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2F1644" w14:textId="77777777" w:rsidR="00B11FC2" w:rsidRPr="00650EE9" w:rsidRDefault="00B11FC2" w:rsidP="00B11FC2">
      <w:pPr>
        <w:jc w:val="center"/>
        <w:rPr>
          <w:b/>
          <w:color w:val="000000" w:themeColor="text1"/>
          <w:sz w:val="36"/>
          <w:szCs w:val="36"/>
          <w:lang w:val="en-CA"/>
        </w:rPr>
      </w:pPr>
      <w:bookmarkStart w:id="0" w:name="_Hlk73957805"/>
      <w:bookmarkEnd w:id="0"/>
      <w:r w:rsidRPr="00650EE9">
        <w:rPr>
          <w:b/>
          <w:bCs/>
          <w:color w:val="000000" w:themeColor="text1"/>
          <w:sz w:val="36"/>
          <w:szCs w:val="36"/>
        </w:rPr>
        <w:t>Towards Modeling Projectile Penetration in Dry and Multiphase Granular Materials</w:t>
      </w:r>
      <w:r w:rsidR="003D07F7" w:rsidRPr="00650EE9">
        <w:rPr>
          <w:b/>
          <w:color w:val="000000" w:themeColor="text1"/>
          <w:sz w:val="36"/>
          <w:szCs w:val="36"/>
          <w:lang w:val="en-CA"/>
        </w:rPr>
        <w:t xml:space="preserve"> </w:t>
      </w:r>
    </w:p>
    <w:p w14:paraId="0E75EA33" w14:textId="77777777" w:rsidR="003D07F7" w:rsidRPr="00650EE9" w:rsidRDefault="003D07F7">
      <w:pPr>
        <w:jc w:val="center"/>
        <w:rPr>
          <w:b/>
          <w:color w:val="000000" w:themeColor="text1"/>
          <w:sz w:val="36"/>
          <w:szCs w:val="36"/>
          <w:lang w:val="en-CA"/>
        </w:rPr>
      </w:pPr>
    </w:p>
    <w:p w14:paraId="5CA6628B" w14:textId="77777777" w:rsidR="00236E6D" w:rsidRPr="00650EE9" w:rsidRDefault="00236E6D">
      <w:pPr>
        <w:jc w:val="center"/>
        <w:rPr>
          <w:color w:val="000000" w:themeColor="text1"/>
          <w:sz w:val="36"/>
          <w:szCs w:val="36"/>
        </w:rPr>
      </w:pPr>
    </w:p>
    <w:p w14:paraId="761F5B4A" w14:textId="77777777" w:rsidR="00236E6D" w:rsidRPr="00650EE9" w:rsidRDefault="00236E6D">
      <w:pPr>
        <w:jc w:val="center"/>
        <w:rPr>
          <w:color w:val="000000" w:themeColor="text1"/>
          <w:sz w:val="36"/>
          <w:szCs w:val="36"/>
        </w:rPr>
      </w:pPr>
    </w:p>
    <w:p w14:paraId="2BFE1C32" w14:textId="77777777" w:rsidR="00236E6D" w:rsidRPr="00650EE9" w:rsidRDefault="00236E6D">
      <w:pPr>
        <w:jc w:val="center"/>
        <w:rPr>
          <w:color w:val="000000" w:themeColor="text1"/>
          <w:sz w:val="36"/>
          <w:szCs w:val="36"/>
        </w:rPr>
      </w:pPr>
    </w:p>
    <w:p w14:paraId="4E8C7CCF" w14:textId="77777777" w:rsidR="00236E6D" w:rsidRPr="00650EE9" w:rsidRDefault="00236E6D">
      <w:pPr>
        <w:jc w:val="center"/>
        <w:rPr>
          <w:color w:val="000000" w:themeColor="text1"/>
          <w:sz w:val="36"/>
          <w:szCs w:val="36"/>
        </w:rPr>
      </w:pPr>
    </w:p>
    <w:p w14:paraId="7E9CF872" w14:textId="77777777" w:rsidR="00236E6D" w:rsidRPr="00650EE9" w:rsidRDefault="00236E6D">
      <w:pPr>
        <w:jc w:val="center"/>
        <w:rPr>
          <w:color w:val="000000" w:themeColor="text1"/>
          <w:sz w:val="36"/>
          <w:szCs w:val="36"/>
        </w:rPr>
      </w:pPr>
    </w:p>
    <w:p w14:paraId="66F43927" w14:textId="77777777" w:rsidR="00236E6D" w:rsidRPr="00650EE9" w:rsidRDefault="00236E6D">
      <w:pPr>
        <w:jc w:val="center"/>
        <w:rPr>
          <w:color w:val="000000" w:themeColor="text1"/>
          <w:sz w:val="36"/>
          <w:szCs w:val="36"/>
        </w:rPr>
      </w:pPr>
    </w:p>
    <w:p w14:paraId="4241843B" w14:textId="77777777" w:rsidR="00236E6D" w:rsidRPr="00650EE9" w:rsidRDefault="00236E6D">
      <w:pPr>
        <w:jc w:val="center"/>
        <w:rPr>
          <w:color w:val="000000" w:themeColor="text1"/>
          <w:sz w:val="36"/>
          <w:szCs w:val="36"/>
        </w:rPr>
      </w:pPr>
    </w:p>
    <w:p w14:paraId="667A96F6" w14:textId="77777777" w:rsidR="00236E6D" w:rsidRPr="00650EE9" w:rsidRDefault="00236E6D">
      <w:pPr>
        <w:jc w:val="center"/>
        <w:rPr>
          <w:color w:val="000000" w:themeColor="text1"/>
          <w:sz w:val="36"/>
          <w:szCs w:val="36"/>
        </w:rPr>
      </w:pPr>
    </w:p>
    <w:p w14:paraId="07FE38CE" w14:textId="77777777" w:rsidR="00236E6D" w:rsidRPr="00650EE9" w:rsidRDefault="00236E6D">
      <w:pPr>
        <w:jc w:val="center"/>
        <w:rPr>
          <w:color w:val="000000" w:themeColor="text1"/>
          <w:sz w:val="36"/>
          <w:szCs w:val="36"/>
        </w:rPr>
      </w:pPr>
    </w:p>
    <w:p w14:paraId="3ED5FDB8" w14:textId="1262E8E0" w:rsidR="00236E6D" w:rsidRPr="00650EE9" w:rsidRDefault="009C755C">
      <w:pPr>
        <w:jc w:val="center"/>
        <w:rPr>
          <w:color w:val="000000" w:themeColor="text1"/>
          <w:sz w:val="36"/>
          <w:szCs w:val="36"/>
        </w:rPr>
      </w:pPr>
      <w:r w:rsidRPr="00650EE9">
        <w:rPr>
          <w:color w:val="000000" w:themeColor="text1"/>
          <w:sz w:val="36"/>
          <w:szCs w:val="36"/>
        </w:rPr>
        <w:t xml:space="preserve">A </w:t>
      </w:r>
      <w:r w:rsidR="00CD2E7A" w:rsidRPr="00650EE9">
        <w:rPr>
          <w:color w:val="000000" w:themeColor="text1"/>
          <w:sz w:val="36"/>
          <w:szCs w:val="36"/>
        </w:rPr>
        <w:t>Dissertation</w:t>
      </w:r>
      <w:r w:rsidRPr="00650EE9">
        <w:rPr>
          <w:color w:val="000000" w:themeColor="text1"/>
          <w:sz w:val="36"/>
          <w:szCs w:val="36"/>
        </w:rPr>
        <w:t xml:space="preserve"> Presented for</w:t>
      </w:r>
      <w:r w:rsidR="008865B6" w:rsidRPr="00650EE9">
        <w:rPr>
          <w:color w:val="000000" w:themeColor="text1"/>
          <w:sz w:val="36"/>
          <w:szCs w:val="36"/>
        </w:rPr>
        <w:t xml:space="preserve"> the</w:t>
      </w:r>
    </w:p>
    <w:p w14:paraId="32734F3D" w14:textId="77777777" w:rsidR="009C755C" w:rsidRPr="00650EE9" w:rsidRDefault="004E6B5A">
      <w:pPr>
        <w:jc w:val="center"/>
        <w:rPr>
          <w:color w:val="000000" w:themeColor="text1"/>
          <w:sz w:val="36"/>
          <w:szCs w:val="36"/>
        </w:rPr>
      </w:pPr>
      <w:r w:rsidRPr="00650EE9">
        <w:rPr>
          <w:color w:val="000000" w:themeColor="text1"/>
          <w:sz w:val="36"/>
          <w:szCs w:val="36"/>
        </w:rPr>
        <w:t>Doctor of Philosophy</w:t>
      </w:r>
    </w:p>
    <w:p w14:paraId="0CB3B75F" w14:textId="77777777" w:rsidR="009C755C" w:rsidRPr="00650EE9" w:rsidRDefault="009C755C">
      <w:pPr>
        <w:jc w:val="center"/>
        <w:rPr>
          <w:color w:val="000000" w:themeColor="text1"/>
          <w:sz w:val="36"/>
          <w:szCs w:val="36"/>
        </w:rPr>
      </w:pPr>
      <w:r w:rsidRPr="00650EE9">
        <w:rPr>
          <w:color w:val="000000" w:themeColor="text1"/>
          <w:sz w:val="36"/>
          <w:szCs w:val="36"/>
        </w:rPr>
        <w:t>Degree</w:t>
      </w:r>
    </w:p>
    <w:p w14:paraId="658E73AD" w14:textId="77777777" w:rsidR="009C755C" w:rsidRPr="00650EE9" w:rsidRDefault="009C755C">
      <w:pPr>
        <w:jc w:val="center"/>
        <w:rPr>
          <w:color w:val="000000" w:themeColor="text1"/>
          <w:sz w:val="36"/>
          <w:szCs w:val="36"/>
        </w:rPr>
      </w:pPr>
      <w:r w:rsidRPr="00650EE9">
        <w:rPr>
          <w:color w:val="000000" w:themeColor="text1"/>
          <w:sz w:val="36"/>
          <w:szCs w:val="36"/>
        </w:rPr>
        <w:t xml:space="preserve">The </w:t>
      </w:r>
      <w:smartTag w:uri="urn:schemas-microsoft-com:office:smarttags" w:element="PlaceType">
        <w:r w:rsidRPr="00650EE9">
          <w:rPr>
            <w:color w:val="000000" w:themeColor="text1"/>
            <w:sz w:val="36"/>
            <w:szCs w:val="36"/>
          </w:rPr>
          <w:t>University</w:t>
        </w:r>
      </w:smartTag>
      <w:r w:rsidRPr="00650EE9">
        <w:rPr>
          <w:color w:val="000000" w:themeColor="text1"/>
          <w:sz w:val="36"/>
          <w:szCs w:val="36"/>
        </w:rPr>
        <w:t xml:space="preserve"> of </w:t>
      </w:r>
      <w:smartTag w:uri="urn:schemas-microsoft-com:office:smarttags" w:element="PlaceName">
        <w:r w:rsidRPr="00650EE9">
          <w:rPr>
            <w:color w:val="000000" w:themeColor="text1"/>
            <w:sz w:val="36"/>
            <w:szCs w:val="36"/>
          </w:rPr>
          <w:t>Tennessee</w:t>
        </w:r>
      </w:smartTag>
      <w:r w:rsidRPr="00650EE9">
        <w:rPr>
          <w:color w:val="000000" w:themeColor="text1"/>
          <w:sz w:val="36"/>
          <w:szCs w:val="36"/>
        </w:rPr>
        <w:t xml:space="preserve">, </w:t>
      </w:r>
      <w:smartTag w:uri="urn:schemas-microsoft-com:office:smarttags" w:element="place">
        <w:smartTag w:uri="urn:schemas-microsoft-com:office:smarttags" w:element="City">
          <w:r w:rsidRPr="00650EE9">
            <w:rPr>
              <w:color w:val="000000" w:themeColor="text1"/>
              <w:sz w:val="36"/>
              <w:szCs w:val="36"/>
            </w:rPr>
            <w:t>Knoxville</w:t>
          </w:r>
        </w:smartTag>
      </w:smartTag>
    </w:p>
    <w:p w14:paraId="24F8AE95" w14:textId="77777777" w:rsidR="00236E6D" w:rsidRPr="00650EE9" w:rsidRDefault="00236E6D">
      <w:pPr>
        <w:jc w:val="center"/>
        <w:rPr>
          <w:color w:val="000000" w:themeColor="text1"/>
          <w:sz w:val="36"/>
          <w:szCs w:val="36"/>
        </w:rPr>
      </w:pPr>
    </w:p>
    <w:p w14:paraId="734E51D5" w14:textId="77777777" w:rsidR="00236E6D" w:rsidRPr="00650EE9" w:rsidRDefault="00236E6D">
      <w:pPr>
        <w:jc w:val="center"/>
        <w:rPr>
          <w:color w:val="000000" w:themeColor="text1"/>
          <w:sz w:val="36"/>
          <w:szCs w:val="36"/>
        </w:rPr>
      </w:pPr>
    </w:p>
    <w:p w14:paraId="1EA65211" w14:textId="77777777" w:rsidR="00236E6D" w:rsidRPr="00650EE9" w:rsidRDefault="00236E6D">
      <w:pPr>
        <w:jc w:val="center"/>
        <w:rPr>
          <w:color w:val="000000" w:themeColor="text1"/>
          <w:sz w:val="36"/>
          <w:szCs w:val="36"/>
        </w:rPr>
      </w:pPr>
    </w:p>
    <w:p w14:paraId="6DA7090D" w14:textId="77777777" w:rsidR="00236E6D" w:rsidRPr="00650EE9" w:rsidRDefault="00236E6D">
      <w:pPr>
        <w:jc w:val="center"/>
        <w:rPr>
          <w:color w:val="000000" w:themeColor="text1"/>
          <w:sz w:val="36"/>
          <w:szCs w:val="36"/>
        </w:rPr>
      </w:pPr>
    </w:p>
    <w:p w14:paraId="3C131E60" w14:textId="77777777" w:rsidR="00236E6D" w:rsidRPr="00650EE9" w:rsidRDefault="00236E6D">
      <w:pPr>
        <w:jc w:val="center"/>
        <w:rPr>
          <w:color w:val="000000" w:themeColor="text1"/>
          <w:sz w:val="36"/>
          <w:szCs w:val="36"/>
        </w:rPr>
      </w:pPr>
    </w:p>
    <w:p w14:paraId="44811D05" w14:textId="77777777" w:rsidR="00236E6D" w:rsidRPr="00650EE9" w:rsidRDefault="00236E6D">
      <w:pPr>
        <w:jc w:val="center"/>
        <w:rPr>
          <w:color w:val="000000" w:themeColor="text1"/>
          <w:sz w:val="36"/>
          <w:szCs w:val="36"/>
        </w:rPr>
      </w:pPr>
    </w:p>
    <w:p w14:paraId="284321FC" w14:textId="77777777" w:rsidR="00236E6D" w:rsidRPr="00650EE9" w:rsidRDefault="00236E6D">
      <w:pPr>
        <w:jc w:val="center"/>
        <w:rPr>
          <w:color w:val="000000" w:themeColor="text1"/>
          <w:sz w:val="36"/>
          <w:szCs w:val="36"/>
        </w:rPr>
      </w:pPr>
    </w:p>
    <w:p w14:paraId="327B79DE" w14:textId="77777777" w:rsidR="00236E6D" w:rsidRPr="00650EE9" w:rsidRDefault="00236E6D">
      <w:pPr>
        <w:jc w:val="center"/>
        <w:rPr>
          <w:color w:val="000000" w:themeColor="text1"/>
          <w:sz w:val="36"/>
          <w:szCs w:val="36"/>
        </w:rPr>
      </w:pPr>
    </w:p>
    <w:p w14:paraId="6559570E" w14:textId="77777777" w:rsidR="00236E6D" w:rsidRPr="00650EE9" w:rsidRDefault="00236E6D" w:rsidP="009B7FF1">
      <w:pPr>
        <w:rPr>
          <w:color w:val="000000" w:themeColor="text1"/>
          <w:sz w:val="36"/>
          <w:szCs w:val="36"/>
        </w:rPr>
      </w:pPr>
    </w:p>
    <w:p w14:paraId="2F6D9F89" w14:textId="77777777" w:rsidR="00236E6D" w:rsidRPr="00650EE9" w:rsidRDefault="00236E6D">
      <w:pPr>
        <w:jc w:val="center"/>
        <w:rPr>
          <w:color w:val="000000" w:themeColor="text1"/>
          <w:sz w:val="36"/>
          <w:szCs w:val="36"/>
        </w:rPr>
      </w:pPr>
    </w:p>
    <w:p w14:paraId="1B8E1061" w14:textId="77777777" w:rsidR="00236E6D" w:rsidRPr="00650EE9" w:rsidRDefault="004E6B5A">
      <w:pPr>
        <w:jc w:val="center"/>
        <w:rPr>
          <w:color w:val="000000" w:themeColor="text1"/>
          <w:sz w:val="36"/>
          <w:szCs w:val="36"/>
        </w:rPr>
      </w:pPr>
      <w:r w:rsidRPr="00650EE9">
        <w:rPr>
          <w:color w:val="000000" w:themeColor="text1"/>
          <w:sz w:val="36"/>
          <w:szCs w:val="36"/>
        </w:rPr>
        <w:t>Mohmad M. Thakur</w:t>
      </w:r>
    </w:p>
    <w:p w14:paraId="34172943" w14:textId="7A60A370" w:rsidR="009C755C" w:rsidRPr="00650EE9" w:rsidRDefault="00ED2DA4">
      <w:pPr>
        <w:jc w:val="center"/>
        <w:rPr>
          <w:color w:val="000000" w:themeColor="text1"/>
          <w:sz w:val="36"/>
          <w:szCs w:val="36"/>
        </w:rPr>
      </w:pPr>
      <w:r w:rsidRPr="00650EE9">
        <w:rPr>
          <w:color w:val="000000" w:themeColor="text1"/>
          <w:sz w:val="36"/>
          <w:szCs w:val="36"/>
        </w:rPr>
        <w:t>December</w:t>
      </w:r>
      <w:r w:rsidR="009C755C" w:rsidRPr="00650EE9">
        <w:rPr>
          <w:color w:val="000000" w:themeColor="text1"/>
          <w:sz w:val="36"/>
          <w:szCs w:val="36"/>
        </w:rPr>
        <w:t xml:space="preserve"> </w:t>
      </w:r>
      <w:r w:rsidR="003963D3" w:rsidRPr="00650EE9">
        <w:rPr>
          <w:color w:val="000000" w:themeColor="text1"/>
          <w:sz w:val="36"/>
          <w:szCs w:val="36"/>
        </w:rPr>
        <w:t>20</w:t>
      </w:r>
      <w:r w:rsidR="004E6B5A" w:rsidRPr="00650EE9">
        <w:rPr>
          <w:color w:val="000000" w:themeColor="text1"/>
          <w:sz w:val="36"/>
          <w:szCs w:val="36"/>
        </w:rPr>
        <w:t>21</w:t>
      </w:r>
    </w:p>
    <w:p w14:paraId="5C95EE2D" w14:textId="77777777" w:rsidR="009B7FF1" w:rsidRPr="00650EE9" w:rsidRDefault="009B7FF1">
      <w:pPr>
        <w:jc w:val="center"/>
        <w:rPr>
          <w:color w:val="000000" w:themeColor="text1"/>
          <w:sz w:val="36"/>
          <w:szCs w:val="36"/>
        </w:rPr>
        <w:sectPr w:rsidR="009B7FF1" w:rsidRPr="00650EE9" w:rsidSect="009B7FF1">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docGrid w:linePitch="360"/>
        </w:sectPr>
      </w:pPr>
    </w:p>
    <w:p w14:paraId="7796C8E0" w14:textId="5847FBDB" w:rsidR="00236E6D" w:rsidRPr="00650EE9" w:rsidRDefault="00236E6D">
      <w:pPr>
        <w:jc w:val="center"/>
        <w:rPr>
          <w:color w:val="000000" w:themeColor="text1"/>
          <w:sz w:val="36"/>
          <w:szCs w:val="36"/>
        </w:rPr>
      </w:pPr>
    </w:p>
    <w:p w14:paraId="6EA53BE6" w14:textId="77777777" w:rsidR="00236E6D" w:rsidRPr="00650EE9" w:rsidRDefault="00236E6D">
      <w:pPr>
        <w:jc w:val="center"/>
        <w:rPr>
          <w:color w:val="000000" w:themeColor="text1"/>
          <w:sz w:val="36"/>
          <w:szCs w:val="36"/>
        </w:rPr>
      </w:pPr>
    </w:p>
    <w:p w14:paraId="53F7D094" w14:textId="77777777" w:rsidR="00236E6D" w:rsidRPr="00650EE9" w:rsidRDefault="00236E6D">
      <w:pPr>
        <w:jc w:val="center"/>
        <w:rPr>
          <w:color w:val="000000" w:themeColor="text1"/>
          <w:sz w:val="36"/>
          <w:szCs w:val="36"/>
        </w:rPr>
      </w:pPr>
    </w:p>
    <w:p w14:paraId="65099880" w14:textId="77777777" w:rsidR="00236E6D" w:rsidRPr="00650EE9" w:rsidRDefault="00236E6D">
      <w:pPr>
        <w:jc w:val="center"/>
        <w:rPr>
          <w:color w:val="000000" w:themeColor="text1"/>
          <w:sz w:val="36"/>
          <w:szCs w:val="36"/>
        </w:rPr>
      </w:pPr>
    </w:p>
    <w:p w14:paraId="3C2C656E" w14:textId="77777777" w:rsidR="00236E6D" w:rsidRPr="00650EE9" w:rsidRDefault="00236E6D">
      <w:pPr>
        <w:jc w:val="center"/>
        <w:rPr>
          <w:color w:val="000000" w:themeColor="text1"/>
          <w:sz w:val="36"/>
          <w:szCs w:val="36"/>
        </w:rPr>
      </w:pPr>
    </w:p>
    <w:p w14:paraId="0E3BFB44" w14:textId="77777777" w:rsidR="00236E6D" w:rsidRPr="00650EE9" w:rsidRDefault="00236E6D">
      <w:pPr>
        <w:jc w:val="center"/>
        <w:rPr>
          <w:color w:val="000000" w:themeColor="text1"/>
          <w:sz w:val="36"/>
          <w:szCs w:val="36"/>
        </w:rPr>
      </w:pPr>
    </w:p>
    <w:p w14:paraId="2E230C10" w14:textId="77777777" w:rsidR="00236E6D" w:rsidRPr="00650EE9" w:rsidRDefault="00236E6D">
      <w:pPr>
        <w:jc w:val="center"/>
        <w:rPr>
          <w:color w:val="000000" w:themeColor="text1"/>
          <w:sz w:val="36"/>
          <w:szCs w:val="36"/>
        </w:rPr>
      </w:pPr>
    </w:p>
    <w:p w14:paraId="119289AC" w14:textId="77777777" w:rsidR="00236E6D" w:rsidRPr="00650EE9" w:rsidRDefault="00236E6D">
      <w:pPr>
        <w:jc w:val="center"/>
        <w:rPr>
          <w:color w:val="000000" w:themeColor="text1"/>
          <w:sz w:val="36"/>
          <w:szCs w:val="36"/>
        </w:rPr>
      </w:pPr>
    </w:p>
    <w:p w14:paraId="3DB84661" w14:textId="77777777" w:rsidR="00236E6D" w:rsidRPr="00650EE9" w:rsidRDefault="00236E6D">
      <w:pPr>
        <w:jc w:val="center"/>
        <w:rPr>
          <w:color w:val="000000" w:themeColor="text1"/>
          <w:sz w:val="36"/>
          <w:szCs w:val="36"/>
        </w:rPr>
      </w:pPr>
    </w:p>
    <w:p w14:paraId="6170C83C" w14:textId="77777777" w:rsidR="00236E6D" w:rsidRPr="00650EE9" w:rsidRDefault="00236E6D">
      <w:pPr>
        <w:jc w:val="center"/>
        <w:rPr>
          <w:color w:val="000000" w:themeColor="text1"/>
          <w:sz w:val="36"/>
          <w:szCs w:val="36"/>
        </w:rPr>
      </w:pPr>
    </w:p>
    <w:p w14:paraId="3EBE8D33" w14:textId="77777777" w:rsidR="00236E6D" w:rsidRPr="00650EE9" w:rsidRDefault="00236E6D">
      <w:pPr>
        <w:jc w:val="center"/>
        <w:rPr>
          <w:color w:val="000000" w:themeColor="text1"/>
          <w:sz w:val="36"/>
          <w:szCs w:val="36"/>
        </w:rPr>
      </w:pPr>
    </w:p>
    <w:p w14:paraId="2F3BAA7B" w14:textId="77777777" w:rsidR="00236E6D" w:rsidRPr="00650EE9" w:rsidRDefault="00236E6D">
      <w:pPr>
        <w:jc w:val="center"/>
        <w:rPr>
          <w:color w:val="000000" w:themeColor="text1"/>
          <w:sz w:val="36"/>
          <w:szCs w:val="36"/>
        </w:rPr>
      </w:pPr>
    </w:p>
    <w:p w14:paraId="1F07F911" w14:textId="77777777" w:rsidR="00236E6D" w:rsidRPr="00650EE9" w:rsidRDefault="00236E6D">
      <w:pPr>
        <w:jc w:val="center"/>
        <w:rPr>
          <w:color w:val="000000" w:themeColor="text1"/>
          <w:sz w:val="36"/>
          <w:szCs w:val="36"/>
        </w:rPr>
      </w:pPr>
    </w:p>
    <w:p w14:paraId="0FEAC67D" w14:textId="77777777" w:rsidR="00236E6D" w:rsidRPr="00650EE9" w:rsidRDefault="00236E6D">
      <w:pPr>
        <w:jc w:val="center"/>
        <w:rPr>
          <w:color w:val="000000" w:themeColor="text1"/>
          <w:sz w:val="36"/>
          <w:szCs w:val="36"/>
        </w:rPr>
      </w:pPr>
    </w:p>
    <w:p w14:paraId="3CCD5D90" w14:textId="77777777" w:rsidR="00236E6D" w:rsidRPr="00650EE9" w:rsidRDefault="003D07F7" w:rsidP="00D91C27">
      <w:pPr>
        <w:jc w:val="center"/>
        <w:rPr>
          <w:color w:val="000000" w:themeColor="text1"/>
        </w:rPr>
      </w:pPr>
      <w:r w:rsidRPr="00650EE9">
        <w:rPr>
          <w:color w:val="000000" w:themeColor="text1"/>
        </w:rPr>
        <w:t>Copyright © 20</w:t>
      </w:r>
      <w:r w:rsidR="00B6210D" w:rsidRPr="00650EE9">
        <w:rPr>
          <w:color w:val="000000" w:themeColor="text1"/>
        </w:rPr>
        <w:t>21</w:t>
      </w:r>
      <w:r w:rsidR="00236E6D" w:rsidRPr="00650EE9">
        <w:rPr>
          <w:color w:val="000000" w:themeColor="text1"/>
        </w:rPr>
        <w:t xml:space="preserve"> by </w:t>
      </w:r>
      <w:r w:rsidR="00B6210D" w:rsidRPr="00650EE9">
        <w:rPr>
          <w:color w:val="000000" w:themeColor="text1"/>
        </w:rPr>
        <w:t>Mohmad</w:t>
      </w:r>
      <w:r w:rsidR="008865B6" w:rsidRPr="00650EE9">
        <w:rPr>
          <w:color w:val="000000" w:themeColor="text1"/>
        </w:rPr>
        <w:t xml:space="preserve"> </w:t>
      </w:r>
      <w:r w:rsidR="00B6210D" w:rsidRPr="00650EE9">
        <w:rPr>
          <w:color w:val="000000" w:themeColor="text1"/>
        </w:rPr>
        <w:t>M</w:t>
      </w:r>
      <w:r w:rsidR="008865B6" w:rsidRPr="00650EE9">
        <w:rPr>
          <w:color w:val="000000" w:themeColor="text1"/>
        </w:rPr>
        <w:t>.</w:t>
      </w:r>
      <w:r w:rsidR="00B6210D" w:rsidRPr="00650EE9">
        <w:rPr>
          <w:color w:val="000000" w:themeColor="text1"/>
        </w:rPr>
        <w:t xml:space="preserve"> Thakur</w:t>
      </w:r>
    </w:p>
    <w:p w14:paraId="2D8B20F9" w14:textId="77777777" w:rsidR="00236E6D" w:rsidRPr="00650EE9" w:rsidRDefault="00236E6D">
      <w:pPr>
        <w:jc w:val="center"/>
        <w:rPr>
          <w:color w:val="000000" w:themeColor="text1"/>
        </w:rPr>
      </w:pPr>
      <w:r w:rsidRPr="00650EE9">
        <w:rPr>
          <w:color w:val="000000" w:themeColor="text1"/>
        </w:rPr>
        <w:t>All rights reserved.</w:t>
      </w:r>
    </w:p>
    <w:p w14:paraId="4D7CCB1F" w14:textId="77777777" w:rsidR="00236E6D" w:rsidRPr="00650EE9" w:rsidRDefault="00236E6D">
      <w:pPr>
        <w:jc w:val="center"/>
        <w:rPr>
          <w:color w:val="000000" w:themeColor="text1"/>
        </w:rPr>
      </w:pPr>
    </w:p>
    <w:p w14:paraId="478935DC" w14:textId="77777777" w:rsidR="00236E6D" w:rsidRPr="00650EE9" w:rsidRDefault="00236E6D">
      <w:pPr>
        <w:jc w:val="center"/>
        <w:rPr>
          <w:color w:val="000000" w:themeColor="text1"/>
        </w:rPr>
      </w:pPr>
    </w:p>
    <w:p w14:paraId="75E40B57" w14:textId="77777777" w:rsidR="00236E6D" w:rsidRPr="00650EE9" w:rsidRDefault="00236E6D">
      <w:pPr>
        <w:jc w:val="center"/>
        <w:rPr>
          <w:color w:val="000000" w:themeColor="text1"/>
        </w:rPr>
      </w:pPr>
    </w:p>
    <w:p w14:paraId="48940151" w14:textId="77777777" w:rsidR="00236E6D" w:rsidRPr="00650EE9" w:rsidRDefault="00236E6D">
      <w:pPr>
        <w:jc w:val="center"/>
        <w:rPr>
          <w:color w:val="000000" w:themeColor="text1"/>
        </w:rPr>
      </w:pPr>
    </w:p>
    <w:p w14:paraId="71034BE0" w14:textId="77777777" w:rsidR="00236E6D" w:rsidRPr="00650EE9" w:rsidRDefault="00236E6D">
      <w:pPr>
        <w:jc w:val="center"/>
        <w:rPr>
          <w:color w:val="000000" w:themeColor="text1"/>
        </w:rPr>
      </w:pPr>
    </w:p>
    <w:p w14:paraId="2682CD35" w14:textId="77777777" w:rsidR="00236E6D" w:rsidRPr="00650EE9" w:rsidRDefault="00236E6D">
      <w:pPr>
        <w:jc w:val="center"/>
        <w:rPr>
          <w:color w:val="000000" w:themeColor="text1"/>
        </w:rPr>
      </w:pPr>
    </w:p>
    <w:p w14:paraId="03073569" w14:textId="77777777" w:rsidR="00236E6D" w:rsidRPr="00650EE9" w:rsidRDefault="00236E6D">
      <w:pPr>
        <w:jc w:val="center"/>
        <w:rPr>
          <w:color w:val="000000" w:themeColor="text1"/>
        </w:rPr>
      </w:pPr>
    </w:p>
    <w:p w14:paraId="4698B7BD" w14:textId="77777777" w:rsidR="00236E6D" w:rsidRPr="00650EE9" w:rsidRDefault="00236E6D">
      <w:pPr>
        <w:jc w:val="center"/>
        <w:rPr>
          <w:color w:val="000000" w:themeColor="text1"/>
        </w:rPr>
      </w:pPr>
    </w:p>
    <w:p w14:paraId="6BCDA926" w14:textId="77777777" w:rsidR="00236E6D" w:rsidRPr="00650EE9" w:rsidRDefault="00236E6D">
      <w:pPr>
        <w:jc w:val="center"/>
        <w:rPr>
          <w:color w:val="000000" w:themeColor="text1"/>
        </w:rPr>
      </w:pPr>
    </w:p>
    <w:p w14:paraId="4BDEFF54" w14:textId="77777777" w:rsidR="00236E6D" w:rsidRPr="00650EE9" w:rsidRDefault="00236E6D">
      <w:pPr>
        <w:jc w:val="center"/>
        <w:rPr>
          <w:color w:val="000000" w:themeColor="text1"/>
        </w:rPr>
      </w:pPr>
    </w:p>
    <w:p w14:paraId="44F62257" w14:textId="77777777" w:rsidR="00236E6D" w:rsidRPr="00650EE9" w:rsidRDefault="00236E6D">
      <w:pPr>
        <w:jc w:val="center"/>
        <w:rPr>
          <w:color w:val="000000" w:themeColor="text1"/>
        </w:rPr>
      </w:pPr>
    </w:p>
    <w:p w14:paraId="319041DE" w14:textId="77777777" w:rsidR="00236E6D" w:rsidRPr="00650EE9" w:rsidRDefault="00236E6D">
      <w:pPr>
        <w:jc w:val="center"/>
        <w:rPr>
          <w:color w:val="000000" w:themeColor="text1"/>
        </w:rPr>
      </w:pPr>
    </w:p>
    <w:p w14:paraId="063BA876" w14:textId="77777777" w:rsidR="00236E6D" w:rsidRPr="00650EE9" w:rsidRDefault="00236E6D">
      <w:pPr>
        <w:jc w:val="center"/>
        <w:rPr>
          <w:color w:val="000000" w:themeColor="text1"/>
        </w:rPr>
      </w:pPr>
    </w:p>
    <w:p w14:paraId="39BA5CEE" w14:textId="77777777" w:rsidR="00236E6D" w:rsidRPr="00650EE9" w:rsidRDefault="00236E6D">
      <w:pPr>
        <w:jc w:val="center"/>
        <w:rPr>
          <w:color w:val="000000" w:themeColor="text1"/>
        </w:rPr>
      </w:pPr>
    </w:p>
    <w:p w14:paraId="3D8BFACA" w14:textId="77777777" w:rsidR="002F355A" w:rsidRPr="00650EE9" w:rsidRDefault="00236E6D" w:rsidP="002F355A">
      <w:pPr>
        <w:jc w:val="center"/>
        <w:rPr>
          <w:b/>
          <w:color w:val="000000" w:themeColor="text1"/>
          <w:sz w:val="28"/>
          <w:szCs w:val="28"/>
        </w:rPr>
      </w:pPr>
      <w:r w:rsidRPr="00650EE9">
        <w:rPr>
          <w:color w:val="000000" w:themeColor="text1"/>
          <w:sz w:val="36"/>
          <w:szCs w:val="36"/>
        </w:rPr>
        <w:br w:type="page"/>
      </w:r>
      <w:r w:rsidR="002F355A" w:rsidRPr="00650EE9">
        <w:rPr>
          <w:b/>
          <w:color w:val="000000" w:themeColor="text1"/>
          <w:sz w:val="28"/>
          <w:szCs w:val="28"/>
        </w:rPr>
        <w:lastRenderedPageBreak/>
        <w:t>DEDICATION</w:t>
      </w:r>
    </w:p>
    <w:p w14:paraId="3E20F98A" w14:textId="77777777" w:rsidR="002F355A" w:rsidRPr="00650EE9" w:rsidRDefault="002F355A" w:rsidP="002F355A">
      <w:pPr>
        <w:jc w:val="center"/>
        <w:rPr>
          <w:color w:val="000000" w:themeColor="text1"/>
        </w:rPr>
      </w:pPr>
    </w:p>
    <w:p w14:paraId="1211FB07" w14:textId="77777777" w:rsidR="002F355A" w:rsidRPr="00650EE9" w:rsidRDefault="002F355A" w:rsidP="002F355A">
      <w:pPr>
        <w:jc w:val="center"/>
        <w:rPr>
          <w:b/>
          <w:color w:val="000000" w:themeColor="text1"/>
          <w:sz w:val="28"/>
          <w:szCs w:val="28"/>
        </w:rPr>
      </w:pPr>
      <w:r w:rsidRPr="00650EE9">
        <w:rPr>
          <w:color w:val="000000" w:themeColor="text1"/>
        </w:rPr>
        <w:t xml:space="preserve">I would like to dedicate this </w:t>
      </w:r>
      <w:r w:rsidR="00CD2E7A" w:rsidRPr="00650EE9">
        <w:rPr>
          <w:color w:val="000000" w:themeColor="text1"/>
        </w:rPr>
        <w:t>disser</w:t>
      </w:r>
      <w:r w:rsidR="002E3F2C" w:rsidRPr="00650EE9">
        <w:rPr>
          <w:color w:val="000000" w:themeColor="text1"/>
        </w:rPr>
        <w:t>t</w:t>
      </w:r>
      <w:r w:rsidR="00CD2E7A" w:rsidRPr="00650EE9">
        <w:rPr>
          <w:color w:val="000000" w:themeColor="text1"/>
        </w:rPr>
        <w:t>ation</w:t>
      </w:r>
      <w:r w:rsidRPr="00650EE9">
        <w:rPr>
          <w:color w:val="000000" w:themeColor="text1"/>
        </w:rPr>
        <w:t xml:space="preserve"> to my grandfather</w:t>
      </w:r>
      <w:r w:rsidR="002E3F2C" w:rsidRPr="00650EE9">
        <w:rPr>
          <w:color w:val="000000" w:themeColor="text1"/>
        </w:rPr>
        <w:t xml:space="preserve"> (</w:t>
      </w:r>
      <w:r w:rsidR="002E3F2C" w:rsidRPr="00650EE9">
        <w:rPr>
          <w:i/>
          <w:color w:val="000000" w:themeColor="text1"/>
        </w:rPr>
        <w:t>“Bab”</w:t>
      </w:r>
      <w:r w:rsidR="002E3F2C" w:rsidRPr="00650EE9">
        <w:rPr>
          <w:color w:val="000000" w:themeColor="text1"/>
        </w:rPr>
        <w:t>)</w:t>
      </w:r>
      <w:r w:rsidRPr="00650EE9">
        <w:rPr>
          <w:color w:val="000000" w:themeColor="text1"/>
        </w:rPr>
        <w:t xml:space="preserve"> Haji Ghulam Ahmad Thakur for his selfless love and everlasting memories.</w:t>
      </w:r>
    </w:p>
    <w:p w14:paraId="56D7F17E" w14:textId="77777777" w:rsidR="002F355A" w:rsidRPr="00650EE9" w:rsidRDefault="002F355A" w:rsidP="002F355A">
      <w:pPr>
        <w:jc w:val="center"/>
        <w:rPr>
          <w:b/>
          <w:color w:val="000000" w:themeColor="text1"/>
          <w:sz w:val="28"/>
          <w:szCs w:val="28"/>
        </w:rPr>
      </w:pPr>
    </w:p>
    <w:p w14:paraId="35584039" w14:textId="77777777" w:rsidR="002F355A" w:rsidRPr="00650EE9" w:rsidRDefault="002F355A" w:rsidP="002F355A">
      <w:pPr>
        <w:jc w:val="center"/>
        <w:rPr>
          <w:b/>
          <w:color w:val="000000" w:themeColor="text1"/>
          <w:sz w:val="28"/>
          <w:szCs w:val="28"/>
        </w:rPr>
      </w:pPr>
    </w:p>
    <w:p w14:paraId="15A48F32" w14:textId="77777777" w:rsidR="002F355A" w:rsidRPr="00650EE9" w:rsidRDefault="002F355A" w:rsidP="002F355A">
      <w:pPr>
        <w:jc w:val="center"/>
        <w:rPr>
          <w:b/>
          <w:color w:val="000000" w:themeColor="text1"/>
          <w:sz w:val="28"/>
          <w:szCs w:val="28"/>
        </w:rPr>
      </w:pPr>
    </w:p>
    <w:p w14:paraId="65162563" w14:textId="77777777" w:rsidR="002F355A" w:rsidRPr="00650EE9" w:rsidRDefault="002F355A" w:rsidP="002F355A">
      <w:pPr>
        <w:jc w:val="center"/>
        <w:rPr>
          <w:b/>
          <w:color w:val="000000" w:themeColor="text1"/>
          <w:sz w:val="28"/>
          <w:szCs w:val="28"/>
        </w:rPr>
      </w:pPr>
    </w:p>
    <w:p w14:paraId="1DA537F6" w14:textId="77777777" w:rsidR="002F355A" w:rsidRPr="00650EE9" w:rsidRDefault="002F355A" w:rsidP="002F355A">
      <w:pPr>
        <w:jc w:val="center"/>
        <w:rPr>
          <w:b/>
          <w:color w:val="000000" w:themeColor="text1"/>
          <w:sz w:val="28"/>
          <w:szCs w:val="28"/>
        </w:rPr>
      </w:pPr>
    </w:p>
    <w:p w14:paraId="6660888B" w14:textId="77777777" w:rsidR="002F355A" w:rsidRPr="00650EE9" w:rsidRDefault="002F355A" w:rsidP="002F355A">
      <w:pPr>
        <w:jc w:val="center"/>
        <w:rPr>
          <w:b/>
          <w:color w:val="000000" w:themeColor="text1"/>
          <w:sz w:val="28"/>
          <w:szCs w:val="28"/>
        </w:rPr>
      </w:pPr>
    </w:p>
    <w:p w14:paraId="206334D5" w14:textId="77777777" w:rsidR="002F355A" w:rsidRPr="00650EE9" w:rsidRDefault="002F355A" w:rsidP="002F355A">
      <w:pPr>
        <w:jc w:val="center"/>
        <w:rPr>
          <w:b/>
          <w:color w:val="000000" w:themeColor="text1"/>
          <w:sz w:val="28"/>
          <w:szCs w:val="28"/>
        </w:rPr>
      </w:pPr>
    </w:p>
    <w:p w14:paraId="18EE9E48" w14:textId="77777777" w:rsidR="002F355A" w:rsidRPr="00650EE9" w:rsidRDefault="002F355A" w:rsidP="002F355A">
      <w:pPr>
        <w:jc w:val="center"/>
        <w:rPr>
          <w:b/>
          <w:color w:val="000000" w:themeColor="text1"/>
          <w:sz w:val="28"/>
          <w:szCs w:val="28"/>
        </w:rPr>
      </w:pPr>
    </w:p>
    <w:p w14:paraId="153AEDE6" w14:textId="77777777" w:rsidR="002F355A" w:rsidRPr="00650EE9" w:rsidRDefault="002F355A" w:rsidP="002F355A">
      <w:pPr>
        <w:jc w:val="center"/>
        <w:rPr>
          <w:b/>
          <w:color w:val="000000" w:themeColor="text1"/>
          <w:sz w:val="28"/>
          <w:szCs w:val="28"/>
        </w:rPr>
      </w:pPr>
    </w:p>
    <w:p w14:paraId="10C55DCF" w14:textId="77777777" w:rsidR="002F355A" w:rsidRPr="00650EE9" w:rsidRDefault="002F355A" w:rsidP="002F355A">
      <w:pPr>
        <w:jc w:val="center"/>
        <w:rPr>
          <w:b/>
          <w:color w:val="000000" w:themeColor="text1"/>
          <w:sz w:val="28"/>
          <w:szCs w:val="28"/>
        </w:rPr>
      </w:pPr>
    </w:p>
    <w:p w14:paraId="7EAC8C16" w14:textId="77777777" w:rsidR="002F355A" w:rsidRPr="00650EE9" w:rsidRDefault="002F355A" w:rsidP="002F355A">
      <w:pPr>
        <w:jc w:val="center"/>
        <w:rPr>
          <w:b/>
          <w:color w:val="000000" w:themeColor="text1"/>
          <w:sz w:val="28"/>
          <w:szCs w:val="28"/>
        </w:rPr>
      </w:pPr>
    </w:p>
    <w:p w14:paraId="3C87298B" w14:textId="77777777" w:rsidR="002F355A" w:rsidRPr="00650EE9" w:rsidRDefault="002F355A" w:rsidP="002F355A">
      <w:pPr>
        <w:jc w:val="center"/>
        <w:rPr>
          <w:b/>
          <w:color w:val="000000" w:themeColor="text1"/>
          <w:sz w:val="28"/>
          <w:szCs w:val="28"/>
        </w:rPr>
      </w:pPr>
    </w:p>
    <w:p w14:paraId="28519596" w14:textId="77777777" w:rsidR="002F355A" w:rsidRPr="00650EE9" w:rsidRDefault="002F355A" w:rsidP="002F355A">
      <w:pPr>
        <w:jc w:val="center"/>
        <w:rPr>
          <w:b/>
          <w:color w:val="000000" w:themeColor="text1"/>
          <w:sz w:val="28"/>
          <w:szCs w:val="28"/>
        </w:rPr>
      </w:pPr>
    </w:p>
    <w:p w14:paraId="5CE45808" w14:textId="77777777" w:rsidR="002F355A" w:rsidRPr="00650EE9" w:rsidRDefault="002F355A" w:rsidP="002F355A">
      <w:pPr>
        <w:jc w:val="center"/>
        <w:rPr>
          <w:b/>
          <w:color w:val="000000" w:themeColor="text1"/>
          <w:sz w:val="28"/>
          <w:szCs w:val="28"/>
        </w:rPr>
      </w:pPr>
    </w:p>
    <w:p w14:paraId="3F12221E" w14:textId="77777777" w:rsidR="002F355A" w:rsidRPr="00650EE9" w:rsidRDefault="002F355A" w:rsidP="002F355A">
      <w:pPr>
        <w:jc w:val="center"/>
        <w:rPr>
          <w:b/>
          <w:color w:val="000000" w:themeColor="text1"/>
          <w:sz w:val="28"/>
          <w:szCs w:val="28"/>
        </w:rPr>
      </w:pPr>
    </w:p>
    <w:p w14:paraId="35B3B25D" w14:textId="77777777" w:rsidR="002F355A" w:rsidRPr="00650EE9" w:rsidRDefault="002F355A" w:rsidP="002F355A">
      <w:pPr>
        <w:jc w:val="center"/>
        <w:rPr>
          <w:b/>
          <w:color w:val="000000" w:themeColor="text1"/>
          <w:sz w:val="28"/>
          <w:szCs w:val="28"/>
        </w:rPr>
      </w:pPr>
    </w:p>
    <w:p w14:paraId="49CE6EFA" w14:textId="77777777" w:rsidR="002F355A" w:rsidRPr="00650EE9" w:rsidRDefault="002F355A" w:rsidP="002F355A">
      <w:pPr>
        <w:jc w:val="center"/>
        <w:rPr>
          <w:b/>
          <w:color w:val="000000" w:themeColor="text1"/>
          <w:sz w:val="28"/>
          <w:szCs w:val="28"/>
        </w:rPr>
      </w:pPr>
    </w:p>
    <w:p w14:paraId="0F845AD1" w14:textId="77777777" w:rsidR="002F355A" w:rsidRPr="00650EE9" w:rsidRDefault="002F355A" w:rsidP="002F355A">
      <w:pPr>
        <w:jc w:val="center"/>
        <w:rPr>
          <w:b/>
          <w:color w:val="000000" w:themeColor="text1"/>
          <w:sz w:val="28"/>
          <w:szCs w:val="28"/>
        </w:rPr>
      </w:pPr>
    </w:p>
    <w:p w14:paraId="639CD047" w14:textId="77777777" w:rsidR="002F355A" w:rsidRPr="00650EE9" w:rsidRDefault="002F355A" w:rsidP="002F355A">
      <w:pPr>
        <w:jc w:val="center"/>
        <w:rPr>
          <w:b/>
          <w:color w:val="000000" w:themeColor="text1"/>
          <w:sz w:val="28"/>
          <w:szCs w:val="28"/>
        </w:rPr>
      </w:pPr>
    </w:p>
    <w:p w14:paraId="11EF1128" w14:textId="77777777" w:rsidR="002F355A" w:rsidRPr="00650EE9" w:rsidRDefault="002F355A" w:rsidP="002F355A">
      <w:pPr>
        <w:jc w:val="center"/>
        <w:rPr>
          <w:b/>
          <w:color w:val="000000" w:themeColor="text1"/>
          <w:sz w:val="28"/>
          <w:szCs w:val="28"/>
        </w:rPr>
      </w:pPr>
    </w:p>
    <w:p w14:paraId="1B71EB73" w14:textId="77777777" w:rsidR="002F355A" w:rsidRPr="00650EE9" w:rsidRDefault="002F355A" w:rsidP="002F355A">
      <w:pPr>
        <w:jc w:val="center"/>
        <w:rPr>
          <w:b/>
          <w:color w:val="000000" w:themeColor="text1"/>
          <w:sz w:val="28"/>
          <w:szCs w:val="28"/>
        </w:rPr>
      </w:pPr>
    </w:p>
    <w:p w14:paraId="7C624BED" w14:textId="77777777" w:rsidR="002F355A" w:rsidRPr="00650EE9" w:rsidRDefault="002F355A" w:rsidP="002F355A">
      <w:pPr>
        <w:jc w:val="center"/>
        <w:rPr>
          <w:b/>
          <w:color w:val="000000" w:themeColor="text1"/>
          <w:sz w:val="28"/>
          <w:szCs w:val="28"/>
        </w:rPr>
      </w:pPr>
    </w:p>
    <w:p w14:paraId="6207C94B" w14:textId="77777777" w:rsidR="002F355A" w:rsidRPr="00650EE9" w:rsidRDefault="002F355A" w:rsidP="002F355A">
      <w:pPr>
        <w:jc w:val="center"/>
        <w:rPr>
          <w:b/>
          <w:color w:val="000000" w:themeColor="text1"/>
          <w:sz w:val="28"/>
          <w:szCs w:val="28"/>
        </w:rPr>
      </w:pPr>
    </w:p>
    <w:p w14:paraId="5FC2285F" w14:textId="77777777" w:rsidR="002F355A" w:rsidRPr="00650EE9" w:rsidRDefault="002F355A" w:rsidP="002F355A">
      <w:pPr>
        <w:jc w:val="center"/>
        <w:rPr>
          <w:b/>
          <w:color w:val="000000" w:themeColor="text1"/>
          <w:sz w:val="28"/>
          <w:szCs w:val="28"/>
        </w:rPr>
      </w:pPr>
    </w:p>
    <w:p w14:paraId="3693B475" w14:textId="77777777" w:rsidR="002F355A" w:rsidRPr="00650EE9" w:rsidRDefault="002F355A" w:rsidP="002F355A">
      <w:pPr>
        <w:jc w:val="center"/>
        <w:rPr>
          <w:b/>
          <w:color w:val="000000" w:themeColor="text1"/>
          <w:sz w:val="28"/>
          <w:szCs w:val="28"/>
        </w:rPr>
      </w:pPr>
    </w:p>
    <w:p w14:paraId="5B7EAE37" w14:textId="77777777" w:rsidR="002F355A" w:rsidRPr="00650EE9" w:rsidRDefault="002F355A" w:rsidP="002F355A">
      <w:pPr>
        <w:jc w:val="center"/>
        <w:rPr>
          <w:b/>
          <w:color w:val="000000" w:themeColor="text1"/>
          <w:sz w:val="28"/>
          <w:szCs w:val="28"/>
        </w:rPr>
      </w:pPr>
    </w:p>
    <w:p w14:paraId="25EE5949" w14:textId="77777777" w:rsidR="002F355A" w:rsidRPr="00650EE9" w:rsidRDefault="002F355A" w:rsidP="002F355A">
      <w:pPr>
        <w:jc w:val="center"/>
        <w:rPr>
          <w:b/>
          <w:color w:val="000000" w:themeColor="text1"/>
          <w:sz w:val="28"/>
          <w:szCs w:val="28"/>
        </w:rPr>
      </w:pPr>
    </w:p>
    <w:p w14:paraId="43E40F2D" w14:textId="77777777" w:rsidR="002F355A" w:rsidRPr="00650EE9" w:rsidRDefault="002F355A" w:rsidP="002F355A">
      <w:pPr>
        <w:jc w:val="center"/>
        <w:rPr>
          <w:b/>
          <w:color w:val="000000" w:themeColor="text1"/>
          <w:sz w:val="28"/>
          <w:szCs w:val="28"/>
        </w:rPr>
      </w:pPr>
    </w:p>
    <w:p w14:paraId="1F26FA08" w14:textId="77777777" w:rsidR="002F355A" w:rsidRPr="00650EE9" w:rsidRDefault="002F355A" w:rsidP="002F355A">
      <w:pPr>
        <w:jc w:val="center"/>
        <w:rPr>
          <w:b/>
          <w:color w:val="000000" w:themeColor="text1"/>
          <w:sz w:val="28"/>
          <w:szCs w:val="28"/>
        </w:rPr>
      </w:pPr>
    </w:p>
    <w:p w14:paraId="3552BFBA" w14:textId="77777777" w:rsidR="002F355A" w:rsidRPr="00650EE9" w:rsidRDefault="002F355A" w:rsidP="002F355A">
      <w:pPr>
        <w:jc w:val="center"/>
        <w:rPr>
          <w:b/>
          <w:color w:val="000000" w:themeColor="text1"/>
          <w:sz w:val="28"/>
          <w:szCs w:val="28"/>
        </w:rPr>
      </w:pPr>
    </w:p>
    <w:p w14:paraId="42920C9A" w14:textId="77777777" w:rsidR="002F355A" w:rsidRPr="00650EE9" w:rsidRDefault="002F355A" w:rsidP="002F355A">
      <w:pPr>
        <w:jc w:val="center"/>
        <w:rPr>
          <w:b/>
          <w:color w:val="000000" w:themeColor="text1"/>
          <w:sz w:val="28"/>
          <w:szCs w:val="28"/>
        </w:rPr>
      </w:pPr>
    </w:p>
    <w:p w14:paraId="77FA351A" w14:textId="77777777" w:rsidR="002F355A" w:rsidRPr="00650EE9" w:rsidRDefault="002F355A" w:rsidP="002F355A">
      <w:pPr>
        <w:jc w:val="center"/>
        <w:rPr>
          <w:b/>
          <w:color w:val="000000" w:themeColor="text1"/>
          <w:sz w:val="28"/>
          <w:szCs w:val="28"/>
        </w:rPr>
      </w:pPr>
    </w:p>
    <w:p w14:paraId="54D41962" w14:textId="77777777" w:rsidR="002F355A" w:rsidRPr="00650EE9" w:rsidRDefault="002F355A" w:rsidP="002F355A">
      <w:pPr>
        <w:jc w:val="center"/>
        <w:rPr>
          <w:b/>
          <w:color w:val="000000" w:themeColor="text1"/>
          <w:sz w:val="28"/>
          <w:szCs w:val="28"/>
        </w:rPr>
      </w:pPr>
    </w:p>
    <w:p w14:paraId="741F0CBB" w14:textId="77777777" w:rsidR="002F355A" w:rsidRPr="00650EE9" w:rsidRDefault="002F355A" w:rsidP="00E95DB8">
      <w:pPr>
        <w:rPr>
          <w:b/>
          <w:color w:val="000000" w:themeColor="text1"/>
          <w:sz w:val="28"/>
          <w:szCs w:val="28"/>
        </w:rPr>
      </w:pPr>
    </w:p>
    <w:p w14:paraId="66385E50" w14:textId="77777777" w:rsidR="00CD73A9" w:rsidRPr="00650EE9" w:rsidRDefault="002F355A" w:rsidP="002F355A">
      <w:pPr>
        <w:jc w:val="center"/>
        <w:rPr>
          <w:b/>
          <w:color w:val="000000" w:themeColor="text1"/>
          <w:sz w:val="28"/>
          <w:szCs w:val="28"/>
        </w:rPr>
      </w:pPr>
      <w:r w:rsidRPr="00650EE9">
        <w:rPr>
          <w:b/>
          <w:color w:val="000000" w:themeColor="text1"/>
          <w:sz w:val="28"/>
          <w:szCs w:val="28"/>
        </w:rPr>
        <w:lastRenderedPageBreak/>
        <w:t>A</w:t>
      </w:r>
      <w:r w:rsidR="00CD73A9" w:rsidRPr="00650EE9">
        <w:rPr>
          <w:b/>
          <w:color w:val="000000" w:themeColor="text1"/>
          <w:sz w:val="28"/>
          <w:szCs w:val="28"/>
        </w:rPr>
        <w:t>CKNOWLEDGEMENTS</w:t>
      </w:r>
    </w:p>
    <w:p w14:paraId="719DCECB" w14:textId="09DA9645" w:rsidR="006723D6" w:rsidRPr="00650EE9" w:rsidRDefault="006723D6" w:rsidP="006723D6">
      <w:pPr>
        <w:jc w:val="both"/>
        <w:rPr>
          <w:color w:val="000000" w:themeColor="text1"/>
        </w:rPr>
      </w:pPr>
    </w:p>
    <w:p w14:paraId="27A358EF" w14:textId="67B3A3BF" w:rsidR="00CD2E7A" w:rsidRPr="00650EE9" w:rsidRDefault="00CD2E7A" w:rsidP="00CD2E7A">
      <w:pPr>
        <w:ind w:firstLine="720"/>
        <w:jc w:val="both"/>
        <w:rPr>
          <w:color w:val="000000" w:themeColor="text1"/>
        </w:rPr>
      </w:pPr>
      <w:r w:rsidRPr="00650EE9">
        <w:rPr>
          <w:color w:val="000000" w:themeColor="text1"/>
        </w:rPr>
        <w:t>I would like to express sincere gratitude to my advisor Dr. Dayakar Penumadu for his guidance, support</w:t>
      </w:r>
      <w:r w:rsidR="000E726E" w:rsidRPr="00650EE9">
        <w:rPr>
          <w:color w:val="000000" w:themeColor="text1"/>
        </w:rPr>
        <w:t>,</w:t>
      </w:r>
      <w:r w:rsidRPr="00650EE9">
        <w:rPr>
          <w:color w:val="000000" w:themeColor="text1"/>
        </w:rPr>
        <w:t xml:space="preserve"> and encouragement during my Ph</w:t>
      </w:r>
      <w:r w:rsidR="000E726E" w:rsidRPr="00650EE9">
        <w:rPr>
          <w:color w:val="000000" w:themeColor="text1"/>
        </w:rPr>
        <w:t>.D.</w:t>
      </w:r>
      <w:r w:rsidRPr="00650EE9">
        <w:rPr>
          <w:color w:val="000000" w:themeColor="text1"/>
        </w:rPr>
        <w:t xml:space="preserve"> studies.  Dr. Penumadu provided me multiple opportunities to grow as an independent researcher and offered valuable suggestions</w:t>
      </w:r>
      <w:r w:rsidR="0001450A" w:rsidRPr="00650EE9">
        <w:rPr>
          <w:color w:val="000000" w:themeColor="text1"/>
        </w:rPr>
        <w:t>.</w:t>
      </w:r>
    </w:p>
    <w:p w14:paraId="409783F1" w14:textId="69559B2B" w:rsidR="00CD2E7A" w:rsidRPr="00650EE9" w:rsidRDefault="00CD2E7A" w:rsidP="00CD2E7A">
      <w:pPr>
        <w:ind w:firstLine="720"/>
        <w:jc w:val="both"/>
        <w:rPr>
          <w:color w:val="000000" w:themeColor="text1"/>
        </w:rPr>
      </w:pPr>
      <w:r w:rsidRPr="00650EE9">
        <w:rPr>
          <w:color w:val="000000" w:themeColor="text1"/>
        </w:rPr>
        <w:t>I would like to thank my committee members: Dr. Khalid Alshibli, Dr. Timothy Truster</w:t>
      </w:r>
      <w:r w:rsidR="000E726E" w:rsidRPr="00650EE9">
        <w:rPr>
          <w:color w:val="000000" w:themeColor="text1"/>
        </w:rPr>
        <w:t>,</w:t>
      </w:r>
      <w:r w:rsidRPr="00650EE9">
        <w:rPr>
          <w:color w:val="000000" w:themeColor="text1"/>
        </w:rPr>
        <w:t xml:space="preserve"> and Dr. David Keffer for providing valuable inputs to my dissertation and</w:t>
      </w:r>
      <w:r w:rsidR="000E726E" w:rsidRPr="00650EE9">
        <w:rPr>
          <w:color w:val="000000" w:themeColor="text1"/>
        </w:rPr>
        <w:t xml:space="preserve"> for</w:t>
      </w:r>
      <w:r w:rsidRPr="00650EE9">
        <w:rPr>
          <w:color w:val="000000" w:themeColor="text1"/>
        </w:rPr>
        <w:t xml:space="preserve"> teaching me advanced courses as part of my Ph</w:t>
      </w:r>
      <w:r w:rsidR="000E726E" w:rsidRPr="00650EE9">
        <w:rPr>
          <w:color w:val="000000" w:themeColor="text1"/>
        </w:rPr>
        <w:t>.D.</w:t>
      </w:r>
      <w:r w:rsidRPr="00650EE9">
        <w:rPr>
          <w:color w:val="000000" w:themeColor="text1"/>
        </w:rPr>
        <w:t xml:space="preserve"> coursework.</w:t>
      </w:r>
      <w:r w:rsidR="000E726E" w:rsidRPr="00650EE9">
        <w:rPr>
          <w:color w:val="000000" w:themeColor="text1"/>
        </w:rPr>
        <w:t xml:space="preserve"> I am grateful to all the teachers who inspired me to do </w:t>
      </w:r>
      <w:r w:rsidR="00DB0629" w:rsidRPr="00650EE9">
        <w:rPr>
          <w:color w:val="000000" w:themeColor="text1"/>
        </w:rPr>
        <w:t>my</w:t>
      </w:r>
      <w:r w:rsidR="000E726E" w:rsidRPr="00650EE9">
        <w:rPr>
          <w:color w:val="000000" w:themeColor="text1"/>
        </w:rPr>
        <w:t xml:space="preserve"> best. I would like to thank Dr. Amit Prashant from the Indian Institute of Technology, Gandhinagar for introducing me to the research, my high school and elementary</w:t>
      </w:r>
      <w:r w:rsidR="002E3F2C" w:rsidRPr="00650EE9">
        <w:rPr>
          <w:color w:val="000000" w:themeColor="text1"/>
        </w:rPr>
        <w:t xml:space="preserve"> school</w:t>
      </w:r>
      <w:r w:rsidR="000E726E" w:rsidRPr="00650EE9">
        <w:rPr>
          <w:color w:val="000000" w:themeColor="text1"/>
        </w:rPr>
        <w:t xml:space="preserve"> teachers Mr. Hanief Sofi</w:t>
      </w:r>
      <w:r w:rsidR="00EF3676" w:rsidRPr="00650EE9">
        <w:rPr>
          <w:color w:val="000000" w:themeColor="text1"/>
        </w:rPr>
        <w:t xml:space="preserve">, </w:t>
      </w:r>
      <w:r w:rsidR="000E726E" w:rsidRPr="00650EE9">
        <w:rPr>
          <w:color w:val="000000" w:themeColor="text1"/>
        </w:rPr>
        <w:t>Mr. Javaid Ahmad Thakur</w:t>
      </w:r>
      <w:r w:rsidR="00DB0629" w:rsidRPr="00650EE9">
        <w:rPr>
          <w:color w:val="000000" w:themeColor="text1"/>
        </w:rPr>
        <w:t>,</w:t>
      </w:r>
      <w:r w:rsidR="000E726E" w:rsidRPr="00650EE9">
        <w:rPr>
          <w:color w:val="000000" w:themeColor="text1"/>
        </w:rPr>
        <w:t xml:space="preserve"> </w:t>
      </w:r>
      <w:r w:rsidR="00EF3676" w:rsidRPr="00650EE9">
        <w:rPr>
          <w:color w:val="000000" w:themeColor="text1"/>
        </w:rPr>
        <w:t xml:space="preserve">and Mrs. Rifat Thakur </w:t>
      </w:r>
      <w:r w:rsidR="000E726E" w:rsidRPr="00650EE9">
        <w:rPr>
          <w:color w:val="000000" w:themeColor="text1"/>
        </w:rPr>
        <w:t xml:space="preserve">for raising my curiosity in physics and mathematics. </w:t>
      </w:r>
    </w:p>
    <w:p w14:paraId="0FAD9A75" w14:textId="5B879A0A" w:rsidR="00CD2E7A" w:rsidRPr="00650EE9" w:rsidRDefault="00CD2E7A" w:rsidP="00CD2E7A">
      <w:pPr>
        <w:ind w:firstLine="720"/>
        <w:jc w:val="both"/>
        <w:rPr>
          <w:color w:val="000000" w:themeColor="text1"/>
        </w:rPr>
      </w:pPr>
      <w:r w:rsidRPr="00650EE9">
        <w:rPr>
          <w:color w:val="000000" w:themeColor="text1"/>
        </w:rPr>
        <w:t>I am grateful for the financial support provided by Defense Threat Reduction Agency.</w:t>
      </w:r>
      <w:r w:rsidR="00AE02F3" w:rsidRPr="00650EE9">
        <w:rPr>
          <w:color w:val="000000" w:themeColor="text1"/>
        </w:rPr>
        <w:t xml:space="preserve"> I would like to thank </w:t>
      </w:r>
      <w:r w:rsidR="000E726E" w:rsidRPr="00650EE9">
        <w:rPr>
          <w:color w:val="000000" w:themeColor="text1"/>
        </w:rPr>
        <w:t xml:space="preserve">the </w:t>
      </w:r>
      <w:r w:rsidR="00AE02F3" w:rsidRPr="00650EE9">
        <w:rPr>
          <w:color w:val="000000" w:themeColor="text1"/>
        </w:rPr>
        <w:t xml:space="preserve">Civil and Environmental Engineering department at The University of Tennessee, Knoxville for providing me additional fellowships including </w:t>
      </w:r>
      <w:r w:rsidR="000E726E" w:rsidRPr="00650EE9">
        <w:rPr>
          <w:color w:val="000000" w:themeColor="text1"/>
        </w:rPr>
        <w:t xml:space="preserve">the </w:t>
      </w:r>
      <w:r w:rsidR="00AE02F3" w:rsidRPr="00650EE9">
        <w:rPr>
          <w:color w:val="000000" w:themeColor="text1"/>
        </w:rPr>
        <w:t>Graduate Top-off fellowship and Jim and Tricia Martin fellowship.</w:t>
      </w:r>
      <w:r w:rsidR="006723D6" w:rsidRPr="00650EE9">
        <w:rPr>
          <w:color w:val="000000" w:themeColor="text1"/>
        </w:rPr>
        <w:t xml:space="preserve"> I would also like to thank Mr. Jim Martin and Mrs. Tricia Martin for making this scholarship available to graduate students.</w:t>
      </w:r>
    </w:p>
    <w:p w14:paraId="120B2F2E" w14:textId="79F0140A" w:rsidR="000E726E" w:rsidRPr="00650EE9" w:rsidRDefault="000E726E" w:rsidP="00CD2E7A">
      <w:pPr>
        <w:ind w:firstLine="720"/>
        <w:jc w:val="both"/>
        <w:rPr>
          <w:color w:val="000000" w:themeColor="text1"/>
        </w:rPr>
      </w:pPr>
      <w:r w:rsidRPr="00650EE9">
        <w:rPr>
          <w:color w:val="000000" w:themeColor="text1"/>
        </w:rPr>
        <w:t xml:space="preserve">I would like to thank the past and the present members of Dr. Penumadu’s research group for their friendship. I would like to thank Dr. Aashish Sharma and Ms. Anne Turner for </w:t>
      </w:r>
      <w:r w:rsidR="006723D6" w:rsidRPr="00650EE9">
        <w:rPr>
          <w:color w:val="000000" w:themeColor="text1"/>
        </w:rPr>
        <w:t>training</w:t>
      </w:r>
      <w:r w:rsidRPr="00650EE9">
        <w:rPr>
          <w:color w:val="000000" w:themeColor="text1"/>
        </w:rPr>
        <w:t xml:space="preserve"> me initially when I joined as a new Ph.D. student. Special thanks to Dr. Aashish Sharma for helping me settle in Knoxville. </w:t>
      </w:r>
    </w:p>
    <w:p w14:paraId="521DC5C9" w14:textId="77777777" w:rsidR="000E726E" w:rsidRPr="00650EE9" w:rsidRDefault="000E726E" w:rsidP="00CD2E7A">
      <w:pPr>
        <w:ind w:firstLine="720"/>
        <w:jc w:val="both"/>
        <w:rPr>
          <w:color w:val="000000" w:themeColor="text1"/>
        </w:rPr>
      </w:pPr>
      <w:r w:rsidRPr="00650EE9">
        <w:rPr>
          <w:color w:val="000000" w:themeColor="text1"/>
        </w:rPr>
        <w:t>I would like to thank Dr. Felix Kim from the National Institute of Standard and Technology and Dr. Anna Herring from Australian National University for collaborating with me on Chapter 5 of this dissertation. I am thankful for the help provided by Mr. Andy Baker in fabricating cells for evaluating the moisture retention behavior of granular materials.</w:t>
      </w:r>
    </w:p>
    <w:p w14:paraId="5B399433" w14:textId="264CB9A7" w:rsidR="00CD2E7A" w:rsidRPr="00650EE9" w:rsidRDefault="000E726E" w:rsidP="00CD2E7A">
      <w:pPr>
        <w:ind w:firstLine="720"/>
        <w:jc w:val="both"/>
        <w:rPr>
          <w:color w:val="000000" w:themeColor="text1"/>
        </w:rPr>
      </w:pPr>
      <w:r w:rsidRPr="00650EE9">
        <w:rPr>
          <w:color w:val="000000" w:themeColor="text1"/>
        </w:rPr>
        <w:t xml:space="preserve"> I am indebted to my parents, Mr. Mohmad Ashraf Thakur and Mrs. Shafiqa Thakur for their selfless love, care, </w:t>
      </w:r>
      <w:r w:rsidR="002E3F2C" w:rsidRPr="00650EE9">
        <w:rPr>
          <w:color w:val="000000" w:themeColor="text1"/>
        </w:rPr>
        <w:t xml:space="preserve">prayers, </w:t>
      </w:r>
      <w:r w:rsidRPr="00650EE9">
        <w:rPr>
          <w:color w:val="000000" w:themeColor="text1"/>
        </w:rPr>
        <w:t xml:space="preserve">and encouragement. </w:t>
      </w:r>
      <w:r w:rsidR="006723D6" w:rsidRPr="00650EE9">
        <w:rPr>
          <w:color w:val="000000" w:themeColor="text1"/>
        </w:rPr>
        <w:t>I owe my success to them and I</w:t>
      </w:r>
      <w:r w:rsidRPr="00650EE9">
        <w:rPr>
          <w:color w:val="000000" w:themeColor="text1"/>
        </w:rPr>
        <w:t xml:space="preserve"> hope to carry forward their kindness.</w:t>
      </w:r>
      <w:r w:rsidR="006723D6" w:rsidRPr="00650EE9">
        <w:rPr>
          <w:color w:val="000000" w:themeColor="text1"/>
        </w:rPr>
        <w:t xml:space="preserve"> I would like to thank my Uncle’s Mr. Abdul Rashid Thakur, Mr. Mushtaq Ahmad Thakur, Mr. Fayaz Ahmad Thakur</w:t>
      </w:r>
      <w:r w:rsidR="00DB0629" w:rsidRPr="00650EE9">
        <w:rPr>
          <w:color w:val="000000" w:themeColor="text1"/>
        </w:rPr>
        <w:t>,</w:t>
      </w:r>
      <w:r w:rsidR="006723D6" w:rsidRPr="00650EE9">
        <w:rPr>
          <w:color w:val="000000" w:themeColor="text1"/>
        </w:rPr>
        <w:t xml:space="preserve"> and Mr. Zahoor Ahmad Thakur for their love. </w:t>
      </w:r>
      <w:r w:rsidRPr="00650EE9">
        <w:rPr>
          <w:color w:val="000000" w:themeColor="text1"/>
        </w:rPr>
        <w:t xml:space="preserve"> I would like to thank my brother Mr. Mohmad Yasir Thakur and my sister Mrs. Sehrish Thakur for their love and friendship. I am thankful to Mr. Dilawar Bhat for </w:t>
      </w:r>
      <w:r w:rsidR="00DB0629" w:rsidRPr="00650EE9">
        <w:rPr>
          <w:color w:val="000000" w:themeColor="text1"/>
        </w:rPr>
        <w:t>his</w:t>
      </w:r>
      <w:r w:rsidRPr="00650EE9">
        <w:rPr>
          <w:color w:val="000000" w:themeColor="text1"/>
        </w:rPr>
        <w:t xml:space="preserve"> friendship</w:t>
      </w:r>
      <w:r w:rsidR="00235263" w:rsidRPr="00650EE9">
        <w:rPr>
          <w:color w:val="000000" w:themeColor="text1"/>
        </w:rPr>
        <w:t xml:space="preserve"> and encouragement</w:t>
      </w:r>
      <w:r w:rsidRPr="00650EE9">
        <w:rPr>
          <w:color w:val="000000" w:themeColor="text1"/>
        </w:rPr>
        <w:t>.</w:t>
      </w:r>
    </w:p>
    <w:p w14:paraId="4AF73CBF" w14:textId="0C756B9A" w:rsidR="000E726E" w:rsidRPr="00650EE9" w:rsidRDefault="000E726E" w:rsidP="00CD2E7A">
      <w:pPr>
        <w:ind w:firstLine="720"/>
        <w:jc w:val="both"/>
        <w:rPr>
          <w:color w:val="000000" w:themeColor="text1"/>
        </w:rPr>
      </w:pPr>
      <w:r w:rsidRPr="00650EE9">
        <w:rPr>
          <w:color w:val="000000" w:themeColor="text1"/>
        </w:rPr>
        <w:t xml:space="preserve">Last but not least, I would like to </w:t>
      </w:r>
      <w:r w:rsidR="002E3F2C" w:rsidRPr="00650EE9">
        <w:rPr>
          <w:color w:val="000000" w:themeColor="text1"/>
        </w:rPr>
        <w:t xml:space="preserve">thank </w:t>
      </w:r>
      <w:r w:rsidRPr="00650EE9">
        <w:rPr>
          <w:color w:val="000000" w:themeColor="text1"/>
        </w:rPr>
        <w:t>my</w:t>
      </w:r>
      <w:r w:rsidR="002E3F2C" w:rsidRPr="00650EE9">
        <w:rPr>
          <w:color w:val="000000" w:themeColor="text1"/>
        </w:rPr>
        <w:t xml:space="preserve"> </w:t>
      </w:r>
      <w:r w:rsidRPr="00650EE9">
        <w:rPr>
          <w:color w:val="000000" w:themeColor="text1"/>
        </w:rPr>
        <w:t>wife Mrs. Sadaf Fayaz for her</w:t>
      </w:r>
      <w:r w:rsidR="002E3F2C" w:rsidRPr="00650EE9">
        <w:rPr>
          <w:color w:val="000000" w:themeColor="text1"/>
        </w:rPr>
        <w:t xml:space="preserve"> love and support. I appreciate her excitement in seeing me succeed. I would like to thank my daughter, Inaya, for bringing happiness </w:t>
      </w:r>
      <w:r w:rsidR="00A123C9" w:rsidRPr="00650EE9">
        <w:rPr>
          <w:color w:val="000000" w:themeColor="text1"/>
        </w:rPr>
        <w:t>in</w:t>
      </w:r>
      <w:r w:rsidR="00F57CB4" w:rsidRPr="00650EE9">
        <w:rPr>
          <w:color w:val="000000" w:themeColor="text1"/>
        </w:rPr>
        <w:t>to</w:t>
      </w:r>
      <w:r w:rsidR="002E3F2C" w:rsidRPr="00650EE9">
        <w:rPr>
          <w:color w:val="000000" w:themeColor="text1"/>
        </w:rPr>
        <w:t xml:space="preserve"> our lives and making this journey all the more enjoyable.</w:t>
      </w:r>
    </w:p>
    <w:p w14:paraId="09E24B86" w14:textId="77777777" w:rsidR="00236E6D" w:rsidRPr="00650EE9" w:rsidRDefault="00CD73A9" w:rsidP="00AC3768">
      <w:pPr>
        <w:jc w:val="center"/>
        <w:rPr>
          <w:color w:val="000000" w:themeColor="text1"/>
        </w:rPr>
      </w:pPr>
      <w:r w:rsidRPr="00650EE9">
        <w:rPr>
          <w:color w:val="000000" w:themeColor="text1"/>
          <w:sz w:val="36"/>
          <w:szCs w:val="36"/>
        </w:rPr>
        <w:br w:type="page"/>
      </w:r>
      <w:r w:rsidR="00236E6D" w:rsidRPr="00650EE9">
        <w:rPr>
          <w:b/>
          <w:bCs/>
          <w:color w:val="000000" w:themeColor="text1"/>
          <w:sz w:val="28"/>
          <w:szCs w:val="28"/>
        </w:rPr>
        <w:lastRenderedPageBreak/>
        <w:t>ABSTRACT</w:t>
      </w:r>
    </w:p>
    <w:p w14:paraId="497808E1" w14:textId="77777777" w:rsidR="00236E6D" w:rsidRPr="00650EE9" w:rsidRDefault="00236E6D">
      <w:pPr>
        <w:rPr>
          <w:color w:val="000000" w:themeColor="text1"/>
        </w:rPr>
      </w:pPr>
    </w:p>
    <w:p w14:paraId="1CF9783B" w14:textId="3D93F28D" w:rsidR="00E45239" w:rsidRPr="00650EE9" w:rsidRDefault="00E45239" w:rsidP="00E77FF8">
      <w:pPr>
        <w:ind w:firstLine="720"/>
        <w:jc w:val="both"/>
        <w:rPr>
          <w:color w:val="000000" w:themeColor="text1"/>
        </w:rPr>
      </w:pPr>
      <w:r w:rsidRPr="00650EE9">
        <w:rPr>
          <w:color w:val="000000" w:themeColor="text1"/>
        </w:rPr>
        <w:t>The present work aims at developing and validating numerical modeling strategies</w:t>
      </w:r>
      <w:r w:rsidR="00DE493D" w:rsidRPr="00650EE9">
        <w:rPr>
          <w:color w:val="000000" w:themeColor="text1"/>
        </w:rPr>
        <w:t xml:space="preserve"> </w:t>
      </w:r>
      <w:r w:rsidR="00E77FF8" w:rsidRPr="00650EE9">
        <w:rPr>
          <w:color w:val="000000" w:themeColor="text1"/>
        </w:rPr>
        <w:t>in</w:t>
      </w:r>
      <w:r w:rsidR="00DE493D" w:rsidRPr="00650EE9">
        <w:rPr>
          <w:color w:val="000000" w:themeColor="text1"/>
        </w:rPr>
        <w:t xml:space="preserve"> granular materials</w:t>
      </w:r>
      <w:r w:rsidR="00E77FF8" w:rsidRPr="00650EE9">
        <w:rPr>
          <w:color w:val="000000" w:themeColor="text1"/>
        </w:rPr>
        <w:t xml:space="preserve"> impacted by a projectile. The focus is on two</w:t>
      </w:r>
      <w:r w:rsidR="00482639" w:rsidRPr="00650EE9">
        <w:rPr>
          <w:color w:val="000000" w:themeColor="text1"/>
        </w:rPr>
        <w:t xml:space="preserve"> </w:t>
      </w:r>
      <w:r w:rsidR="004601DD" w:rsidRPr="00650EE9">
        <w:rPr>
          <w:color w:val="000000" w:themeColor="text1"/>
        </w:rPr>
        <w:t>regions</w:t>
      </w:r>
      <w:r w:rsidR="00E77FF8" w:rsidRPr="00650EE9">
        <w:rPr>
          <w:color w:val="000000" w:themeColor="text1"/>
        </w:rPr>
        <w:t>: (a) near-field:</w:t>
      </w:r>
      <w:r w:rsidR="00482639" w:rsidRPr="00650EE9">
        <w:rPr>
          <w:color w:val="000000" w:themeColor="text1"/>
        </w:rPr>
        <w:t xml:space="preserve"> </w:t>
      </w:r>
      <w:r w:rsidR="00E77FF8" w:rsidRPr="00650EE9">
        <w:rPr>
          <w:color w:val="000000" w:themeColor="text1"/>
        </w:rPr>
        <w:t xml:space="preserve">region </w:t>
      </w:r>
      <w:r w:rsidR="00482639" w:rsidRPr="00650EE9">
        <w:rPr>
          <w:color w:val="000000" w:themeColor="text1"/>
        </w:rPr>
        <w:t>near the tip and along the path of a projectile</w:t>
      </w:r>
      <w:r w:rsidR="00E77FF8" w:rsidRPr="00650EE9">
        <w:rPr>
          <w:color w:val="000000" w:themeColor="text1"/>
        </w:rPr>
        <w:t xml:space="preserve"> where comminution of grains is significant, (b)</w:t>
      </w:r>
      <w:r w:rsidR="00DE493D" w:rsidRPr="00650EE9">
        <w:rPr>
          <w:color w:val="000000" w:themeColor="text1"/>
        </w:rPr>
        <w:t xml:space="preserve"> </w:t>
      </w:r>
      <w:r w:rsidR="00E77FF8" w:rsidRPr="00650EE9">
        <w:rPr>
          <w:color w:val="000000" w:themeColor="text1"/>
        </w:rPr>
        <w:t xml:space="preserve">intermediate-field: region </w:t>
      </w:r>
      <w:r w:rsidR="00482639" w:rsidRPr="00650EE9">
        <w:rPr>
          <w:color w:val="000000" w:themeColor="text1"/>
        </w:rPr>
        <w:t xml:space="preserve">far from the projectile </w:t>
      </w:r>
      <w:r w:rsidR="00E77FF8" w:rsidRPr="00650EE9">
        <w:rPr>
          <w:color w:val="000000" w:themeColor="text1"/>
        </w:rPr>
        <w:t>where grain</w:t>
      </w:r>
      <w:r w:rsidR="00026A24" w:rsidRPr="00650EE9">
        <w:rPr>
          <w:color w:val="000000" w:themeColor="text1"/>
        </w:rPr>
        <w:t>-</w:t>
      </w:r>
      <w:r w:rsidR="00E77FF8" w:rsidRPr="00650EE9">
        <w:rPr>
          <w:color w:val="000000" w:themeColor="text1"/>
        </w:rPr>
        <w:t xml:space="preserve">scale interactions are important but stresses are not high enough to cause crushing of the grains. </w:t>
      </w:r>
    </w:p>
    <w:p w14:paraId="298636C4" w14:textId="13383606" w:rsidR="00BD7ED2" w:rsidRPr="00650EE9" w:rsidRDefault="00BD7ED2" w:rsidP="00BD7ED2">
      <w:pPr>
        <w:ind w:firstLine="720"/>
        <w:jc w:val="both"/>
        <w:rPr>
          <w:color w:val="000000" w:themeColor="text1"/>
        </w:rPr>
      </w:pPr>
      <w:r w:rsidRPr="00650EE9">
        <w:rPr>
          <w:color w:val="000000" w:themeColor="text1"/>
        </w:rPr>
        <w:t xml:space="preserve">A novel framework </w:t>
      </w:r>
      <w:r w:rsidR="00A27D8C" w:rsidRPr="00650EE9">
        <w:rPr>
          <w:color w:val="000000" w:themeColor="text1"/>
        </w:rPr>
        <w:t xml:space="preserve">has been </w:t>
      </w:r>
      <w:r w:rsidRPr="00650EE9">
        <w:rPr>
          <w:color w:val="000000" w:themeColor="text1"/>
        </w:rPr>
        <w:t xml:space="preserve">introduced and validated wherein particle shape captured using X-ray CT imaging </w:t>
      </w:r>
      <w:r w:rsidR="00A27D8C" w:rsidRPr="00650EE9">
        <w:rPr>
          <w:color w:val="000000" w:themeColor="text1"/>
        </w:rPr>
        <w:t xml:space="preserve">was </w:t>
      </w:r>
      <w:r w:rsidRPr="00650EE9">
        <w:rPr>
          <w:color w:val="000000" w:themeColor="text1"/>
        </w:rPr>
        <w:t>incorporated in FEM simulations</w:t>
      </w:r>
      <w:r w:rsidR="002F355A" w:rsidRPr="00650EE9">
        <w:rPr>
          <w:color w:val="000000" w:themeColor="text1"/>
        </w:rPr>
        <w:t xml:space="preserve"> using shell elements</w:t>
      </w:r>
      <w:r w:rsidRPr="00650EE9">
        <w:rPr>
          <w:color w:val="000000" w:themeColor="text1"/>
        </w:rPr>
        <w:t xml:space="preserve"> for simulating triaxial boundary value problems.</w:t>
      </w:r>
      <w:r w:rsidR="00F919B8" w:rsidRPr="00650EE9">
        <w:rPr>
          <w:color w:val="000000" w:themeColor="text1"/>
        </w:rPr>
        <w:t xml:space="preserve"> The results indicate </w:t>
      </w:r>
      <w:r w:rsidR="00F57CB4" w:rsidRPr="00650EE9">
        <w:rPr>
          <w:color w:val="000000" w:themeColor="text1"/>
        </w:rPr>
        <w:t xml:space="preserve">an </w:t>
      </w:r>
      <w:r w:rsidR="00F919B8" w:rsidRPr="00650EE9">
        <w:rPr>
          <w:color w:val="000000" w:themeColor="text1"/>
        </w:rPr>
        <w:t>increase in computational efficiency</w:t>
      </w:r>
      <w:r w:rsidRPr="00650EE9">
        <w:rPr>
          <w:color w:val="000000" w:themeColor="text1"/>
        </w:rPr>
        <w:t xml:space="preserve"> </w:t>
      </w:r>
      <w:r w:rsidR="00F919B8" w:rsidRPr="00650EE9">
        <w:rPr>
          <w:color w:val="000000" w:themeColor="text1"/>
        </w:rPr>
        <w:t xml:space="preserve">and usefulness of the </w:t>
      </w:r>
      <w:r w:rsidRPr="00650EE9">
        <w:rPr>
          <w:color w:val="000000" w:themeColor="text1"/>
        </w:rPr>
        <w:t>approach in modeling sands in the intermediate field of impacting projectile</w:t>
      </w:r>
      <w:r w:rsidR="00026A24" w:rsidRPr="00650EE9">
        <w:rPr>
          <w:color w:val="000000" w:themeColor="text1"/>
        </w:rPr>
        <w:t>s</w:t>
      </w:r>
      <w:r w:rsidRPr="00650EE9">
        <w:rPr>
          <w:color w:val="000000" w:themeColor="text1"/>
        </w:rPr>
        <w:t>.</w:t>
      </w:r>
      <w:r w:rsidR="00A27D8C" w:rsidRPr="00650EE9">
        <w:rPr>
          <w:color w:val="000000" w:themeColor="text1"/>
        </w:rPr>
        <w:t xml:space="preserve"> The role of grain morphology and inter-granular friction in the shear</w:t>
      </w:r>
      <w:r w:rsidR="00D24545" w:rsidRPr="00650EE9">
        <w:rPr>
          <w:color w:val="000000" w:themeColor="text1"/>
        </w:rPr>
        <w:t>ing of the</w:t>
      </w:r>
      <w:r w:rsidR="00A27D8C" w:rsidRPr="00650EE9">
        <w:rPr>
          <w:color w:val="000000" w:themeColor="text1"/>
        </w:rPr>
        <w:t xml:space="preserve"> granular materials was explored</w:t>
      </w:r>
      <w:r w:rsidR="00D24545" w:rsidRPr="00650EE9">
        <w:rPr>
          <w:color w:val="000000" w:themeColor="text1"/>
        </w:rPr>
        <w:t xml:space="preserve"> since both these parameters significantly affect the mechanical response.</w:t>
      </w:r>
      <w:r w:rsidRPr="00650EE9">
        <w:rPr>
          <w:color w:val="000000" w:themeColor="text1"/>
        </w:rPr>
        <w:t xml:space="preserve"> </w:t>
      </w:r>
      <w:r w:rsidR="00B47C21" w:rsidRPr="00650EE9">
        <w:rPr>
          <w:color w:val="000000" w:themeColor="text1"/>
        </w:rPr>
        <w:t xml:space="preserve">It was observed that </w:t>
      </w:r>
      <w:r w:rsidR="006E4D2F" w:rsidRPr="00650EE9">
        <w:rPr>
          <w:color w:val="000000" w:themeColor="text1"/>
        </w:rPr>
        <w:t>t</w:t>
      </w:r>
      <w:r w:rsidR="007704DD" w:rsidRPr="00650EE9">
        <w:rPr>
          <w:color w:val="000000" w:themeColor="text1"/>
        </w:rPr>
        <w:t xml:space="preserve">he influence of particle </w:t>
      </w:r>
      <w:r w:rsidR="006E4D2F" w:rsidRPr="00650EE9">
        <w:rPr>
          <w:color w:val="000000" w:themeColor="text1"/>
        </w:rPr>
        <w:t>angularity</w:t>
      </w:r>
      <w:r w:rsidR="007704DD" w:rsidRPr="00650EE9">
        <w:rPr>
          <w:color w:val="000000" w:themeColor="text1"/>
        </w:rPr>
        <w:t xml:space="preserve"> is less pronounced as the inter-granular friction decreases. </w:t>
      </w:r>
      <w:r w:rsidRPr="00650EE9">
        <w:rPr>
          <w:color w:val="000000" w:themeColor="text1"/>
        </w:rPr>
        <w:t xml:space="preserve">Furthermore, the near tip region of the granular </w:t>
      </w:r>
      <w:r w:rsidR="00320926" w:rsidRPr="00650EE9">
        <w:rPr>
          <w:color w:val="000000" w:themeColor="text1"/>
        </w:rPr>
        <w:t xml:space="preserve">material </w:t>
      </w:r>
      <w:r w:rsidR="004E7C8C" w:rsidRPr="00650EE9">
        <w:rPr>
          <w:color w:val="000000" w:themeColor="text1"/>
        </w:rPr>
        <w:t xml:space="preserve">was </w:t>
      </w:r>
      <w:r w:rsidRPr="00650EE9">
        <w:rPr>
          <w:color w:val="000000" w:themeColor="text1"/>
        </w:rPr>
        <w:t xml:space="preserve">investigated based on </w:t>
      </w:r>
      <w:r w:rsidR="002F355A" w:rsidRPr="00650EE9">
        <w:rPr>
          <w:color w:val="000000" w:themeColor="text1"/>
        </w:rPr>
        <w:t xml:space="preserve">a </w:t>
      </w:r>
      <w:r w:rsidRPr="00650EE9">
        <w:rPr>
          <w:color w:val="000000" w:themeColor="text1"/>
        </w:rPr>
        <w:t>1D compression stress path with modeling of grain fragmentation based on damage mechanics. These approaches when applied together represent multiple physical scales associated with multi-physics phenomena</w:t>
      </w:r>
      <w:r w:rsidR="00D24545" w:rsidRPr="00650EE9">
        <w:rPr>
          <w:color w:val="000000" w:themeColor="text1"/>
        </w:rPr>
        <w:t>.</w:t>
      </w:r>
    </w:p>
    <w:p w14:paraId="1CEFD40C" w14:textId="24629582" w:rsidR="00BD7ED2" w:rsidRPr="00650EE9" w:rsidRDefault="00BD7ED2" w:rsidP="004157B1">
      <w:pPr>
        <w:ind w:firstLine="720"/>
        <w:jc w:val="both"/>
        <w:rPr>
          <w:bCs/>
          <w:iCs/>
          <w:color w:val="000000" w:themeColor="text1"/>
        </w:rPr>
      </w:pPr>
      <w:r w:rsidRPr="00650EE9">
        <w:rPr>
          <w:bCs/>
          <w:iCs/>
          <w:color w:val="000000" w:themeColor="text1"/>
        </w:rPr>
        <w:t>The latter part of th</w:t>
      </w:r>
      <w:r w:rsidR="006F6BC5" w:rsidRPr="00650EE9">
        <w:rPr>
          <w:bCs/>
          <w:iCs/>
          <w:color w:val="000000" w:themeColor="text1"/>
        </w:rPr>
        <w:t>is</w:t>
      </w:r>
      <w:r w:rsidRPr="00650EE9">
        <w:rPr>
          <w:bCs/>
          <w:iCs/>
          <w:color w:val="000000" w:themeColor="text1"/>
        </w:rPr>
        <w:t xml:space="preserve"> </w:t>
      </w:r>
      <w:r w:rsidR="00410B86" w:rsidRPr="00650EE9">
        <w:rPr>
          <w:bCs/>
          <w:iCs/>
          <w:color w:val="000000" w:themeColor="text1"/>
        </w:rPr>
        <w:t>dissertation</w:t>
      </w:r>
      <w:r w:rsidR="006F6BC5" w:rsidRPr="00650EE9">
        <w:rPr>
          <w:bCs/>
          <w:iCs/>
          <w:color w:val="000000" w:themeColor="text1"/>
        </w:rPr>
        <w:t xml:space="preserve"> </w:t>
      </w:r>
      <w:r w:rsidRPr="00650EE9">
        <w:rPr>
          <w:bCs/>
          <w:iCs/>
          <w:color w:val="000000" w:themeColor="text1"/>
        </w:rPr>
        <w:t>focu</w:t>
      </w:r>
      <w:r w:rsidR="006F6BC5" w:rsidRPr="00650EE9">
        <w:rPr>
          <w:bCs/>
          <w:iCs/>
          <w:color w:val="000000" w:themeColor="text1"/>
        </w:rPr>
        <w:t>ses</w:t>
      </w:r>
      <w:r w:rsidRPr="00650EE9">
        <w:rPr>
          <w:bCs/>
          <w:iCs/>
          <w:color w:val="000000" w:themeColor="text1"/>
        </w:rPr>
        <w:t xml:space="preserve"> on exploring the effect of partial saturation on the strength of granular materials.</w:t>
      </w:r>
      <w:r w:rsidR="002F355A" w:rsidRPr="00650EE9">
        <w:rPr>
          <w:bCs/>
          <w:iCs/>
          <w:color w:val="000000" w:themeColor="text1"/>
        </w:rPr>
        <w:t xml:space="preserve"> </w:t>
      </w:r>
      <w:r w:rsidR="00026A24" w:rsidRPr="00650EE9">
        <w:rPr>
          <w:bCs/>
          <w:iCs/>
          <w:color w:val="000000" w:themeColor="text1"/>
        </w:rPr>
        <w:t>D</w:t>
      </w:r>
      <w:r w:rsidRPr="00650EE9">
        <w:rPr>
          <w:bCs/>
          <w:iCs/>
          <w:color w:val="000000" w:themeColor="text1"/>
        </w:rPr>
        <w:t xml:space="preserve">irect pore-scale modeling </w:t>
      </w:r>
      <w:r w:rsidR="004601DD" w:rsidRPr="00650EE9">
        <w:rPr>
          <w:bCs/>
          <w:iCs/>
          <w:color w:val="000000" w:themeColor="text1"/>
        </w:rPr>
        <w:t>and experiments have</w:t>
      </w:r>
      <w:r w:rsidR="00D24545" w:rsidRPr="00650EE9">
        <w:rPr>
          <w:bCs/>
          <w:iCs/>
          <w:color w:val="000000" w:themeColor="text1"/>
        </w:rPr>
        <w:t xml:space="preserve"> been </w:t>
      </w:r>
      <w:r w:rsidRPr="00650EE9">
        <w:rPr>
          <w:bCs/>
          <w:iCs/>
          <w:color w:val="000000" w:themeColor="text1"/>
        </w:rPr>
        <w:t>used to predict</w:t>
      </w:r>
      <w:r w:rsidR="004601DD" w:rsidRPr="00650EE9">
        <w:rPr>
          <w:bCs/>
          <w:iCs/>
          <w:color w:val="000000" w:themeColor="text1"/>
        </w:rPr>
        <w:t xml:space="preserve"> and validate </w:t>
      </w:r>
      <w:r w:rsidR="004157B1" w:rsidRPr="00650EE9">
        <w:rPr>
          <w:bCs/>
          <w:iCs/>
          <w:color w:val="000000" w:themeColor="text1"/>
        </w:rPr>
        <w:t xml:space="preserve">the </w:t>
      </w:r>
      <w:r w:rsidRPr="00650EE9">
        <w:rPr>
          <w:bCs/>
          <w:iCs/>
          <w:color w:val="000000" w:themeColor="text1"/>
        </w:rPr>
        <w:t xml:space="preserve">Soil Water Retention Curves (SWRC) in </w:t>
      </w:r>
      <w:r w:rsidR="002F355A" w:rsidRPr="00650EE9">
        <w:rPr>
          <w:bCs/>
          <w:iCs/>
          <w:color w:val="000000" w:themeColor="text1"/>
        </w:rPr>
        <w:t xml:space="preserve">the </w:t>
      </w:r>
      <w:r w:rsidRPr="00650EE9">
        <w:rPr>
          <w:bCs/>
          <w:iCs/>
          <w:color w:val="000000" w:themeColor="text1"/>
        </w:rPr>
        <w:t>round</w:t>
      </w:r>
      <w:r w:rsidR="00487CC2" w:rsidRPr="00650EE9">
        <w:rPr>
          <w:bCs/>
          <w:iCs/>
          <w:color w:val="000000" w:themeColor="text1"/>
        </w:rPr>
        <w:t xml:space="preserve"> </w:t>
      </w:r>
      <w:r w:rsidR="00D24545" w:rsidRPr="00650EE9">
        <w:rPr>
          <w:bCs/>
          <w:iCs/>
          <w:color w:val="000000" w:themeColor="text1"/>
        </w:rPr>
        <w:t xml:space="preserve">and angular </w:t>
      </w:r>
      <w:r w:rsidRPr="00650EE9">
        <w:rPr>
          <w:bCs/>
          <w:iCs/>
          <w:color w:val="000000" w:themeColor="text1"/>
        </w:rPr>
        <w:t>sand</w:t>
      </w:r>
      <w:r w:rsidR="00E079DB" w:rsidRPr="00650EE9">
        <w:rPr>
          <w:bCs/>
          <w:iCs/>
          <w:color w:val="000000" w:themeColor="text1"/>
        </w:rPr>
        <w:t>s</w:t>
      </w:r>
      <w:r w:rsidRPr="00650EE9">
        <w:rPr>
          <w:bCs/>
          <w:iCs/>
          <w:color w:val="000000" w:themeColor="text1"/>
        </w:rPr>
        <w:t xml:space="preserve">. </w:t>
      </w:r>
      <w:r w:rsidR="005A5640" w:rsidRPr="00650EE9">
        <w:rPr>
          <w:bCs/>
          <w:iCs/>
          <w:color w:val="000000" w:themeColor="text1"/>
        </w:rPr>
        <w:t>It was observed that the a</w:t>
      </w:r>
      <w:r w:rsidR="00AD2923" w:rsidRPr="00650EE9">
        <w:rPr>
          <w:bCs/>
          <w:iCs/>
          <w:color w:val="000000" w:themeColor="text1"/>
        </w:rPr>
        <w:t xml:space="preserve">ngular sand exhibited higher capillary suction and </w:t>
      </w:r>
      <w:r w:rsidR="00F57CB4" w:rsidRPr="00650EE9">
        <w:rPr>
          <w:bCs/>
          <w:iCs/>
          <w:color w:val="000000" w:themeColor="text1"/>
        </w:rPr>
        <w:t xml:space="preserve">a </w:t>
      </w:r>
      <w:r w:rsidR="00AD2923" w:rsidRPr="00650EE9">
        <w:rPr>
          <w:bCs/>
          <w:iCs/>
          <w:color w:val="000000" w:themeColor="text1"/>
        </w:rPr>
        <w:t xml:space="preserve">higher void ratio compared to the rounded sand at the same relative density. </w:t>
      </w:r>
      <w:r w:rsidRPr="00650EE9">
        <w:rPr>
          <w:bCs/>
          <w:iCs/>
          <w:color w:val="000000" w:themeColor="text1"/>
        </w:rPr>
        <w:t xml:space="preserve">Furthermore, </w:t>
      </w:r>
      <w:r w:rsidR="00F57CB4" w:rsidRPr="00650EE9">
        <w:rPr>
          <w:bCs/>
          <w:iCs/>
          <w:color w:val="000000" w:themeColor="text1"/>
        </w:rPr>
        <w:t xml:space="preserve">the </w:t>
      </w:r>
      <w:r w:rsidRPr="00650EE9">
        <w:rPr>
          <w:bCs/>
          <w:iCs/>
          <w:color w:val="000000" w:themeColor="text1"/>
        </w:rPr>
        <w:t xml:space="preserve">spatial distribution of the fluids and pore space </w:t>
      </w:r>
      <w:r w:rsidR="006F6BC5" w:rsidRPr="00650EE9">
        <w:rPr>
          <w:bCs/>
          <w:iCs/>
          <w:color w:val="000000" w:themeColor="text1"/>
        </w:rPr>
        <w:t xml:space="preserve">was </w:t>
      </w:r>
      <w:r w:rsidR="00794400" w:rsidRPr="00650EE9">
        <w:rPr>
          <w:bCs/>
          <w:iCs/>
          <w:color w:val="000000" w:themeColor="text1"/>
        </w:rPr>
        <w:t>quantified</w:t>
      </w:r>
      <w:r w:rsidRPr="00650EE9">
        <w:rPr>
          <w:bCs/>
          <w:iCs/>
          <w:color w:val="000000" w:themeColor="text1"/>
        </w:rPr>
        <w:t xml:space="preserve"> out using a mathematical framework known as persistent homology. FEM and pore-scale modeling approach</w:t>
      </w:r>
      <w:r w:rsidR="002F355A" w:rsidRPr="00650EE9">
        <w:rPr>
          <w:bCs/>
          <w:iCs/>
          <w:color w:val="000000" w:themeColor="text1"/>
        </w:rPr>
        <w:t>es</w:t>
      </w:r>
      <w:r w:rsidRPr="00650EE9">
        <w:rPr>
          <w:bCs/>
          <w:iCs/>
          <w:color w:val="000000" w:themeColor="text1"/>
        </w:rPr>
        <w:t xml:space="preserve"> </w:t>
      </w:r>
      <w:r w:rsidR="006F6BC5" w:rsidRPr="00650EE9">
        <w:rPr>
          <w:bCs/>
          <w:iCs/>
          <w:color w:val="000000" w:themeColor="text1"/>
        </w:rPr>
        <w:t>w</w:t>
      </w:r>
      <w:r w:rsidR="004157B1" w:rsidRPr="00650EE9">
        <w:rPr>
          <w:bCs/>
          <w:iCs/>
          <w:color w:val="000000" w:themeColor="text1"/>
        </w:rPr>
        <w:t>ere</w:t>
      </w:r>
      <w:r w:rsidR="00480D8C" w:rsidRPr="00650EE9">
        <w:rPr>
          <w:bCs/>
          <w:iCs/>
          <w:color w:val="000000" w:themeColor="text1"/>
        </w:rPr>
        <w:t xml:space="preserve"> then</w:t>
      </w:r>
      <w:r w:rsidR="006F6BC5" w:rsidRPr="00650EE9">
        <w:rPr>
          <w:bCs/>
          <w:iCs/>
          <w:color w:val="000000" w:themeColor="text1"/>
        </w:rPr>
        <w:t xml:space="preserve"> </w:t>
      </w:r>
      <w:r w:rsidRPr="00650EE9">
        <w:rPr>
          <w:bCs/>
          <w:iCs/>
          <w:color w:val="000000" w:themeColor="text1"/>
        </w:rPr>
        <w:t>used concurrently to estimate capillary pressures at different axial strains in a 1D compression</w:t>
      </w:r>
      <w:r w:rsidR="00A123C9" w:rsidRPr="00650EE9">
        <w:rPr>
          <w:bCs/>
          <w:iCs/>
          <w:color w:val="000000" w:themeColor="text1"/>
        </w:rPr>
        <w:t xml:space="preserve"> loading</w:t>
      </w:r>
      <w:r w:rsidRPr="00650EE9">
        <w:rPr>
          <w:bCs/>
          <w:iCs/>
          <w:color w:val="000000" w:themeColor="text1"/>
        </w:rPr>
        <w:t>. The</w:t>
      </w:r>
      <w:r w:rsidR="00480D8C" w:rsidRPr="00650EE9">
        <w:rPr>
          <w:bCs/>
          <w:iCs/>
          <w:color w:val="000000" w:themeColor="text1"/>
        </w:rPr>
        <w:t xml:space="preserve">se </w:t>
      </w:r>
      <w:r w:rsidRPr="00650EE9">
        <w:rPr>
          <w:bCs/>
          <w:iCs/>
          <w:color w:val="000000" w:themeColor="text1"/>
        </w:rPr>
        <w:t xml:space="preserve">predictions </w:t>
      </w:r>
      <w:r w:rsidR="00154DCE" w:rsidRPr="00650EE9">
        <w:rPr>
          <w:bCs/>
          <w:iCs/>
          <w:color w:val="000000" w:themeColor="text1"/>
        </w:rPr>
        <w:t>suggest that the effect of partial saturation should be considered in the near field region and</w:t>
      </w:r>
      <w:r w:rsidR="00650EE9" w:rsidRPr="00650EE9">
        <w:rPr>
          <w:bCs/>
          <w:iCs/>
          <w:color w:val="000000" w:themeColor="text1"/>
        </w:rPr>
        <w:t xml:space="preserve"> can be</w:t>
      </w:r>
      <w:r w:rsidR="00154DCE" w:rsidRPr="00650EE9">
        <w:rPr>
          <w:bCs/>
          <w:iCs/>
          <w:color w:val="000000" w:themeColor="text1"/>
        </w:rPr>
        <w:t xml:space="preserve"> ignored in the far-field region for simulating penetration in partially saturated sands.</w:t>
      </w:r>
      <w:r w:rsidRPr="00650EE9">
        <w:rPr>
          <w:bCs/>
          <w:iCs/>
          <w:color w:val="000000" w:themeColor="text1"/>
        </w:rPr>
        <w:t xml:space="preserve"> </w:t>
      </w:r>
    </w:p>
    <w:p w14:paraId="37A697D8" w14:textId="77777777" w:rsidR="00BD7ED2" w:rsidRPr="00650EE9" w:rsidRDefault="00BD7ED2" w:rsidP="00E45239">
      <w:pPr>
        <w:ind w:firstLine="720"/>
        <w:jc w:val="both"/>
        <w:rPr>
          <w:color w:val="000000" w:themeColor="text1"/>
        </w:rPr>
      </w:pPr>
    </w:p>
    <w:p w14:paraId="0D1BF7E3" w14:textId="77777777" w:rsidR="00E45239" w:rsidRPr="00650EE9" w:rsidRDefault="00E45239" w:rsidP="00E45239">
      <w:pPr>
        <w:ind w:firstLine="720"/>
        <w:jc w:val="both"/>
        <w:rPr>
          <w:color w:val="000000" w:themeColor="text1"/>
        </w:rPr>
      </w:pPr>
    </w:p>
    <w:p w14:paraId="05017EB5" w14:textId="77777777" w:rsidR="00236E6D" w:rsidRPr="00650EE9" w:rsidRDefault="003F7FED" w:rsidP="002F355A">
      <w:pPr>
        <w:rPr>
          <w:b/>
          <w:bCs/>
          <w:color w:val="000000" w:themeColor="text1"/>
          <w:sz w:val="28"/>
          <w:szCs w:val="28"/>
        </w:rPr>
      </w:pPr>
      <w:r w:rsidRPr="00650EE9">
        <w:rPr>
          <w:b/>
          <w:bCs/>
          <w:color w:val="000000" w:themeColor="text1"/>
          <w:sz w:val="28"/>
          <w:szCs w:val="28"/>
        </w:rPr>
        <w:t xml:space="preserve"> </w:t>
      </w:r>
    </w:p>
    <w:p w14:paraId="2566A4EC" w14:textId="77777777" w:rsidR="003F7FED" w:rsidRPr="00650EE9" w:rsidRDefault="009C755C">
      <w:pPr>
        <w:numPr>
          <w:ilvl w:val="12"/>
          <w:numId w:val="0"/>
        </w:numPr>
        <w:jc w:val="center"/>
        <w:rPr>
          <w:color w:val="000000" w:themeColor="text1"/>
        </w:rPr>
      </w:pPr>
      <w:r w:rsidRPr="00650EE9">
        <w:rPr>
          <w:b/>
          <w:bCs/>
          <w:color w:val="000000" w:themeColor="text1"/>
          <w:sz w:val="28"/>
          <w:szCs w:val="28"/>
        </w:rPr>
        <w:br w:type="page"/>
      </w:r>
    </w:p>
    <w:sdt>
      <w:sdtPr>
        <w:rPr>
          <w:b w:val="0"/>
          <w:caps w:val="0"/>
          <w:color w:val="000000" w:themeColor="text1"/>
          <w:sz w:val="24"/>
        </w:rPr>
        <w:id w:val="607165129"/>
        <w:docPartObj>
          <w:docPartGallery w:val="Table of Contents"/>
          <w:docPartUnique/>
        </w:docPartObj>
      </w:sdtPr>
      <w:sdtEndPr>
        <w:rPr>
          <w:bCs/>
          <w:noProof/>
        </w:rPr>
      </w:sdtEndPr>
      <w:sdtContent>
        <w:p w14:paraId="6DD1A9EE" w14:textId="77777777" w:rsidR="00E91931" w:rsidRPr="00650EE9" w:rsidRDefault="00E91931">
          <w:pPr>
            <w:pStyle w:val="TOCHeading"/>
            <w:rPr>
              <w:color w:val="000000" w:themeColor="text1"/>
            </w:rPr>
          </w:pPr>
          <w:r w:rsidRPr="00650EE9">
            <w:rPr>
              <w:color w:val="000000" w:themeColor="text1"/>
            </w:rPr>
            <w:t>Table of Contents</w:t>
          </w:r>
        </w:p>
        <w:p w14:paraId="1F70F225" w14:textId="77777777" w:rsidR="00D83B30" w:rsidRPr="00650EE9" w:rsidRDefault="00D83B30" w:rsidP="00D83B30">
          <w:pPr>
            <w:rPr>
              <w:color w:val="000000" w:themeColor="text1"/>
            </w:rPr>
          </w:pPr>
        </w:p>
        <w:p w14:paraId="6ABA27EB" w14:textId="0D6725DE" w:rsidR="00815311" w:rsidRPr="00650EE9" w:rsidRDefault="00E91931">
          <w:pPr>
            <w:pStyle w:val="TOC1"/>
            <w:tabs>
              <w:tab w:val="right" w:leader="dot" w:pos="8630"/>
            </w:tabs>
            <w:rPr>
              <w:rFonts w:asciiTheme="minorHAnsi" w:eastAsiaTheme="minorEastAsia" w:hAnsiTheme="minorHAnsi" w:cstheme="minorBidi"/>
              <w:noProof/>
              <w:color w:val="000000" w:themeColor="text1"/>
              <w:sz w:val="22"/>
              <w:szCs w:val="22"/>
            </w:rPr>
          </w:pPr>
          <w:r w:rsidRPr="00650EE9">
            <w:rPr>
              <w:color w:val="000000" w:themeColor="text1"/>
            </w:rPr>
            <w:fldChar w:fldCharType="begin"/>
          </w:r>
          <w:r w:rsidRPr="00650EE9">
            <w:rPr>
              <w:color w:val="000000" w:themeColor="text1"/>
            </w:rPr>
            <w:instrText xml:space="preserve"> TOC \o "1-3" \h \z \u </w:instrText>
          </w:r>
          <w:r w:rsidRPr="00650EE9">
            <w:rPr>
              <w:color w:val="000000" w:themeColor="text1"/>
            </w:rPr>
            <w:fldChar w:fldCharType="separate"/>
          </w:r>
          <w:hyperlink w:anchor="_Toc79407157" w:history="1">
            <w:r w:rsidR="00815311" w:rsidRPr="00650EE9">
              <w:rPr>
                <w:rStyle w:val="Hyperlink"/>
                <w:noProof/>
                <w:color w:val="000000" w:themeColor="text1"/>
              </w:rPr>
              <w:t>Chapter One Introduction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_Toc79407157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w:t>
            </w:r>
            <w:r w:rsidR="00815311" w:rsidRPr="00650EE9">
              <w:rPr>
                <w:noProof/>
                <w:webHidden/>
                <w:color w:val="000000" w:themeColor="text1"/>
              </w:rPr>
              <w:fldChar w:fldCharType="end"/>
            </w:r>
          </w:hyperlink>
        </w:p>
        <w:p w14:paraId="029A59D0" w14:textId="1A9290A3"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158" w:history="1">
            <w:r w:rsidR="00815311" w:rsidRPr="00650EE9">
              <w:rPr>
                <w:rStyle w:val="Hyperlink"/>
                <w:noProof/>
                <w:color w:val="000000" w:themeColor="text1"/>
              </w:rPr>
              <w:t>Motivation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_Toc79407158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2</w:t>
            </w:r>
            <w:r w:rsidR="00815311" w:rsidRPr="00650EE9">
              <w:rPr>
                <w:noProof/>
                <w:webHidden/>
                <w:color w:val="000000" w:themeColor="text1"/>
              </w:rPr>
              <w:fldChar w:fldCharType="end"/>
            </w:r>
          </w:hyperlink>
        </w:p>
        <w:p w14:paraId="76742234" w14:textId="73E56801"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159" w:history="1">
            <w:r w:rsidR="00815311" w:rsidRPr="00650EE9">
              <w:rPr>
                <w:rStyle w:val="Hyperlink"/>
                <w:noProof/>
                <w:color w:val="000000" w:themeColor="text1"/>
              </w:rPr>
              <w:t>Objectives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_Toc79407159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4</w:t>
            </w:r>
            <w:r w:rsidR="00815311" w:rsidRPr="00650EE9">
              <w:rPr>
                <w:noProof/>
                <w:webHidden/>
                <w:color w:val="000000" w:themeColor="text1"/>
              </w:rPr>
              <w:fldChar w:fldCharType="end"/>
            </w:r>
          </w:hyperlink>
        </w:p>
        <w:p w14:paraId="60511416" w14:textId="6528CE38"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160" w:history="1">
            <w:r w:rsidR="00815311" w:rsidRPr="00650EE9">
              <w:rPr>
                <w:rStyle w:val="Hyperlink"/>
                <w:noProof/>
                <w:color w:val="000000" w:themeColor="text1"/>
              </w:rPr>
              <w:t>Literature Review</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_Toc79407160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7</w:t>
            </w:r>
            <w:r w:rsidR="00815311" w:rsidRPr="00650EE9">
              <w:rPr>
                <w:noProof/>
                <w:webHidden/>
                <w:color w:val="000000" w:themeColor="text1"/>
              </w:rPr>
              <w:fldChar w:fldCharType="end"/>
            </w:r>
          </w:hyperlink>
        </w:p>
        <w:p w14:paraId="217C6FD4" w14:textId="467C52E2" w:rsidR="00815311" w:rsidRPr="00650EE9" w:rsidRDefault="00105438">
          <w:pPr>
            <w:pStyle w:val="TOC1"/>
            <w:tabs>
              <w:tab w:val="right" w:leader="dot" w:pos="8630"/>
            </w:tabs>
            <w:rPr>
              <w:rFonts w:asciiTheme="minorHAnsi" w:eastAsiaTheme="minorEastAsia" w:hAnsiTheme="minorHAnsi" w:cstheme="minorBidi"/>
              <w:noProof/>
              <w:color w:val="000000" w:themeColor="text1"/>
              <w:sz w:val="22"/>
              <w:szCs w:val="22"/>
            </w:rPr>
          </w:pPr>
          <w:hyperlink w:anchor="_Toc79407161" w:history="1">
            <w:r w:rsidR="00815311" w:rsidRPr="00650EE9">
              <w:rPr>
                <w:rStyle w:val="Hyperlink"/>
                <w:noProof/>
                <w:color w:val="000000" w:themeColor="text1"/>
              </w:rPr>
              <w:t>Chapter Two Triaxial compression in sands using Finite discrete element method and micro-X-ray computed tomography</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_Toc79407161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14</w:t>
            </w:r>
            <w:r w:rsidR="00815311" w:rsidRPr="00650EE9">
              <w:rPr>
                <w:noProof/>
                <w:webHidden/>
                <w:color w:val="000000" w:themeColor="text1"/>
              </w:rPr>
              <w:fldChar w:fldCharType="end"/>
            </w:r>
          </w:hyperlink>
        </w:p>
        <w:p w14:paraId="3DDAD7B5" w14:textId="76D42D83"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162" w:history="1">
            <w:r w:rsidR="00815311" w:rsidRPr="00650EE9">
              <w:rPr>
                <w:rStyle w:val="Hyperlink"/>
                <w:noProof/>
                <w:color w:val="000000" w:themeColor="text1"/>
              </w:rPr>
              <w:t>Abstract</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_Toc79407162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15</w:t>
            </w:r>
            <w:r w:rsidR="00815311" w:rsidRPr="00650EE9">
              <w:rPr>
                <w:noProof/>
                <w:webHidden/>
                <w:color w:val="000000" w:themeColor="text1"/>
              </w:rPr>
              <w:fldChar w:fldCharType="end"/>
            </w:r>
          </w:hyperlink>
        </w:p>
        <w:p w14:paraId="0F91FD5E" w14:textId="2BF3432F"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163" w:history="1">
            <w:r w:rsidR="00815311" w:rsidRPr="00650EE9">
              <w:rPr>
                <w:rStyle w:val="Hyperlink"/>
                <w:noProof/>
                <w:color w:val="000000" w:themeColor="text1"/>
              </w:rPr>
              <w:t>Introduction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_Toc79407163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15</w:t>
            </w:r>
            <w:r w:rsidR="00815311" w:rsidRPr="00650EE9">
              <w:rPr>
                <w:noProof/>
                <w:webHidden/>
                <w:color w:val="000000" w:themeColor="text1"/>
              </w:rPr>
              <w:fldChar w:fldCharType="end"/>
            </w:r>
          </w:hyperlink>
        </w:p>
        <w:p w14:paraId="6EB1C4FB" w14:textId="70431ADD"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164" w:history="1">
            <w:r w:rsidR="00815311" w:rsidRPr="00650EE9">
              <w:rPr>
                <w:rStyle w:val="Hyperlink"/>
                <w:noProof/>
                <w:color w:val="000000" w:themeColor="text1"/>
              </w:rPr>
              <w:t>Microstructure Imaging</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_Toc79407164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18</w:t>
            </w:r>
            <w:r w:rsidR="00815311" w:rsidRPr="00650EE9">
              <w:rPr>
                <w:noProof/>
                <w:webHidden/>
                <w:color w:val="000000" w:themeColor="text1"/>
              </w:rPr>
              <w:fldChar w:fldCharType="end"/>
            </w:r>
          </w:hyperlink>
        </w:p>
        <w:p w14:paraId="34DEB61D" w14:textId="25095B22"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165" w:history="1">
            <w:r w:rsidR="00815311" w:rsidRPr="00650EE9">
              <w:rPr>
                <w:rStyle w:val="Hyperlink"/>
                <w:noProof/>
                <w:color w:val="000000" w:themeColor="text1"/>
              </w:rPr>
              <w:t>Latex Membrane Characterization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_Toc79407165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19</w:t>
            </w:r>
            <w:r w:rsidR="00815311" w:rsidRPr="00650EE9">
              <w:rPr>
                <w:noProof/>
                <w:webHidden/>
                <w:color w:val="000000" w:themeColor="text1"/>
              </w:rPr>
              <w:fldChar w:fldCharType="end"/>
            </w:r>
          </w:hyperlink>
        </w:p>
        <w:p w14:paraId="5EFD43C9" w14:textId="19685C91"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166" w:history="1">
            <w:r w:rsidR="00815311" w:rsidRPr="00650EE9">
              <w:rPr>
                <w:rStyle w:val="Hyperlink"/>
                <w:noProof/>
                <w:color w:val="000000" w:themeColor="text1"/>
              </w:rPr>
              <w:t>Finite Element Method (FEM)</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_Toc79407166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22</w:t>
            </w:r>
            <w:r w:rsidR="00815311" w:rsidRPr="00650EE9">
              <w:rPr>
                <w:noProof/>
                <w:webHidden/>
                <w:color w:val="000000" w:themeColor="text1"/>
              </w:rPr>
              <w:fldChar w:fldCharType="end"/>
            </w:r>
          </w:hyperlink>
        </w:p>
        <w:p w14:paraId="351E5A46" w14:textId="6BE6356E"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167" w:history="1">
            <w:r w:rsidR="00815311" w:rsidRPr="00650EE9">
              <w:rPr>
                <w:rStyle w:val="Hyperlink"/>
                <w:noProof/>
                <w:color w:val="000000" w:themeColor="text1"/>
              </w:rPr>
              <w:t>Contact Interaction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_Toc79407167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25</w:t>
            </w:r>
            <w:r w:rsidR="00815311" w:rsidRPr="00650EE9">
              <w:rPr>
                <w:noProof/>
                <w:webHidden/>
                <w:color w:val="000000" w:themeColor="text1"/>
              </w:rPr>
              <w:fldChar w:fldCharType="end"/>
            </w:r>
          </w:hyperlink>
        </w:p>
        <w:p w14:paraId="687A0A9E" w14:textId="07C2E092"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168" w:history="1">
            <w:r w:rsidR="00815311" w:rsidRPr="00650EE9">
              <w:rPr>
                <w:rStyle w:val="Hyperlink"/>
                <w:noProof/>
                <w:color w:val="000000" w:themeColor="text1"/>
              </w:rPr>
              <w:t>FEM modelling of two identical spheres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_Toc79407168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25</w:t>
            </w:r>
            <w:r w:rsidR="00815311" w:rsidRPr="00650EE9">
              <w:rPr>
                <w:noProof/>
                <w:webHidden/>
                <w:color w:val="000000" w:themeColor="text1"/>
              </w:rPr>
              <w:fldChar w:fldCharType="end"/>
            </w:r>
          </w:hyperlink>
        </w:p>
        <w:p w14:paraId="2CF62B69" w14:textId="103C517F"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169" w:history="1">
            <w:r w:rsidR="00815311" w:rsidRPr="00650EE9">
              <w:rPr>
                <w:rStyle w:val="Hyperlink"/>
                <w:noProof/>
                <w:color w:val="000000" w:themeColor="text1"/>
              </w:rPr>
              <w:t>FEM modelling of assembly of sand grains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_Toc79407169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26</w:t>
            </w:r>
            <w:r w:rsidR="00815311" w:rsidRPr="00650EE9">
              <w:rPr>
                <w:noProof/>
                <w:webHidden/>
                <w:color w:val="000000" w:themeColor="text1"/>
              </w:rPr>
              <w:fldChar w:fldCharType="end"/>
            </w:r>
          </w:hyperlink>
        </w:p>
        <w:p w14:paraId="7AEC3714" w14:textId="1076752E"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170" w:history="1">
            <w:r w:rsidR="00815311" w:rsidRPr="00650EE9">
              <w:rPr>
                <w:rStyle w:val="Hyperlink"/>
                <w:noProof/>
                <w:color w:val="000000" w:themeColor="text1"/>
              </w:rPr>
              <w:t>Volume change measurements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_Toc79407170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28</w:t>
            </w:r>
            <w:r w:rsidR="00815311" w:rsidRPr="00650EE9">
              <w:rPr>
                <w:noProof/>
                <w:webHidden/>
                <w:color w:val="000000" w:themeColor="text1"/>
              </w:rPr>
              <w:fldChar w:fldCharType="end"/>
            </w:r>
          </w:hyperlink>
        </w:p>
        <w:p w14:paraId="5309F599" w14:textId="6606918A"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171" w:history="1">
            <w:r w:rsidR="00815311" w:rsidRPr="00650EE9">
              <w:rPr>
                <w:rStyle w:val="Hyperlink"/>
                <w:noProof/>
                <w:color w:val="000000" w:themeColor="text1"/>
              </w:rPr>
              <w:t>Fabric Quantification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_Toc79407171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28</w:t>
            </w:r>
            <w:r w:rsidR="00815311" w:rsidRPr="00650EE9">
              <w:rPr>
                <w:noProof/>
                <w:webHidden/>
                <w:color w:val="000000" w:themeColor="text1"/>
              </w:rPr>
              <w:fldChar w:fldCharType="end"/>
            </w:r>
          </w:hyperlink>
        </w:p>
        <w:p w14:paraId="401FC7D2" w14:textId="715B7245"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172" w:history="1">
            <w:r w:rsidR="00815311" w:rsidRPr="00650EE9">
              <w:rPr>
                <w:rStyle w:val="Hyperlink"/>
                <w:noProof/>
                <w:color w:val="000000" w:themeColor="text1"/>
              </w:rPr>
              <w:t>Results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_Toc79407172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30</w:t>
            </w:r>
            <w:r w:rsidR="00815311" w:rsidRPr="00650EE9">
              <w:rPr>
                <w:noProof/>
                <w:webHidden/>
                <w:color w:val="000000" w:themeColor="text1"/>
              </w:rPr>
              <w:fldChar w:fldCharType="end"/>
            </w:r>
          </w:hyperlink>
        </w:p>
        <w:p w14:paraId="1E41A9F1" w14:textId="6A47945E"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173" w:history="1">
            <w:r w:rsidR="00815311" w:rsidRPr="00650EE9">
              <w:rPr>
                <w:rStyle w:val="Hyperlink"/>
                <w:noProof/>
                <w:color w:val="000000" w:themeColor="text1"/>
              </w:rPr>
              <w:t>Response of two identical spheres to different loading conditions using shell and solid elements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_Toc79407173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30</w:t>
            </w:r>
            <w:r w:rsidR="00815311" w:rsidRPr="00650EE9">
              <w:rPr>
                <w:noProof/>
                <w:webHidden/>
                <w:color w:val="000000" w:themeColor="text1"/>
              </w:rPr>
              <w:fldChar w:fldCharType="end"/>
            </w:r>
          </w:hyperlink>
        </w:p>
        <w:p w14:paraId="5821568B" w14:textId="3B2A6AE9"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174" w:history="1">
            <w:r w:rsidR="00815311" w:rsidRPr="00650EE9">
              <w:rPr>
                <w:rStyle w:val="Hyperlink"/>
                <w:iCs/>
                <w:noProof/>
                <w:color w:val="000000" w:themeColor="text1"/>
              </w:rPr>
              <w:t>Triaxial response of assembly of sand grains discretized using solid elements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_Toc79407174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30</w:t>
            </w:r>
            <w:r w:rsidR="00815311" w:rsidRPr="00650EE9">
              <w:rPr>
                <w:noProof/>
                <w:webHidden/>
                <w:color w:val="000000" w:themeColor="text1"/>
              </w:rPr>
              <w:fldChar w:fldCharType="end"/>
            </w:r>
          </w:hyperlink>
        </w:p>
        <w:p w14:paraId="12020417" w14:textId="68B8040E"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175" w:history="1">
            <w:r w:rsidR="00815311" w:rsidRPr="00650EE9">
              <w:rPr>
                <w:rStyle w:val="Hyperlink"/>
                <w:noProof/>
                <w:color w:val="000000" w:themeColor="text1"/>
              </w:rPr>
              <w:t>Triaxial response of assembly of sand grains discretized using shell elements and comparison with experiments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_Toc79407175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34</w:t>
            </w:r>
            <w:r w:rsidR="00815311" w:rsidRPr="00650EE9">
              <w:rPr>
                <w:noProof/>
                <w:webHidden/>
                <w:color w:val="000000" w:themeColor="text1"/>
              </w:rPr>
              <w:fldChar w:fldCharType="end"/>
            </w:r>
          </w:hyperlink>
        </w:p>
        <w:p w14:paraId="7263A7EA" w14:textId="37DC7FFC"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176" w:history="1">
            <w:r w:rsidR="00815311" w:rsidRPr="00650EE9">
              <w:rPr>
                <w:rStyle w:val="Hyperlink"/>
                <w:noProof/>
                <w:color w:val="000000" w:themeColor="text1"/>
              </w:rPr>
              <w:t>Conclusion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_Toc79407176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46</w:t>
            </w:r>
            <w:r w:rsidR="00815311" w:rsidRPr="00650EE9">
              <w:rPr>
                <w:noProof/>
                <w:webHidden/>
                <w:color w:val="000000" w:themeColor="text1"/>
              </w:rPr>
              <w:fldChar w:fldCharType="end"/>
            </w:r>
          </w:hyperlink>
        </w:p>
        <w:p w14:paraId="742DB9BC" w14:textId="5CDE8D94" w:rsidR="00815311" w:rsidRPr="00650EE9" w:rsidRDefault="00105438">
          <w:pPr>
            <w:pStyle w:val="TOC1"/>
            <w:tabs>
              <w:tab w:val="right" w:leader="dot" w:pos="8630"/>
            </w:tabs>
            <w:rPr>
              <w:rFonts w:asciiTheme="minorHAnsi" w:eastAsiaTheme="minorEastAsia" w:hAnsiTheme="minorHAnsi" w:cstheme="minorBidi"/>
              <w:noProof/>
              <w:color w:val="000000" w:themeColor="text1"/>
              <w:sz w:val="22"/>
              <w:szCs w:val="22"/>
            </w:rPr>
          </w:pPr>
          <w:hyperlink w:anchor="_Toc79407177" w:history="1">
            <w:r w:rsidR="00815311" w:rsidRPr="00650EE9">
              <w:rPr>
                <w:rStyle w:val="Hyperlink"/>
                <w:noProof/>
                <w:color w:val="000000" w:themeColor="text1"/>
              </w:rPr>
              <w:t>Chapter Three Influence of friction and particle morphology on triaxial shearing of granular materials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_Toc79407177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50</w:t>
            </w:r>
            <w:r w:rsidR="00815311" w:rsidRPr="00650EE9">
              <w:rPr>
                <w:noProof/>
                <w:webHidden/>
                <w:color w:val="000000" w:themeColor="text1"/>
              </w:rPr>
              <w:fldChar w:fldCharType="end"/>
            </w:r>
          </w:hyperlink>
        </w:p>
        <w:p w14:paraId="193B59B6" w14:textId="11843C77"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178" w:history="1">
            <w:r w:rsidR="00815311" w:rsidRPr="00650EE9">
              <w:rPr>
                <w:rStyle w:val="Hyperlink"/>
                <w:noProof/>
                <w:color w:val="000000" w:themeColor="text1"/>
              </w:rPr>
              <w:t>Abstract</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_Toc79407178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51</w:t>
            </w:r>
            <w:r w:rsidR="00815311" w:rsidRPr="00650EE9">
              <w:rPr>
                <w:noProof/>
                <w:webHidden/>
                <w:color w:val="000000" w:themeColor="text1"/>
              </w:rPr>
              <w:fldChar w:fldCharType="end"/>
            </w:r>
          </w:hyperlink>
        </w:p>
        <w:p w14:paraId="14ED4AB3" w14:textId="3837DD53"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179" w:history="1">
            <w:r w:rsidR="00815311" w:rsidRPr="00650EE9">
              <w:rPr>
                <w:rStyle w:val="Hyperlink"/>
                <w:noProof/>
                <w:color w:val="000000" w:themeColor="text1"/>
              </w:rPr>
              <w:t>Introduction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_Toc79407179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51</w:t>
            </w:r>
            <w:r w:rsidR="00815311" w:rsidRPr="00650EE9">
              <w:rPr>
                <w:noProof/>
                <w:webHidden/>
                <w:color w:val="000000" w:themeColor="text1"/>
              </w:rPr>
              <w:fldChar w:fldCharType="end"/>
            </w:r>
          </w:hyperlink>
        </w:p>
        <w:p w14:paraId="6E57759D" w14:textId="0B34B1E4"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180" w:history="1">
            <w:r w:rsidR="00815311" w:rsidRPr="00650EE9">
              <w:rPr>
                <w:rStyle w:val="Hyperlink"/>
                <w:noProof/>
                <w:color w:val="000000" w:themeColor="text1"/>
              </w:rPr>
              <w:t>Materials and Methods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_Toc79407180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54</w:t>
            </w:r>
            <w:r w:rsidR="00815311" w:rsidRPr="00650EE9">
              <w:rPr>
                <w:noProof/>
                <w:webHidden/>
                <w:color w:val="000000" w:themeColor="text1"/>
              </w:rPr>
              <w:fldChar w:fldCharType="end"/>
            </w:r>
          </w:hyperlink>
        </w:p>
        <w:p w14:paraId="2C47F7E8" w14:textId="4191D416"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181" w:history="1">
            <w:r w:rsidR="00815311" w:rsidRPr="00650EE9">
              <w:rPr>
                <w:rStyle w:val="Hyperlink"/>
                <w:noProof/>
                <w:color w:val="000000" w:themeColor="text1"/>
              </w:rPr>
              <w:t>Materials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_Toc79407181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54</w:t>
            </w:r>
            <w:r w:rsidR="00815311" w:rsidRPr="00650EE9">
              <w:rPr>
                <w:noProof/>
                <w:webHidden/>
                <w:color w:val="000000" w:themeColor="text1"/>
              </w:rPr>
              <w:fldChar w:fldCharType="end"/>
            </w:r>
          </w:hyperlink>
        </w:p>
        <w:p w14:paraId="5FFE3A19" w14:textId="32425CCA"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182" w:history="1">
            <w:r w:rsidR="00815311" w:rsidRPr="00650EE9">
              <w:rPr>
                <w:rStyle w:val="Hyperlink"/>
                <w:noProof/>
                <w:color w:val="000000" w:themeColor="text1"/>
              </w:rPr>
              <w:t>Methods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_Toc79407182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56</w:t>
            </w:r>
            <w:r w:rsidR="00815311" w:rsidRPr="00650EE9">
              <w:rPr>
                <w:noProof/>
                <w:webHidden/>
                <w:color w:val="000000" w:themeColor="text1"/>
              </w:rPr>
              <w:fldChar w:fldCharType="end"/>
            </w:r>
          </w:hyperlink>
        </w:p>
        <w:p w14:paraId="3707C17A" w14:textId="0D1E9DEE"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183" w:history="1">
            <w:r w:rsidR="00815311" w:rsidRPr="00650EE9">
              <w:rPr>
                <w:rStyle w:val="Hyperlink"/>
                <w:noProof/>
                <w:color w:val="000000" w:themeColor="text1"/>
              </w:rPr>
              <w:t>Results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_Toc79407183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62</w:t>
            </w:r>
            <w:r w:rsidR="00815311" w:rsidRPr="00650EE9">
              <w:rPr>
                <w:noProof/>
                <w:webHidden/>
                <w:color w:val="000000" w:themeColor="text1"/>
              </w:rPr>
              <w:fldChar w:fldCharType="end"/>
            </w:r>
          </w:hyperlink>
        </w:p>
        <w:p w14:paraId="3F962A7B" w14:textId="09D659BB"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184" w:history="1">
            <w:r w:rsidR="00815311" w:rsidRPr="00650EE9">
              <w:rPr>
                <w:rStyle w:val="Hyperlink"/>
                <w:noProof/>
                <w:color w:val="000000" w:themeColor="text1"/>
              </w:rPr>
              <w:t>Grain shape characterization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_Toc79407184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62</w:t>
            </w:r>
            <w:r w:rsidR="00815311" w:rsidRPr="00650EE9">
              <w:rPr>
                <w:noProof/>
                <w:webHidden/>
                <w:color w:val="000000" w:themeColor="text1"/>
              </w:rPr>
              <w:fldChar w:fldCharType="end"/>
            </w:r>
          </w:hyperlink>
        </w:p>
        <w:p w14:paraId="7EE87D42" w14:textId="3D45A960"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185" w:history="1">
            <w:r w:rsidR="00815311" w:rsidRPr="00650EE9">
              <w:rPr>
                <w:rStyle w:val="Hyperlink"/>
                <w:noProof/>
                <w:color w:val="000000" w:themeColor="text1"/>
              </w:rPr>
              <w:t>Effect of Interparticle friction coefficient on the triaxial response of sands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_Toc79407185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62</w:t>
            </w:r>
            <w:r w:rsidR="00815311" w:rsidRPr="00650EE9">
              <w:rPr>
                <w:noProof/>
                <w:webHidden/>
                <w:color w:val="000000" w:themeColor="text1"/>
              </w:rPr>
              <w:fldChar w:fldCharType="end"/>
            </w:r>
          </w:hyperlink>
        </w:p>
        <w:p w14:paraId="381A3F3E" w14:textId="6B895E41"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186" w:history="1">
            <w:r w:rsidR="00815311" w:rsidRPr="00650EE9">
              <w:rPr>
                <w:rStyle w:val="Hyperlink"/>
                <w:noProof/>
                <w:color w:val="000000" w:themeColor="text1"/>
              </w:rPr>
              <w:t>Coupled effect of grain shape and size on the triaxial response of sands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_Toc79407186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71</w:t>
            </w:r>
            <w:r w:rsidR="00815311" w:rsidRPr="00650EE9">
              <w:rPr>
                <w:noProof/>
                <w:webHidden/>
                <w:color w:val="000000" w:themeColor="text1"/>
              </w:rPr>
              <w:fldChar w:fldCharType="end"/>
            </w:r>
          </w:hyperlink>
        </w:p>
        <w:p w14:paraId="61F90783" w14:textId="50EDF84E"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187" w:history="1">
            <w:r w:rsidR="00815311" w:rsidRPr="00650EE9">
              <w:rPr>
                <w:rStyle w:val="Hyperlink"/>
                <w:noProof/>
                <w:color w:val="000000" w:themeColor="text1"/>
              </w:rPr>
              <w:t>Conclusions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_Toc79407187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83</w:t>
            </w:r>
            <w:r w:rsidR="00815311" w:rsidRPr="00650EE9">
              <w:rPr>
                <w:noProof/>
                <w:webHidden/>
                <w:color w:val="000000" w:themeColor="text1"/>
              </w:rPr>
              <w:fldChar w:fldCharType="end"/>
            </w:r>
          </w:hyperlink>
        </w:p>
        <w:p w14:paraId="29A20C33" w14:textId="5C2DAB84" w:rsidR="00815311" w:rsidRPr="00650EE9" w:rsidRDefault="00105438">
          <w:pPr>
            <w:pStyle w:val="TOC1"/>
            <w:tabs>
              <w:tab w:val="right" w:leader="dot" w:pos="8630"/>
            </w:tabs>
            <w:rPr>
              <w:rFonts w:asciiTheme="minorHAnsi" w:eastAsiaTheme="minorEastAsia" w:hAnsiTheme="minorHAnsi" w:cstheme="minorBidi"/>
              <w:noProof/>
              <w:color w:val="000000" w:themeColor="text1"/>
              <w:sz w:val="22"/>
              <w:szCs w:val="22"/>
            </w:rPr>
          </w:pPr>
          <w:hyperlink w:anchor="_Toc79407188" w:history="1">
            <w:r w:rsidR="00815311" w:rsidRPr="00650EE9">
              <w:rPr>
                <w:rStyle w:val="Hyperlink"/>
                <w:noProof/>
                <w:color w:val="000000" w:themeColor="text1"/>
              </w:rPr>
              <w:t>Chapter Four Capillary Suction Measurements in Granular Materials and Direct Numerical Simulations Using X-Ray Computed Tomography Microstructure</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_Toc79407188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87</w:t>
            </w:r>
            <w:r w:rsidR="00815311" w:rsidRPr="00650EE9">
              <w:rPr>
                <w:noProof/>
                <w:webHidden/>
                <w:color w:val="000000" w:themeColor="text1"/>
              </w:rPr>
              <w:fldChar w:fldCharType="end"/>
            </w:r>
          </w:hyperlink>
        </w:p>
        <w:p w14:paraId="48BAD1AD" w14:textId="6A8447C6"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189" w:history="1">
            <w:r w:rsidR="00815311" w:rsidRPr="00650EE9">
              <w:rPr>
                <w:rStyle w:val="Hyperlink"/>
                <w:noProof/>
                <w:color w:val="000000" w:themeColor="text1"/>
              </w:rPr>
              <w:t>Abstract</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_Toc79407189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88</w:t>
            </w:r>
            <w:r w:rsidR="00815311" w:rsidRPr="00650EE9">
              <w:rPr>
                <w:noProof/>
                <w:webHidden/>
                <w:color w:val="000000" w:themeColor="text1"/>
              </w:rPr>
              <w:fldChar w:fldCharType="end"/>
            </w:r>
          </w:hyperlink>
        </w:p>
        <w:p w14:paraId="420AA8D3" w14:textId="421F5605"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190" w:history="1">
            <w:r w:rsidR="00815311" w:rsidRPr="00650EE9">
              <w:rPr>
                <w:rStyle w:val="Hyperlink"/>
                <w:noProof/>
                <w:color w:val="000000" w:themeColor="text1"/>
              </w:rPr>
              <w:t>Introduction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_Toc79407190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88</w:t>
            </w:r>
            <w:r w:rsidR="00815311" w:rsidRPr="00650EE9">
              <w:rPr>
                <w:noProof/>
                <w:webHidden/>
                <w:color w:val="000000" w:themeColor="text1"/>
              </w:rPr>
              <w:fldChar w:fldCharType="end"/>
            </w:r>
          </w:hyperlink>
        </w:p>
        <w:p w14:paraId="2DFB6B5D" w14:textId="7A87CCF5"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191" w:history="1">
            <w:r w:rsidR="00815311" w:rsidRPr="00650EE9">
              <w:rPr>
                <w:rStyle w:val="Hyperlink"/>
                <w:noProof/>
                <w:color w:val="000000" w:themeColor="text1"/>
              </w:rPr>
              <w:t>Materials and Methods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_Toc79407191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90</w:t>
            </w:r>
            <w:r w:rsidR="00815311" w:rsidRPr="00650EE9">
              <w:rPr>
                <w:noProof/>
                <w:webHidden/>
                <w:color w:val="000000" w:themeColor="text1"/>
              </w:rPr>
              <w:fldChar w:fldCharType="end"/>
            </w:r>
          </w:hyperlink>
        </w:p>
        <w:p w14:paraId="215297EB" w14:textId="499A2F2B"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192" w:history="1">
            <w:r w:rsidR="00815311" w:rsidRPr="00650EE9">
              <w:rPr>
                <w:rStyle w:val="Hyperlink"/>
                <w:noProof/>
                <w:color w:val="000000" w:themeColor="text1"/>
              </w:rPr>
              <w:t>Materials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_Toc79407192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90</w:t>
            </w:r>
            <w:r w:rsidR="00815311" w:rsidRPr="00650EE9">
              <w:rPr>
                <w:noProof/>
                <w:webHidden/>
                <w:color w:val="000000" w:themeColor="text1"/>
              </w:rPr>
              <w:fldChar w:fldCharType="end"/>
            </w:r>
          </w:hyperlink>
        </w:p>
        <w:p w14:paraId="789AD0A2" w14:textId="6603C08E"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193" w:history="1">
            <w:r w:rsidR="00815311" w:rsidRPr="00650EE9">
              <w:rPr>
                <w:rStyle w:val="Hyperlink"/>
                <w:noProof/>
                <w:color w:val="000000" w:themeColor="text1"/>
              </w:rPr>
              <w:t>Experimental Methods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_Toc79407193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91</w:t>
            </w:r>
            <w:r w:rsidR="00815311" w:rsidRPr="00650EE9">
              <w:rPr>
                <w:noProof/>
                <w:webHidden/>
                <w:color w:val="000000" w:themeColor="text1"/>
              </w:rPr>
              <w:fldChar w:fldCharType="end"/>
            </w:r>
          </w:hyperlink>
        </w:p>
        <w:p w14:paraId="6642D4E1" w14:textId="5A1DE877"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194" w:history="1">
            <w:r w:rsidR="00815311" w:rsidRPr="00650EE9">
              <w:rPr>
                <w:rStyle w:val="Hyperlink"/>
                <w:noProof/>
                <w:color w:val="000000" w:themeColor="text1"/>
              </w:rPr>
              <w:t>Specimen Preparation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_Toc79407194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94</w:t>
            </w:r>
            <w:r w:rsidR="00815311" w:rsidRPr="00650EE9">
              <w:rPr>
                <w:noProof/>
                <w:webHidden/>
                <w:color w:val="000000" w:themeColor="text1"/>
              </w:rPr>
              <w:fldChar w:fldCharType="end"/>
            </w:r>
          </w:hyperlink>
        </w:p>
        <w:p w14:paraId="2CEDA9A9" w14:textId="1A379AF7"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195" w:history="1">
            <w:r w:rsidR="00815311" w:rsidRPr="00650EE9">
              <w:rPr>
                <w:rStyle w:val="Hyperlink"/>
                <w:noProof/>
                <w:color w:val="000000" w:themeColor="text1"/>
              </w:rPr>
              <w:t>X-ray Computed Tomography</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_Toc79407195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94</w:t>
            </w:r>
            <w:r w:rsidR="00815311" w:rsidRPr="00650EE9">
              <w:rPr>
                <w:noProof/>
                <w:webHidden/>
                <w:color w:val="000000" w:themeColor="text1"/>
              </w:rPr>
              <w:fldChar w:fldCharType="end"/>
            </w:r>
          </w:hyperlink>
        </w:p>
        <w:p w14:paraId="34927DC7" w14:textId="1FE22201"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196" w:history="1">
            <w:r w:rsidR="00815311" w:rsidRPr="00650EE9">
              <w:rPr>
                <w:rStyle w:val="Hyperlink"/>
                <w:noProof/>
                <w:color w:val="000000" w:themeColor="text1"/>
              </w:rPr>
              <w:t>Image Processing</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_Toc79407196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95</w:t>
            </w:r>
            <w:r w:rsidR="00815311" w:rsidRPr="00650EE9">
              <w:rPr>
                <w:noProof/>
                <w:webHidden/>
                <w:color w:val="000000" w:themeColor="text1"/>
              </w:rPr>
              <w:fldChar w:fldCharType="end"/>
            </w:r>
          </w:hyperlink>
        </w:p>
        <w:p w14:paraId="72F01CC6" w14:textId="531D8623"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197" w:history="1">
            <w:r w:rsidR="00815311" w:rsidRPr="00650EE9">
              <w:rPr>
                <w:rStyle w:val="Hyperlink"/>
                <w:noProof/>
                <w:color w:val="000000" w:themeColor="text1"/>
              </w:rPr>
              <w:t>Pore Morphology Method</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_Toc79407197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98</w:t>
            </w:r>
            <w:r w:rsidR="00815311" w:rsidRPr="00650EE9">
              <w:rPr>
                <w:noProof/>
                <w:webHidden/>
                <w:color w:val="000000" w:themeColor="text1"/>
              </w:rPr>
              <w:fldChar w:fldCharType="end"/>
            </w:r>
          </w:hyperlink>
        </w:p>
        <w:p w14:paraId="008CBDD6" w14:textId="05A2DF99"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198" w:history="1">
            <w:r w:rsidR="00815311" w:rsidRPr="00650EE9">
              <w:rPr>
                <w:rStyle w:val="Hyperlink"/>
                <w:noProof/>
                <w:color w:val="000000" w:themeColor="text1"/>
              </w:rPr>
              <w:t>Results and Discussion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_Toc79407198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100</w:t>
            </w:r>
            <w:r w:rsidR="00815311" w:rsidRPr="00650EE9">
              <w:rPr>
                <w:noProof/>
                <w:webHidden/>
                <w:color w:val="000000" w:themeColor="text1"/>
              </w:rPr>
              <w:fldChar w:fldCharType="end"/>
            </w:r>
          </w:hyperlink>
        </w:p>
        <w:p w14:paraId="325B6F6B" w14:textId="6A50B6B0"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199" w:history="1">
            <w:r w:rsidR="00815311" w:rsidRPr="00650EE9">
              <w:rPr>
                <w:rStyle w:val="Hyperlink"/>
                <w:noProof/>
                <w:color w:val="000000" w:themeColor="text1"/>
              </w:rPr>
              <w:t>Spatial variation in porosity</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_Toc79407199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100</w:t>
            </w:r>
            <w:r w:rsidR="00815311" w:rsidRPr="00650EE9">
              <w:rPr>
                <w:noProof/>
                <w:webHidden/>
                <w:color w:val="000000" w:themeColor="text1"/>
              </w:rPr>
              <w:fldChar w:fldCharType="end"/>
            </w:r>
          </w:hyperlink>
        </w:p>
        <w:p w14:paraId="78CE29F2" w14:textId="686F0150"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200" w:history="1">
            <w:r w:rsidR="00815311" w:rsidRPr="00650EE9">
              <w:rPr>
                <w:rStyle w:val="Hyperlink"/>
                <w:noProof/>
                <w:color w:val="000000" w:themeColor="text1"/>
              </w:rPr>
              <w:t>Sensitivity of X-ray resolution on pore size distribution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_Toc79407200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100</w:t>
            </w:r>
            <w:r w:rsidR="00815311" w:rsidRPr="00650EE9">
              <w:rPr>
                <w:noProof/>
                <w:webHidden/>
                <w:color w:val="000000" w:themeColor="text1"/>
              </w:rPr>
              <w:fldChar w:fldCharType="end"/>
            </w:r>
          </w:hyperlink>
        </w:p>
        <w:p w14:paraId="182C1899" w14:textId="5D640A27"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201" w:history="1">
            <w:r w:rsidR="00815311" w:rsidRPr="00650EE9">
              <w:rPr>
                <w:rStyle w:val="Hyperlink"/>
                <w:noProof/>
                <w:color w:val="000000" w:themeColor="text1"/>
              </w:rPr>
              <w:t>SWRC measurements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_Toc79407201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102</w:t>
            </w:r>
            <w:r w:rsidR="00815311" w:rsidRPr="00650EE9">
              <w:rPr>
                <w:noProof/>
                <w:webHidden/>
                <w:color w:val="000000" w:themeColor="text1"/>
              </w:rPr>
              <w:fldChar w:fldCharType="end"/>
            </w:r>
          </w:hyperlink>
        </w:p>
        <w:p w14:paraId="6EB86232" w14:textId="66C1B8DD"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202" w:history="1">
            <w:r w:rsidR="00815311" w:rsidRPr="00650EE9">
              <w:rPr>
                <w:rStyle w:val="Hyperlink"/>
                <w:noProof/>
                <w:color w:val="000000" w:themeColor="text1"/>
              </w:rPr>
              <w:t>Representative Volume Element in SWRC predictions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_Toc79407202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110</w:t>
            </w:r>
            <w:r w:rsidR="00815311" w:rsidRPr="00650EE9">
              <w:rPr>
                <w:noProof/>
                <w:webHidden/>
                <w:color w:val="000000" w:themeColor="text1"/>
              </w:rPr>
              <w:fldChar w:fldCharType="end"/>
            </w:r>
          </w:hyperlink>
        </w:p>
        <w:p w14:paraId="329C1658" w14:textId="213FCEFD"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203" w:history="1">
            <w:r w:rsidR="00815311" w:rsidRPr="00650EE9">
              <w:rPr>
                <w:rStyle w:val="Hyperlink"/>
                <w:noProof/>
                <w:color w:val="000000" w:themeColor="text1"/>
              </w:rPr>
              <w:t>Pore-water / Pore air distribution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_Toc79407203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110</w:t>
            </w:r>
            <w:r w:rsidR="00815311" w:rsidRPr="00650EE9">
              <w:rPr>
                <w:noProof/>
                <w:webHidden/>
                <w:color w:val="000000" w:themeColor="text1"/>
              </w:rPr>
              <w:fldChar w:fldCharType="end"/>
            </w:r>
          </w:hyperlink>
        </w:p>
        <w:p w14:paraId="29120350" w14:textId="3CD63C7F"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204" w:history="1">
            <w:r w:rsidR="00815311" w:rsidRPr="00650EE9">
              <w:rPr>
                <w:rStyle w:val="Hyperlink"/>
                <w:noProof/>
                <w:color w:val="000000" w:themeColor="text1"/>
              </w:rPr>
              <w:t>Comparison of pore fluid distribution from experiments and predictions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_Toc79407204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116</w:t>
            </w:r>
            <w:r w:rsidR="00815311" w:rsidRPr="00650EE9">
              <w:rPr>
                <w:noProof/>
                <w:webHidden/>
                <w:color w:val="000000" w:themeColor="text1"/>
              </w:rPr>
              <w:fldChar w:fldCharType="end"/>
            </w:r>
          </w:hyperlink>
        </w:p>
        <w:p w14:paraId="3315E9A2" w14:textId="4DBAE462"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205" w:history="1">
            <w:r w:rsidR="00815311" w:rsidRPr="00650EE9">
              <w:rPr>
                <w:rStyle w:val="Hyperlink"/>
                <w:noProof/>
                <w:color w:val="000000" w:themeColor="text1"/>
              </w:rPr>
              <w:t>Conclusions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_Toc79407205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119</w:t>
            </w:r>
            <w:r w:rsidR="00815311" w:rsidRPr="00650EE9">
              <w:rPr>
                <w:noProof/>
                <w:webHidden/>
                <w:color w:val="000000" w:themeColor="text1"/>
              </w:rPr>
              <w:fldChar w:fldCharType="end"/>
            </w:r>
          </w:hyperlink>
        </w:p>
        <w:p w14:paraId="6AB0AFF6" w14:textId="51101412" w:rsidR="00815311" w:rsidRPr="00650EE9" w:rsidRDefault="00105438">
          <w:pPr>
            <w:pStyle w:val="TOC1"/>
            <w:tabs>
              <w:tab w:val="right" w:leader="dot" w:pos="8630"/>
            </w:tabs>
            <w:rPr>
              <w:rFonts w:asciiTheme="minorHAnsi" w:eastAsiaTheme="minorEastAsia" w:hAnsiTheme="minorHAnsi" w:cstheme="minorBidi"/>
              <w:noProof/>
              <w:color w:val="000000" w:themeColor="text1"/>
              <w:sz w:val="22"/>
              <w:szCs w:val="22"/>
            </w:rPr>
          </w:pPr>
          <w:hyperlink w:anchor="_Toc79407206" w:history="1">
            <w:r w:rsidR="00815311" w:rsidRPr="00650EE9">
              <w:rPr>
                <w:rStyle w:val="Hyperlink"/>
                <w:noProof/>
                <w:color w:val="000000" w:themeColor="text1"/>
              </w:rPr>
              <w:t>Chapter Five Pore Space and Fluid Phase Characterization in Round and Angular Partially Saturated Sands Using Radiation</w:t>
            </w:r>
            <w:r w:rsidR="00815311" w:rsidRPr="00650EE9">
              <w:rPr>
                <w:rStyle w:val="Hyperlink"/>
                <w:rFonts w:ascii="Cambria Math" w:hAnsi="Cambria Math" w:cs="Cambria Math"/>
                <w:noProof/>
                <w:color w:val="000000" w:themeColor="text1"/>
              </w:rPr>
              <w:t>‑</w:t>
            </w:r>
            <w:r w:rsidR="00815311" w:rsidRPr="00650EE9">
              <w:rPr>
                <w:rStyle w:val="Hyperlink"/>
                <w:noProof/>
                <w:color w:val="000000" w:themeColor="text1"/>
              </w:rPr>
              <w:t>Based Tomography and Persistent Homology</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_Toc79407206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121</w:t>
            </w:r>
            <w:r w:rsidR="00815311" w:rsidRPr="00650EE9">
              <w:rPr>
                <w:noProof/>
                <w:webHidden/>
                <w:color w:val="000000" w:themeColor="text1"/>
              </w:rPr>
              <w:fldChar w:fldCharType="end"/>
            </w:r>
          </w:hyperlink>
        </w:p>
        <w:p w14:paraId="175B4E7B" w14:textId="57D08F68"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207" w:history="1">
            <w:r w:rsidR="00815311" w:rsidRPr="00650EE9">
              <w:rPr>
                <w:rStyle w:val="Hyperlink"/>
                <w:noProof/>
                <w:color w:val="000000" w:themeColor="text1"/>
              </w:rPr>
              <w:t>Abstract</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_Toc79407207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122</w:t>
            </w:r>
            <w:r w:rsidR="00815311" w:rsidRPr="00650EE9">
              <w:rPr>
                <w:noProof/>
                <w:webHidden/>
                <w:color w:val="000000" w:themeColor="text1"/>
              </w:rPr>
              <w:fldChar w:fldCharType="end"/>
            </w:r>
          </w:hyperlink>
        </w:p>
        <w:p w14:paraId="24DE7D8E" w14:textId="6C11A80F"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208" w:history="1">
            <w:r w:rsidR="00815311" w:rsidRPr="00650EE9">
              <w:rPr>
                <w:rStyle w:val="Hyperlink"/>
                <w:noProof/>
                <w:color w:val="000000" w:themeColor="text1"/>
              </w:rPr>
              <w:t>Introduction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_Toc79407208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122</w:t>
            </w:r>
            <w:r w:rsidR="00815311" w:rsidRPr="00650EE9">
              <w:rPr>
                <w:noProof/>
                <w:webHidden/>
                <w:color w:val="000000" w:themeColor="text1"/>
              </w:rPr>
              <w:fldChar w:fldCharType="end"/>
            </w:r>
          </w:hyperlink>
        </w:p>
        <w:p w14:paraId="06838542" w14:textId="30B812E9"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209" w:history="1">
            <w:r w:rsidR="00815311" w:rsidRPr="00650EE9">
              <w:rPr>
                <w:rStyle w:val="Hyperlink"/>
                <w:noProof/>
                <w:color w:val="000000" w:themeColor="text1"/>
              </w:rPr>
              <w:t>Materials and Methods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_Toc79407209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126</w:t>
            </w:r>
            <w:r w:rsidR="00815311" w:rsidRPr="00650EE9">
              <w:rPr>
                <w:noProof/>
                <w:webHidden/>
                <w:color w:val="000000" w:themeColor="text1"/>
              </w:rPr>
              <w:fldChar w:fldCharType="end"/>
            </w:r>
          </w:hyperlink>
        </w:p>
        <w:p w14:paraId="7E9BF231" w14:textId="3E480895"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210" w:history="1">
            <w:r w:rsidR="00815311" w:rsidRPr="00650EE9">
              <w:rPr>
                <w:rStyle w:val="Hyperlink"/>
                <w:noProof/>
                <w:color w:val="000000" w:themeColor="text1"/>
              </w:rPr>
              <w:t>Material</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_Toc79407210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126</w:t>
            </w:r>
            <w:r w:rsidR="00815311" w:rsidRPr="00650EE9">
              <w:rPr>
                <w:noProof/>
                <w:webHidden/>
                <w:color w:val="000000" w:themeColor="text1"/>
              </w:rPr>
              <w:fldChar w:fldCharType="end"/>
            </w:r>
          </w:hyperlink>
        </w:p>
        <w:p w14:paraId="3FA72B00" w14:textId="277CB180"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211" w:history="1">
            <w:r w:rsidR="00815311" w:rsidRPr="00650EE9">
              <w:rPr>
                <w:rStyle w:val="Hyperlink"/>
                <w:noProof/>
                <w:color w:val="000000" w:themeColor="text1"/>
              </w:rPr>
              <w:t>Image-based flow experiments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_Toc79407211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126</w:t>
            </w:r>
            <w:r w:rsidR="00815311" w:rsidRPr="00650EE9">
              <w:rPr>
                <w:noProof/>
                <w:webHidden/>
                <w:color w:val="000000" w:themeColor="text1"/>
              </w:rPr>
              <w:fldChar w:fldCharType="end"/>
            </w:r>
          </w:hyperlink>
        </w:p>
        <w:p w14:paraId="0B2979BE" w14:textId="19AF0B9D"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212" w:history="1">
            <w:r w:rsidR="00815311" w:rsidRPr="00650EE9">
              <w:rPr>
                <w:rStyle w:val="Hyperlink"/>
                <w:noProof/>
                <w:color w:val="000000" w:themeColor="text1"/>
              </w:rPr>
              <w:t>Pore Morphology Method</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_Toc79407212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130</w:t>
            </w:r>
            <w:r w:rsidR="00815311" w:rsidRPr="00650EE9">
              <w:rPr>
                <w:noProof/>
                <w:webHidden/>
                <w:color w:val="000000" w:themeColor="text1"/>
              </w:rPr>
              <w:fldChar w:fldCharType="end"/>
            </w:r>
          </w:hyperlink>
        </w:p>
        <w:p w14:paraId="5130203A" w14:textId="706BA265"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213" w:history="1">
            <w:r w:rsidR="00815311" w:rsidRPr="00650EE9">
              <w:rPr>
                <w:rStyle w:val="Hyperlink"/>
                <w:noProof/>
                <w:color w:val="000000" w:themeColor="text1"/>
              </w:rPr>
              <w:t>Persistent Homology Analysis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_Toc79407213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130</w:t>
            </w:r>
            <w:r w:rsidR="00815311" w:rsidRPr="00650EE9">
              <w:rPr>
                <w:noProof/>
                <w:webHidden/>
                <w:color w:val="000000" w:themeColor="text1"/>
              </w:rPr>
              <w:fldChar w:fldCharType="end"/>
            </w:r>
          </w:hyperlink>
        </w:p>
        <w:p w14:paraId="3E511F5F" w14:textId="4B1BC32D"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214" w:history="1">
            <w:r w:rsidR="00815311" w:rsidRPr="00650EE9">
              <w:rPr>
                <w:rStyle w:val="Hyperlink"/>
                <w:noProof/>
                <w:color w:val="000000" w:themeColor="text1"/>
              </w:rPr>
              <w:t>Results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_Toc79407214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137</w:t>
            </w:r>
            <w:r w:rsidR="00815311" w:rsidRPr="00650EE9">
              <w:rPr>
                <w:noProof/>
                <w:webHidden/>
                <w:color w:val="000000" w:themeColor="text1"/>
              </w:rPr>
              <w:fldChar w:fldCharType="end"/>
            </w:r>
          </w:hyperlink>
        </w:p>
        <w:p w14:paraId="492D523B" w14:textId="0D360030"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215" w:history="1">
            <w:r w:rsidR="00815311" w:rsidRPr="00650EE9">
              <w:rPr>
                <w:rStyle w:val="Hyperlink"/>
                <w:noProof/>
                <w:color w:val="000000" w:themeColor="text1"/>
              </w:rPr>
              <w:t>Grain morphology</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_Toc79407215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137</w:t>
            </w:r>
            <w:r w:rsidR="00815311" w:rsidRPr="00650EE9">
              <w:rPr>
                <w:noProof/>
                <w:webHidden/>
                <w:color w:val="000000" w:themeColor="text1"/>
              </w:rPr>
              <w:fldChar w:fldCharType="end"/>
            </w:r>
          </w:hyperlink>
        </w:p>
        <w:p w14:paraId="6AB88FA7" w14:textId="0F1F231A"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216" w:history="1">
            <w:r w:rsidR="00815311" w:rsidRPr="00650EE9">
              <w:rPr>
                <w:rStyle w:val="Hyperlink"/>
                <w:noProof/>
                <w:color w:val="000000" w:themeColor="text1"/>
              </w:rPr>
              <w:t>Visualization of fluid distribution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_Toc79407216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137</w:t>
            </w:r>
            <w:r w:rsidR="00815311" w:rsidRPr="00650EE9">
              <w:rPr>
                <w:noProof/>
                <w:webHidden/>
                <w:color w:val="000000" w:themeColor="text1"/>
              </w:rPr>
              <w:fldChar w:fldCharType="end"/>
            </w:r>
          </w:hyperlink>
        </w:p>
        <w:p w14:paraId="456BDAED" w14:textId="25E05E12"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217" w:history="1">
            <w:r w:rsidR="00815311" w:rsidRPr="00650EE9">
              <w:rPr>
                <w:rStyle w:val="Hyperlink"/>
                <w:noProof/>
                <w:color w:val="000000" w:themeColor="text1"/>
              </w:rPr>
              <w:t>The microstructure of pore space of randomly packed spherical grains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_Toc79407217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142</w:t>
            </w:r>
            <w:r w:rsidR="00815311" w:rsidRPr="00650EE9">
              <w:rPr>
                <w:noProof/>
                <w:webHidden/>
                <w:color w:val="000000" w:themeColor="text1"/>
              </w:rPr>
              <w:fldChar w:fldCharType="end"/>
            </w:r>
          </w:hyperlink>
        </w:p>
        <w:p w14:paraId="55BA8718" w14:textId="0301B370"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218" w:history="1">
            <w:r w:rsidR="00815311" w:rsidRPr="00650EE9">
              <w:rPr>
                <w:rStyle w:val="Hyperlink"/>
                <w:noProof/>
                <w:color w:val="000000" w:themeColor="text1"/>
              </w:rPr>
              <w:t>The microstructure of pore space of Ottawa sand and Q-Rok</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_Toc79407218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145</w:t>
            </w:r>
            <w:r w:rsidR="00815311" w:rsidRPr="00650EE9">
              <w:rPr>
                <w:noProof/>
                <w:webHidden/>
                <w:color w:val="000000" w:themeColor="text1"/>
              </w:rPr>
              <w:fldChar w:fldCharType="end"/>
            </w:r>
          </w:hyperlink>
        </w:p>
        <w:p w14:paraId="6FDD8B1E" w14:textId="30937DD5"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219" w:history="1">
            <w:r w:rsidR="00815311" w:rsidRPr="00650EE9">
              <w:rPr>
                <w:rStyle w:val="Hyperlink"/>
                <w:noProof/>
                <w:color w:val="000000" w:themeColor="text1"/>
              </w:rPr>
              <w:t>Effect of CT resolution on pore space imaging</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_Toc79407219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147</w:t>
            </w:r>
            <w:r w:rsidR="00815311" w:rsidRPr="00650EE9">
              <w:rPr>
                <w:noProof/>
                <w:webHidden/>
                <w:color w:val="000000" w:themeColor="text1"/>
              </w:rPr>
              <w:fldChar w:fldCharType="end"/>
            </w:r>
          </w:hyperlink>
        </w:p>
        <w:p w14:paraId="212EF137" w14:textId="637D4AD5"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220" w:history="1">
            <w:r w:rsidR="00815311" w:rsidRPr="00650EE9">
              <w:rPr>
                <w:rStyle w:val="Hyperlink"/>
                <w:noProof/>
                <w:color w:val="000000" w:themeColor="text1"/>
              </w:rPr>
              <w:t>Microstructural evolution of air phase of Ottawa sand and Q-Rok</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_Toc79407220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147</w:t>
            </w:r>
            <w:r w:rsidR="00815311" w:rsidRPr="00650EE9">
              <w:rPr>
                <w:noProof/>
                <w:webHidden/>
                <w:color w:val="000000" w:themeColor="text1"/>
              </w:rPr>
              <w:fldChar w:fldCharType="end"/>
            </w:r>
          </w:hyperlink>
        </w:p>
        <w:p w14:paraId="20E89370" w14:textId="4967F6CD"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221" w:history="1">
            <w:r w:rsidR="00815311" w:rsidRPr="00650EE9">
              <w:rPr>
                <w:rStyle w:val="Hyperlink"/>
                <w:noProof/>
                <w:color w:val="000000" w:themeColor="text1"/>
              </w:rPr>
              <w:t>Comparison of air phase microstructure from experiments PMM based predictions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_Toc79407221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150</w:t>
            </w:r>
            <w:r w:rsidR="00815311" w:rsidRPr="00650EE9">
              <w:rPr>
                <w:noProof/>
                <w:webHidden/>
                <w:color w:val="000000" w:themeColor="text1"/>
              </w:rPr>
              <w:fldChar w:fldCharType="end"/>
            </w:r>
          </w:hyperlink>
        </w:p>
        <w:p w14:paraId="156CFBF8" w14:textId="0CF51D2F"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222" w:history="1">
            <w:r w:rsidR="00815311" w:rsidRPr="00650EE9">
              <w:rPr>
                <w:rStyle w:val="Hyperlink"/>
                <w:noProof/>
                <w:color w:val="000000" w:themeColor="text1"/>
              </w:rPr>
              <w:t>Conclusion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_Toc79407222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150</w:t>
            </w:r>
            <w:r w:rsidR="00815311" w:rsidRPr="00650EE9">
              <w:rPr>
                <w:noProof/>
                <w:webHidden/>
                <w:color w:val="000000" w:themeColor="text1"/>
              </w:rPr>
              <w:fldChar w:fldCharType="end"/>
            </w:r>
          </w:hyperlink>
        </w:p>
        <w:p w14:paraId="110B0920" w14:textId="77A25E09" w:rsidR="00815311" w:rsidRPr="00650EE9" w:rsidRDefault="00105438">
          <w:pPr>
            <w:pStyle w:val="TOC1"/>
            <w:tabs>
              <w:tab w:val="right" w:leader="dot" w:pos="8630"/>
            </w:tabs>
            <w:rPr>
              <w:rFonts w:asciiTheme="minorHAnsi" w:eastAsiaTheme="minorEastAsia" w:hAnsiTheme="minorHAnsi" w:cstheme="minorBidi"/>
              <w:noProof/>
              <w:color w:val="000000" w:themeColor="text1"/>
              <w:sz w:val="22"/>
              <w:szCs w:val="22"/>
            </w:rPr>
          </w:pPr>
          <w:hyperlink w:anchor="_Toc79407223" w:history="1">
            <w:r w:rsidR="00815311" w:rsidRPr="00650EE9">
              <w:rPr>
                <w:rStyle w:val="Hyperlink"/>
                <w:noProof/>
                <w:color w:val="000000" w:themeColor="text1"/>
              </w:rPr>
              <w:t>Chapter Six Capillary suction predictions in granular materials subjected to 1D compression and triaxial loading with emphasis on projectile penetration in sands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_Toc79407223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153</w:t>
            </w:r>
            <w:r w:rsidR="00815311" w:rsidRPr="00650EE9">
              <w:rPr>
                <w:noProof/>
                <w:webHidden/>
                <w:color w:val="000000" w:themeColor="text1"/>
              </w:rPr>
              <w:fldChar w:fldCharType="end"/>
            </w:r>
          </w:hyperlink>
        </w:p>
        <w:p w14:paraId="6F69D4A8" w14:textId="3F7BA6F5"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224" w:history="1">
            <w:r w:rsidR="00815311" w:rsidRPr="00650EE9">
              <w:rPr>
                <w:rStyle w:val="Hyperlink"/>
                <w:noProof/>
                <w:color w:val="000000" w:themeColor="text1"/>
              </w:rPr>
              <w:t>Abstract</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_Toc79407224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154</w:t>
            </w:r>
            <w:r w:rsidR="00815311" w:rsidRPr="00650EE9">
              <w:rPr>
                <w:noProof/>
                <w:webHidden/>
                <w:color w:val="000000" w:themeColor="text1"/>
              </w:rPr>
              <w:fldChar w:fldCharType="end"/>
            </w:r>
          </w:hyperlink>
        </w:p>
        <w:p w14:paraId="4A102E89" w14:textId="63D38384"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225" w:history="1">
            <w:r w:rsidR="00815311" w:rsidRPr="00650EE9">
              <w:rPr>
                <w:rStyle w:val="Hyperlink"/>
                <w:noProof/>
                <w:color w:val="000000" w:themeColor="text1"/>
              </w:rPr>
              <w:t>Introduction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_Toc79407225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154</w:t>
            </w:r>
            <w:r w:rsidR="00815311" w:rsidRPr="00650EE9">
              <w:rPr>
                <w:noProof/>
                <w:webHidden/>
                <w:color w:val="000000" w:themeColor="text1"/>
              </w:rPr>
              <w:fldChar w:fldCharType="end"/>
            </w:r>
          </w:hyperlink>
        </w:p>
        <w:p w14:paraId="69D62132" w14:textId="51EEA98B"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226" w:history="1">
            <w:r w:rsidR="00815311" w:rsidRPr="00650EE9">
              <w:rPr>
                <w:rStyle w:val="Hyperlink"/>
                <w:noProof/>
                <w:color w:val="000000" w:themeColor="text1"/>
              </w:rPr>
              <w:t>Materials and Specimen Preparation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_Toc79407226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158</w:t>
            </w:r>
            <w:r w:rsidR="00815311" w:rsidRPr="00650EE9">
              <w:rPr>
                <w:noProof/>
                <w:webHidden/>
                <w:color w:val="000000" w:themeColor="text1"/>
              </w:rPr>
              <w:fldChar w:fldCharType="end"/>
            </w:r>
          </w:hyperlink>
        </w:p>
        <w:p w14:paraId="56C47CCA" w14:textId="62663BAF"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227" w:history="1">
            <w:r w:rsidR="00815311" w:rsidRPr="00650EE9">
              <w:rPr>
                <w:rStyle w:val="Hyperlink"/>
                <w:noProof/>
                <w:color w:val="000000" w:themeColor="text1"/>
              </w:rPr>
              <w:t>Finite Discrete Element Method</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_Toc79407227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159</w:t>
            </w:r>
            <w:r w:rsidR="00815311" w:rsidRPr="00650EE9">
              <w:rPr>
                <w:noProof/>
                <w:webHidden/>
                <w:color w:val="000000" w:themeColor="text1"/>
              </w:rPr>
              <w:fldChar w:fldCharType="end"/>
            </w:r>
          </w:hyperlink>
        </w:p>
        <w:p w14:paraId="4AF4345D" w14:textId="135A5A78"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228" w:history="1">
            <w:r w:rsidR="00815311" w:rsidRPr="00650EE9">
              <w:rPr>
                <w:rStyle w:val="Hyperlink"/>
                <w:noProof/>
                <w:color w:val="000000" w:themeColor="text1"/>
              </w:rPr>
              <w:t>Grain crushing in 1D using Cohesive Interface Modeling</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_Toc79407228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159</w:t>
            </w:r>
            <w:r w:rsidR="00815311" w:rsidRPr="00650EE9">
              <w:rPr>
                <w:noProof/>
                <w:webHidden/>
                <w:color w:val="000000" w:themeColor="text1"/>
              </w:rPr>
              <w:fldChar w:fldCharType="end"/>
            </w:r>
          </w:hyperlink>
        </w:p>
        <w:p w14:paraId="1589AB9B" w14:textId="12E1E8C3"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229" w:history="1">
            <w:r w:rsidR="00815311" w:rsidRPr="00650EE9">
              <w:rPr>
                <w:rStyle w:val="Hyperlink"/>
                <w:noProof/>
                <w:color w:val="000000" w:themeColor="text1"/>
              </w:rPr>
              <w:t>Boundary conditions and parameters for modeling 1D compression and triaxial loading</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_Toc79407229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162</w:t>
            </w:r>
            <w:r w:rsidR="00815311" w:rsidRPr="00650EE9">
              <w:rPr>
                <w:noProof/>
                <w:webHidden/>
                <w:color w:val="000000" w:themeColor="text1"/>
              </w:rPr>
              <w:fldChar w:fldCharType="end"/>
            </w:r>
          </w:hyperlink>
        </w:p>
        <w:p w14:paraId="5D89084A" w14:textId="33B09641"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230" w:history="1">
            <w:r w:rsidR="00815311" w:rsidRPr="00650EE9">
              <w:rPr>
                <w:rStyle w:val="Hyperlink"/>
                <w:noProof/>
                <w:color w:val="000000" w:themeColor="text1"/>
              </w:rPr>
              <w:t>Pore Morphology Method</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_Toc79407230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164</w:t>
            </w:r>
            <w:r w:rsidR="00815311" w:rsidRPr="00650EE9">
              <w:rPr>
                <w:noProof/>
                <w:webHidden/>
                <w:color w:val="000000" w:themeColor="text1"/>
              </w:rPr>
              <w:fldChar w:fldCharType="end"/>
            </w:r>
          </w:hyperlink>
        </w:p>
        <w:p w14:paraId="6D0FD473" w14:textId="7695673D"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231" w:history="1">
            <w:r w:rsidR="00815311" w:rsidRPr="00650EE9">
              <w:rPr>
                <w:rStyle w:val="Hyperlink"/>
                <w:noProof/>
                <w:color w:val="000000" w:themeColor="text1"/>
              </w:rPr>
              <w:t>Pedotransfer Function from Grain Size distribution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_Toc79407231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165</w:t>
            </w:r>
            <w:r w:rsidR="00815311" w:rsidRPr="00650EE9">
              <w:rPr>
                <w:noProof/>
                <w:webHidden/>
                <w:color w:val="000000" w:themeColor="text1"/>
              </w:rPr>
              <w:fldChar w:fldCharType="end"/>
            </w:r>
          </w:hyperlink>
        </w:p>
        <w:p w14:paraId="13562A41" w14:textId="3DF3F035"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232" w:history="1">
            <w:r w:rsidR="00815311" w:rsidRPr="00650EE9">
              <w:rPr>
                <w:rStyle w:val="Hyperlink"/>
                <w:noProof/>
                <w:color w:val="000000" w:themeColor="text1"/>
              </w:rPr>
              <w:t>Results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_Toc79407232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167</w:t>
            </w:r>
            <w:r w:rsidR="00815311" w:rsidRPr="00650EE9">
              <w:rPr>
                <w:noProof/>
                <w:webHidden/>
                <w:color w:val="000000" w:themeColor="text1"/>
              </w:rPr>
              <w:fldChar w:fldCharType="end"/>
            </w:r>
          </w:hyperlink>
        </w:p>
        <w:p w14:paraId="6B9FB76F" w14:textId="77C30DA6"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233" w:history="1">
            <w:r w:rsidR="00815311" w:rsidRPr="00650EE9">
              <w:rPr>
                <w:rStyle w:val="Hyperlink"/>
                <w:noProof/>
                <w:color w:val="000000" w:themeColor="text1"/>
              </w:rPr>
              <w:t>Mechanical response of 2D assembly to 1D compression loading</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_Toc79407233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167</w:t>
            </w:r>
            <w:r w:rsidR="00815311" w:rsidRPr="00650EE9">
              <w:rPr>
                <w:noProof/>
                <w:webHidden/>
                <w:color w:val="000000" w:themeColor="text1"/>
              </w:rPr>
              <w:fldChar w:fldCharType="end"/>
            </w:r>
          </w:hyperlink>
        </w:p>
        <w:p w14:paraId="694D0386" w14:textId="7EF1E793"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234" w:history="1">
            <w:r w:rsidR="00815311" w:rsidRPr="00650EE9">
              <w:rPr>
                <w:rStyle w:val="Hyperlink"/>
                <w:noProof/>
                <w:color w:val="000000" w:themeColor="text1"/>
              </w:rPr>
              <w:t>Evolution of Capillary Suction during 1D compression loading</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_Toc79407234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167</w:t>
            </w:r>
            <w:r w:rsidR="00815311" w:rsidRPr="00650EE9">
              <w:rPr>
                <w:noProof/>
                <w:webHidden/>
                <w:color w:val="000000" w:themeColor="text1"/>
              </w:rPr>
              <w:fldChar w:fldCharType="end"/>
            </w:r>
          </w:hyperlink>
        </w:p>
        <w:p w14:paraId="4A8D2297" w14:textId="67280A9B"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235" w:history="1">
            <w:r w:rsidR="00815311" w:rsidRPr="00650EE9">
              <w:rPr>
                <w:rStyle w:val="Hyperlink"/>
                <w:noProof/>
                <w:color w:val="000000" w:themeColor="text1"/>
              </w:rPr>
              <w:t>Interpretation of Capillary Suction at the Projectile tip from the Grain Size Distribution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_Toc79407235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171</w:t>
            </w:r>
            <w:r w:rsidR="00815311" w:rsidRPr="00650EE9">
              <w:rPr>
                <w:noProof/>
                <w:webHidden/>
                <w:color w:val="000000" w:themeColor="text1"/>
              </w:rPr>
              <w:fldChar w:fldCharType="end"/>
            </w:r>
          </w:hyperlink>
        </w:p>
        <w:p w14:paraId="2374DED0" w14:textId="452E7976" w:rsidR="00815311" w:rsidRPr="00650EE9" w:rsidRDefault="00105438">
          <w:pPr>
            <w:pStyle w:val="TOC3"/>
            <w:tabs>
              <w:tab w:val="right" w:leader="dot" w:pos="8630"/>
            </w:tabs>
            <w:rPr>
              <w:rFonts w:asciiTheme="minorHAnsi" w:eastAsiaTheme="minorEastAsia" w:hAnsiTheme="minorHAnsi" w:cstheme="minorBidi"/>
              <w:noProof/>
              <w:color w:val="000000" w:themeColor="text1"/>
              <w:sz w:val="22"/>
              <w:szCs w:val="22"/>
            </w:rPr>
          </w:pPr>
          <w:hyperlink w:anchor="_Toc79407236" w:history="1">
            <w:r w:rsidR="00815311" w:rsidRPr="00650EE9">
              <w:rPr>
                <w:rStyle w:val="Hyperlink"/>
                <w:noProof/>
                <w:color w:val="000000" w:themeColor="text1"/>
              </w:rPr>
              <w:t>Mechanical response of 3D assembly to triaxial loading</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_Toc79407236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175</w:t>
            </w:r>
            <w:r w:rsidR="00815311" w:rsidRPr="00650EE9">
              <w:rPr>
                <w:noProof/>
                <w:webHidden/>
                <w:color w:val="000000" w:themeColor="text1"/>
              </w:rPr>
              <w:fldChar w:fldCharType="end"/>
            </w:r>
          </w:hyperlink>
        </w:p>
        <w:p w14:paraId="559490E0" w14:textId="349809B2"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237" w:history="1">
            <w:r w:rsidR="00815311" w:rsidRPr="00650EE9">
              <w:rPr>
                <w:rStyle w:val="Hyperlink"/>
                <w:noProof/>
                <w:color w:val="000000" w:themeColor="text1"/>
              </w:rPr>
              <w:t>Conclusions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_Toc79407237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178</w:t>
            </w:r>
            <w:r w:rsidR="00815311" w:rsidRPr="00650EE9">
              <w:rPr>
                <w:noProof/>
                <w:webHidden/>
                <w:color w:val="000000" w:themeColor="text1"/>
              </w:rPr>
              <w:fldChar w:fldCharType="end"/>
            </w:r>
          </w:hyperlink>
        </w:p>
        <w:p w14:paraId="3F86CDDF" w14:textId="2FD9789F" w:rsidR="00815311" w:rsidRPr="00650EE9" w:rsidRDefault="00105438">
          <w:pPr>
            <w:pStyle w:val="TOC1"/>
            <w:tabs>
              <w:tab w:val="right" w:leader="dot" w:pos="8630"/>
            </w:tabs>
            <w:rPr>
              <w:rFonts w:asciiTheme="minorHAnsi" w:eastAsiaTheme="minorEastAsia" w:hAnsiTheme="minorHAnsi" w:cstheme="minorBidi"/>
              <w:noProof/>
              <w:color w:val="000000" w:themeColor="text1"/>
              <w:sz w:val="22"/>
              <w:szCs w:val="22"/>
            </w:rPr>
          </w:pPr>
          <w:hyperlink w:anchor="_Toc79407238" w:history="1">
            <w:r w:rsidR="00815311" w:rsidRPr="00650EE9">
              <w:rPr>
                <w:rStyle w:val="Hyperlink"/>
                <w:noProof/>
                <w:color w:val="000000" w:themeColor="text1"/>
              </w:rPr>
              <w:t>Chapter Seven CONCLUSIONS AND FUTURE WORK</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_Toc79407238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180</w:t>
            </w:r>
            <w:r w:rsidR="00815311" w:rsidRPr="00650EE9">
              <w:rPr>
                <w:noProof/>
                <w:webHidden/>
                <w:color w:val="000000" w:themeColor="text1"/>
              </w:rPr>
              <w:fldChar w:fldCharType="end"/>
            </w:r>
          </w:hyperlink>
        </w:p>
        <w:p w14:paraId="3194BE74" w14:textId="1AE5D813"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239" w:history="1">
            <w:r w:rsidR="00815311" w:rsidRPr="00650EE9">
              <w:rPr>
                <w:rStyle w:val="Hyperlink"/>
                <w:noProof/>
                <w:color w:val="000000" w:themeColor="text1"/>
              </w:rPr>
              <w:t>Summary of Major Conclusions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_Toc79407239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180</w:t>
            </w:r>
            <w:r w:rsidR="00815311" w:rsidRPr="00650EE9">
              <w:rPr>
                <w:noProof/>
                <w:webHidden/>
                <w:color w:val="000000" w:themeColor="text1"/>
              </w:rPr>
              <w:fldChar w:fldCharType="end"/>
            </w:r>
          </w:hyperlink>
        </w:p>
        <w:p w14:paraId="325B24D5" w14:textId="4BFF5DA1"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240" w:history="1">
            <w:r w:rsidR="00815311" w:rsidRPr="00650EE9">
              <w:rPr>
                <w:rStyle w:val="Hyperlink"/>
                <w:noProof/>
                <w:color w:val="000000" w:themeColor="text1"/>
              </w:rPr>
              <w:t>Future Work</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_Toc79407240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182</w:t>
            </w:r>
            <w:r w:rsidR="00815311" w:rsidRPr="00650EE9">
              <w:rPr>
                <w:noProof/>
                <w:webHidden/>
                <w:color w:val="000000" w:themeColor="text1"/>
              </w:rPr>
              <w:fldChar w:fldCharType="end"/>
            </w:r>
          </w:hyperlink>
        </w:p>
        <w:p w14:paraId="6DA0DE29" w14:textId="2A6A01A0" w:rsidR="00815311" w:rsidRPr="00650EE9" w:rsidRDefault="00105438">
          <w:pPr>
            <w:pStyle w:val="TOC2"/>
            <w:tabs>
              <w:tab w:val="right" w:leader="dot" w:pos="8630"/>
            </w:tabs>
            <w:rPr>
              <w:rFonts w:asciiTheme="minorHAnsi" w:eastAsiaTheme="minorEastAsia" w:hAnsiTheme="minorHAnsi" w:cstheme="minorBidi"/>
              <w:noProof/>
              <w:color w:val="000000" w:themeColor="text1"/>
              <w:sz w:val="22"/>
              <w:szCs w:val="22"/>
            </w:rPr>
          </w:pPr>
          <w:hyperlink w:anchor="_Toc79407241" w:history="1">
            <w:r w:rsidR="00815311" w:rsidRPr="00650EE9">
              <w:rPr>
                <w:rStyle w:val="Hyperlink"/>
                <w:noProof/>
                <w:color w:val="000000" w:themeColor="text1"/>
              </w:rPr>
              <w:t>Statement of Significance</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_Toc79407241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183</w:t>
            </w:r>
            <w:r w:rsidR="00815311" w:rsidRPr="00650EE9">
              <w:rPr>
                <w:noProof/>
                <w:webHidden/>
                <w:color w:val="000000" w:themeColor="text1"/>
              </w:rPr>
              <w:fldChar w:fldCharType="end"/>
            </w:r>
          </w:hyperlink>
        </w:p>
        <w:p w14:paraId="4F77C27B" w14:textId="5AD99FBA" w:rsidR="00815311" w:rsidRPr="00650EE9" w:rsidRDefault="00105438">
          <w:pPr>
            <w:pStyle w:val="TOC1"/>
            <w:tabs>
              <w:tab w:val="right" w:leader="dot" w:pos="8630"/>
            </w:tabs>
            <w:rPr>
              <w:rFonts w:asciiTheme="minorHAnsi" w:eastAsiaTheme="minorEastAsia" w:hAnsiTheme="minorHAnsi" w:cstheme="minorBidi"/>
              <w:noProof/>
              <w:color w:val="000000" w:themeColor="text1"/>
              <w:sz w:val="22"/>
              <w:szCs w:val="22"/>
            </w:rPr>
          </w:pPr>
          <w:hyperlink w:anchor="_Toc79407242" w:history="1">
            <w:r w:rsidR="00815311" w:rsidRPr="00650EE9">
              <w:rPr>
                <w:rStyle w:val="Hyperlink"/>
                <w:noProof/>
                <w:color w:val="000000" w:themeColor="text1"/>
              </w:rPr>
              <w:t>List of References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_Toc79407242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185</w:t>
            </w:r>
            <w:r w:rsidR="00815311" w:rsidRPr="00650EE9">
              <w:rPr>
                <w:noProof/>
                <w:webHidden/>
                <w:color w:val="000000" w:themeColor="text1"/>
              </w:rPr>
              <w:fldChar w:fldCharType="end"/>
            </w:r>
          </w:hyperlink>
        </w:p>
        <w:p w14:paraId="406CBEA0" w14:textId="5563E8F7" w:rsidR="00815311" w:rsidRPr="00650EE9" w:rsidRDefault="00105438">
          <w:pPr>
            <w:pStyle w:val="TOC1"/>
            <w:tabs>
              <w:tab w:val="right" w:leader="dot" w:pos="8630"/>
            </w:tabs>
            <w:rPr>
              <w:rFonts w:asciiTheme="minorHAnsi" w:eastAsiaTheme="minorEastAsia" w:hAnsiTheme="minorHAnsi" w:cstheme="minorBidi"/>
              <w:noProof/>
              <w:color w:val="000000" w:themeColor="text1"/>
              <w:sz w:val="22"/>
              <w:szCs w:val="22"/>
            </w:rPr>
          </w:pPr>
          <w:hyperlink w:anchor="_Toc79407243" w:history="1">
            <w:r w:rsidR="00815311" w:rsidRPr="00650EE9">
              <w:rPr>
                <w:rStyle w:val="Hyperlink"/>
                <w:noProof/>
                <w:color w:val="000000" w:themeColor="text1"/>
              </w:rPr>
              <w:t>Vita</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_Toc79407243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206</w:t>
            </w:r>
            <w:r w:rsidR="00815311" w:rsidRPr="00650EE9">
              <w:rPr>
                <w:noProof/>
                <w:webHidden/>
                <w:color w:val="000000" w:themeColor="text1"/>
              </w:rPr>
              <w:fldChar w:fldCharType="end"/>
            </w:r>
          </w:hyperlink>
        </w:p>
        <w:p w14:paraId="184214C0" w14:textId="336953A1" w:rsidR="00E91931" w:rsidRPr="00650EE9" w:rsidRDefault="00E91931">
          <w:pPr>
            <w:rPr>
              <w:color w:val="000000" w:themeColor="text1"/>
            </w:rPr>
          </w:pPr>
          <w:r w:rsidRPr="00650EE9">
            <w:rPr>
              <w:b/>
              <w:bCs/>
              <w:noProof/>
              <w:color w:val="000000" w:themeColor="text1"/>
            </w:rPr>
            <w:fldChar w:fldCharType="end"/>
          </w:r>
        </w:p>
      </w:sdtContent>
    </w:sdt>
    <w:p w14:paraId="3A22DA00" w14:textId="77777777" w:rsidR="003F7FED" w:rsidRPr="00650EE9" w:rsidRDefault="003F7FED">
      <w:pPr>
        <w:rPr>
          <w:color w:val="000000" w:themeColor="text1"/>
        </w:rPr>
      </w:pPr>
    </w:p>
    <w:p w14:paraId="6611FA14" w14:textId="6AD35532" w:rsidR="003F7FED" w:rsidRPr="00650EE9" w:rsidRDefault="003F7FED">
      <w:pPr>
        <w:rPr>
          <w:b/>
          <w:bCs/>
          <w:color w:val="000000" w:themeColor="text1"/>
          <w:sz w:val="28"/>
          <w:szCs w:val="28"/>
        </w:rPr>
      </w:pPr>
    </w:p>
    <w:p w14:paraId="48785267" w14:textId="6F7D2923" w:rsidR="006723D6" w:rsidRPr="00650EE9" w:rsidRDefault="006723D6">
      <w:pPr>
        <w:rPr>
          <w:b/>
          <w:bCs/>
          <w:color w:val="000000" w:themeColor="text1"/>
          <w:sz w:val="28"/>
          <w:szCs w:val="28"/>
        </w:rPr>
      </w:pPr>
    </w:p>
    <w:p w14:paraId="2FA01203" w14:textId="2ADFBEF4" w:rsidR="006723D6" w:rsidRPr="00650EE9" w:rsidRDefault="006723D6">
      <w:pPr>
        <w:rPr>
          <w:b/>
          <w:bCs/>
          <w:color w:val="000000" w:themeColor="text1"/>
          <w:sz w:val="28"/>
          <w:szCs w:val="28"/>
        </w:rPr>
      </w:pPr>
    </w:p>
    <w:p w14:paraId="64AD6384" w14:textId="6ACFA6BA" w:rsidR="006723D6" w:rsidRPr="00650EE9" w:rsidRDefault="006723D6">
      <w:pPr>
        <w:rPr>
          <w:b/>
          <w:bCs/>
          <w:color w:val="000000" w:themeColor="text1"/>
          <w:sz w:val="28"/>
          <w:szCs w:val="28"/>
        </w:rPr>
      </w:pPr>
    </w:p>
    <w:p w14:paraId="3B3C1D5D" w14:textId="0C3F52ED" w:rsidR="006723D6" w:rsidRPr="00650EE9" w:rsidRDefault="006723D6">
      <w:pPr>
        <w:rPr>
          <w:b/>
          <w:bCs/>
          <w:color w:val="000000" w:themeColor="text1"/>
          <w:sz w:val="28"/>
          <w:szCs w:val="28"/>
        </w:rPr>
      </w:pPr>
    </w:p>
    <w:p w14:paraId="745D1547" w14:textId="32063410" w:rsidR="006723D6" w:rsidRPr="00650EE9" w:rsidRDefault="006723D6">
      <w:pPr>
        <w:rPr>
          <w:b/>
          <w:bCs/>
          <w:color w:val="000000" w:themeColor="text1"/>
          <w:sz w:val="28"/>
          <w:szCs w:val="28"/>
        </w:rPr>
      </w:pPr>
    </w:p>
    <w:p w14:paraId="3308199D" w14:textId="58CB60AB" w:rsidR="006723D6" w:rsidRPr="00650EE9" w:rsidRDefault="006723D6">
      <w:pPr>
        <w:rPr>
          <w:b/>
          <w:bCs/>
          <w:color w:val="000000" w:themeColor="text1"/>
          <w:sz w:val="28"/>
          <w:szCs w:val="28"/>
        </w:rPr>
      </w:pPr>
    </w:p>
    <w:p w14:paraId="0D4868A6" w14:textId="2DE36AB1" w:rsidR="006723D6" w:rsidRPr="00650EE9" w:rsidRDefault="006723D6">
      <w:pPr>
        <w:rPr>
          <w:b/>
          <w:bCs/>
          <w:color w:val="000000" w:themeColor="text1"/>
          <w:sz w:val="28"/>
          <w:szCs w:val="28"/>
        </w:rPr>
      </w:pPr>
    </w:p>
    <w:p w14:paraId="0880DF99" w14:textId="530E9525" w:rsidR="006723D6" w:rsidRPr="00650EE9" w:rsidRDefault="006723D6">
      <w:pPr>
        <w:rPr>
          <w:b/>
          <w:bCs/>
          <w:color w:val="000000" w:themeColor="text1"/>
          <w:sz w:val="28"/>
          <w:szCs w:val="28"/>
        </w:rPr>
      </w:pPr>
    </w:p>
    <w:p w14:paraId="717C9EDB" w14:textId="54E71F69" w:rsidR="006723D6" w:rsidRPr="00650EE9" w:rsidRDefault="006723D6">
      <w:pPr>
        <w:rPr>
          <w:b/>
          <w:bCs/>
          <w:color w:val="000000" w:themeColor="text1"/>
          <w:sz w:val="28"/>
          <w:szCs w:val="28"/>
        </w:rPr>
      </w:pPr>
    </w:p>
    <w:p w14:paraId="41ACCFB1" w14:textId="1DA89D42" w:rsidR="006723D6" w:rsidRPr="00650EE9" w:rsidRDefault="006723D6">
      <w:pPr>
        <w:rPr>
          <w:b/>
          <w:bCs/>
          <w:color w:val="000000" w:themeColor="text1"/>
          <w:sz w:val="28"/>
          <w:szCs w:val="28"/>
        </w:rPr>
      </w:pPr>
    </w:p>
    <w:p w14:paraId="68A5AC4A" w14:textId="36CF7F61" w:rsidR="006723D6" w:rsidRPr="00650EE9" w:rsidRDefault="006723D6">
      <w:pPr>
        <w:rPr>
          <w:b/>
          <w:bCs/>
          <w:color w:val="000000" w:themeColor="text1"/>
          <w:sz w:val="28"/>
          <w:szCs w:val="28"/>
        </w:rPr>
      </w:pPr>
    </w:p>
    <w:p w14:paraId="515686AD" w14:textId="7F797DE6" w:rsidR="006723D6" w:rsidRPr="00650EE9" w:rsidRDefault="006723D6">
      <w:pPr>
        <w:rPr>
          <w:b/>
          <w:bCs/>
          <w:color w:val="000000" w:themeColor="text1"/>
          <w:sz w:val="28"/>
          <w:szCs w:val="28"/>
        </w:rPr>
      </w:pPr>
    </w:p>
    <w:p w14:paraId="72DFE5B3" w14:textId="127BFBB1" w:rsidR="006723D6" w:rsidRPr="00650EE9" w:rsidRDefault="006723D6">
      <w:pPr>
        <w:rPr>
          <w:b/>
          <w:bCs/>
          <w:color w:val="000000" w:themeColor="text1"/>
          <w:sz w:val="28"/>
          <w:szCs w:val="28"/>
        </w:rPr>
      </w:pPr>
    </w:p>
    <w:p w14:paraId="39736BED" w14:textId="1C002689" w:rsidR="006723D6" w:rsidRPr="00650EE9" w:rsidRDefault="006723D6">
      <w:pPr>
        <w:rPr>
          <w:b/>
          <w:bCs/>
          <w:color w:val="000000" w:themeColor="text1"/>
          <w:sz w:val="28"/>
          <w:szCs w:val="28"/>
        </w:rPr>
      </w:pPr>
    </w:p>
    <w:p w14:paraId="4CD31B87" w14:textId="59D3E800" w:rsidR="006723D6" w:rsidRPr="00650EE9" w:rsidRDefault="006723D6">
      <w:pPr>
        <w:rPr>
          <w:b/>
          <w:bCs/>
          <w:color w:val="000000" w:themeColor="text1"/>
          <w:sz w:val="28"/>
          <w:szCs w:val="28"/>
        </w:rPr>
      </w:pPr>
    </w:p>
    <w:p w14:paraId="31783FA9" w14:textId="6D2F134E" w:rsidR="006723D6" w:rsidRPr="00650EE9" w:rsidRDefault="006723D6">
      <w:pPr>
        <w:rPr>
          <w:b/>
          <w:bCs/>
          <w:color w:val="000000" w:themeColor="text1"/>
          <w:sz w:val="28"/>
          <w:szCs w:val="28"/>
        </w:rPr>
      </w:pPr>
    </w:p>
    <w:p w14:paraId="42047A2B" w14:textId="40CF8D93" w:rsidR="006723D6" w:rsidRPr="00650EE9" w:rsidRDefault="006723D6">
      <w:pPr>
        <w:rPr>
          <w:b/>
          <w:bCs/>
          <w:color w:val="000000" w:themeColor="text1"/>
          <w:sz w:val="28"/>
          <w:szCs w:val="28"/>
        </w:rPr>
      </w:pPr>
    </w:p>
    <w:p w14:paraId="757724F4" w14:textId="1E7C6496" w:rsidR="006723D6" w:rsidRPr="00650EE9" w:rsidRDefault="006723D6">
      <w:pPr>
        <w:rPr>
          <w:b/>
          <w:bCs/>
          <w:color w:val="000000" w:themeColor="text1"/>
          <w:sz w:val="28"/>
          <w:szCs w:val="28"/>
        </w:rPr>
      </w:pPr>
    </w:p>
    <w:p w14:paraId="252B96BA" w14:textId="77777777" w:rsidR="00ED4220" w:rsidRPr="00650EE9" w:rsidRDefault="00ED4220">
      <w:pPr>
        <w:rPr>
          <w:b/>
          <w:bCs/>
          <w:color w:val="000000" w:themeColor="text1"/>
          <w:sz w:val="28"/>
          <w:szCs w:val="28"/>
        </w:rPr>
      </w:pPr>
    </w:p>
    <w:p w14:paraId="624F13FE" w14:textId="04BCABE4" w:rsidR="006723D6" w:rsidRPr="00650EE9" w:rsidRDefault="006723D6">
      <w:pPr>
        <w:rPr>
          <w:b/>
          <w:bCs/>
          <w:color w:val="000000" w:themeColor="text1"/>
          <w:sz w:val="28"/>
          <w:szCs w:val="28"/>
        </w:rPr>
      </w:pPr>
    </w:p>
    <w:p w14:paraId="551B0DA3" w14:textId="5E610424" w:rsidR="00D22131" w:rsidRPr="00650EE9" w:rsidRDefault="00D22131">
      <w:pPr>
        <w:rPr>
          <w:b/>
          <w:bCs/>
          <w:color w:val="000000" w:themeColor="text1"/>
          <w:sz w:val="28"/>
          <w:szCs w:val="28"/>
        </w:rPr>
      </w:pPr>
    </w:p>
    <w:p w14:paraId="4AE8B41E" w14:textId="77777777" w:rsidR="00305EDB" w:rsidRPr="00650EE9" w:rsidRDefault="00305EDB">
      <w:pPr>
        <w:rPr>
          <w:b/>
          <w:bCs/>
          <w:color w:val="000000" w:themeColor="text1"/>
          <w:sz w:val="28"/>
          <w:szCs w:val="28"/>
        </w:rPr>
      </w:pPr>
    </w:p>
    <w:p w14:paraId="2FB563AA" w14:textId="77777777" w:rsidR="00ED4220" w:rsidRPr="00650EE9" w:rsidRDefault="00ED4220">
      <w:pPr>
        <w:rPr>
          <w:b/>
          <w:bCs/>
          <w:color w:val="000000" w:themeColor="text1"/>
          <w:sz w:val="28"/>
          <w:szCs w:val="28"/>
        </w:rPr>
      </w:pPr>
    </w:p>
    <w:p w14:paraId="5AB3C76D" w14:textId="77777777" w:rsidR="00236E6D" w:rsidRPr="00650EE9" w:rsidRDefault="00236E6D" w:rsidP="006C1149">
      <w:pPr>
        <w:numPr>
          <w:ilvl w:val="12"/>
          <w:numId w:val="0"/>
        </w:numPr>
        <w:jc w:val="center"/>
        <w:rPr>
          <w:b/>
          <w:bCs/>
          <w:color w:val="000000" w:themeColor="text1"/>
          <w:sz w:val="28"/>
          <w:szCs w:val="28"/>
        </w:rPr>
      </w:pPr>
      <w:r w:rsidRPr="00650EE9">
        <w:rPr>
          <w:b/>
          <w:bCs/>
          <w:color w:val="000000" w:themeColor="text1"/>
          <w:sz w:val="28"/>
          <w:szCs w:val="28"/>
        </w:rPr>
        <w:lastRenderedPageBreak/>
        <w:t>LIST OF TABLES</w:t>
      </w:r>
    </w:p>
    <w:p w14:paraId="3DF68B99" w14:textId="77777777" w:rsidR="006C0F5D" w:rsidRPr="00650EE9" w:rsidRDefault="006C0F5D" w:rsidP="006C1149">
      <w:pPr>
        <w:numPr>
          <w:ilvl w:val="12"/>
          <w:numId w:val="0"/>
        </w:numPr>
        <w:jc w:val="center"/>
        <w:rPr>
          <w:color w:val="000000" w:themeColor="text1"/>
        </w:rPr>
      </w:pPr>
    </w:p>
    <w:p w14:paraId="36562EBF" w14:textId="77777777" w:rsidR="00236E6D" w:rsidRPr="00650EE9" w:rsidRDefault="00236E6D">
      <w:pPr>
        <w:spacing w:line="2" w:lineRule="exact"/>
        <w:rPr>
          <w:color w:val="000000" w:themeColor="text1"/>
        </w:rPr>
      </w:pPr>
    </w:p>
    <w:p w14:paraId="234C17C6" w14:textId="77777777" w:rsidR="00236E6D" w:rsidRPr="00650EE9" w:rsidRDefault="00236E6D">
      <w:pPr>
        <w:spacing w:line="2" w:lineRule="exact"/>
        <w:rPr>
          <w:color w:val="000000" w:themeColor="text1"/>
        </w:rPr>
      </w:pPr>
    </w:p>
    <w:p w14:paraId="18A41C3B" w14:textId="25DCF4AE" w:rsidR="00815311" w:rsidRPr="00650EE9" w:rsidRDefault="006C1149">
      <w:pPr>
        <w:pStyle w:val="TableofFigures"/>
        <w:tabs>
          <w:tab w:val="right" w:leader="dot" w:pos="8630"/>
        </w:tabs>
        <w:rPr>
          <w:rFonts w:asciiTheme="minorHAnsi" w:eastAsiaTheme="minorEastAsia" w:hAnsiTheme="minorHAnsi" w:cstheme="minorBidi"/>
          <w:noProof/>
          <w:color w:val="000000" w:themeColor="text1"/>
          <w:sz w:val="22"/>
          <w:szCs w:val="22"/>
        </w:rPr>
      </w:pPr>
      <w:r w:rsidRPr="00650EE9">
        <w:rPr>
          <w:b/>
          <w:bCs/>
          <w:color w:val="000000" w:themeColor="text1"/>
          <w:sz w:val="28"/>
          <w:szCs w:val="28"/>
        </w:rPr>
        <w:fldChar w:fldCharType="begin"/>
      </w:r>
      <w:r w:rsidRPr="00650EE9">
        <w:rPr>
          <w:b/>
          <w:bCs/>
          <w:color w:val="000000" w:themeColor="text1"/>
          <w:sz w:val="28"/>
          <w:szCs w:val="28"/>
        </w:rPr>
        <w:instrText xml:space="preserve"> TOC \h \z \c "Table3." </w:instrText>
      </w:r>
      <w:r w:rsidRPr="00650EE9">
        <w:rPr>
          <w:b/>
          <w:bCs/>
          <w:color w:val="000000" w:themeColor="text1"/>
          <w:sz w:val="28"/>
          <w:szCs w:val="28"/>
        </w:rPr>
        <w:fldChar w:fldCharType="separate"/>
      </w:r>
      <w:hyperlink w:anchor="_Toc79407244" w:history="1">
        <w:r w:rsidR="00815311" w:rsidRPr="00650EE9">
          <w:rPr>
            <w:rStyle w:val="Hyperlink"/>
            <w:noProof/>
            <w:color w:val="000000" w:themeColor="text1"/>
          </w:rPr>
          <w:t>Table3. 1: Material properties of different components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_Toc79407244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60</w:t>
        </w:r>
        <w:r w:rsidR="00815311" w:rsidRPr="00650EE9">
          <w:rPr>
            <w:noProof/>
            <w:webHidden/>
            <w:color w:val="000000" w:themeColor="text1"/>
          </w:rPr>
          <w:fldChar w:fldCharType="end"/>
        </w:r>
      </w:hyperlink>
    </w:p>
    <w:p w14:paraId="6ADBC18C" w14:textId="39F162CC"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45" w:history="1">
        <w:r w:rsidR="00815311" w:rsidRPr="00650EE9">
          <w:rPr>
            <w:rStyle w:val="Hyperlink"/>
            <w:noProof/>
            <w:color w:val="000000" w:themeColor="text1"/>
          </w:rPr>
          <w:t>Table3. 2: Contact interaction between different materials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_Toc79407245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61</w:t>
        </w:r>
        <w:r w:rsidR="00815311" w:rsidRPr="00650EE9">
          <w:rPr>
            <w:noProof/>
            <w:webHidden/>
            <w:color w:val="000000" w:themeColor="text1"/>
          </w:rPr>
          <w:fldChar w:fldCharType="end"/>
        </w:r>
      </w:hyperlink>
    </w:p>
    <w:p w14:paraId="0B9D07F5" w14:textId="3A332B72"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46" w:history="1">
        <w:r w:rsidR="00815311" w:rsidRPr="00650EE9">
          <w:rPr>
            <w:rStyle w:val="Hyperlink"/>
            <w:noProof/>
            <w:color w:val="000000" w:themeColor="text1"/>
          </w:rPr>
          <w:t>Table3. 3:  Grain shape and size parameters for Ottawa sand and Q-Rok</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_Toc79407246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64</w:t>
        </w:r>
        <w:r w:rsidR="00815311" w:rsidRPr="00650EE9">
          <w:rPr>
            <w:noProof/>
            <w:webHidden/>
            <w:color w:val="000000" w:themeColor="text1"/>
          </w:rPr>
          <w:fldChar w:fldCharType="end"/>
        </w:r>
      </w:hyperlink>
    </w:p>
    <w:p w14:paraId="1ED5D275" w14:textId="32343A0F" w:rsidR="00A71664" w:rsidRPr="00650EE9" w:rsidRDefault="006C1149">
      <w:pPr>
        <w:pStyle w:val="Level1"/>
        <w:tabs>
          <w:tab w:val="right" w:leader="dot" w:pos="8228"/>
        </w:tabs>
        <w:ind w:left="0"/>
        <w:rPr>
          <w:noProof/>
          <w:color w:val="000000" w:themeColor="text1"/>
        </w:rPr>
      </w:pPr>
      <w:r w:rsidRPr="00650EE9">
        <w:rPr>
          <w:b/>
          <w:bCs/>
          <w:color w:val="000000" w:themeColor="text1"/>
          <w:sz w:val="28"/>
          <w:szCs w:val="28"/>
        </w:rPr>
        <w:fldChar w:fldCharType="end"/>
      </w:r>
      <w:r w:rsidRPr="00650EE9">
        <w:rPr>
          <w:b/>
          <w:bCs/>
          <w:color w:val="000000" w:themeColor="text1"/>
          <w:sz w:val="28"/>
          <w:szCs w:val="28"/>
        </w:rPr>
        <w:fldChar w:fldCharType="begin"/>
      </w:r>
      <w:r w:rsidRPr="00650EE9">
        <w:rPr>
          <w:b/>
          <w:bCs/>
          <w:color w:val="000000" w:themeColor="text1"/>
          <w:sz w:val="28"/>
          <w:szCs w:val="28"/>
        </w:rPr>
        <w:instrText xml:space="preserve"> TOC \h \z \c "Table4." </w:instrText>
      </w:r>
      <w:r w:rsidRPr="00650EE9">
        <w:rPr>
          <w:b/>
          <w:bCs/>
          <w:color w:val="000000" w:themeColor="text1"/>
          <w:sz w:val="28"/>
          <w:szCs w:val="28"/>
        </w:rPr>
        <w:fldChar w:fldCharType="separate"/>
      </w:r>
    </w:p>
    <w:p w14:paraId="0BF79AD0" w14:textId="33A4097A" w:rsidR="00A71664"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7941536" w:history="1">
        <w:r w:rsidR="00A71664" w:rsidRPr="00650EE9">
          <w:rPr>
            <w:rStyle w:val="Hyperlink"/>
            <w:noProof/>
            <w:color w:val="000000" w:themeColor="text1"/>
          </w:rPr>
          <w:t>Table4. 1: P</w:t>
        </w:r>
        <w:r w:rsidR="00A71664" w:rsidRPr="00650EE9">
          <w:rPr>
            <w:rStyle w:val="Hyperlink"/>
            <w:noProof/>
            <w:color w:val="000000" w:themeColor="text1"/>
            <w:vertAlign w:val="subscript"/>
          </w:rPr>
          <w:t xml:space="preserve">10, </w:t>
        </w:r>
        <w:r w:rsidR="00A71664" w:rsidRPr="00650EE9">
          <w:rPr>
            <w:rStyle w:val="Hyperlink"/>
            <w:noProof/>
            <w:color w:val="000000" w:themeColor="text1"/>
          </w:rPr>
          <w:t>P</w:t>
        </w:r>
        <w:r w:rsidR="00A71664" w:rsidRPr="00650EE9">
          <w:rPr>
            <w:rStyle w:val="Hyperlink"/>
            <w:noProof/>
            <w:color w:val="000000" w:themeColor="text1"/>
            <w:vertAlign w:val="subscript"/>
          </w:rPr>
          <w:t xml:space="preserve">50 </w:t>
        </w:r>
        <w:r w:rsidR="00A71664" w:rsidRPr="00650EE9">
          <w:rPr>
            <w:rStyle w:val="Hyperlink"/>
            <w:noProof/>
            <w:color w:val="000000" w:themeColor="text1"/>
          </w:rPr>
          <w:t>and P</w:t>
        </w:r>
        <w:r w:rsidR="00A71664" w:rsidRPr="00650EE9">
          <w:rPr>
            <w:rStyle w:val="Hyperlink"/>
            <w:noProof/>
            <w:color w:val="000000" w:themeColor="text1"/>
            <w:vertAlign w:val="subscript"/>
          </w:rPr>
          <w:t>90</w:t>
        </w:r>
        <w:r w:rsidR="00A71664" w:rsidRPr="00650EE9">
          <w:rPr>
            <w:rStyle w:val="Hyperlink"/>
            <w:noProof/>
            <w:color w:val="000000" w:themeColor="text1"/>
          </w:rPr>
          <w:t xml:space="preserve"> for Ottawa Sand at 5-, 12-, and 15-micron X-ray resolution</w:t>
        </w:r>
        <w:r w:rsidR="00A71664" w:rsidRPr="00650EE9">
          <w:rPr>
            <w:noProof/>
            <w:webHidden/>
            <w:color w:val="000000" w:themeColor="text1"/>
          </w:rPr>
          <w:tab/>
        </w:r>
        <w:r w:rsidR="00A71664" w:rsidRPr="00650EE9">
          <w:rPr>
            <w:noProof/>
            <w:webHidden/>
            <w:color w:val="000000" w:themeColor="text1"/>
          </w:rPr>
          <w:fldChar w:fldCharType="begin"/>
        </w:r>
        <w:r w:rsidR="00A71664" w:rsidRPr="00650EE9">
          <w:rPr>
            <w:noProof/>
            <w:webHidden/>
            <w:color w:val="000000" w:themeColor="text1"/>
          </w:rPr>
          <w:instrText xml:space="preserve"> PAGEREF _Toc77941536 \h </w:instrText>
        </w:r>
        <w:r w:rsidR="00A71664" w:rsidRPr="00650EE9">
          <w:rPr>
            <w:noProof/>
            <w:webHidden/>
            <w:color w:val="000000" w:themeColor="text1"/>
          </w:rPr>
        </w:r>
        <w:r w:rsidR="00A71664" w:rsidRPr="00650EE9">
          <w:rPr>
            <w:noProof/>
            <w:webHidden/>
            <w:color w:val="000000" w:themeColor="text1"/>
          </w:rPr>
          <w:fldChar w:fldCharType="separate"/>
        </w:r>
        <w:r w:rsidR="00263E08">
          <w:rPr>
            <w:noProof/>
            <w:webHidden/>
            <w:color w:val="000000" w:themeColor="text1"/>
          </w:rPr>
          <w:t>104</w:t>
        </w:r>
        <w:r w:rsidR="00A71664" w:rsidRPr="00650EE9">
          <w:rPr>
            <w:noProof/>
            <w:webHidden/>
            <w:color w:val="000000" w:themeColor="text1"/>
          </w:rPr>
          <w:fldChar w:fldCharType="end"/>
        </w:r>
      </w:hyperlink>
    </w:p>
    <w:p w14:paraId="34FADBE7" w14:textId="6666045C" w:rsidR="00A71664"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7941537" w:history="1">
        <w:r w:rsidR="00A71664" w:rsidRPr="00650EE9">
          <w:rPr>
            <w:rStyle w:val="Hyperlink"/>
            <w:noProof/>
            <w:color w:val="000000" w:themeColor="text1"/>
          </w:rPr>
          <w:t>Table4. 2: SWRC model parameters for Ottawa sand and Q-Rok for experimental and predicted data</w:t>
        </w:r>
        <w:r w:rsidR="00A71664" w:rsidRPr="00650EE9">
          <w:rPr>
            <w:noProof/>
            <w:webHidden/>
            <w:color w:val="000000" w:themeColor="text1"/>
          </w:rPr>
          <w:tab/>
        </w:r>
        <w:r w:rsidR="00A71664" w:rsidRPr="00650EE9">
          <w:rPr>
            <w:noProof/>
            <w:webHidden/>
            <w:color w:val="000000" w:themeColor="text1"/>
          </w:rPr>
          <w:fldChar w:fldCharType="begin"/>
        </w:r>
        <w:r w:rsidR="00A71664" w:rsidRPr="00650EE9">
          <w:rPr>
            <w:noProof/>
            <w:webHidden/>
            <w:color w:val="000000" w:themeColor="text1"/>
          </w:rPr>
          <w:instrText xml:space="preserve"> PAGEREF _Toc77941537 \h </w:instrText>
        </w:r>
        <w:r w:rsidR="00A71664" w:rsidRPr="00650EE9">
          <w:rPr>
            <w:noProof/>
            <w:webHidden/>
            <w:color w:val="000000" w:themeColor="text1"/>
          </w:rPr>
        </w:r>
        <w:r w:rsidR="00A71664" w:rsidRPr="00650EE9">
          <w:rPr>
            <w:noProof/>
            <w:webHidden/>
            <w:color w:val="000000" w:themeColor="text1"/>
          </w:rPr>
          <w:fldChar w:fldCharType="separate"/>
        </w:r>
        <w:r w:rsidR="00263E08">
          <w:rPr>
            <w:noProof/>
            <w:webHidden/>
            <w:color w:val="000000" w:themeColor="text1"/>
          </w:rPr>
          <w:t>107</w:t>
        </w:r>
        <w:r w:rsidR="00A71664" w:rsidRPr="00650EE9">
          <w:rPr>
            <w:noProof/>
            <w:webHidden/>
            <w:color w:val="000000" w:themeColor="text1"/>
          </w:rPr>
          <w:fldChar w:fldCharType="end"/>
        </w:r>
      </w:hyperlink>
    </w:p>
    <w:p w14:paraId="53A64002" w14:textId="77777777" w:rsidR="00815311" w:rsidRPr="00650EE9" w:rsidRDefault="006C1149">
      <w:pPr>
        <w:pStyle w:val="Level1"/>
        <w:tabs>
          <w:tab w:val="right" w:leader="dot" w:pos="8228"/>
        </w:tabs>
        <w:ind w:left="0"/>
        <w:rPr>
          <w:noProof/>
          <w:color w:val="000000" w:themeColor="text1"/>
        </w:rPr>
      </w:pPr>
      <w:r w:rsidRPr="00650EE9">
        <w:rPr>
          <w:b/>
          <w:bCs/>
          <w:color w:val="000000" w:themeColor="text1"/>
          <w:sz w:val="28"/>
          <w:szCs w:val="28"/>
        </w:rPr>
        <w:fldChar w:fldCharType="end"/>
      </w:r>
      <w:r w:rsidRPr="00650EE9">
        <w:rPr>
          <w:b/>
          <w:bCs/>
          <w:color w:val="000000" w:themeColor="text1"/>
          <w:sz w:val="28"/>
          <w:szCs w:val="28"/>
        </w:rPr>
        <w:fldChar w:fldCharType="begin"/>
      </w:r>
      <w:r w:rsidRPr="00650EE9">
        <w:rPr>
          <w:b/>
          <w:bCs/>
          <w:color w:val="000000" w:themeColor="text1"/>
          <w:sz w:val="28"/>
          <w:szCs w:val="28"/>
        </w:rPr>
        <w:instrText xml:space="preserve"> TOC \h \z \c "Table5." </w:instrText>
      </w:r>
      <w:r w:rsidRPr="00650EE9">
        <w:rPr>
          <w:b/>
          <w:bCs/>
          <w:color w:val="000000" w:themeColor="text1"/>
          <w:sz w:val="28"/>
          <w:szCs w:val="28"/>
        </w:rPr>
        <w:fldChar w:fldCharType="separate"/>
      </w:r>
    </w:p>
    <w:p w14:paraId="2BF26BAA" w14:textId="5E047F96"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47" w:history="1">
        <w:r w:rsidR="00815311" w:rsidRPr="00650EE9">
          <w:rPr>
            <w:rStyle w:val="Hyperlink"/>
            <w:noProof/>
            <w:color w:val="000000" w:themeColor="text1"/>
          </w:rPr>
          <w:t>Table5. 1: Interpretation of features based on persistent homology analysis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_Toc79407247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136</w:t>
        </w:r>
        <w:r w:rsidR="00815311" w:rsidRPr="00650EE9">
          <w:rPr>
            <w:noProof/>
            <w:webHidden/>
            <w:color w:val="000000" w:themeColor="text1"/>
          </w:rPr>
          <w:fldChar w:fldCharType="end"/>
        </w:r>
      </w:hyperlink>
    </w:p>
    <w:p w14:paraId="3BC8C979" w14:textId="77777777" w:rsidR="00815311" w:rsidRPr="00650EE9" w:rsidRDefault="006C1149">
      <w:pPr>
        <w:pStyle w:val="Level1"/>
        <w:tabs>
          <w:tab w:val="right" w:leader="dot" w:pos="8228"/>
        </w:tabs>
        <w:ind w:left="0"/>
        <w:rPr>
          <w:noProof/>
          <w:color w:val="000000" w:themeColor="text1"/>
        </w:rPr>
      </w:pPr>
      <w:r w:rsidRPr="00650EE9">
        <w:rPr>
          <w:b/>
          <w:bCs/>
          <w:color w:val="000000" w:themeColor="text1"/>
          <w:sz w:val="28"/>
          <w:szCs w:val="28"/>
        </w:rPr>
        <w:fldChar w:fldCharType="end"/>
      </w:r>
      <w:r w:rsidR="006723D6" w:rsidRPr="00650EE9">
        <w:rPr>
          <w:b/>
          <w:bCs/>
          <w:color w:val="000000" w:themeColor="text1"/>
          <w:sz w:val="28"/>
          <w:szCs w:val="28"/>
        </w:rPr>
        <w:fldChar w:fldCharType="begin"/>
      </w:r>
      <w:r w:rsidR="006723D6" w:rsidRPr="00650EE9">
        <w:rPr>
          <w:b/>
          <w:bCs/>
          <w:color w:val="000000" w:themeColor="text1"/>
          <w:sz w:val="28"/>
          <w:szCs w:val="28"/>
        </w:rPr>
        <w:instrText xml:space="preserve"> TOC \h \z \c "Table6." </w:instrText>
      </w:r>
      <w:r w:rsidR="006723D6" w:rsidRPr="00650EE9">
        <w:rPr>
          <w:b/>
          <w:bCs/>
          <w:color w:val="000000" w:themeColor="text1"/>
          <w:sz w:val="28"/>
          <w:szCs w:val="28"/>
        </w:rPr>
        <w:fldChar w:fldCharType="separate"/>
      </w:r>
    </w:p>
    <w:p w14:paraId="20E605D2" w14:textId="6BDD24F4"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48" w:history="1">
        <w:r w:rsidR="00815311" w:rsidRPr="00650EE9">
          <w:rPr>
            <w:rStyle w:val="Hyperlink"/>
            <w:iCs/>
            <w:noProof/>
            <w:color w:val="000000" w:themeColor="text1"/>
          </w:rPr>
          <w:t>Table6. 1</w:t>
        </w:r>
        <w:r w:rsidR="00815311" w:rsidRPr="00650EE9">
          <w:rPr>
            <w:rStyle w:val="Hyperlink"/>
            <w:noProof/>
            <w:color w:val="000000" w:themeColor="text1"/>
          </w:rPr>
          <w:t>: Input Material Properties for FDEM simulations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_Toc79407248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166</w:t>
        </w:r>
        <w:r w:rsidR="00815311" w:rsidRPr="00650EE9">
          <w:rPr>
            <w:noProof/>
            <w:webHidden/>
            <w:color w:val="000000" w:themeColor="text1"/>
          </w:rPr>
          <w:fldChar w:fldCharType="end"/>
        </w:r>
      </w:hyperlink>
    </w:p>
    <w:p w14:paraId="3379FB1E" w14:textId="51B92EC0"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49" w:history="1">
        <w:r w:rsidR="00815311" w:rsidRPr="00650EE9">
          <w:rPr>
            <w:rStyle w:val="Hyperlink"/>
            <w:iCs/>
            <w:noProof/>
            <w:color w:val="000000" w:themeColor="text1"/>
          </w:rPr>
          <w:t>Table6. 2</w:t>
        </w:r>
        <w:r w:rsidR="00815311" w:rsidRPr="00650EE9">
          <w:rPr>
            <w:rStyle w:val="Hyperlink"/>
            <w:noProof/>
            <w:color w:val="000000" w:themeColor="text1"/>
            <w:lang w:val="en-CA"/>
          </w:rPr>
          <w:t xml:space="preserve">: Summary of </w:t>
        </w:r>
        <w:r w:rsidR="00815311" w:rsidRPr="00650EE9">
          <w:rPr>
            <w:rStyle w:val="Hyperlink"/>
            <w:noProof/>
            <w:color w:val="000000" w:themeColor="text1"/>
          </w:rPr>
          <w:t>SWRC parameters of van Genuchten (1980) and GSD  parameters during 1-D compression loading</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_Toc79407249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172</w:t>
        </w:r>
        <w:r w:rsidR="00815311" w:rsidRPr="00650EE9">
          <w:rPr>
            <w:noProof/>
            <w:webHidden/>
            <w:color w:val="000000" w:themeColor="text1"/>
          </w:rPr>
          <w:fldChar w:fldCharType="end"/>
        </w:r>
      </w:hyperlink>
    </w:p>
    <w:p w14:paraId="69A37FB8" w14:textId="15671D28"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50" w:history="1">
        <w:r w:rsidR="00815311" w:rsidRPr="00650EE9">
          <w:rPr>
            <w:rStyle w:val="Hyperlink"/>
            <w:iCs/>
            <w:noProof/>
            <w:color w:val="000000" w:themeColor="text1"/>
          </w:rPr>
          <w:t>Table6. 3</w:t>
        </w:r>
        <w:r w:rsidR="00815311" w:rsidRPr="00650EE9">
          <w:rPr>
            <w:rStyle w:val="Hyperlink"/>
            <w:noProof/>
            <w:color w:val="000000" w:themeColor="text1"/>
            <w:lang w:val="en-CA"/>
          </w:rPr>
          <w:t xml:space="preserve">: </w:t>
        </w:r>
        <w:r w:rsidR="00815311" w:rsidRPr="00650EE9">
          <w:rPr>
            <w:rStyle w:val="Hyperlink"/>
            <w:noProof/>
            <w:color w:val="000000" w:themeColor="text1"/>
          </w:rPr>
          <w:t>Soil Water Retention Curve parameters of van Genuchten (1980) for different loading stages during the triaxial loading of Ottawa sand</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_Toc79407250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177</w:t>
        </w:r>
        <w:r w:rsidR="00815311" w:rsidRPr="00650EE9">
          <w:rPr>
            <w:noProof/>
            <w:webHidden/>
            <w:color w:val="000000" w:themeColor="text1"/>
          </w:rPr>
          <w:fldChar w:fldCharType="end"/>
        </w:r>
      </w:hyperlink>
    </w:p>
    <w:p w14:paraId="2EE92366" w14:textId="4E02EEC7" w:rsidR="00236E6D" w:rsidRPr="00650EE9" w:rsidRDefault="006723D6">
      <w:pPr>
        <w:pStyle w:val="Level1"/>
        <w:tabs>
          <w:tab w:val="right" w:leader="dot" w:pos="8228"/>
        </w:tabs>
        <w:ind w:left="0"/>
        <w:rPr>
          <w:b/>
          <w:bCs/>
          <w:color w:val="000000" w:themeColor="text1"/>
          <w:sz w:val="28"/>
          <w:szCs w:val="28"/>
        </w:rPr>
      </w:pPr>
      <w:r w:rsidRPr="00650EE9">
        <w:rPr>
          <w:b/>
          <w:bCs/>
          <w:color w:val="000000" w:themeColor="text1"/>
          <w:sz w:val="28"/>
          <w:szCs w:val="28"/>
        </w:rPr>
        <w:fldChar w:fldCharType="end"/>
      </w:r>
    </w:p>
    <w:p w14:paraId="40FFBC39" w14:textId="77777777" w:rsidR="00236E6D" w:rsidRPr="00650EE9" w:rsidRDefault="00236E6D" w:rsidP="00737F54">
      <w:pPr>
        <w:jc w:val="center"/>
        <w:rPr>
          <w:b/>
          <w:color w:val="000000" w:themeColor="text1"/>
          <w:sz w:val="28"/>
        </w:rPr>
      </w:pPr>
      <w:r w:rsidRPr="00650EE9">
        <w:rPr>
          <w:color w:val="000000" w:themeColor="text1"/>
        </w:rPr>
        <w:br w:type="page"/>
      </w:r>
      <w:r w:rsidRPr="00650EE9">
        <w:rPr>
          <w:b/>
          <w:color w:val="000000" w:themeColor="text1"/>
          <w:sz w:val="28"/>
        </w:rPr>
        <w:lastRenderedPageBreak/>
        <w:t>LIST OF FIGURES</w:t>
      </w:r>
    </w:p>
    <w:p w14:paraId="2DE4AB14" w14:textId="77777777" w:rsidR="00D43F4B" w:rsidRPr="00650EE9" w:rsidRDefault="00D43F4B" w:rsidP="00737F54">
      <w:pPr>
        <w:jc w:val="center"/>
        <w:rPr>
          <w:b/>
          <w:color w:val="000000" w:themeColor="text1"/>
          <w:sz w:val="28"/>
        </w:rPr>
      </w:pPr>
    </w:p>
    <w:p w14:paraId="53AD5888" w14:textId="5B93560C" w:rsidR="00815311" w:rsidRPr="00650EE9" w:rsidRDefault="00A67370">
      <w:pPr>
        <w:pStyle w:val="TableofFigures"/>
        <w:tabs>
          <w:tab w:val="right" w:leader="dot" w:pos="8630"/>
        </w:tabs>
        <w:rPr>
          <w:rFonts w:asciiTheme="minorHAnsi" w:eastAsiaTheme="minorEastAsia" w:hAnsiTheme="minorHAnsi" w:cstheme="minorBidi"/>
          <w:noProof/>
          <w:color w:val="000000" w:themeColor="text1"/>
          <w:sz w:val="22"/>
          <w:szCs w:val="22"/>
        </w:rPr>
      </w:pPr>
      <w:r w:rsidRPr="00650EE9">
        <w:rPr>
          <w:b/>
          <w:color w:val="000000" w:themeColor="text1"/>
        </w:rPr>
        <w:fldChar w:fldCharType="begin"/>
      </w:r>
      <w:r w:rsidRPr="00650EE9">
        <w:rPr>
          <w:b/>
          <w:color w:val="000000" w:themeColor="text1"/>
        </w:rPr>
        <w:instrText xml:space="preserve"> TOC \h \z \c "Fig1." </w:instrText>
      </w:r>
      <w:r w:rsidRPr="00650EE9">
        <w:rPr>
          <w:b/>
          <w:color w:val="000000" w:themeColor="text1"/>
        </w:rPr>
        <w:fldChar w:fldCharType="separate"/>
      </w:r>
      <w:hyperlink w:anchor="_Toc79407251" w:history="1">
        <w:r w:rsidR="00815311" w:rsidRPr="00650EE9">
          <w:rPr>
            <w:rStyle w:val="Hyperlink"/>
            <w:noProof/>
            <w:color w:val="000000" w:themeColor="text1"/>
          </w:rPr>
          <w:t>Fig1. 1: Multiscale approach to model projectile penetration in sands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_Toc79407251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3</w:t>
        </w:r>
        <w:r w:rsidR="00815311" w:rsidRPr="00650EE9">
          <w:rPr>
            <w:noProof/>
            <w:webHidden/>
            <w:color w:val="000000" w:themeColor="text1"/>
          </w:rPr>
          <w:fldChar w:fldCharType="end"/>
        </w:r>
      </w:hyperlink>
    </w:p>
    <w:p w14:paraId="3C2A3066" w14:textId="74AFD941"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52" w:history="1">
        <w:r w:rsidR="00815311" w:rsidRPr="00650EE9">
          <w:rPr>
            <w:rStyle w:val="Hyperlink"/>
            <w:noProof/>
            <w:color w:val="000000" w:themeColor="text1"/>
          </w:rPr>
          <w:t>Fig1.2: Cavity formation around the projectile in partially saturated sand (adopted from Kim et al. 2016)</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_Toc79407252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5</w:t>
        </w:r>
        <w:r w:rsidR="00815311" w:rsidRPr="00650EE9">
          <w:rPr>
            <w:noProof/>
            <w:webHidden/>
            <w:color w:val="000000" w:themeColor="text1"/>
          </w:rPr>
          <w:fldChar w:fldCharType="end"/>
        </w:r>
      </w:hyperlink>
    </w:p>
    <w:p w14:paraId="398F8E79" w14:textId="2A479329"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53" w:history="1">
        <w:r w:rsidR="00815311" w:rsidRPr="00650EE9">
          <w:rPr>
            <w:rStyle w:val="Hyperlink"/>
            <w:noProof/>
            <w:color w:val="000000" w:themeColor="text1"/>
          </w:rPr>
          <w:t>Fig1. 3: Variation in Taylor numbers for projectile and target (adopted from Bless et al. 2015)</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_Toc79407253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9</w:t>
        </w:r>
        <w:r w:rsidR="00815311" w:rsidRPr="00650EE9">
          <w:rPr>
            <w:noProof/>
            <w:webHidden/>
            <w:color w:val="000000" w:themeColor="text1"/>
          </w:rPr>
          <w:fldChar w:fldCharType="end"/>
        </w:r>
      </w:hyperlink>
    </w:p>
    <w:p w14:paraId="5359947E" w14:textId="773AE8F6"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54" w:history="1">
        <w:r w:rsidR="00815311" w:rsidRPr="00650EE9">
          <w:rPr>
            <w:rStyle w:val="Hyperlink"/>
            <w:noProof/>
            <w:color w:val="000000" w:themeColor="text1"/>
          </w:rPr>
          <w:t xml:space="preserve">Fig1. 4: Force chains in projectile penetration of sands obtained from mesoscale simulations (adopted from </w:t>
        </w:r>
        <w:r w:rsidR="00815311" w:rsidRPr="00650EE9">
          <w:rPr>
            <w:rStyle w:val="Hyperlink"/>
            <w:bCs/>
            <w:noProof/>
            <w:color w:val="000000" w:themeColor="text1"/>
          </w:rPr>
          <w:t>Dwivedi et al. 2008)</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_Toc79407254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13</w:t>
        </w:r>
        <w:r w:rsidR="00815311" w:rsidRPr="00650EE9">
          <w:rPr>
            <w:noProof/>
            <w:webHidden/>
            <w:color w:val="000000" w:themeColor="text1"/>
          </w:rPr>
          <w:fldChar w:fldCharType="end"/>
        </w:r>
      </w:hyperlink>
    </w:p>
    <w:p w14:paraId="7043A11A" w14:textId="77777777" w:rsidR="00815311" w:rsidRPr="00650EE9" w:rsidRDefault="00A67370" w:rsidP="00737F54">
      <w:pPr>
        <w:jc w:val="center"/>
        <w:rPr>
          <w:noProof/>
          <w:color w:val="000000" w:themeColor="text1"/>
        </w:rPr>
      </w:pPr>
      <w:r w:rsidRPr="00650EE9">
        <w:rPr>
          <w:b/>
          <w:color w:val="000000" w:themeColor="text1"/>
        </w:rPr>
        <w:fldChar w:fldCharType="end"/>
      </w:r>
      <w:r w:rsidRPr="00650EE9">
        <w:rPr>
          <w:b/>
          <w:color w:val="000000" w:themeColor="text1"/>
        </w:rPr>
        <w:fldChar w:fldCharType="begin"/>
      </w:r>
      <w:r w:rsidRPr="00650EE9">
        <w:rPr>
          <w:b/>
          <w:color w:val="000000" w:themeColor="text1"/>
        </w:rPr>
        <w:instrText xml:space="preserve"> TOC \h \z \c "Fig2." </w:instrText>
      </w:r>
      <w:r w:rsidRPr="00650EE9">
        <w:rPr>
          <w:b/>
          <w:color w:val="000000" w:themeColor="text1"/>
        </w:rPr>
        <w:fldChar w:fldCharType="separate"/>
      </w:r>
    </w:p>
    <w:p w14:paraId="6D884952" w14:textId="1EC1E804"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55" w:history="1">
        <w:r w:rsidR="00815311" w:rsidRPr="00650EE9">
          <w:rPr>
            <w:rStyle w:val="Hyperlink"/>
            <w:noProof/>
            <w:color w:val="000000" w:themeColor="text1"/>
          </w:rPr>
          <w:t>Fig2. 1:</w:t>
        </w:r>
        <w:r w:rsidR="00815311" w:rsidRPr="00650EE9">
          <w:rPr>
            <w:rStyle w:val="Hyperlink"/>
            <w:rFonts w:ascii="Times New Roman" w:eastAsiaTheme="minorHAnsi" w:hAnsi="Times New Roman" w:cs="Times New Roman"/>
            <w:noProof/>
            <w:color w:val="000000" w:themeColor="text1"/>
          </w:rPr>
          <w:t xml:space="preserve"> </w:t>
        </w:r>
        <w:r w:rsidR="00815311" w:rsidRPr="00650EE9">
          <w:rPr>
            <w:rStyle w:val="Hyperlink"/>
            <w:noProof/>
            <w:color w:val="000000" w:themeColor="text1"/>
          </w:rPr>
          <w:t>Transformation of CT images of Ottawa sand into discretized 3D numerical model of an assembly of Ottawa sand grains.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_Toc79407255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20</w:t>
        </w:r>
        <w:r w:rsidR="00815311" w:rsidRPr="00650EE9">
          <w:rPr>
            <w:noProof/>
            <w:webHidden/>
            <w:color w:val="000000" w:themeColor="text1"/>
          </w:rPr>
          <w:fldChar w:fldCharType="end"/>
        </w:r>
      </w:hyperlink>
    </w:p>
    <w:p w14:paraId="2071B7C4" w14:textId="0FD7C44A"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56" w:history="1">
        <w:r w:rsidR="00815311" w:rsidRPr="00650EE9">
          <w:rPr>
            <w:rStyle w:val="Hyperlink"/>
            <w:noProof/>
            <w:color w:val="000000" w:themeColor="text1"/>
          </w:rPr>
          <w:t>Fig2. 2: Latex membrane material characterization; (a) miniature universal material testing system (Psylotech µTS), (b) calibration of latex membrane based on uniaxial stress- strain experiment and simulation using FEM</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_Toc79407256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21</w:t>
        </w:r>
        <w:r w:rsidR="00815311" w:rsidRPr="00650EE9">
          <w:rPr>
            <w:noProof/>
            <w:webHidden/>
            <w:color w:val="000000" w:themeColor="text1"/>
          </w:rPr>
          <w:fldChar w:fldCharType="end"/>
        </w:r>
      </w:hyperlink>
    </w:p>
    <w:p w14:paraId="45A3A01C" w14:textId="049A96B7"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57" w:history="1">
        <w:r w:rsidR="00815311" w:rsidRPr="00650EE9">
          <w:rPr>
            <w:rStyle w:val="Hyperlink"/>
            <w:noProof/>
            <w:color w:val="000000" w:themeColor="text1"/>
          </w:rPr>
          <w:t>Fig2. 3: Triangular S3RS shell element with embedded corotational coordinate system</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_Toc79407257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24</w:t>
        </w:r>
        <w:r w:rsidR="00815311" w:rsidRPr="00650EE9">
          <w:rPr>
            <w:noProof/>
            <w:webHidden/>
            <w:color w:val="000000" w:themeColor="text1"/>
          </w:rPr>
          <w:fldChar w:fldCharType="end"/>
        </w:r>
      </w:hyperlink>
    </w:p>
    <w:p w14:paraId="31423E12" w14:textId="7887EC3D"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58" w:history="1">
        <w:r w:rsidR="00815311" w:rsidRPr="00650EE9">
          <w:rPr>
            <w:rStyle w:val="Hyperlink"/>
            <w:noProof/>
            <w:color w:val="000000" w:themeColor="text1"/>
          </w:rPr>
          <w:t>Fig2. 4:</w:t>
        </w:r>
        <w:r w:rsidR="00815311" w:rsidRPr="00650EE9">
          <w:rPr>
            <w:rStyle w:val="Hyperlink"/>
            <w:rFonts w:ascii="Times New Roman" w:eastAsiaTheme="minorHAnsi" w:hAnsi="Times New Roman" w:cs="Times New Roman"/>
            <w:noProof/>
            <w:color w:val="000000" w:themeColor="text1"/>
          </w:rPr>
          <w:t xml:space="preserve"> </w:t>
        </w:r>
        <w:r w:rsidR="00815311" w:rsidRPr="00650EE9">
          <w:rPr>
            <w:rStyle w:val="Hyperlink"/>
            <w:noProof/>
            <w:color w:val="000000" w:themeColor="text1"/>
          </w:rPr>
          <w:t>Arrangement of two identical spheres in FEM simulation under different loading conditions: (a) normal compression, (b) shear loading, (c) rotational loading, (d) torsional loading (F</w:t>
        </w:r>
        <w:r w:rsidR="00815311" w:rsidRPr="00650EE9">
          <w:rPr>
            <w:rStyle w:val="Hyperlink"/>
            <w:noProof/>
            <w:color w:val="000000" w:themeColor="text1"/>
            <w:vertAlign w:val="subscript"/>
          </w:rPr>
          <w:t>N</w:t>
        </w:r>
        <w:r w:rsidR="00815311" w:rsidRPr="00650EE9">
          <w:rPr>
            <w:rStyle w:val="Hyperlink"/>
            <w:noProof/>
            <w:color w:val="000000" w:themeColor="text1"/>
          </w:rPr>
          <w:t>=Normal force, F</w:t>
        </w:r>
        <w:r w:rsidR="00815311" w:rsidRPr="00650EE9">
          <w:rPr>
            <w:rStyle w:val="Hyperlink"/>
            <w:noProof/>
            <w:color w:val="000000" w:themeColor="text1"/>
            <w:vertAlign w:val="subscript"/>
          </w:rPr>
          <w:t>S</w:t>
        </w:r>
        <w:r w:rsidR="00815311" w:rsidRPr="00650EE9">
          <w:rPr>
            <w:rStyle w:val="Hyperlink"/>
            <w:noProof/>
            <w:color w:val="000000" w:themeColor="text1"/>
          </w:rPr>
          <w:t>=Shear force, M</w:t>
        </w:r>
        <w:r w:rsidR="00815311" w:rsidRPr="00650EE9">
          <w:rPr>
            <w:rStyle w:val="Hyperlink"/>
            <w:noProof/>
            <w:color w:val="000000" w:themeColor="text1"/>
            <w:vertAlign w:val="subscript"/>
          </w:rPr>
          <w:t>R</w:t>
        </w:r>
        <w:r w:rsidR="00815311" w:rsidRPr="00650EE9">
          <w:rPr>
            <w:rStyle w:val="Hyperlink"/>
            <w:noProof/>
            <w:color w:val="000000" w:themeColor="text1"/>
          </w:rPr>
          <w:t>=Moment, M</w:t>
        </w:r>
        <w:r w:rsidR="00815311" w:rsidRPr="00650EE9">
          <w:rPr>
            <w:rStyle w:val="Hyperlink"/>
            <w:noProof/>
            <w:color w:val="000000" w:themeColor="text1"/>
            <w:vertAlign w:val="subscript"/>
          </w:rPr>
          <w:t>T</w:t>
        </w:r>
        <w:r w:rsidR="00815311" w:rsidRPr="00650EE9">
          <w:rPr>
            <w:rStyle w:val="Hyperlink"/>
            <w:noProof/>
            <w:color w:val="000000" w:themeColor="text1"/>
          </w:rPr>
          <w:t>= Torsion, r= radius)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_Toc79407258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27</w:t>
        </w:r>
        <w:r w:rsidR="00815311" w:rsidRPr="00650EE9">
          <w:rPr>
            <w:noProof/>
            <w:webHidden/>
            <w:color w:val="000000" w:themeColor="text1"/>
          </w:rPr>
          <w:fldChar w:fldCharType="end"/>
        </w:r>
      </w:hyperlink>
    </w:p>
    <w:p w14:paraId="55540198" w14:textId="7B08D6D4"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59" w:history="1">
        <w:r w:rsidR="00815311" w:rsidRPr="00650EE9">
          <w:rPr>
            <w:rStyle w:val="Hyperlink"/>
            <w:noProof/>
            <w:color w:val="000000" w:themeColor="text1"/>
          </w:rPr>
          <w:t>Fig2. 5: (a) shows convex hull computation of set of random points in 2-D Euclidean space, (b) the nodal coordinates in an assembly of sand grains contributing to the convex hull.</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_Toc79407259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29</w:t>
        </w:r>
        <w:r w:rsidR="00815311" w:rsidRPr="00650EE9">
          <w:rPr>
            <w:noProof/>
            <w:webHidden/>
            <w:color w:val="000000" w:themeColor="text1"/>
          </w:rPr>
          <w:fldChar w:fldCharType="end"/>
        </w:r>
      </w:hyperlink>
    </w:p>
    <w:p w14:paraId="12CE01E2" w14:textId="36322670"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60" w:history="1">
        <w:r w:rsidR="00815311" w:rsidRPr="00650EE9">
          <w:rPr>
            <w:rStyle w:val="Hyperlink"/>
            <w:noProof/>
            <w:color w:val="000000" w:themeColor="text1"/>
          </w:rPr>
          <w:t>Fig2. 6: Response of two identical spheres subjected to: (a) normal compression, (b) normal compression followed by shearing, (c) normal compression followed by rotational loading, (d) normal compression followed by torsional loading.</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_Toc79407260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31</w:t>
        </w:r>
        <w:r w:rsidR="00815311" w:rsidRPr="00650EE9">
          <w:rPr>
            <w:noProof/>
            <w:webHidden/>
            <w:color w:val="000000" w:themeColor="text1"/>
          </w:rPr>
          <w:fldChar w:fldCharType="end"/>
        </w:r>
      </w:hyperlink>
    </w:p>
    <w:p w14:paraId="042AF088" w14:textId="402EB26F"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61" w:history="1">
        <w:r w:rsidR="00815311" w:rsidRPr="00650EE9">
          <w:rPr>
            <w:rStyle w:val="Hyperlink"/>
            <w:noProof/>
            <w:color w:val="000000" w:themeColor="text1"/>
          </w:rPr>
          <w:t>Fig2. 7:</w:t>
        </w:r>
        <w:r w:rsidR="00815311" w:rsidRPr="00650EE9">
          <w:rPr>
            <w:rStyle w:val="Hyperlink"/>
            <w:rFonts w:ascii="Times New Roman" w:eastAsiaTheme="minorHAnsi" w:hAnsi="Times New Roman" w:cs="Times New Roman"/>
            <w:noProof/>
            <w:color w:val="000000" w:themeColor="text1"/>
          </w:rPr>
          <w:t xml:space="preserve"> </w:t>
        </w:r>
        <w:r w:rsidR="00815311" w:rsidRPr="00650EE9">
          <w:rPr>
            <w:rStyle w:val="Hyperlink"/>
            <w:noProof/>
            <w:color w:val="000000" w:themeColor="text1"/>
          </w:rPr>
          <w:t>Ratio of CPU time required by shell and solid elements for different loading conditions for the same meshing ratios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_Toc79407261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32</w:t>
        </w:r>
        <w:r w:rsidR="00815311" w:rsidRPr="00650EE9">
          <w:rPr>
            <w:noProof/>
            <w:webHidden/>
            <w:color w:val="000000" w:themeColor="text1"/>
          </w:rPr>
          <w:fldChar w:fldCharType="end"/>
        </w:r>
      </w:hyperlink>
    </w:p>
    <w:p w14:paraId="7E5A3212" w14:textId="7CD80B9F"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62" w:history="1">
        <w:r w:rsidR="00815311" w:rsidRPr="00650EE9">
          <w:rPr>
            <w:rStyle w:val="Hyperlink"/>
            <w:noProof/>
            <w:color w:val="000000" w:themeColor="text1"/>
          </w:rPr>
          <w:t>Fig2. 8: Response of an assembly of sand grains discretized using solid in terms of deviatoric stress, energy dissipation and volumetric strain with the variation in axial strain.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_Toc79407262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33</w:t>
        </w:r>
        <w:r w:rsidR="00815311" w:rsidRPr="00650EE9">
          <w:rPr>
            <w:noProof/>
            <w:webHidden/>
            <w:color w:val="000000" w:themeColor="text1"/>
          </w:rPr>
          <w:fldChar w:fldCharType="end"/>
        </w:r>
      </w:hyperlink>
    </w:p>
    <w:p w14:paraId="653FE43B" w14:textId="2E7B5B73"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63" w:history="1">
        <w:r w:rsidR="00815311" w:rsidRPr="00650EE9">
          <w:rPr>
            <w:rStyle w:val="Hyperlink"/>
            <w:noProof/>
            <w:color w:val="000000" w:themeColor="text1"/>
          </w:rPr>
          <w:t>Fig2. 9: Comparison of strength and volume change response of an Ottawa sand assembly obtained from experiments and FEM simulations.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_Toc79407263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35</w:t>
        </w:r>
        <w:r w:rsidR="00815311" w:rsidRPr="00650EE9">
          <w:rPr>
            <w:noProof/>
            <w:webHidden/>
            <w:color w:val="000000" w:themeColor="text1"/>
          </w:rPr>
          <w:fldChar w:fldCharType="end"/>
        </w:r>
      </w:hyperlink>
    </w:p>
    <w:p w14:paraId="5F23A9D6" w14:textId="75331CCD"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64" w:history="1">
        <w:r w:rsidR="00815311" w:rsidRPr="00650EE9">
          <w:rPr>
            <w:rStyle w:val="Hyperlink"/>
            <w:noProof/>
            <w:color w:val="000000" w:themeColor="text1"/>
          </w:rPr>
          <w:t>Fig2. 10:</w:t>
        </w:r>
        <w:r w:rsidR="00815311" w:rsidRPr="00650EE9">
          <w:rPr>
            <w:rStyle w:val="Hyperlink"/>
            <w:rFonts w:ascii="AdvOT596495f2" w:hAnsi="AdvOT596495f2" w:cs="AdvOT596495f2"/>
            <w:noProof/>
            <w:color w:val="000000" w:themeColor="text1"/>
          </w:rPr>
          <w:t xml:space="preserve"> </w:t>
        </w:r>
        <w:r w:rsidR="00815311" w:rsidRPr="00650EE9">
          <w:rPr>
            <w:rStyle w:val="Hyperlink"/>
            <w:noProof/>
            <w:color w:val="000000" w:themeColor="text1"/>
          </w:rPr>
          <w:t>Displacement in a frictional boundary Ottawa sand assembly during the shearing of the specimen at 140 kPa confining pressure; (a) 2% axial strain, (b) 5% axial strain, (c) 9% axial strain, (d) 15% axial strain. (A cone-shaped wedge of negligible displacement is formed at the bottom of the specimen) (Displacement is in mm).</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_Toc79407264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37</w:t>
        </w:r>
        <w:r w:rsidR="00815311" w:rsidRPr="00650EE9">
          <w:rPr>
            <w:noProof/>
            <w:webHidden/>
            <w:color w:val="000000" w:themeColor="text1"/>
          </w:rPr>
          <w:fldChar w:fldCharType="end"/>
        </w:r>
      </w:hyperlink>
    </w:p>
    <w:p w14:paraId="763760FD" w14:textId="40D4860A"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65" w:history="1">
        <w:r w:rsidR="00815311" w:rsidRPr="00650EE9">
          <w:rPr>
            <w:rStyle w:val="Hyperlink"/>
            <w:noProof/>
            <w:color w:val="000000" w:themeColor="text1"/>
          </w:rPr>
          <w:t xml:space="preserve">Fig2. 11: Lateral displacement contour in a frictional boundary Ottawa sand assembly during the shearing of the specimen at 140 kPa confining pressure; (a) 2% axial strain, (b) 5% axial strain, (c) 9% axial strain, (d) 15% </w:t>
        </w:r>
        <w:r w:rsidR="00815311" w:rsidRPr="00650EE9">
          <w:rPr>
            <w:rStyle w:val="Hyperlink"/>
            <w:noProof/>
            <w:color w:val="000000" w:themeColor="text1"/>
          </w:rPr>
          <w:lastRenderedPageBreak/>
          <w:t>axial strain. (X shaped shear band is formed due to the bulging of the specimen) (Lateral Displacement is in mm).</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_Toc79407265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39</w:t>
        </w:r>
        <w:r w:rsidR="00815311" w:rsidRPr="00650EE9">
          <w:rPr>
            <w:noProof/>
            <w:webHidden/>
            <w:color w:val="000000" w:themeColor="text1"/>
          </w:rPr>
          <w:fldChar w:fldCharType="end"/>
        </w:r>
      </w:hyperlink>
    </w:p>
    <w:p w14:paraId="4590B97A" w14:textId="71B76078"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66" w:history="1">
        <w:r w:rsidR="00815311" w:rsidRPr="00650EE9">
          <w:rPr>
            <w:rStyle w:val="Hyperlink"/>
            <w:noProof/>
            <w:color w:val="000000" w:themeColor="text1"/>
          </w:rPr>
          <w:t>Fig2. 12: Lateral displacement contour in Ottawa sand assembly at 9% axial strain; (a) frictionless boundary, (b) frictional boundary, (Lateral Displacement is in mm).</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_Toc79407266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40</w:t>
        </w:r>
        <w:r w:rsidR="00815311" w:rsidRPr="00650EE9">
          <w:rPr>
            <w:noProof/>
            <w:webHidden/>
            <w:color w:val="000000" w:themeColor="text1"/>
          </w:rPr>
          <w:fldChar w:fldCharType="end"/>
        </w:r>
      </w:hyperlink>
    </w:p>
    <w:p w14:paraId="5C2868FE" w14:textId="3B7781B2"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67" w:history="1">
        <w:r w:rsidR="00815311" w:rsidRPr="00650EE9">
          <w:rPr>
            <w:rStyle w:val="Hyperlink"/>
            <w:noProof/>
            <w:color w:val="000000" w:themeColor="text1"/>
          </w:rPr>
          <w:t>Fig2. 13: Spatial location of the grains experiencing rotation above mean plus twice standard deviation (μ +2σ) with the variation in axial strain; (a) 2% axial strain, (b) 5% axial strain, (c) 9% axial strain, (d) 15% axial strain (Rotation is radians).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_Toc79407267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41</w:t>
        </w:r>
        <w:r w:rsidR="00815311" w:rsidRPr="00650EE9">
          <w:rPr>
            <w:noProof/>
            <w:webHidden/>
            <w:color w:val="000000" w:themeColor="text1"/>
          </w:rPr>
          <w:fldChar w:fldCharType="end"/>
        </w:r>
      </w:hyperlink>
    </w:p>
    <w:p w14:paraId="1550B2CA" w14:textId="76F98AC0"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68" w:history="1">
        <w:r w:rsidR="00815311" w:rsidRPr="00650EE9">
          <w:rPr>
            <w:rStyle w:val="Hyperlink"/>
            <w:noProof/>
            <w:color w:val="000000" w:themeColor="text1"/>
          </w:rPr>
          <w:t>Fig2. 14:</w:t>
        </w:r>
        <w:r w:rsidR="00815311" w:rsidRPr="00650EE9">
          <w:rPr>
            <w:rStyle w:val="Hyperlink"/>
            <w:rFonts w:ascii="AdvOT596495f2" w:hAnsi="AdvOT596495f2" w:cs="AdvOT596495f2"/>
            <w:noProof/>
            <w:color w:val="000000" w:themeColor="text1"/>
          </w:rPr>
          <w:t xml:space="preserve"> </w:t>
        </w:r>
        <w:r w:rsidR="00815311" w:rsidRPr="00650EE9">
          <w:rPr>
            <w:rStyle w:val="Hyperlink"/>
            <w:noProof/>
            <w:color w:val="000000" w:themeColor="text1"/>
          </w:rPr>
          <w:t xml:space="preserve"> Incremental change in the mean rotation (δθmean) of the assembly of the sand grains with the variation in axial strain.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_Toc79407268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42</w:t>
        </w:r>
        <w:r w:rsidR="00815311" w:rsidRPr="00650EE9">
          <w:rPr>
            <w:noProof/>
            <w:webHidden/>
            <w:color w:val="000000" w:themeColor="text1"/>
          </w:rPr>
          <w:fldChar w:fldCharType="end"/>
        </w:r>
      </w:hyperlink>
    </w:p>
    <w:p w14:paraId="53E7B30B" w14:textId="2E661F1F"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69" w:history="1">
        <w:r w:rsidR="00815311" w:rsidRPr="00650EE9">
          <w:rPr>
            <w:rStyle w:val="Hyperlink"/>
            <w:noProof/>
            <w:color w:val="000000" w:themeColor="text1"/>
          </w:rPr>
          <w:t>Fig2. 15:</w:t>
        </w:r>
        <w:r w:rsidR="00815311" w:rsidRPr="00650EE9">
          <w:rPr>
            <w:rStyle w:val="Hyperlink"/>
            <w:rFonts w:ascii="AdvOT596495f2" w:hAnsi="AdvOT596495f2" w:cs="AdvOT596495f2"/>
            <w:noProof/>
            <w:color w:val="000000" w:themeColor="text1"/>
          </w:rPr>
          <w:t xml:space="preserve"> </w:t>
        </w:r>
        <w:r w:rsidR="00815311" w:rsidRPr="00650EE9">
          <w:rPr>
            <w:rStyle w:val="Hyperlink"/>
            <w:noProof/>
            <w:color w:val="000000" w:themeColor="text1"/>
          </w:rPr>
          <w:t>Orientation distribution of overall, strong and weak contact forces normals for: (a) 0% axial strain, (b) 0.5% axial strain, (c) 5% axial strain, (d) 10% axial strain, (d) 15%axial strain.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_Toc79407269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44</w:t>
        </w:r>
        <w:r w:rsidR="00815311" w:rsidRPr="00650EE9">
          <w:rPr>
            <w:noProof/>
            <w:webHidden/>
            <w:color w:val="000000" w:themeColor="text1"/>
          </w:rPr>
          <w:fldChar w:fldCharType="end"/>
        </w:r>
      </w:hyperlink>
    </w:p>
    <w:p w14:paraId="7ACC87A8" w14:textId="55F79752"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70" w:history="1">
        <w:r w:rsidR="00815311" w:rsidRPr="00650EE9">
          <w:rPr>
            <w:rStyle w:val="Hyperlink"/>
            <w:noProof/>
            <w:color w:val="000000" w:themeColor="text1"/>
          </w:rPr>
          <w:t>Fig2. 16: Effect of mesh sensitivity on deviatoric stress and volume change response of an Ottawa sand assembly discretized using shell elements.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_Toc79407270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45</w:t>
        </w:r>
        <w:r w:rsidR="00815311" w:rsidRPr="00650EE9">
          <w:rPr>
            <w:noProof/>
            <w:webHidden/>
            <w:color w:val="000000" w:themeColor="text1"/>
          </w:rPr>
          <w:fldChar w:fldCharType="end"/>
        </w:r>
      </w:hyperlink>
    </w:p>
    <w:p w14:paraId="137D2FFF" w14:textId="6531DD48"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71" w:history="1">
        <w:r w:rsidR="00815311" w:rsidRPr="00650EE9">
          <w:rPr>
            <w:rStyle w:val="Hyperlink"/>
            <w:noProof/>
            <w:color w:val="000000" w:themeColor="text1"/>
          </w:rPr>
          <w:t>Fig2. 17: Variation in deviatoric stress with the axial strain for an Ottawa sand</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_Toc79407271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47</w:t>
        </w:r>
        <w:r w:rsidR="00815311" w:rsidRPr="00650EE9">
          <w:rPr>
            <w:noProof/>
            <w:webHidden/>
            <w:color w:val="000000" w:themeColor="text1"/>
          </w:rPr>
          <w:fldChar w:fldCharType="end"/>
        </w:r>
      </w:hyperlink>
    </w:p>
    <w:p w14:paraId="09CD80CB" w14:textId="77777777" w:rsidR="00815311" w:rsidRPr="00650EE9" w:rsidRDefault="00A67370" w:rsidP="00737F54">
      <w:pPr>
        <w:jc w:val="center"/>
        <w:rPr>
          <w:noProof/>
          <w:color w:val="000000" w:themeColor="text1"/>
        </w:rPr>
      </w:pPr>
      <w:r w:rsidRPr="00650EE9">
        <w:rPr>
          <w:b/>
          <w:color w:val="000000" w:themeColor="text1"/>
        </w:rPr>
        <w:fldChar w:fldCharType="end"/>
      </w:r>
      <w:r w:rsidRPr="00650EE9">
        <w:rPr>
          <w:b/>
          <w:color w:val="000000" w:themeColor="text1"/>
        </w:rPr>
        <w:fldChar w:fldCharType="begin"/>
      </w:r>
      <w:r w:rsidRPr="00650EE9">
        <w:rPr>
          <w:b/>
          <w:color w:val="000000" w:themeColor="text1"/>
        </w:rPr>
        <w:instrText xml:space="preserve"> TOC \h \z \c "Fig3." </w:instrText>
      </w:r>
      <w:r w:rsidRPr="00650EE9">
        <w:rPr>
          <w:b/>
          <w:color w:val="000000" w:themeColor="text1"/>
        </w:rPr>
        <w:fldChar w:fldCharType="separate"/>
      </w:r>
    </w:p>
    <w:p w14:paraId="2BD29A5A" w14:textId="6B87320A"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72" w:history="1">
        <w:r w:rsidR="00815311" w:rsidRPr="00650EE9">
          <w:rPr>
            <w:rStyle w:val="Hyperlink"/>
            <w:noProof/>
            <w:color w:val="000000" w:themeColor="text1"/>
          </w:rPr>
          <w:t>Fig3. 1: a) Grain size distribution of Ottawa sand and Q-Rok, (b) SEM images of rounded Ottawa sand and angular Q-Rok</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_Toc79407272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55</w:t>
        </w:r>
        <w:r w:rsidR="00815311" w:rsidRPr="00650EE9">
          <w:rPr>
            <w:noProof/>
            <w:webHidden/>
            <w:color w:val="000000" w:themeColor="text1"/>
          </w:rPr>
          <w:fldChar w:fldCharType="end"/>
        </w:r>
      </w:hyperlink>
    </w:p>
    <w:p w14:paraId="497847C9" w14:textId="32392C7D"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73" w:history="1">
        <w:r w:rsidR="00815311" w:rsidRPr="00650EE9">
          <w:rPr>
            <w:rStyle w:val="Hyperlink"/>
            <w:noProof/>
            <w:color w:val="000000" w:themeColor="text1"/>
          </w:rPr>
          <w:t>Fig3. 2: X-ray CT imaging of Ottawa sand and Q-Rok: (a),(d) cross-sectional views; (b),(e): elevation views; (c),(f): 3D views are shown with latex membrane and platens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_Toc79407273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57</w:t>
        </w:r>
        <w:r w:rsidR="00815311" w:rsidRPr="00650EE9">
          <w:rPr>
            <w:noProof/>
            <w:webHidden/>
            <w:color w:val="000000" w:themeColor="text1"/>
          </w:rPr>
          <w:fldChar w:fldCharType="end"/>
        </w:r>
      </w:hyperlink>
    </w:p>
    <w:p w14:paraId="2666C2BD" w14:textId="1E8E06B0"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74" w:history="1">
        <w:r w:rsidR="00815311" w:rsidRPr="00650EE9">
          <w:rPr>
            <w:rStyle w:val="Hyperlink"/>
            <w:noProof/>
            <w:color w:val="000000" w:themeColor="text1"/>
          </w:rPr>
          <w:t>Fig3. 3: 3D Finite Element mesh of an assembly of (a) Ottawa sand, (b) Q-Rok</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_Toc79407274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58</w:t>
        </w:r>
        <w:r w:rsidR="00815311" w:rsidRPr="00650EE9">
          <w:rPr>
            <w:noProof/>
            <w:webHidden/>
            <w:color w:val="000000" w:themeColor="text1"/>
          </w:rPr>
          <w:fldChar w:fldCharType="end"/>
        </w:r>
      </w:hyperlink>
    </w:p>
    <w:p w14:paraId="4F498288" w14:textId="1C11BEDF"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75" w:history="1">
        <w:r w:rsidR="00815311" w:rsidRPr="00650EE9">
          <w:rPr>
            <w:rStyle w:val="Hyperlink"/>
            <w:noProof/>
            <w:color w:val="000000" w:themeColor="text1"/>
          </w:rPr>
          <w:t>Fig3. 4: Grain shape characterization of Ottawa sand and Q-Rok: (a) Sphericity of grains, (b) Elongation ofgrains, (c) Flatness of grains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_Toc79407275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63</w:t>
        </w:r>
        <w:r w:rsidR="00815311" w:rsidRPr="00650EE9">
          <w:rPr>
            <w:noProof/>
            <w:webHidden/>
            <w:color w:val="000000" w:themeColor="text1"/>
          </w:rPr>
          <w:fldChar w:fldCharType="end"/>
        </w:r>
      </w:hyperlink>
    </w:p>
    <w:p w14:paraId="52218C3F" w14:textId="6C5A41CD"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76" w:history="1">
        <w:r w:rsidR="00815311" w:rsidRPr="00650EE9">
          <w:rPr>
            <w:rStyle w:val="Hyperlink"/>
            <w:noProof/>
            <w:color w:val="000000" w:themeColor="text1"/>
          </w:rPr>
          <w:t>Fig3. 5: Effect of the interparticle friction coefficient on (a) Deviatoric stress response of Ottawa sand, (b) Volume change response of Ottawa sand</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_Toc79407276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65</w:t>
        </w:r>
        <w:r w:rsidR="00815311" w:rsidRPr="00650EE9">
          <w:rPr>
            <w:noProof/>
            <w:webHidden/>
            <w:color w:val="000000" w:themeColor="text1"/>
          </w:rPr>
          <w:fldChar w:fldCharType="end"/>
        </w:r>
      </w:hyperlink>
    </w:p>
    <w:p w14:paraId="6C0E3BDA" w14:textId="7D77424D"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77" w:history="1">
        <w:r w:rsidR="00815311" w:rsidRPr="00650EE9">
          <w:rPr>
            <w:rStyle w:val="Hyperlink"/>
            <w:noProof/>
            <w:color w:val="000000" w:themeColor="text1"/>
          </w:rPr>
          <w:t>Fig3. 6: Evolution of mean coordination number with axial strain for different values of the interparticle friction coefficient</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_Toc79407277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67</w:t>
        </w:r>
        <w:r w:rsidR="00815311" w:rsidRPr="00650EE9">
          <w:rPr>
            <w:noProof/>
            <w:webHidden/>
            <w:color w:val="000000" w:themeColor="text1"/>
          </w:rPr>
          <w:fldChar w:fldCharType="end"/>
        </w:r>
      </w:hyperlink>
    </w:p>
    <w:p w14:paraId="791B1AC5" w14:textId="00256F5E"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78" w:history="1">
        <w:r w:rsidR="00815311" w:rsidRPr="00650EE9">
          <w:rPr>
            <w:rStyle w:val="Hyperlink"/>
            <w:noProof/>
            <w:color w:val="000000" w:themeColor="text1"/>
          </w:rPr>
          <w:t>Fig3. 7: Percentage rattler for different values of friction coefficient at the end of isotropic consolidation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_Toc79407278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68</w:t>
        </w:r>
        <w:r w:rsidR="00815311" w:rsidRPr="00650EE9">
          <w:rPr>
            <w:noProof/>
            <w:webHidden/>
            <w:color w:val="000000" w:themeColor="text1"/>
          </w:rPr>
          <w:fldChar w:fldCharType="end"/>
        </w:r>
      </w:hyperlink>
    </w:p>
    <w:p w14:paraId="1FDEEC15" w14:textId="17BF9B44"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79" w:history="1">
        <w:r w:rsidR="00815311" w:rsidRPr="00650EE9">
          <w:rPr>
            <w:rStyle w:val="Hyperlink"/>
            <w:noProof/>
            <w:color w:val="000000" w:themeColor="text1"/>
          </w:rPr>
          <w:t>Fig3. 8: Kinematic variables with the variation in axial strain for different values of interparticle frictioncoefficient</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_Toc79407279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70</w:t>
        </w:r>
        <w:r w:rsidR="00815311" w:rsidRPr="00650EE9">
          <w:rPr>
            <w:noProof/>
            <w:webHidden/>
            <w:color w:val="000000" w:themeColor="text1"/>
          </w:rPr>
          <w:fldChar w:fldCharType="end"/>
        </w:r>
      </w:hyperlink>
    </w:p>
    <w:p w14:paraId="4613A67D" w14:textId="4340FC3D"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80" w:history="1">
        <w:r w:rsidR="00815311" w:rsidRPr="00650EE9">
          <w:rPr>
            <w:rStyle w:val="Hyperlink"/>
            <w:noProof/>
            <w:color w:val="000000" w:themeColor="text1"/>
          </w:rPr>
          <w:t>Fig3. 9: Probability Distribution of the rotation of individual grains normalized with a mean value of rotation for different values of interparticle friction coefficient.</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_Toc79407280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72</w:t>
        </w:r>
        <w:r w:rsidR="00815311" w:rsidRPr="00650EE9">
          <w:rPr>
            <w:noProof/>
            <w:webHidden/>
            <w:color w:val="000000" w:themeColor="text1"/>
          </w:rPr>
          <w:fldChar w:fldCharType="end"/>
        </w:r>
      </w:hyperlink>
    </w:p>
    <w:p w14:paraId="7AE6E079" w14:textId="647F1FDC"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81" w:history="1">
        <w:r w:rsidR="00815311" w:rsidRPr="00650EE9">
          <w:rPr>
            <w:rStyle w:val="Hyperlink"/>
            <w:noProof/>
            <w:color w:val="000000" w:themeColor="text1"/>
          </w:rPr>
          <w:t xml:space="preserve">Fig3. 10: Variation in anisotropy with the change in axial strain for different values of </w:t>
        </w:r>
        <w:r w:rsidR="00815311" w:rsidRPr="00650EE9">
          <w:rPr>
            <w:rStyle w:val="Hyperlink"/>
            <w:i/>
            <w:noProof/>
            <w:color w:val="000000" w:themeColor="text1"/>
          </w:rPr>
          <w:t>μ</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_Toc79407281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73</w:t>
        </w:r>
        <w:r w:rsidR="00815311" w:rsidRPr="00650EE9">
          <w:rPr>
            <w:noProof/>
            <w:webHidden/>
            <w:color w:val="000000" w:themeColor="text1"/>
          </w:rPr>
          <w:fldChar w:fldCharType="end"/>
        </w:r>
      </w:hyperlink>
    </w:p>
    <w:p w14:paraId="063E84B6" w14:textId="3054493F"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82" w:history="1">
        <w:r w:rsidR="00815311" w:rsidRPr="00650EE9">
          <w:rPr>
            <w:rStyle w:val="Hyperlink"/>
            <w:noProof/>
            <w:color w:val="000000" w:themeColor="text1"/>
          </w:rPr>
          <w:t>Fig3. 11:</w:t>
        </w:r>
        <w:r w:rsidR="00815311" w:rsidRPr="00650EE9">
          <w:rPr>
            <w:rStyle w:val="Hyperlink"/>
            <w:rFonts w:ascii="Calibri" w:hAnsi="Calibri" w:cs="Calibri"/>
            <w:noProof/>
            <w:color w:val="000000" w:themeColor="text1"/>
          </w:rPr>
          <w:t xml:space="preserve"> </w:t>
        </w:r>
        <w:r w:rsidR="00815311" w:rsidRPr="00650EE9">
          <w:rPr>
            <w:rStyle w:val="Hyperlink"/>
            <w:noProof/>
            <w:color w:val="000000" w:themeColor="text1"/>
          </w:rPr>
          <w:t>Effect of the grain shape for the value of interparticle friction that best approximates with the experiments (a) Deviatoric stress response, (b) Volume change response of rounded Ottawa sand and angular Q-Rok</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_Toc79407282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74</w:t>
        </w:r>
        <w:r w:rsidR="00815311" w:rsidRPr="00650EE9">
          <w:rPr>
            <w:noProof/>
            <w:webHidden/>
            <w:color w:val="000000" w:themeColor="text1"/>
          </w:rPr>
          <w:fldChar w:fldCharType="end"/>
        </w:r>
      </w:hyperlink>
    </w:p>
    <w:p w14:paraId="2775EC3F" w14:textId="5CE7F6D9"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83" w:history="1">
        <w:r w:rsidR="00815311" w:rsidRPr="00650EE9">
          <w:rPr>
            <w:rStyle w:val="Hyperlink"/>
            <w:noProof/>
            <w:color w:val="000000" w:themeColor="text1"/>
          </w:rPr>
          <w:t>Fig3. 12: Effect of the grain shape for the low value of interparticle friction on (a) Deviatoric stress response, (b) Volume change response of rounded Ottawa sand and angular Q-Rok</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_Toc79407283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76</w:t>
        </w:r>
        <w:r w:rsidR="00815311" w:rsidRPr="00650EE9">
          <w:rPr>
            <w:noProof/>
            <w:webHidden/>
            <w:color w:val="000000" w:themeColor="text1"/>
          </w:rPr>
          <w:fldChar w:fldCharType="end"/>
        </w:r>
      </w:hyperlink>
    </w:p>
    <w:p w14:paraId="71F4F437" w14:textId="38A971A7"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84" w:history="1">
        <w:r w:rsidR="00815311" w:rsidRPr="00650EE9">
          <w:rPr>
            <w:rStyle w:val="Hyperlink"/>
            <w:noProof/>
            <w:color w:val="000000" w:themeColor="text1"/>
          </w:rPr>
          <w:t>Fig3. 13: Evolution of mean coordination number with axial strain for rounded Ottawa sand and Q-Rok corresponding to interparticle friction coefficient equal to 0.5</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_Toc79407284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76</w:t>
        </w:r>
        <w:r w:rsidR="00815311" w:rsidRPr="00650EE9">
          <w:rPr>
            <w:noProof/>
            <w:webHidden/>
            <w:color w:val="000000" w:themeColor="text1"/>
          </w:rPr>
          <w:fldChar w:fldCharType="end"/>
        </w:r>
      </w:hyperlink>
    </w:p>
    <w:p w14:paraId="5D49DF2F" w14:textId="1F67D363"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85" w:history="1">
        <w:r w:rsidR="00815311" w:rsidRPr="00650EE9">
          <w:rPr>
            <w:rStyle w:val="Hyperlink"/>
            <w:noProof/>
            <w:color w:val="000000" w:themeColor="text1"/>
          </w:rPr>
          <w:t>Fig3. 14: Evolution of coordination number with the size of grains for rounded Ottawa sand and angular QRok at 15 % axial strain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_Toc79407285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77</w:t>
        </w:r>
        <w:r w:rsidR="00815311" w:rsidRPr="00650EE9">
          <w:rPr>
            <w:noProof/>
            <w:webHidden/>
            <w:color w:val="000000" w:themeColor="text1"/>
          </w:rPr>
          <w:fldChar w:fldCharType="end"/>
        </w:r>
      </w:hyperlink>
    </w:p>
    <w:p w14:paraId="7603FBFE" w14:textId="3A4266A2"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86" w:history="1">
        <w:r w:rsidR="00815311" w:rsidRPr="00650EE9">
          <w:rPr>
            <w:rStyle w:val="Hyperlink"/>
            <w:noProof/>
            <w:color w:val="000000" w:themeColor="text1"/>
          </w:rPr>
          <w:t>Fig3. 15: Evolution Percentage rattlers in rounded Ottawa sand and Q-Rok during the triaxial shearing stage</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_Toc79407286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78</w:t>
        </w:r>
        <w:r w:rsidR="00815311" w:rsidRPr="00650EE9">
          <w:rPr>
            <w:noProof/>
            <w:webHidden/>
            <w:color w:val="000000" w:themeColor="text1"/>
          </w:rPr>
          <w:fldChar w:fldCharType="end"/>
        </w:r>
      </w:hyperlink>
    </w:p>
    <w:p w14:paraId="11E72B06" w14:textId="207CF1F6"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87" w:history="1">
        <w:r w:rsidR="00815311" w:rsidRPr="00650EE9">
          <w:rPr>
            <w:rStyle w:val="Hyperlink"/>
            <w:noProof/>
            <w:color w:val="000000" w:themeColor="text1"/>
          </w:rPr>
          <w:t>Fig3. 16: Kinematic variables with the variation in axial strain for rounded Ottawa sand and angular Q-Rok</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_Toc79407287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80</w:t>
        </w:r>
        <w:r w:rsidR="00815311" w:rsidRPr="00650EE9">
          <w:rPr>
            <w:noProof/>
            <w:webHidden/>
            <w:color w:val="000000" w:themeColor="text1"/>
          </w:rPr>
          <w:fldChar w:fldCharType="end"/>
        </w:r>
      </w:hyperlink>
    </w:p>
    <w:p w14:paraId="6C6A4072" w14:textId="5E91A21F"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88" w:history="1">
        <w:r w:rsidR="00815311" w:rsidRPr="00650EE9">
          <w:rPr>
            <w:rStyle w:val="Hyperlink"/>
            <w:noProof/>
            <w:color w:val="000000" w:themeColor="text1"/>
          </w:rPr>
          <w:t>Fig3. 17: Variation in the rotation of individual grains with the size of grains for rounded Ottawa sand and angular Q-Rok at 15 % axial strain.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_Toc79407288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81</w:t>
        </w:r>
        <w:r w:rsidR="00815311" w:rsidRPr="00650EE9">
          <w:rPr>
            <w:noProof/>
            <w:webHidden/>
            <w:color w:val="000000" w:themeColor="text1"/>
          </w:rPr>
          <w:fldChar w:fldCharType="end"/>
        </w:r>
      </w:hyperlink>
    </w:p>
    <w:p w14:paraId="43374941" w14:textId="66F3A768"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89" w:history="1">
        <w:r w:rsidR="00815311" w:rsidRPr="00650EE9">
          <w:rPr>
            <w:rStyle w:val="Hyperlink"/>
            <w:noProof/>
            <w:color w:val="000000" w:themeColor="text1"/>
          </w:rPr>
          <w:t>Fig3. 18: Probability Distribution of the rotation of individual grains normalized with the mean value of rotation for rounded Ottawa sand and angular Q-Rok</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_Toc79407289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82</w:t>
        </w:r>
        <w:r w:rsidR="00815311" w:rsidRPr="00650EE9">
          <w:rPr>
            <w:noProof/>
            <w:webHidden/>
            <w:color w:val="000000" w:themeColor="text1"/>
          </w:rPr>
          <w:fldChar w:fldCharType="end"/>
        </w:r>
      </w:hyperlink>
    </w:p>
    <w:p w14:paraId="3B02158F" w14:textId="34D7E93B"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90" w:history="1">
        <w:r w:rsidR="00815311" w:rsidRPr="00650EE9">
          <w:rPr>
            <w:rStyle w:val="Hyperlink"/>
            <w:noProof/>
            <w:color w:val="000000" w:themeColor="text1"/>
          </w:rPr>
          <w:t>Fig3. 19: Variation in anisotropy with the change in axial strain for rounded Ottawa sand and angular QRok</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_Toc79407290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84</w:t>
        </w:r>
        <w:r w:rsidR="00815311" w:rsidRPr="00650EE9">
          <w:rPr>
            <w:noProof/>
            <w:webHidden/>
            <w:color w:val="000000" w:themeColor="text1"/>
          </w:rPr>
          <w:fldChar w:fldCharType="end"/>
        </w:r>
      </w:hyperlink>
    </w:p>
    <w:p w14:paraId="5A01EBB6" w14:textId="07D48F95"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91" w:history="1">
        <w:r w:rsidR="00815311" w:rsidRPr="00650EE9">
          <w:rPr>
            <w:rStyle w:val="Hyperlink"/>
            <w:noProof/>
            <w:color w:val="000000" w:themeColor="text1"/>
          </w:rPr>
          <w:t xml:space="preserve">Fig3. 20: Displacement field contours for different </w:t>
        </w:r>
        <w:r w:rsidR="00815311" w:rsidRPr="00650EE9">
          <w:rPr>
            <w:rStyle w:val="Hyperlink"/>
            <w:i/>
            <w:noProof/>
            <w:color w:val="000000" w:themeColor="text1"/>
          </w:rPr>
          <w:t xml:space="preserve">μ </w:t>
        </w:r>
        <w:r w:rsidR="00815311" w:rsidRPr="00650EE9">
          <w:rPr>
            <w:rStyle w:val="Hyperlink"/>
            <w:noProof/>
            <w:color w:val="000000" w:themeColor="text1"/>
          </w:rPr>
          <w:t>values and grain shape inside the specimen (Displacement is in mm)</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_Toc79407291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86</w:t>
        </w:r>
        <w:r w:rsidR="00815311" w:rsidRPr="00650EE9">
          <w:rPr>
            <w:noProof/>
            <w:webHidden/>
            <w:color w:val="000000" w:themeColor="text1"/>
          </w:rPr>
          <w:fldChar w:fldCharType="end"/>
        </w:r>
      </w:hyperlink>
    </w:p>
    <w:p w14:paraId="7028984E" w14:textId="77777777" w:rsidR="00815311" w:rsidRPr="00650EE9" w:rsidRDefault="00A67370" w:rsidP="00737F54">
      <w:pPr>
        <w:jc w:val="center"/>
        <w:rPr>
          <w:noProof/>
          <w:color w:val="000000" w:themeColor="text1"/>
        </w:rPr>
      </w:pPr>
      <w:r w:rsidRPr="00650EE9">
        <w:rPr>
          <w:b/>
          <w:color w:val="000000" w:themeColor="text1"/>
        </w:rPr>
        <w:fldChar w:fldCharType="end"/>
      </w:r>
      <w:r w:rsidRPr="00650EE9">
        <w:rPr>
          <w:b/>
          <w:color w:val="000000" w:themeColor="text1"/>
        </w:rPr>
        <w:fldChar w:fldCharType="begin"/>
      </w:r>
      <w:r w:rsidRPr="00650EE9">
        <w:rPr>
          <w:b/>
          <w:color w:val="000000" w:themeColor="text1"/>
        </w:rPr>
        <w:instrText xml:space="preserve"> TOC \h \z \c "Fig4." </w:instrText>
      </w:r>
      <w:r w:rsidRPr="00650EE9">
        <w:rPr>
          <w:b/>
          <w:color w:val="000000" w:themeColor="text1"/>
        </w:rPr>
        <w:fldChar w:fldCharType="separate"/>
      </w:r>
    </w:p>
    <w:p w14:paraId="6067EAA2" w14:textId="6F5A5C99"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92" w:history="1">
        <w:r w:rsidR="00815311" w:rsidRPr="00650EE9">
          <w:rPr>
            <w:rStyle w:val="Hyperlink"/>
            <w:noProof/>
            <w:color w:val="000000" w:themeColor="text1"/>
          </w:rPr>
          <w:t>Fig4. 1: (a) Grain size Distribution of Ottawa Sand and Q-Rok, (b) SEM image of Ottawa sand, (c) SEM image of Q-Rok</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_Toc79407292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92</w:t>
        </w:r>
        <w:r w:rsidR="00815311" w:rsidRPr="00650EE9">
          <w:rPr>
            <w:noProof/>
            <w:webHidden/>
            <w:color w:val="000000" w:themeColor="text1"/>
          </w:rPr>
          <w:fldChar w:fldCharType="end"/>
        </w:r>
      </w:hyperlink>
    </w:p>
    <w:p w14:paraId="0DA14443" w14:textId="47E59FD1"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93" w:history="1">
        <w:r w:rsidR="00815311" w:rsidRPr="00650EE9">
          <w:rPr>
            <w:rStyle w:val="Hyperlink"/>
            <w:noProof/>
            <w:color w:val="000000" w:themeColor="text1"/>
          </w:rPr>
          <w:t>Fig4. 2: (a) Schematic representation of an experimental set-up; (b) SWRC cell</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_Toc79407293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93</w:t>
        </w:r>
        <w:r w:rsidR="00815311" w:rsidRPr="00650EE9">
          <w:rPr>
            <w:noProof/>
            <w:webHidden/>
            <w:color w:val="000000" w:themeColor="text1"/>
          </w:rPr>
          <w:fldChar w:fldCharType="end"/>
        </w:r>
      </w:hyperlink>
    </w:p>
    <w:p w14:paraId="7EC47808" w14:textId="33AD6F7E"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94" w:history="1">
        <w:r w:rsidR="00815311" w:rsidRPr="00650EE9">
          <w:rPr>
            <w:rStyle w:val="Hyperlink"/>
            <w:noProof/>
            <w:color w:val="000000" w:themeColor="text1"/>
          </w:rPr>
          <w:t>Fig4. 3: Custom developed CT set-up at The University of Tennessee, Knoxville</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_Toc79407294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96</w:t>
        </w:r>
        <w:r w:rsidR="00815311" w:rsidRPr="00650EE9">
          <w:rPr>
            <w:noProof/>
            <w:webHidden/>
            <w:color w:val="000000" w:themeColor="text1"/>
          </w:rPr>
          <w:fldChar w:fldCharType="end"/>
        </w:r>
      </w:hyperlink>
    </w:p>
    <w:p w14:paraId="523DC5DD" w14:textId="651AF3C5"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95" w:history="1">
        <w:r w:rsidR="00815311" w:rsidRPr="00650EE9">
          <w:rPr>
            <w:rStyle w:val="Hyperlink"/>
            <w:noProof/>
            <w:color w:val="000000" w:themeColor="text1"/>
          </w:rPr>
          <w:t>Fig4. 4: Ottawa sand X-ray CT data, (a) Raw slice; (b) Segmented slice; (c) Histogram</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_Toc79407295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97</w:t>
        </w:r>
        <w:r w:rsidR="00815311" w:rsidRPr="00650EE9">
          <w:rPr>
            <w:noProof/>
            <w:webHidden/>
            <w:color w:val="000000" w:themeColor="text1"/>
          </w:rPr>
          <w:fldChar w:fldCharType="end"/>
        </w:r>
      </w:hyperlink>
    </w:p>
    <w:p w14:paraId="26DC8BF9" w14:textId="33E4F6A0"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96" w:history="1">
        <w:r w:rsidR="00815311" w:rsidRPr="00650EE9">
          <w:rPr>
            <w:rStyle w:val="Hyperlink"/>
            <w:noProof/>
            <w:color w:val="000000" w:themeColor="text1"/>
          </w:rPr>
          <w:t>Fig4. 5: Illustration of drainage simulation on a representative 2D image, (a) Saturated specimen, (b) Erosion of pore space, (c) Connectivity check, (d) dilation of pore space</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_Toc79407296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99</w:t>
        </w:r>
        <w:r w:rsidR="00815311" w:rsidRPr="00650EE9">
          <w:rPr>
            <w:noProof/>
            <w:webHidden/>
            <w:color w:val="000000" w:themeColor="text1"/>
          </w:rPr>
          <w:fldChar w:fldCharType="end"/>
        </w:r>
      </w:hyperlink>
    </w:p>
    <w:p w14:paraId="75F29D61" w14:textId="2035C824"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97" w:history="1">
        <w:r w:rsidR="00815311" w:rsidRPr="00650EE9">
          <w:rPr>
            <w:rStyle w:val="Hyperlink"/>
            <w:noProof/>
            <w:color w:val="000000" w:themeColor="text1"/>
          </w:rPr>
          <w:t>Fig4. 6: Variation of void ratio along the height of the specimen for Ottawa Sand and Q-Rok</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_Toc79407297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101</w:t>
        </w:r>
        <w:r w:rsidR="00815311" w:rsidRPr="00650EE9">
          <w:rPr>
            <w:noProof/>
            <w:webHidden/>
            <w:color w:val="000000" w:themeColor="text1"/>
          </w:rPr>
          <w:fldChar w:fldCharType="end"/>
        </w:r>
      </w:hyperlink>
    </w:p>
    <w:p w14:paraId="778C8ED7" w14:textId="533CD00A"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98" w:history="1">
        <w:r w:rsidR="00815311" w:rsidRPr="00650EE9">
          <w:rPr>
            <w:rStyle w:val="Hyperlink"/>
            <w:noProof/>
            <w:color w:val="000000" w:themeColor="text1"/>
          </w:rPr>
          <w:t>Fig4. 7: Density of pore size distribution for different X-ray CT resolution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_Toc79407298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103</w:t>
        </w:r>
        <w:r w:rsidR="00815311" w:rsidRPr="00650EE9">
          <w:rPr>
            <w:noProof/>
            <w:webHidden/>
            <w:color w:val="000000" w:themeColor="text1"/>
          </w:rPr>
          <w:fldChar w:fldCharType="end"/>
        </w:r>
      </w:hyperlink>
    </w:p>
    <w:p w14:paraId="6650D101" w14:textId="0E9C4930"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299" w:history="1">
        <w:r w:rsidR="00815311" w:rsidRPr="00650EE9">
          <w:rPr>
            <w:rStyle w:val="Hyperlink"/>
            <w:noProof/>
            <w:color w:val="000000" w:themeColor="text1"/>
          </w:rPr>
          <w:t>Fig4. 8: SWCC measurements from experiments and numerical predictions for rounded Ottawa sand and angular Q-Rok</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_Toc79407299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105</w:t>
        </w:r>
        <w:r w:rsidR="00815311" w:rsidRPr="00650EE9">
          <w:rPr>
            <w:noProof/>
            <w:webHidden/>
            <w:color w:val="000000" w:themeColor="text1"/>
          </w:rPr>
          <w:fldChar w:fldCharType="end"/>
        </w:r>
      </w:hyperlink>
    </w:p>
    <w:p w14:paraId="456EF9CA" w14:textId="6CE1C903"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00" w:history="1">
        <w:r w:rsidR="00815311" w:rsidRPr="00650EE9">
          <w:rPr>
            <w:rStyle w:val="Hyperlink"/>
            <w:noProof/>
            <w:color w:val="000000" w:themeColor="text1"/>
          </w:rPr>
          <w:t>Fig4. 9: Density of pore size distribution for Ottawa sand and Q-Rok at 5microns X-ray resolution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_Toc79407300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108</w:t>
        </w:r>
        <w:r w:rsidR="00815311" w:rsidRPr="00650EE9">
          <w:rPr>
            <w:noProof/>
            <w:webHidden/>
            <w:color w:val="000000" w:themeColor="text1"/>
          </w:rPr>
          <w:fldChar w:fldCharType="end"/>
        </w:r>
      </w:hyperlink>
    </w:p>
    <w:p w14:paraId="4D719FD6" w14:textId="75700879"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01" w:history="1">
        <w:r w:rsidR="00815311" w:rsidRPr="00650EE9">
          <w:rPr>
            <w:rStyle w:val="Hyperlink"/>
            <w:noProof/>
            <w:color w:val="000000" w:themeColor="text1"/>
          </w:rPr>
          <w:t>Fig4.10: Representative Volume Element analysis for SWRC predictions of Ottawa sand</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_Toc79407301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111</w:t>
        </w:r>
        <w:r w:rsidR="00815311" w:rsidRPr="00650EE9">
          <w:rPr>
            <w:noProof/>
            <w:webHidden/>
            <w:color w:val="000000" w:themeColor="text1"/>
          </w:rPr>
          <w:fldChar w:fldCharType="end"/>
        </w:r>
      </w:hyperlink>
    </w:p>
    <w:p w14:paraId="1B0DAC56" w14:textId="35A9F8D4"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02" w:history="1">
        <w:r w:rsidR="00815311" w:rsidRPr="00650EE9">
          <w:rPr>
            <w:rStyle w:val="Hyperlink"/>
            <w:noProof/>
            <w:color w:val="000000" w:themeColor="text1"/>
          </w:rPr>
          <w:t>Fig4. 11: Pore water and pore air distribution in Ottawa sand obtained from numerical predictions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_Toc79407302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112</w:t>
        </w:r>
        <w:r w:rsidR="00815311" w:rsidRPr="00650EE9">
          <w:rPr>
            <w:noProof/>
            <w:webHidden/>
            <w:color w:val="000000" w:themeColor="text1"/>
          </w:rPr>
          <w:fldChar w:fldCharType="end"/>
        </w:r>
      </w:hyperlink>
    </w:p>
    <w:p w14:paraId="76991FAD" w14:textId="5ECE9152"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03" w:history="1">
        <w:r w:rsidR="00815311" w:rsidRPr="00650EE9">
          <w:rPr>
            <w:rStyle w:val="Hyperlink"/>
            <w:noProof/>
            <w:color w:val="000000" w:themeColor="text1"/>
          </w:rPr>
          <w:t>Fig4. 12:</w:t>
        </w:r>
        <w:r w:rsidR="00815311" w:rsidRPr="00650EE9">
          <w:rPr>
            <w:rStyle w:val="Hyperlink"/>
            <w:rFonts w:ascii="Times New Roman" w:eastAsiaTheme="minorHAnsi" w:hAnsi="Times New Roman" w:cs="Times New Roman"/>
            <w:noProof/>
            <w:color w:val="000000" w:themeColor="text1"/>
          </w:rPr>
          <w:t xml:space="preserve"> </w:t>
        </w:r>
        <w:r w:rsidR="00815311" w:rsidRPr="00650EE9">
          <w:rPr>
            <w:rStyle w:val="Hyperlink"/>
            <w:noProof/>
            <w:color w:val="000000" w:themeColor="text1"/>
          </w:rPr>
          <w:t>Pore water and pore air distribution in Q-Rok obtained from numerical predictions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_Toc79407303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113</w:t>
        </w:r>
        <w:r w:rsidR="00815311" w:rsidRPr="00650EE9">
          <w:rPr>
            <w:noProof/>
            <w:webHidden/>
            <w:color w:val="000000" w:themeColor="text1"/>
          </w:rPr>
          <w:fldChar w:fldCharType="end"/>
        </w:r>
      </w:hyperlink>
    </w:p>
    <w:p w14:paraId="6B613824" w14:textId="007EB4C0"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04" w:history="1">
        <w:r w:rsidR="00815311" w:rsidRPr="00650EE9">
          <w:rPr>
            <w:rStyle w:val="Hyperlink"/>
            <w:noProof/>
            <w:color w:val="000000" w:themeColor="text1"/>
          </w:rPr>
          <w:t>Fig4. 13: Advancing pore air front in 3D corresponding to drainage in Q-Rok</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_Toc79407304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114</w:t>
        </w:r>
        <w:r w:rsidR="00815311" w:rsidRPr="00650EE9">
          <w:rPr>
            <w:noProof/>
            <w:webHidden/>
            <w:color w:val="000000" w:themeColor="text1"/>
          </w:rPr>
          <w:fldChar w:fldCharType="end"/>
        </w:r>
      </w:hyperlink>
    </w:p>
    <w:p w14:paraId="0BB3A681" w14:textId="25E7DE21"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05" w:history="1">
        <w:r w:rsidR="00815311" w:rsidRPr="00650EE9">
          <w:rPr>
            <w:rStyle w:val="Hyperlink"/>
            <w:noProof/>
            <w:color w:val="000000" w:themeColor="text1"/>
          </w:rPr>
          <w:t>Fig4. 14: Magnified visualization of pore air front at during drainage; (a), (b): Ottawa sand; (c), (d) Q-Rok</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_Toc79407305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115</w:t>
        </w:r>
        <w:r w:rsidR="00815311" w:rsidRPr="00650EE9">
          <w:rPr>
            <w:noProof/>
            <w:webHidden/>
            <w:color w:val="000000" w:themeColor="text1"/>
          </w:rPr>
          <w:fldChar w:fldCharType="end"/>
        </w:r>
      </w:hyperlink>
    </w:p>
    <w:p w14:paraId="06076C39" w14:textId="2DB9F3EC"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06" w:history="1">
        <w:r w:rsidR="00815311" w:rsidRPr="00650EE9">
          <w:rPr>
            <w:rStyle w:val="Hyperlink"/>
            <w:noProof/>
            <w:color w:val="000000" w:themeColor="text1"/>
          </w:rPr>
          <w:t>Fig4. 15: Variation in degree of saturation along the height of the sample for rounded Ottawa sand and angular Q- Rok; (a) Drainage; (b) Imbibition</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_Toc79407306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117</w:t>
        </w:r>
        <w:r w:rsidR="00815311" w:rsidRPr="00650EE9">
          <w:rPr>
            <w:noProof/>
            <w:webHidden/>
            <w:color w:val="000000" w:themeColor="text1"/>
          </w:rPr>
          <w:fldChar w:fldCharType="end"/>
        </w:r>
      </w:hyperlink>
    </w:p>
    <w:p w14:paraId="65CF7383" w14:textId="5C0F0A48"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07" w:history="1">
        <w:r w:rsidR="00815311" w:rsidRPr="00650EE9">
          <w:rPr>
            <w:rStyle w:val="Hyperlink"/>
            <w:noProof/>
            <w:color w:val="000000" w:themeColor="text1"/>
          </w:rPr>
          <w:t>Fig4. 16:</w:t>
        </w:r>
        <w:r w:rsidR="00815311" w:rsidRPr="00650EE9">
          <w:rPr>
            <w:rStyle w:val="Hyperlink"/>
            <w:rFonts w:ascii="Times New Roman" w:eastAsiaTheme="minorHAnsi" w:hAnsi="Times New Roman" w:cs="Times New Roman"/>
            <w:noProof/>
            <w:color w:val="000000" w:themeColor="text1"/>
          </w:rPr>
          <w:t xml:space="preserve"> </w:t>
        </w:r>
        <w:r w:rsidR="00815311" w:rsidRPr="00650EE9">
          <w:rPr>
            <w:rStyle w:val="Hyperlink"/>
            <w:noProof/>
            <w:color w:val="000000" w:themeColor="text1"/>
          </w:rPr>
          <w:t>Comparison of spatial fluid distributions from experiments (after Herring et al. 2019) and predictions for Leopard sandstone using Pore Morphology Method</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_Toc79407307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118</w:t>
        </w:r>
        <w:r w:rsidR="00815311" w:rsidRPr="00650EE9">
          <w:rPr>
            <w:noProof/>
            <w:webHidden/>
            <w:color w:val="000000" w:themeColor="text1"/>
          </w:rPr>
          <w:fldChar w:fldCharType="end"/>
        </w:r>
      </w:hyperlink>
    </w:p>
    <w:p w14:paraId="396BD99D" w14:textId="77777777" w:rsidR="00A67370" w:rsidRPr="00650EE9" w:rsidRDefault="00A67370" w:rsidP="00A67370">
      <w:pPr>
        <w:rPr>
          <w:b/>
          <w:color w:val="000000" w:themeColor="text1"/>
        </w:rPr>
      </w:pPr>
      <w:r w:rsidRPr="00650EE9">
        <w:rPr>
          <w:b/>
          <w:color w:val="000000" w:themeColor="text1"/>
        </w:rPr>
        <w:fldChar w:fldCharType="end"/>
      </w:r>
    </w:p>
    <w:p w14:paraId="11377E8A" w14:textId="099FE910" w:rsidR="00815311" w:rsidRPr="00650EE9" w:rsidRDefault="00A67370">
      <w:pPr>
        <w:pStyle w:val="TableofFigures"/>
        <w:tabs>
          <w:tab w:val="right" w:leader="dot" w:pos="8630"/>
        </w:tabs>
        <w:rPr>
          <w:rFonts w:asciiTheme="minorHAnsi" w:eastAsiaTheme="minorEastAsia" w:hAnsiTheme="minorHAnsi" w:cstheme="minorBidi"/>
          <w:noProof/>
          <w:color w:val="000000" w:themeColor="text1"/>
          <w:sz w:val="22"/>
          <w:szCs w:val="22"/>
        </w:rPr>
      </w:pPr>
      <w:r w:rsidRPr="00650EE9">
        <w:rPr>
          <w:color w:val="000000" w:themeColor="text1"/>
        </w:rPr>
        <w:fldChar w:fldCharType="begin"/>
      </w:r>
      <w:r w:rsidRPr="00650EE9">
        <w:rPr>
          <w:color w:val="000000" w:themeColor="text1"/>
        </w:rPr>
        <w:instrText xml:space="preserve"> TOC \h \z \c "Fig5." </w:instrText>
      </w:r>
      <w:r w:rsidRPr="00650EE9">
        <w:rPr>
          <w:color w:val="000000" w:themeColor="text1"/>
        </w:rPr>
        <w:fldChar w:fldCharType="separate"/>
      </w:r>
      <w:hyperlink w:anchor="_Toc79407308" w:history="1">
        <w:r w:rsidR="00815311" w:rsidRPr="00650EE9">
          <w:rPr>
            <w:rStyle w:val="Hyperlink"/>
            <w:noProof/>
            <w:color w:val="000000" w:themeColor="text1"/>
          </w:rPr>
          <w:t>Fig5. 1: Material properties of Ottawa sand and Q-Rok: (a) Grain size distribution, (b) Surface roughness, (c),(d) SEM images showing grain morphology</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_Toc79407308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127</w:t>
        </w:r>
        <w:r w:rsidR="00815311" w:rsidRPr="00650EE9">
          <w:rPr>
            <w:noProof/>
            <w:webHidden/>
            <w:color w:val="000000" w:themeColor="text1"/>
          </w:rPr>
          <w:fldChar w:fldCharType="end"/>
        </w:r>
      </w:hyperlink>
    </w:p>
    <w:p w14:paraId="18FE2B0F" w14:textId="7CC40DB0"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09" w:history="1">
        <w:r w:rsidR="00815311" w:rsidRPr="00650EE9">
          <w:rPr>
            <w:rStyle w:val="Hyperlink"/>
            <w:noProof/>
            <w:color w:val="000000" w:themeColor="text1"/>
          </w:rPr>
          <w:t>Fig5. 2: Flow chamber and detector assembly used for the two-phase flow experiments at HZB Condrad beamline</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_Toc79407309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129</w:t>
        </w:r>
        <w:r w:rsidR="00815311" w:rsidRPr="00650EE9">
          <w:rPr>
            <w:noProof/>
            <w:webHidden/>
            <w:color w:val="000000" w:themeColor="text1"/>
          </w:rPr>
          <w:fldChar w:fldCharType="end"/>
        </w:r>
      </w:hyperlink>
    </w:p>
    <w:p w14:paraId="69C69764" w14:textId="2F029A6D"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10" w:history="1">
        <w:r w:rsidR="00815311" w:rsidRPr="00650EE9">
          <w:rPr>
            <w:rStyle w:val="Hyperlink"/>
            <w:noProof/>
            <w:color w:val="000000" w:themeColor="text1"/>
          </w:rPr>
          <w:t>Fig5. 3: Betti numbers and Euler characteristics (χ) of some simple shapes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_Toc79407310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131</w:t>
        </w:r>
        <w:r w:rsidR="00815311" w:rsidRPr="00650EE9">
          <w:rPr>
            <w:noProof/>
            <w:webHidden/>
            <w:color w:val="000000" w:themeColor="text1"/>
          </w:rPr>
          <w:fldChar w:fldCharType="end"/>
        </w:r>
      </w:hyperlink>
    </w:p>
    <w:p w14:paraId="02AAD955" w14:textId="12B89784"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11" w:history="1">
        <w:r w:rsidR="00815311" w:rsidRPr="00650EE9">
          <w:rPr>
            <w:rStyle w:val="Hyperlink"/>
            <w:noProof/>
            <w:color w:val="000000" w:themeColor="text1"/>
          </w:rPr>
          <w:t>Fig5. 4: Euler characteristics of air phase (blue region indicates air)</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_Toc79407311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132</w:t>
        </w:r>
        <w:r w:rsidR="00815311" w:rsidRPr="00650EE9">
          <w:rPr>
            <w:noProof/>
            <w:webHidden/>
            <w:color w:val="000000" w:themeColor="text1"/>
          </w:rPr>
          <w:fldChar w:fldCharType="end"/>
        </w:r>
      </w:hyperlink>
    </w:p>
    <w:p w14:paraId="6F604AF9" w14:textId="020554B2"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12" w:history="1">
        <w:r w:rsidR="00815311" w:rsidRPr="00650EE9">
          <w:rPr>
            <w:rStyle w:val="Hyperlink"/>
            <w:noProof/>
            <w:color w:val="000000" w:themeColor="text1"/>
          </w:rPr>
          <w:t>Fig5. 5: Illustration of persistent homology features, (a) 2D idealized porous medium, pore phase is shown in black and grain phase is shown in grey, (b) β</w:t>
        </w:r>
        <w:r w:rsidR="00815311" w:rsidRPr="00650EE9">
          <w:rPr>
            <w:rStyle w:val="Hyperlink"/>
            <w:noProof/>
            <w:color w:val="000000" w:themeColor="text1"/>
            <w:vertAlign w:val="subscript"/>
          </w:rPr>
          <w:t>o</w:t>
        </w:r>
        <w:r w:rsidR="00815311" w:rsidRPr="00650EE9">
          <w:rPr>
            <w:rStyle w:val="Hyperlink"/>
            <w:noProof/>
            <w:color w:val="000000" w:themeColor="text1"/>
          </w:rPr>
          <w:t xml:space="preserve"> features, (c) β</w:t>
        </w:r>
        <w:r w:rsidR="00815311" w:rsidRPr="00650EE9">
          <w:rPr>
            <w:rStyle w:val="Hyperlink"/>
            <w:noProof/>
            <w:color w:val="000000" w:themeColor="text1"/>
            <w:vertAlign w:val="subscript"/>
          </w:rPr>
          <w:t>1</w:t>
        </w:r>
        <w:r w:rsidR="00815311" w:rsidRPr="00650EE9">
          <w:rPr>
            <w:rStyle w:val="Hyperlink"/>
            <w:noProof/>
            <w:color w:val="000000" w:themeColor="text1"/>
          </w:rPr>
          <w:t xml:space="preserve"> features, (d) β</w:t>
        </w:r>
        <w:r w:rsidR="00815311" w:rsidRPr="00650EE9">
          <w:rPr>
            <w:rStyle w:val="Hyperlink"/>
            <w:noProof/>
            <w:color w:val="000000" w:themeColor="text1"/>
            <w:vertAlign w:val="subscript"/>
          </w:rPr>
          <w:t>2</w:t>
        </w:r>
        <w:r w:rsidR="00815311" w:rsidRPr="00650EE9">
          <w:rPr>
            <w:rStyle w:val="Hyperlink"/>
            <w:noProof/>
            <w:color w:val="000000" w:themeColor="text1"/>
          </w:rPr>
          <w:t xml:space="preserve"> features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_Toc79407312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134</w:t>
        </w:r>
        <w:r w:rsidR="00815311" w:rsidRPr="00650EE9">
          <w:rPr>
            <w:noProof/>
            <w:webHidden/>
            <w:color w:val="000000" w:themeColor="text1"/>
          </w:rPr>
          <w:fldChar w:fldCharType="end"/>
        </w:r>
      </w:hyperlink>
    </w:p>
    <w:p w14:paraId="5C291C08" w14:textId="360ED82C"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13" w:history="1">
        <w:r w:rsidR="00815311" w:rsidRPr="00650EE9">
          <w:rPr>
            <w:rStyle w:val="Hyperlink"/>
            <w:noProof/>
            <w:color w:val="000000" w:themeColor="text1"/>
          </w:rPr>
          <w:t>Fig5. 6: Variation in normalized frequency of the grains and elongation factor for Ottawa sand and Q-Rok</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_Toc79407313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138</w:t>
        </w:r>
        <w:r w:rsidR="00815311" w:rsidRPr="00650EE9">
          <w:rPr>
            <w:noProof/>
            <w:webHidden/>
            <w:color w:val="000000" w:themeColor="text1"/>
          </w:rPr>
          <w:fldChar w:fldCharType="end"/>
        </w:r>
      </w:hyperlink>
    </w:p>
    <w:p w14:paraId="30254D21" w14:textId="6CF2D529"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14" w:history="1">
        <w:r w:rsidR="00815311" w:rsidRPr="00650EE9">
          <w:rPr>
            <w:rStyle w:val="Hyperlink"/>
            <w:noProof/>
            <w:color w:val="000000" w:themeColor="text1"/>
          </w:rPr>
          <w:t>Fig5. 7: Fluid distribution in wetting of Ottawa sand obtained from radiation-based experiments corresponding to (a) Flow step 1 (FS 1), (b) Flow step 2  (FS2). Ht=10.27 mm, Dia= 10.27 mm</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_Toc79407314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139</w:t>
        </w:r>
        <w:r w:rsidR="00815311" w:rsidRPr="00650EE9">
          <w:rPr>
            <w:noProof/>
            <w:webHidden/>
            <w:color w:val="000000" w:themeColor="text1"/>
          </w:rPr>
          <w:fldChar w:fldCharType="end"/>
        </w:r>
      </w:hyperlink>
    </w:p>
    <w:p w14:paraId="220CA5E2" w14:textId="614F5861"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15" w:history="1">
        <w:r w:rsidR="00815311" w:rsidRPr="00650EE9">
          <w:rPr>
            <w:rStyle w:val="Hyperlink"/>
            <w:noProof/>
            <w:color w:val="000000" w:themeColor="text1"/>
          </w:rPr>
          <w:t>Fig5. 8: Fluid distribution in wetting of rounded Ottawa sand corresponding to Flow Step 2 (FS2) obtained from (a) radiation-based experiments (Saturation=24.6%), (b) pore morphology-based predictions (Saturation =22.3%). Ht=10.27 mm, Dia= 10.27 mm</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_Toc79407315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140</w:t>
        </w:r>
        <w:r w:rsidR="00815311" w:rsidRPr="00650EE9">
          <w:rPr>
            <w:noProof/>
            <w:webHidden/>
            <w:color w:val="000000" w:themeColor="text1"/>
          </w:rPr>
          <w:fldChar w:fldCharType="end"/>
        </w:r>
      </w:hyperlink>
    </w:p>
    <w:p w14:paraId="5A44A019" w14:textId="731D8F4A"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16" w:history="1">
        <w:r w:rsidR="00815311" w:rsidRPr="00650EE9">
          <w:rPr>
            <w:rStyle w:val="Hyperlink"/>
            <w:noProof/>
            <w:color w:val="000000" w:themeColor="text1"/>
          </w:rPr>
          <w:t>Fig5. 9: Fluid distribution in wetting of angular Q-Rok corresponding to Flow Step 1 (FS1) obtained from (a) radiation-based experiments (Saturation=13.9%), (b) pore morphology-based predictions (Saturation=12.9%). Ht=10.27 mm, Dia= 10.27 mm</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_Toc79407316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141</w:t>
        </w:r>
        <w:r w:rsidR="00815311" w:rsidRPr="00650EE9">
          <w:rPr>
            <w:noProof/>
            <w:webHidden/>
            <w:color w:val="000000" w:themeColor="text1"/>
          </w:rPr>
          <w:fldChar w:fldCharType="end"/>
        </w:r>
      </w:hyperlink>
    </w:p>
    <w:p w14:paraId="15BEC67C" w14:textId="683FFECA"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17" w:history="1">
        <w:r w:rsidR="00815311" w:rsidRPr="00650EE9">
          <w:rPr>
            <w:rStyle w:val="Hyperlink"/>
            <w:noProof/>
            <w:color w:val="000000" w:themeColor="text1"/>
          </w:rPr>
          <w:t>Fig5. 10: Persistence diagram of topological features of pore space of randomly packed single sized spheres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_Toc79407317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143</w:t>
        </w:r>
        <w:r w:rsidR="00815311" w:rsidRPr="00650EE9">
          <w:rPr>
            <w:noProof/>
            <w:webHidden/>
            <w:color w:val="000000" w:themeColor="text1"/>
          </w:rPr>
          <w:fldChar w:fldCharType="end"/>
        </w:r>
      </w:hyperlink>
    </w:p>
    <w:p w14:paraId="52D14FFF" w14:textId="425FA2AB"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18" w:history="1">
        <w:r w:rsidR="00815311" w:rsidRPr="00650EE9">
          <w:rPr>
            <w:rStyle w:val="Hyperlink"/>
            <w:noProof/>
            <w:color w:val="000000" w:themeColor="text1"/>
          </w:rPr>
          <w:t xml:space="preserve">Fig5. 11: Pore size and pore throat distribution obtained from birth and death values of </w:t>
        </w:r>
        <w:r w:rsidR="00815311" w:rsidRPr="00650EE9">
          <w:rPr>
            <w:rStyle w:val="Hyperlink"/>
            <w:i/>
            <w:noProof/>
            <w:color w:val="000000" w:themeColor="text1"/>
          </w:rPr>
          <w:t>β</w:t>
        </w:r>
        <w:r w:rsidR="00815311" w:rsidRPr="00650EE9">
          <w:rPr>
            <w:rStyle w:val="Hyperlink"/>
            <w:i/>
            <w:noProof/>
            <w:color w:val="000000" w:themeColor="text1"/>
            <w:vertAlign w:val="subscript"/>
          </w:rPr>
          <w:t>o</w:t>
        </w:r>
        <w:r w:rsidR="00815311" w:rsidRPr="00650EE9">
          <w:rPr>
            <w:rStyle w:val="Hyperlink"/>
            <w:noProof/>
            <w:color w:val="000000" w:themeColor="text1"/>
            <w:vertAlign w:val="subscript"/>
          </w:rPr>
          <w:t xml:space="preserve"> </w:t>
        </w:r>
        <w:r w:rsidR="00815311" w:rsidRPr="00650EE9">
          <w:rPr>
            <w:rStyle w:val="Hyperlink"/>
            <w:noProof/>
            <w:color w:val="000000" w:themeColor="text1"/>
          </w:rPr>
          <w:t>features in the third quadrant of the persistence diagram shown in Fig5. 10</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_Toc79407318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144</w:t>
        </w:r>
        <w:r w:rsidR="00815311" w:rsidRPr="00650EE9">
          <w:rPr>
            <w:noProof/>
            <w:webHidden/>
            <w:color w:val="000000" w:themeColor="text1"/>
          </w:rPr>
          <w:fldChar w:fldCharType="end"/>
        </w:r>
      </w:hyperlink>
    </w:p>
    <w:p w14:paraId="42F6D862" w14:textId="4EA4D5E4"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19" w:history="1">
        <w:r w:rsidR="00815311" w:rsidRPr="00650EE9">
          <w:rPr>
            <w:rStyle w:val="Hyperlink"/>
            <w:noProof/>
            <w:color w:val="000000" w:themeColor="text1"/>
          </w:rPr>
          <w:t>Fig5. 12: Persistence diagram of topological features of pore space of rounded Ottawa sand angular and Q-Rok</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_Toc79407319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146</w:t>
        </w:r>
        <w:r w:rsidR="00815311" w:rsidRPr="00650EE9">
          <w:rPr>
            <w:noProof/>
            <w:webHidden/>
            <w:color w:val="000000" w:themeColor="text1"/>
          </w:rPr>
          <w:fldChar w:fldCharType="end"/>
        </w:r>
      </w:hyperlink>
    </w:p>
    <w:p w14:paraId="12D7ECEA" w14:textId="7F62CC78"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20" w:history="1">
        <w:r w:rsidR="00815311" w:rsidRPr="00650EE9">
          <w:rPr>
            <w:rStyle w:val="Hyperlink"/>
            <w:noProof/>
            <w:color w:val="000000" w:themeColor="text1"/>
          </w:rPr>
          <w:t>Fig5. 13: Effect of CT resolution on topological features on pore space imaging of Ottawa sand based on persistence diagrams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_Toc79407320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148</w:t>
        </w:r>
        <w:r w:rsidR="00815311" w:rsidRPr="00650EE9">
          <w:rPr>
            <w:noProof/>
            <w:webHidden/>
            <w:color w:val="000000" w:themeColor="text1"/>
          </w:rPr>
          <w:fldChar w:fldCharType="end"/>
        </w:r>
      </w:hyperlink>
    </w:p>
    <w:p w14:paraId="00A88129" w14:textId="5E35ED80"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21" w:history="1">
        <w:r w:rsidR="00815311" w:rsidRPr="00650EE9">
          <w:rPr>
            <w:rStyle w:val="Hyperlink"/>
            <w:noProof/>
            <w:color w:val="000000" w:themeColor="text1"/>
          </w:rPr>
          <w:t>Fig5. 14: Persistence diagram of topological features of air phase from two-phase flow experiments for rounded Ottawa sand and angular Q-Rok</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_Toc79407321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149</w:t>
        </w:r>
        <w:r w:rsidR="00815311" w:rsidRPr="00650EE9">
          <w:rPr>
            <w:noProof/>
            <w:webHidden/>
            <w:color w:val="000000" w:themeColor="text1"/>
          </w:rPr>
          <w:fldChar w:fldCharType="end"/>
        </w:r>
      </w:hyperlink>
    </w:p>
    <w:p w14:paraId="5B6FC58E" w14:textId="362A7C20"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22" w:history="1">
        <w:r w:rsidR="00815311" w:rsidRPr="00650EE9">
          <w:rPr>
            <w:rStyle w:val="Hyperlink"/>
            <w:noProof/>
            <w:color w:val="000000" w:themeColor="text1"/>
          </w:rPr>
          <w:t>Fig5. 15: Comparison of persistence diagram of topological features of air phase from experiments and PMM based predictions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_Toc79407322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151</w:t>
        </w:r>
        <w:r w:rsidR="00815311" w:rsidRPr="00650EE9">
          <w:rPr>
            <w:noProof/>
            <w:webHidden/>
            <w:color w:val="000000" w:themeColor="text1"/>
          </w:rPr>
          <w:fldChar w:fldCharType="end"/>
        </w:r>
      </w:hyperlink>
    </w:p>
    <w:p w14:paraId="19A3BC4C" w14:textId="27D4290C" w:rsidR="00236E6D" w:rsidRPr="00650EE9" w:rsidRDefault="00A67370">
      <w:pPr>
        <w:numPr>
          <w:ilvl w:val="12"/>
          <w:numId w:val="0"/>
        </w:numPr>
        <w:rPr>
          <w:color w:val="000000" w:themeColor="text1"/>
        </w:rPr>
      </w:pPr>
      <w:r w:rsidRPr="00650EE9">
        <w:rPr>
          <w:color w:val="000000" w:themeColor="text1"/>
        </w:rPr>
        <w:fldChar w:fldCharType="end"/>
      </w:r>
    </w:p>
    <w:p w14:paraId="29333EDC" w14:textId="056A7BF5" w:rsidR="00815311" w:rsidRPr="00650EE9" w:rsidRDefault="006723D6">
      <w:pPr>
        <w:pStyle w:val="TableofFigures"/>
        <w:tabs>
          <w:tab w:val="right" w:leader="dot" w:pos="8630"/>
        </w:tabs>
        <w:rPr>
          <w:rFonts w:asciiTheme="minorHAnsi" w:eastAsiaTheme="minorEastAsia" w:hAnsiTheme="minorHAnsi" w:cstheme="minorBidi"/>
          <w:noProof/>
          <w:color w:val="000000" w:themeColor="text1"/>
          <w:sz w:val="22"/>
          <w:szCs w:val="22"/>
        </w:rPr>
      </w:pPr>
      <w:r w:rsidRPr="00650EE9">
        <w:rPr>
          <w:color w:val="000000" w:themeColor="text1"/>
        </w:rPr>
        <w:fldChar w:fldCharType="begin"/>
      </w:r>
      <w:r w:rsidRPr="00650EE9">
        <w:rPr>
          <w:color w:val="000000" w:themeColor="text1"/>
        </w:rPr>
        <w:instrText xml:space="preserve"> TOC \h \z \c "Fig6." </w:instrText>
      </w:r>
      <w:r w:rsidRPr="00650EE9">
        <w:rPr>
          <w:color w:val="000000" w:themeColor="text1"/>
        </w:rPr>
        <w:fldChar w:fldCharType="separate"/>
      </w:r>
      <w:hyperlink w:anchor="_Toc79407323" w:history="1">
        <w:r w:rsidR="00815311" w:rsidRPr="00650EE9">
          <w:rPr>
            <w:rStyle w:val="Hyperlink"/>
            <w:iCs/>
            <w:noProof/>
            <w:color w:val="000000" w:themeColor="text1"/>
          </w:rPr>
          <w:t xml:space="preserve">Fig6. 1: Cavity formation around the projectile in partially saturated sand (adopted from </w:t>
        </w:r>
        <w:r w:rsidR="00815311" w:rsidRPr="00650EE9">
          <w:rPr>
            <w:rStyle w:val="Hyperlink"/>
            <w:bCs/>
            <w:iCs/>
            <w:noProof/>
            <w:color w:val="000000" w:themeColor="text1"/>
          </w:rPr>
          <w:t>Kim et al. 2016</w:t>
        </w:r>
        <w:r w:rsidR="00815311" w:rsidRPr="00650EE9">
          <w:rPr>
            <w:rStyle w:val="Hyperlink"/>
            <w:iCs/>
            <w:noProof/>
            <w:color w:val="000000" w:themeColor="text1"/>
          </w:rPr>
          <w:t>)</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_Toc79407323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156</w:t>
        </w:r>
        <w:r w:rsidR="00815311" w:rsidRPr="00650EE9">
          <w:rPr>
            <w:noProof/>
            <w:webHidden/>
            <w:color w:val="000000" w:themeColor="text1"/>
          </w:rPr>
          <w:fldChar w:fldCharType="end"/>
        </w:r>
      </w:hyperlink>
    </w:p>
    <w:p w14:paraId="2DFF3FC9" w14:textId="1CAE0062"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24" w:history="1">
        <w:r w:rsidR="00815311" w:rsidRPr="00650EE9">
          <w:rPr>
            <w:rStyle w:val="Hyperlink"/>
            <w:iCs/>
            <w:noProof/>
            <w:color w:val="000000" w:themeColor="text1"/>
          </w:rPr>
          <w:t>Fig6. 2</w:t>
        </w:r>
        <w:r w:rsidR="00815311" w:rsidRPr="00650EE9">
          <w:rPr>
            <w:rStyle w:val="Hyperlink"/>
            <w:noProof/>
            <w:color w:val="000000" w:themeColor="text1"/>
          </w:rPr>
          <w:t>: 2D and 3D assemblies of Ottawa sand for 1D compression and triaxial loading respectively along with the grain size distribution curves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_Toc79407324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160</w:t>
        </w:r>
        <w:r w:rsidR="00815311" w:rsidRPr="00650EE9">
          <w:rPr>
            <w:noProof/>
            <w:webHidden/>
            <w:color w:val="000000" w:themeColor="text1"/>
          </w:rPr>
          <w:fldChar w:fldCharType="end"/>
        </w:r>
      </w:hyperlink>
    </w:p>
    <w:p w14:paraId="343ECEE6" w14:textId="07922720"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25" w:history="1">
        <w:r w:rsidR="00815311" w:rsidRPr="00650EE9">
          <w:rPr>
            <w:rStyle w:val="Hyperlink"/>
            <w:noProof/>
            <w:color w:val="000000" w:themeColor="text1"/>
          </w:rPr>
          <w:t>Fig6. 3: Traction separation law for cohesive interface elements</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_Toc79407325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163</w:t>
        </w:r>
        <w:r w:rsidR="00815311" w:rsidRPr="00650EE9">
          <w:rPr>
            <w:noProof/>
            <w:webHidden/>
            <w:color w:val="000000" w:themeColor="text1"/>
          </w:rPr>
          <w:fldChar w:fldCharType="end"/>
        </w:r>
      </w:hyperlink>
    </w:p>
    <w:p w14:paraId="68940EF7" w14:textId="4EDC11E7"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26" w:history="1">
        <w:r w:rsidR="00815311" w:rsidRPr="00650EE9">
          <w:rPr>
            <w:rStyle w:val="Hyperlink"/>
            <w:noProof/>
            <w:color w:val="000000" w:themeColor="text1"/>
          </w:rPr>
          <w:t>Fig6. 4: Force-displacement response of 2D assembly of sand grains subjected to 1D compression loading</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_Toc79407326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168</w:t>
        </w:r>
        <w:r w:rsidR="00815311" w:rsidRPr="00650EE9">
          <w:rPr>
            <w:noProof/>
            <w:webHidden/>
            <w:color w:val="000000" w:themeColor="text1"/>
          </w:rPr>
          <w:fldChar w:fldCharType="end"/>
        </w:r>
      </w:hyperlink>
    </w:p>
    <w:p w14:paraId="130F0987" w14:textId="7B0B1558"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27" w:history="1">
        <w:r w:rsidR="00815311" w:rsidRPr="00650EE9">
          <w:rPr>
            <w:rStyle w:val="Hyperlink"/>
            <w:iCs/>
            <w:noProof/>
            <w:color w:val="000000" w:themeColor="text1"/>
          </w:rPr>
          <w:t>Fig6. 5</w:t>
        </w:r>
        <w:r w:rsidR="00815311" w:rsidRPr="00650EE9">
          <w:rPr>
            <w:rStyle w:val="Hyperlink"/>
            <w:noProof/>
            <w:color w:val="000000" w:themeColor="text1"/>
          </w:rPr>
          <w:t>: Assembly of the sand grains before and after 1D compression loading</w:t>
        </w:r>
        <w:bookmarkStart w:id="1" w:name="_GoBack"/>
        <w:bookmarkEnd w:id="1"/>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_Toc79407327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169</w:t>
        </w:r>
        <w:r w:rsidR="00815311" w:rsidRPr="00650EE9">
          <w:rPr>
            <w:noProof/>
            <w:webHidden/>
            <w:color w:val="000000" w:themeColor="text1"/>
          </w:rPr>
          <w:fldChar w:fldCharType="end"/>
        </w:r>
      </w:hyperlink>
    </w:p>
    <w:p w14:paraId="42ED33D2" w14:textId="1C29C8DB"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28" w:history="1">
        <w:r w:rsidR="00815311" w:rsidRPr="00650EE9">
          <w:rPr>
            <w:rStyle w:val="Hyperlink"/>
            <w:noProof/>
            <w:color w:val="000000" w:themeColor="text1"/>
          </w:rPr>
          <w:t>Fig6. 6: Evolution of Soil Water Retention Curve during 1-D compression loading (Points are labelled in Fig6. 4)</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_Toc79407328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170</w:t>
        </w:r>
        <w:r w:rsidR="00815311" w:rsidRPr="00650EE9">
          <w:rPr>
            <w:noProof/>
            <w:webHidden/>
            <w:color w:val="000000" w:themeColor="text1"/>
          </w:rPr>
          <w:fldChar w:fldCharType="end"/>
        </w:r>
      </w:hyperlink>
    </w:p>
    <w:p w14:paraId="20E9C679" w14:textId="101977CF"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29" w:history="1">
        <w:r w:rsidR="00815311" w:rsidRPr="00650EE9">
          <w:rPr>
            <w:rStyle w:val="Hyperlink"/>
            <w:noProof/>
            <w:color w:val="000000" w:themeColor="text1"/>
          </w:rPr>
          <w:t>Fig6. 7: Evolution of Grain Size Distribution during 1-D compression loading (Points are labelled in Fig6.4)</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_Toc79407329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172</w:t>
        </w:r>
        <w:r w:rsidR="00815311" w:rsidRPr="00650EE9">
          <w:rPr>
            <w:noProof/>
            <w:webHidden/>
            <w:color w:val="000000" w:themeColor="text1"/>
          </w:rPr>
          <w:fldChar w:fldCharType="end"/>
        </w:r>
      </w:hyperlink>
    </w:p>
    <w:p w14:paraId="436FD8DD" w14:textId="283C44F4"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30" w:history="1">
        <w:r w:rsidR="00815311" w:rsidRPr="00650EE9">
          <w:rPr>
            <w:rStyle w:val="Hyperlink"/>
            <w:noProof/>
            <w:color w:val="000000" w:themeColor="text1"/>
          </w:rPr>
          <w:t xml:space="preserve">Fig6. 8: </w:t>
        </w:r>
        <w:r w:rsidR="00815311" w:rsidRPr="00650EE9">
          <w:rPr>
            <w:rStyle w:val="Hyperlink"/>
            <w:noProof/>
            <w:color w:val="000000" w:themeColor="text1"/>
            <w:lang w:val="en-CA"/>
          </w:rPr>
          <w:t xml:space="preserve">Grain Size Distribution of the </w:t>
        </w:r>
        <w:r w:rsidR="00815311" w:rsidRPr="00650EE9">
          <w:rPr>
            <w:rStyle w:val="Hyperlink"/>
            <w:bCs/>
            <w:noProof/>
            <w:color w:val="000000" w:themeColor="text1"/>
          </w:rPr>
          <w:t xml:space="preserve">Euroquartz </w:t>
        </w:r>
        <w:r w:rsidR="00815311" w:rsidRPr="00650EE9">
          <w:rPr>
            <w:rStyle w:val="Hyperlink"/>
            <w:noProof/>
            <w:color w:val="000000" w:themeColor="text1"/>
            <w:lang w:val="en-CA"/>
          </w:rPr>
          <w:t>siligran sand obtained from the tip of the projectile</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_Toc79407330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173</w:t>
        </w:r>
        <w:r w:rsidR="00815311" w:rsidRPr="00650EE9">
          <w:rPr>
            <w:noProof/>
            <w:webHidden/>
            <w:color w:val="000000" w:themeColor="text1"/>
          </w:rPr>
          <w:fldChar w:fldCharType="end"/>
        </w:r>
      </w:hyperlink>
    </w:p>
    <w:p w14:paraId="34DF6603" w14:textId="7C7A52A4"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31" w:history="1">
        <w:r w:rsidR="00815311" w:rsidRPr="00650EE9">
          <w:rPr>
            <w:rStyle w:val="Hyperlink"/>
            <w:noProof/>
            <w:color w:val="000000" w:themeColor="text1"/>
          </w:rPr>
          <w:t>Fig6. 9: Soil Water Retention Curve of the material near the tip of the projectile compared to the material without being subjected to any load.</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_Toc79407331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174</w:t>
        </w:r>
        <w:r w:rsidR="00815311" w:rsidRPr="00650EE9">
          <w:rPr>
            <w:noProof/>
            <w:webHidden/>
            <w:color w:val="000000" w:themeColor="text1"/>
          </w:rPr>
          <w:fldChar w:fldCharType="end"/>
        </w:r>
      </w:hyperlink>
    </w:p>
    <w:p w14:paraId="79593EC1" w14:textId="3EF652D0"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32" w:history="1">
        <w:r w:rsidR="00815311" w:rsidRPr="00650EE9">
          <w:rPr>
            <w:rStyle w:val="Hyperlink"/>
            <w:noProof/>
            <w:color w:val="000000" w:themeColor="text1"/>
          </w:rPr>
          <w:t xml:space="preserve">Fig6. 10: </w:t>
        </w:r>
        <w:r w:rsidR="00815311" w:rsidRPr="00650EE9">
          <w:rPr>
            <w:rStyle w:val="Hyperlink"/>
            <w:noProof/>
            <w:color w:val="000000" w:themeColor="text1"/>
            <w:lang w:val="en-CA"/>
          </w:rPr>
          <w:t>Force versus displacement response of the 3D assembly of the sand grains subjected to triaxial shearing</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_Toc79407332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176</w:t>
        </w:r>
        <w:r w:rsidR="00815311" w:rsidRPr="00650EE9">
          <w:rPr>
            <w:noProof/>
            <w:webHidden/>
            <w:color w:val="000000" w:themeColor="text1"/>
          </w:rPr>
          <w:fldChar w:fldCharType="end"/>
        </w:r>
      </w:hyperlink>
    </w:p>
    <w:p w14:paraId="6FC95EC2" w14:textId="35C9A665" w:rsidR="00815311" w:rsidRPr="00650EE9" w:rsidRDefault="00105438">
      <w:pPr>
        <w:pStyle w:val="TableofFigures"/>
        <w:tabs>
          <w:tab w:val="right" w:leader="dot" w:pos="8630"/>
        </w:tabs>
        <w:rPr>
          <w:rFonts w:asciiTheme="minorHAnsi" w:eastAsiaTheme="minorEastAsia" w:hAnsiTheme="minorHAnsi" w:cstheme="minorBidi"/>
          <w:noProof/>
          <w:color w:val="000000" w:themeColor="text1"/>
          <w:sz w:val="22"/>
          <w:szCs w:val="22"/>
        </w:rPr>
      </w:pPr>
      <w:hyperlink w:anchor="_Toc79407333" w:history="1">
        <w:r w:rsidR="00815311" w:rsidRPr="00650EE9">
          <w:rPr>
            <w:rStyle w:val="Hyperlink"/>
            <w:noProof/>
            <w:color w:val="000000" w:themeColor="text1"/>
          </w:rPr>
          <w:t>Fig6. 11: Evolution of Soil Water Retention Curve during triaxial loading at low confining pressure</w:t>
        </w:r>
        <w:r w:rsidR="00815311" w:rsidRPr="00650EE9">
          <w:rPr>
            <w:noProof/>
            <w:webHidden/>
            <w:color w:val="000000" w:themeColor="text1"/>
          </w:rPr>
          <w:tab/>
        </w:r>
        <w:r w:rsidR="00815311" w:rsidRPr="00650EE9">
          <w:rPr>
            <w:noProof/>
            <w:webHidden/>
            <w:color w:val="000000" w:themeColor="text1"/>
          </w:rPr>
          <w:fldChar w:fldCharType="begin"/>
        </w:r>
        <w:r w:rsidR="00815311" w:rsidRPr="00650EE9">
          <w:rPr>
            <w:noProof/>
            <w:webHidden/>
            <w:color w:val="000000" w:themeColor="text1"/>
          </w:rPr>
          <w:instrText xml:space="preserve"> PAGEREF _Toc79407333 \h </w:instrText>
        </w:r>
        <w:r w:rsidR="00815311" w:rsidRPr="00650EE9">
          <w:rPr>
            <w:noProof/>
            <w:webHidden/>
            <w:color w:val="000000" w:themeColor="text1"/>
          </w:rPr>
        </w:r>
        <w:r w:rsidR="00815311" w:rsidRPr="00650EE9">
          <w:rPr>
            <w:noProof/>
            <w:webHidden/>
            <w:color w:val="000000" w:themeColor="text1"/>
          </w:rPr>
          <w:fldChar w:fldCharType="separate"/>
        </w:r>
        <w:r w:rsidR="00263E08">
          <w:rPr>
            <w:noProof/>
            <w:webHidden/>
            <w:color w:val="000000" w:themeColor="text1"/>
          </w:rPr>
          <w:t>177</w:t>
        </w:r>
        <w:r w:rsidR="00815311" w:rsidRPr="00650EE9">
          <w:rPr>
            <w:noProof/>
            <w:webHidden/>
            <w:color w:val="000000" w:themeColor="text1"/>
          </w:rPr>
          <w:fldChar w:fldCharType="end"/>
        </w:r>
      </w:hyperlink>
    </w:p>
    <w:p w14:paraId="397B67BB" w14:textId="799D78E1" w:rsidR="00A67370" w:rsidRPr="00650EE9" w:rsidRDefault="006723D6">
      <w:pPr>
        <w:numPr>
          <w:ilvl w:val="12"/>
          <w:numId w:val="0"/>
        </w:numPr>
        <w:rPr>
          <w:color w:val="000000" w:themeColor="text1"/>
        </w:rPr>
      </w:pPr>
      <w:r w:rsidRPr="00650EE9">
        <w:rPr>
          <w:color w:val="000000" w:themeColor="text1"/>
        </w:rPr>
        <w:fldChar w:fldCharType="end"/>
      </w:r>
    </w:p>
    <w:p w14:paraId="4E474CA5" w14:textId="77777777" w:rsidR="00A67370" w:rsidRPr="00650EE9" w:rsidRDefault="00A67370">
      <w:pPr>
        <w:numPr>
          <w:ilvl w:val="12"/>
          <w:numId w:val="0"/>
        </w:numPr>
        <w:rPr>
          <w:color w:val="000000" w:themeColor="text1"/>
        </w:rPr>
      </w:pPr>
    </w:p>
    <w:p w14:paraId="20543C5F" w14:textId="77777777" w:rsidR="00D43F4B" w:rsidRPr="00650EE9" w:rsidRDefault="00D43F4B">
      <w:pPr>
        <w:numPr>
          <w:ilvl w:val="12"/>
          <w:numId w:val="0"/>
        </w:numPr>
        <w:rPr>
          <w:color w:val="000000" w:themeColor="text1"/>
        </w:rPr>
      </w:pPr>
    </w:p>
    <w:p w14:paraId="5A9CC79A" w14:textId="77777777" w:rsidR="00D43F4B" w:rsidRPr="00650EE9" w:rsidRDefault="00D43F4B">
      <w:pPr>
        <w:numPr>
          <w:ilvl w:val="12"/>
          <w:numId w:val="0"/>
        </w:numPr>
        <w:rPr>
          <w:color w:val="000000" w:themeColor="text1"/>
        </w:rPr>
      </w:pPr>
    </w:p>
    <w:p w14:paraId="4BA23689" w14:textId="77777777" w:rsidR="00D43F4B" w:rsidRPr="00650EE9" w:rsidRDefault="00D43F4B">
      <w:pPr>
        <w:numPr>
          <w:ilvl w:val="12"/>
          <w:numId w:val="0"/>
        </w:numPr>
        <w:rPr>
          <w:color w:val="000000" w:themeColor="text1"/>
        </w:rPr>
      </w:pPr>
    </w:p>
    <w:p w14:paraId="29130C93" w14:textId="77777777" w:rsidR="00D43F4B" w:rsidRPr="00650EE9" w:rsidRDefault="00D43F4B">
      <w:pPr>
        <w:numPr>
          <w:ilvl w:val="12"/>
          <w:numId w:val="0"/>
        </w:numPr>
        <w:rPr>
          <w:color w:val="000000" w:themeColor="text1"/>
        </w:rPr>
      </w:pPr>
    </w:p>
    <w:p w14:paraId="5AD61EF8" w14:textId="77777777" w:rsidR="00D43F4B" w:rsidRPr="00650EE9" w:rsidRDefault="00D43F4B">
      <w:pPr>
        <w:numPr>
          <w:ilvl w:val="12"/>
          <w:numId w:val="0"/>
        </w:numPr>
        <w:rPr>
          <w:color w:val="000000" w:themeColor="text1"/>
        </w:rPr>
      </w:pPr>
    </w:p>
    <w:p w14:paraId="636EF971" w14:textId="77777777" w:rsidR="00D43F4B" w:rsidRPr="00650EE9" w:rsidRDefault="00D43F4B">
      <w:pPr>
        <w:numPr>
          <w:ilvl w:val="12"/>
          <w:numId w:val="0"/>
        </w:numPr>
        <w:rPr>
          <w:color w:val="000000" w:themeColor="text1"/>
        </w:rPr>
      </w:pPr>
    </w:p>
    <w:p w14:paraId="33644CBA" w14:textId="77777777" w:rsidR="00D43F4B" w:rsidRPr="00650EE9" w:rsidRDefault="00D43F4B">
      <w:pPr>
        <w:numPr>
          <w:ilvl w:val="12"/>
          <w:numId w:val="0"/>
        </w:numPr>
        <w:rPr>
          <w:color w:val="000000" w:themeColor="text1"/>
        </w:rPr>
      </w:pPr>
    </w:p>
    <w:p w14:paraId="29E04BE5" w14:textId="77777777" w:rsidR="00D43F4B" w:rsidRPr="00650EE9" w:rsidRDefault="00D43F4B">
      <w:pPr>
        <w:numPr>
          <w:ilvl w:val="12"/>
          <w:numId w:val="0"/>
        </w:numPr>
        <w:rPr>
          <w:color w:val="000000" w:themeColor="text1"/>
        </w:rPr>
      </w:pPr>
    </w:p>
    <w:p w14:paraId="1CCC5F3E" w14:textId="77777777" w:rsidR="00D43F4B" w:rsidRPr="00650EE9" w:rsidRDefault="00D43F4B">
      <w:pPr>
        <w:numPr>
          <w:ilvl w:val="12"/>
          <w:numId w:val="0"/>
        </w:numPr>
        <w:rPr>
          <w:color w:val="000000" w:themeColor="text1"/>
        </w:rPr>
      </w:pPr>
    </w:p>
    <w:p w14:paraId="676E9933" w14:textId="77777777" w:rsidR="00D43F4B" w:rsidRPr="00650EE9" w:rsidRDefault="00D43F4B">
      <w:pPr>
        <w:numPr>
          <w:ilvl w:val="12"/>
          <w:numId w:val="0"/>
        </w:numPr>
        <w:rPr>
          <w:color w:val="000000" w:themeColor="text1"/>
        </w:rPr>
      </w:pPr>
    </w:p>
    <w:p w14:paraId="18F824E7" w14:textId="77777777" w:rsidR="00D43F4B" w:rsidRPr="00650EE9" w:rsidRDefault="00D43F4B">
      <w:pPr>
        <w:numPr>
          <w:ilvl w:val="12"/>
          <w:numId w:val="0"/>
        </w:numPr>
        <w:rPr>
          <w:color w:val="000000" w:themeColor="text1"/>
        </w:rPr>
      </w:pPr>
    </w:p>
    <w:p w14:paraId="02AC7090" w14:textId="77777777" w:rsidR="00D43F4B" w:rsidRPr="00650EE9" w:rsidRDefault="00D43F4B">
      <w:pPr>
        <w:numPr>
          <w:ilvl w:val="12"/>
          <w:numId w:val="0"/>
        </w:numPr>
        <w:rPr>
          <w:color w:val="000000" w:themeColor="text1"/>
        </w:rPr>
      </w:pPr>
    </w:p>
    <w:p w14:paraId="2C66F218" w14:textId="77777777" w:rsidR="00D43F4B" w:rsidRPr="00650EE9" w:rsidRDefault="00D43F4B">
      <w:pPr>
        <w:numPr>
          <w:ilvl w:val="12"/>
          <w:numId w:val="0"/>
        </w:numPr>
        <w:rPr>
          <w:color w:val="000000" w:themeColor="text1"/>
        </w:rPr>
      </w:pPr>
    </w:p>
    <w:p w14:paraId="04625BE4" w14:textId="77777777" w:rsidR="00D43F4B" w:rsidRPr="00650EE9" w:rsidRDefault="00D43F4B">
      <w:pPr>
        <w:numPr>
          <w:ilvl w:val="12"/>
          <w:numId w:val="0"/>
        </w:numPr>
        <w:rPr>
          <w:color w:val="000000" w:themeColor="text1"/>
        </w:rPr>
      </w:pPr>
    </w:p>
    <w:p w14:paraId="4C6BE3CA" w14:textId="77777777" w:rsidR="00D43F4B" w:rsidRPr="00650EE9" w:rsidRDefault="00D43F4B">
      <w:pPr>
        <w:numPr>
          <w:ilvl w:val="12"/>
          <w:numId w:val="0"/>
        </w:numPr>
        <w:rPr>
          <w:color w:val="000000" w:themeColor="text1"/>
        </w:rPr>
      </w:pPr>
    </w:p>
    <w:p w14:paraId="501FA7E8" w14:textId="77777777" w:rsidR="00C62FB3" w:rsidRPr="00650EE9" w:rsidRDefault="00C62FB3">
      <w:pPr>
        <w:numPr>
          <w:ilvl w:val="12"/>
          <w:numId w:val="0"/>
        </w:numPr>
        <w:rPr>
          <w:color w:val="000000" w:themeColor="text1"/>
        </w:rPr>
        <w:sectPr w:rsidR="00C62FB3" w:rsidRPr="00650EE9" w:rsidSect="009B7FF1">
          <w:footerReference w:type="default" r:id="rId11"/>
          <w:pgSz w:w="12240" w:h="15840" w:code="1"/>
          <w:pgMar w:top="1440" w:right="1800" w:bottom="1872" w:left="1800" w:header="720" w:footer="1440" w:gutter="0"/>
          <w:pgNumType w:fmt="lowerRoman" w:start="2"/>
          <w:cols w:space="720"/>
          <w:noEndnote/>
          <w:docGrid w:linePitch="360"/>
        </w:sectPr>
      </w:pPr>
    </w:p>
    <w:p w14:paraId="40813293" w14:textId="037C3C3D" w:rsidR="00A67370" w:rsidRPr="00650EE9" w:rsidRDefault="00A67370">
      <w:pPr>
        <w:numPr>
          <w:ilvl w:val="12"/>
          <w:numId w:val="0"/>
        </w:numPr>
        <w:rPr>
          <w:color w:val="000000" w:themeColor="text1"/>
        </w:rPr>
      </w:pPr>
    </w:p>
    <w:p w14:paraId="377E1941" w14:textId="77777777" w:rsidR="00236E6D" w:rsidRPr="00650EE9" w:rsidRDefault="00965FBD" w:rsidP="00311F1A">
      <w:pPr>
        <w:pStyle w:val="Heading1"/>
      </w:pPr>
      <w:bookmarkStart w:id="2" w:name="_Toc420995890"/>
      <w:bookmarkStart w:id="3" w:name="_Toc422997477"/>
      <w:r w:rsidRPr="00650EE9">
        <w:br/>
      </w:r>
      <w:bookmarkStart w:id="4" w:name="_Toc79407157"/>
      <w:bookmarkStart w:id="5" w:name="_Toc427156460"/>
      <w:r w:rsidR="00EE334C" w:rsidRPr="00650EE9">
        <w:t>Introduction</w:t>
      </w:r>
      <w:bookmarkEnd w:id="4"/>
      <w:r w:rsidR="00EE334C" w:rsidRPr="00650EE9">
        <w:t xml:space="preserve"> </w:t>
      </w:r>
      <w:bookmarkEnd w:id="2"/>
      <w:bookmarkEnd w:id="3"/>
      <w:bookmarkEnd w:id="5"/>
    </w:p>
    <w:p w14:paraId="7B9BA302" w14:textId="77777777" w:rsidR="00236E6D" w:rsidRPr="00650EE9" w:rsidRDefault="00236E6D">
      <w:pPr>
        <w:numPr>
          <w:ilvl w:val="12"/>
          <w:numId w:val="0"/>
        </w:numPr>
        <w:jc w:val="center"/>
        <w:rPr>
          <w:color w:val="000000" w:themeColor="text1"/>
        </w:rPr>
      </w:pPr>
    </w:p>
    <w:p w14:paraId="1CC9801C" w14:textId="77777777" w:rsidR="00BD2EE9" w:rsidRPr="00650EE9" w:rsidRDefault="00BD2EE9">
      <w:pPr>
        <w:numPr>
          <w:ilvl w:val="12"/>
          <w:numId w:val="0"/>
        </w:numPr>
        <w:jc w:val="center"/>
        <w:rPr>
          <w:color w:val="000000" w:themeColor="text1"/>
        </w:rPr>
      </w:pPr>
    </w:p>
    <w:p w14:paraId="794479BA" w14:textId="77777777" w:rsidR="00BD2EE9" w:rsidRPr="00650EE9" w:rsidRDefault="00BD2EE9">
      <w:pPr>
        <w:numPr>
          <w:ilvl w:val="12"/>
          <w:numId w:val="0"/>
        </w:numPr>
        <w:jc w:val="center"/>
        <w:rPr>
          <w:color w:val="000000" w:themeColor="text1"/>
        </w:rPr>
      </w:pPr>
    </w:p>
    <w:p w14:paraId="52FEC051" w14:textId="77777777" w:rsidR="00BD2EE9" w:rsidRPr="00650EE9" w:rsidRDefault="00BD2EE9">
      <w:pPr>
        <w:numPr>
          <w:ilvl w:val="12"/>
          <w:numId w:val="0"/>
        </w:numPr>
        <w:jc w:val="center"/>
        <w:rPr>
          <w:color w:val="000000" w:themeColor="text1"/>
        </w:rPr>
      </w:pPr>
    </w:p>
    <w:p w14:paraId="1224C50F" w14:textId="77777777" w:rsidR="00BD2EE9" w:rsidRPr="00650EE9" w:rsidRDefault="00BD2EE9">
      <w:pPr>
        <w:numPr>
          <w:ilvl w:val="12"/>
          <w:numId w:val="0"/>
        </w:numPr>
        <w:jc w:val="center"/>
        <w:rPr>
          <w:color w:val="000000" w:themeColor="text1"/>
        </w:rPr>
      </w:pPr>
    </w:p>
    <w:p w14:paraId="27A89DED" w14:textId="77777777" w:rsidR="00BD2EE9" w:rsidRPr="00650EE9" w:rsidRDefault="00BD2EE9">
      <w:pPr>
        <w:numPr>
          <w:ilvl w:val="12"/>
          <w:numId w:val="0"/>
        </w:numPr>
        <w:jc w:val="center"/>
        <w:rPr>
          <w:color w:val="000000" w:themeColor="text1"/>
        </w:rPr>
      </w:pPr>
    </w:p>
    <w:p w14:paraId="0ABF5FE6" w14:textId="77777777" w:rsidR="00BD2EE9" w:rsidRPr="00650EE9" w:rsidRDefault="00BD2EE9">
      <w:pPr>
        <w:numPr>
          <w:ilvl w:val="12"/>
          <w:numId w:val="0"/>
        </w:numPr>
        <w:jc w:val="center"/>
        <w:rPr>
          <w:color w:val="000000" w:themeColor="text1"/>
        </w:rPr>
      </w:pPr>
    </w:p>
    <w:p w14:paraId="6ACEA304" w14:textId="77777777" w:rsidR="00BD2EE9" w:rsidRPr="00650EE9" w:rsidRDefault="00BD2EE9">
      <w:pPr>
        <w:numPr>
          <w:ilvl w:val="12"/>
          <w:numId w:val="0"/>
        </w:numPr>
        <w:jc w:val="center"/>
        <w:rPr>
          <w:color w:val="000000" w:themeColor="text1"/>
        </w:rPr>
      </w:pPr>
    </w:p>
    <w:p w14:paraId="1450AD98" w14:textId="77777777" w:rsidR="00BD2EE9" w:rsidRPr="00650EE9" w:rsidRDefault="00BD2EE9">
      <w:pPr>
        <w:numPr>
          <w:ilvl w:val="12"/>
          <w:numId w:val="0"/>
        </w:numPr>
        <w:jc w:val="center"/>
        <w:rPr>
          <w:color w:val="000000" w:themeColor="text1"/>
        </w:rPr>
      </w:pPr>
    </w:p>
    <w:p w14:paraId="76204B4D" w14:textId="77777777" w:rsidR="00BD2EE9" w:rsidRPr="00650EE9" w:rsidRDefault="00BD2EE9">
      <w:pPr>
        <w:numPr>
          <w:ilvl w:val="12"/>
          <w:numId w:val="0"/>
        </w:numPr>
        <w:jc w:val="center"/>
        <w:rPr>
          <w:color w:val="000000" w:themeColor="text1"/>
        </w:rPr>
      </w:pPr>
    </w:p>
    <w:p w14:paraId="4FF5B3D2" w14:textId="77777777" w:rsidR="00BD2EE9" w:rsidRPr="00650EE9" w:rsidRDefault="00BD2EE9">
      <w:pPr>
        <w:numPr>
          <w:ilvl w:val="12"/>
          <w:numId w:val="0"/>
        </w:numPr>
        <w:jc w:val="center"/>
        <w:rPr>
          <w:color w:val="000000" w:themeColor="text1"/>
        </w:rPr>
      </w:pPr>
    </w:p>
    <w:p w14:paraId="20005A08" w14:textId="77777777" w:rsidR="00BD2EE9" w:rsidRPr="00650EE9" w:rsidRDefault="00BD2EE9">
      <w:pPr>
        <w:numPr>
          <w:ilvl w:val="12"/>
          <w:numId w:val="0"/>
        </w:numPr>
        <w:jc w:val="center"/>
        <w:rPr>
          <w:color w:val="000000" w:themeColor="text1"/>
        </w:rPr>
      </w:pPr>
    </w:p>
    <w:p w14:paraId="488A971C" w14:textId="77777777" w:rsidR="00BD2EE9" w:rsidRPr="00650EE9" w:rsidRDefault="00BD2EE9">
      <w:pPr>
        <w:numPr>
          <w:ilvl w:val="12"/>
          <w:numId w:val="0"/>
        </w:numPr>
        <w:jc w:val="center"/>
        <w:rPr>
          <w:color w:val="000000" w:themeColor="text1"/>
        </w:rPr>
      </w:pPr>
    </w:p>
    <w:p w14:paraId="07D3DB7A" w14:textId="77777777" w:rsidR="00BD2EE9" w:rsidRPr="00650EE9" w:rsidRDefault="00BD2EE9">
      <w:pPr>
        <w:numPr>
          <w:ilvl w:val="12"/>
          <w:numId w:val="0"/>
        </w:numPr>
        <w:jc w:val="center"/>
        <w:rPr>
          <w:color w:val="000000" w:themeColor="text1"/>
        </w:rPr>
      </w:pPr>
    </w:p>
    <w:p w14:paraId="659783AD" w14:textId="77777777" w:rsidR="00BD2EE9" w:rsidRPr="00650EE9" w:rsidRDefault="00BD2EE9">
      <w:pPr>
        <w:numPr>
          <w:ilvl w:val="12"/>
          <w:numId w:val="0"/>
        </w:numPr>
        <w:jc w:val="center"/>
        <w:rPr>
          <w:color w:val="000000" w:themeColor="text1"/>
        </w:rPr>
      </w:pPr>
    </w:p>
    <w:p w14:paraId="00A37212" w14:textId="77777777" w:rsidR="00BD2EE9" w:rsidRPr="00650EE9" w:rsidRDefault="00BD2EE9">
      <w:pPr>
        <w:numPr>
          <w:ilvl w:val="12"/>
          <w:numId w:val="0"/>
        </w:numPr>
        <w:jc w:val="center"/>
        <w:rPr>
          <w:color w:val="000000" w:themeColor="text1"/>
        </w:rPr>
      </w:pPr>
    </w:p>
    <w:p w14:paraId="195BD76F" w14:textId="77777777" w:rsidR="00BD2EE9" w:rsidRPr="00650EE9" w:rsidRDefault="00BD2EE9">
      <w:pPr>
        <w:numPr>
          <w:ilvl w:val="12"/>
          <w:numId w:val="0"/>
        </w:numPr>
        <w:jc w:val="center"/>
        <w:rPr>
          <w:color w:val="000000" w:themeColor="text1"/>
        </w:rPr>
      </w:pPr>
    </w:p>
    <w:p w14:paraId="73648E52" w14:textId="77777777" w:rsidR="00BD2EE9" w:rsidRPr="00650EE9" w:rsidRDefault="00BD2EE9">
      <w:pPr>
        <w:numPr>
          <w:ilvl w:val="12"/>
          <w:numId w:val="0"/>
        </w:numPr>
        <w:jc w:val="center"/>
        <w:rPr>
          <w:color w:val="000000" w:themeColor="text1"/>
        </w:rPr>
      </w:pPr>
    </w:p>
    <w:p w14:paraId="73B4D2B0" w14:textId="77777777" w:rsidR="00BD2EE9" w:rsidRPr="00650EE9" w:rsidRDefault="00BD2EE9">
      <w:pPr>
        <w:numPr>
          <w:ilvl w:val="12"/>
          <w:numId w:val="0"/>
        </w:numPr>
        <w:jc w:val="center"/>
        <w:rPr>
          <w:color w:val="000000" w:themeColor="text1"/>
        </w:rPr>
      </w:pPr>
    </w:p>
    <w:p w14:paraId="7B03ABEF" w14:textId="77777777" w:rsidR="00BD2EE9" w:rsidRPr="00650EE9" w:rsidRDefault="00BD2EE9">
      <w:pPr>
        <w:numPr>
          <w:ilvl w:val="12"/>
          <w:numId w:val="0"/>
        </w:numPr>
        <w:jc w:val="center"/>
        <w:rPr>
          <w:color w:val="000000" w:themeColor="text1"/>
        </w:rPr>
      </w:pPr>
    </w:p>
    <w:p w14:paraId="56E7F5B8" w14:textId="77777777" w:rsidR="00BD2EE9" w:rsidRPr="00650EE9" w:rsidRDefault="00BD2EE9">
      <w:pPr>
        <w:numPr>
          <w:ilvl w:val="12"/>
          <w:numId w:val="0"/>
        </w:numPr>
        <w:jc w:val="center"/>
        <w:rPr>
          <w:color w:val="000000" w:themeColor="text1"/>
        </w:rPr>
      </w:pPr>
    </w:p>
    <w:p w14:paraId="1BCA8477" w14:textId="77777777" w:rsidR="00BD2EE9" w:rsidRPr="00650EE9" w:rsidRDefault="00BD2EE9">
      <w:pPr>
        <w:numPr>
          <w:ilvl w:val="12"/>
          <w:numId w:val="0"/>
        </w:numPr>
        <w:jc w:val="center"/>
        <w:rPr>
          <w:color w:val="000000" w:themeColor="text1"/>
        </w:rPr>
      </w:pPr>
    </w:p>
    <w:p w14:paraId="43487CEE" w14:textId="77777777" w:rsidR="00BD2EE9" w:rsidRPr="00650EE9" w:rsidRDefault="00BD2EE9">
      <w:pPr>
        <w:numPr>
          <w:ilvl w:val="12"/>
          <w:numId w:val="0"/>
        </w:numPr>
        <w:jc w:val="center"/>
        <w:rPr>
          <w:color w:val="000000" w:themeColor="text1"/>
        </w:rPr>
      </w:pPr>
    </w:p>
    <w:p w14:paraId="4EED9D0A" w14:textId="77777777" w:rsidR="00BD2EE9" w:rsidRPr="00650EE9" w:rsidRDefault="00BD2EE9">
      <w:pPr>
        <w:numPr>
          <w:ilvl w:val="12"/>
          <w:numId w:val="0"/>
        </w:numPr>
        <w:jc w:val="center"/>
        <w:rPr>
          <w:color w:val="000000" w:themeColor="text1"/>
        </w:rPr>
      </w:pPr>
    </w:p>
    <w:p w14:paraId="0CAE55AA" w14:textId="77777777" w:rsidR="00BD2EE9" w:rsidRPr="00650EE9" w:rsidRDefault="00BD2EE9">
      <w:pPr>
        <w:numPr>
          <w:ilvl w:val="12"/>
          <w:numId w:val="0"/>
        </w:numPr>
        <w:jc w:val="center"/>
        <w:rPr>
          <w:color w:val="000000" w:themeColor="text1"/>
        </w:rPr>
      </w:pPr>
    </w:p>
    <w:p w14:paraId="171903BF" w14:textId="77777777" w:rsidR="00BD2EE9" w:rsidRPr="00650EE9" w:rsidRDefault="00BD2EE9">
      <w:pPr>
        <w:numPr>
          <w:ilvl w:val="12"/>
          <w:numId w:val="0"/>
        </w:numPr>
        <w:jc w:val="center"/>
        <w:rPr>
          <w:color w:val="000000" w:themeColor="text1"/>
        </w:rPr>
      </w:pPr>
    </w:p>
    <w:p w14:paraId="35B17793" w14:textId="77777777" w:rsidR="00BD2EE9" w:rsidRPr="00650EE9" w:rsidRDefault="00BD2EE9">
      <w:pPr>
        <w:numPr>
          <w:ilvl w:val="12"/>
          <w:numId w:val="0"/>
        </w:numPr>
        <w:jc w:val="center"/>
        <w:rPr>
          <w:color w:val="000000" w:themeColor="text1"/>
        </w:rPr>
      </w:pPr>
    </w:p>
    <w:p w14:paraId="74451D4A" w14:textId="77777777" w:rsidR="00BD2EE9" w:rsidRPr="00650EE9" w:rsidRDefault="00BD2EE9">
      <w:pPr>
        <w:numPr>
          <w:ilvl w:val="12"/>
          <w:numId w:val="0"/>
        </w:numPr>
        <w:jc w:val="center"/>
        <w:rPr>
          <w:color w:val="000000" w:themeColor="text1"/>
        </w:rPr>
      </w:pPr>
    </w:p>
    <w:p w14:paraId="1A818663" w14:textId="77777777" w:rsidR="00BD2EE9" w:rsidRPr="00650EE9" w:rsidRDefault="00BD2EE9">
      <w:pPr>
        <w:numPr>
          <w:ilvl w:val="12"/>
          <w:numId w:val="0"/>
        </w:numPr>
        <w:jc w:val="center"/>
        <w:rPr>
          <w:color w:val="000000" w:themeColor="text1"/>
        </w:rPr>
      </w:pPr>
    </w:p>
    <w:p w14:paraId="760D4A05" w14:textId="77777777" w:rsidR="00BD2EE9" w:rsidRPr="00650EE9" w:rsidRDefault="00BD2EE9">
      <w:pPr>
        <w:numPr>
          <w:ilvl w:val="12"/>
          <w:numId w:val="0"/>
        </w:numPr>
        <w:jc w:val="center"/>
        <w:rPr>
          <w:color w:val="000000" w:themeColor="text1"/>
        </w:rPr>
      </w:pPr>
    </w:p>
    <w:p w14:paraId="76DD9BA6" w14:textId="77777777" w:rsidR="00BD2EE9" w:rsidRPr="00650EE9" w:rsidRDefault="00BD2EE9">
      <w:pPr>
        <w:numPr>
          <w:ilvl w:val="12"/>
          <w:numId w:val="0"/>
        </w:numPr>
        <w:jc w:val="center"/>
        <w:rPr>
          <w:color w:val="000000" w:themeColor="text1"/>
        </w:rPr>
      </w:pPr>
    </w:p>
    <w:p w14:paraId="2EA916A2" w14:textId="77777777" w:rsidR="00BD2EE9" w:rsidRPr="00650EE9" w:rsidRDefault="00BD2EE9">
      <w:pPr>
        <w:numPr>
          <w:ilvl w:val="12"/>
          <w:numId w:val="0"/>
        </w:numPr>
        <w:jc w:val="center"/>
        <w:rPr>
          <w:color w:val="000000" w:themeColor="text1"/>
        </w:rPr>
      </w:pPr>
    </w:p>
    <w:p w14:paraId="27D60AE9" w14:textId="77777777" w:rsidR="00BD2EE9" w:rsidRPr="00650EE9" w:rsidRDefault="00BD2EE9">
      <w:pPr>
        <w:numPr>
          <w:ilvl w:val="12"/>
          <w:numId w:val="0"/>
        </w:numPr>
        <w:jc w:val="center"/>
        <w:rPr>
          <w:color w:val="000000" w:themeColor="text1"/>
        </w:rPr>
      </w:pPr>
    </w:p>
    <w:p w14:paraId="596D601D" w14:textId="77777777" w:rsidR="00BD2EE9" w:rsidRPr="00650EE9" w:rsidRDefault="00BD2EE9">
      <w:pPr>
        <w:numPr>
          <w:ilvl w:val="12"/>
          <w:numId w:val="0"/>
        </w:numPr>
        <w:jc w:val="center"/>
        <w:rPr>
          <w:color w:val="000000" w:themeColor="text1"/>
        </w:rPr>
      </w:pPr>
    </w:p>
    <w:p w14:paraId="540D1FB6" w14:textId="77777777" w:rsidR="00BD2EE9" w:rsidRPr="00650EE9" w:rsidRDefault="00BD2EE9">
      <w:pPr>
        <w:numPr>
          <w:ilvl w:val="12"/>
          <w:numId w:val="0"/>
        </w:numPr>
        <w:jc w:val="center"/>
        <w:rPr>
          <w:color w:val="000000" w:themeColor="text1"/>
        </w:rPr>
      </w:pPr>
    </w:p>
    <w:p w14:paraId="16866788" w14:textId="77777777" w:rsidR="00BD2EE9" w:rsidRPr="00650EE9" w:rsidRDefault="00BD2EE9">
      <w:pPr>
        <w:numPr>
          <w:ilvl w:val="12"/>
          <w:numId w:val="0"/>
        </w:numPr>
        <w:jc w:val="center"/>
        <w:rPr>
          <w:color w:val="000000" w:themeColor="text1"/>
        </w:rPr>
      </w:pPr>
    </w:p>
    <w:p w14:paraId="3D3E7ACA" w14:textId="77777777" w:rsidR="00BD2EE9" w:rsidRPr="00650EE9" w:rsidRDefault="00BD2EE9">
      <w:pPr>
        <w:numPr>
          <w:ilvl w:val="12"/>
          <w:numId w:val="0"/>
        </w:numPr>
        <w:jc w:val="center"/>
        <w:rPr>
          <w:color w:val="000000" w:themeColor="text1"/>
        </w:rPr>
      </w:pPr>
    </w:p>
    <w:p w14:paraId="20F95B92" w14:textId="77777777" w:rsidR="00BD2EE9" w:rsidRPr="00650EE9" w:rsidRDefault="00BD2EE9">
      <w:pPr>
        <w:numPr>
          <w:ilvl w:val="12"/>
          <w:numId w:val="0"/>
        </w:numPr>
        <w:jc w:val="center"/>
        <w:rPr>
          <w:color w:val="000000" w:themeColor="text1"/>
        </w:rPr>
      </w:pPr>
    </w:p>
    <w:p w14:paraId="20556F1E" w14:textId="77777777" w:rsidR="00236E6D" w:rsidRPr="00650EE9" w:rsidRDefault="00236E6D" w:rsidP="006723D6">
      <w:pPr>
        <w:numPr>
          <w:ilvl w:val="12"/>
          <w:numId w:val="0"/>
        </w:numPr>
        <w:rPr>
          <w:color w:val="000000" w:themeColor="text1"/>
        </w:rPr>
      </w:pPr>
    </w:p>
    <w:p w14:paraId="08948BAC" w14:textId="77777777" w:rsidR="00236E6D" w:rsidRPr="00650EE9" w:rsidRDefault="000E7070" w:rsidP="002F21FE">
      <w:pPr>
        <w:pStyle w:val="Heading2"/>
        <w:rPr>
          <w:color w:val="000000" w:themeColor="text1"/>
        </w:rPr>
      </w:pPr>
      <w:bookmarkStart w:id="6" w:name="_Toc420995891"/>
      <w:bookmarkStart w:id="7" w:name="_Toc422997478"/>
      <w:bookmarkStart w:id="8" w:name="_Toc427156461"/>
      <w:bookmarkStart w:id="9" w:name="_Toc79407158"/>
      <w:r w:rsidRPr="00650EE9">
        <w:rPr>
          <w:color w:val="000000" w:themeColor="text1"/>
        </w:rPr>
        <w:lastRenderedPageBreak/>
        <w:t>Motivation</w:t>
      </w:r>
      <w:bookmarkEnd w:id="6"/>
      <w:bookmarkEnd w:id="7"/>
      <w:bookmarkEnd w:id="8"/>
      <w:bookmarkEnd w:id="9"/>
    </w:p>
    <w:p w14:paraId="45BEFAAF" w14:textId="77777777" w:rsidR="00236E6D" w:rsidRPr="00650EE9" w:rsidRDefault="00236E6D">
      <w:pPr>
        <w:pStyle w:val="Footer"/>
        <w:numPr>
          <w:ilvl w:val="12"/>
          <w:numId w:val="0"/>
        </w:numPr>
        <w:tabs>
          <w:tab w:val="clear" w:pos="4320"/>
          <w:tab w:val="clear" w:pos="8640"/>
        </w:tabs>
        <w:rPr>
          <w:color w:val="000000" w:themeColor="text1"/>
        </w:rPr>
      </w:pPr>
    </w:p>
    <w:p w14:paraId="4AA3E410" w14:textId="77777777" w:rsidR="000E7070" w:rsidRPr="00650EE9" w:rsidRDefault="000E7070" w:rsidP="000E7070">
      <w:pPr>
        <w:numPr>
          <w:ilvl w:val="12"/>
          <w:numId w:val="0"/>
        </w:numPr>
        <w:jc w:val="both"/>
        <w:rPr>
          <w:bCs/>
          <w:iCs/>
          <w:color w:val="000000" w:themeColor="text1"/>
        </w:rPr>
      </w:pPr>
      <w:r w:rsidRPr="00650EE9">
        <w:rPr>
          <w:bCs/>
          <w:color w:val="000000" w:themeColor="text1"/>
        </w:rPr>
        <w:t xml:space="preserve">Granular materials such as sands represent an important class of geomaterials with widespread applications in different fields of science and engineering. </w:t>
      </w:r>
      <w:r w:rsidRPr="00650EE9">
        <w:rPr>
          <w:bCs/>
          <w:iCs/>
          <w:color w:val="000000" w:themeColor="text1"/>
        </w:rPr>
        <w:t>The scientific literature suggests that the research related to projectile penetration in sands is primarily motivated by military interests with implications in other fields such as in geomechanics to construct deep foundations, energy science in the extraction of resources, space science to understand the extraterrestrial mechanics associated with the regolith of mars and other celestial bodies. An improved understanding of physics across different length and time scales associated with projectile penetration lies at the heart of these diverse applications.</w:t>
      </w:r>
    </w:p>
    <w:p w14:paraId="0C712783" w14:textId="46FB089A" w:rsidR="000E7070" w:rsidRPr="00650EE9" w:rsidRDefault="000E7070" w:rsidP="000E7070">
      <w:pPr>
        <w:numPr>
          <w:ilvl w:val="12"/>
          <w:numId w:val="0"/>
        </w:numPr>
        <w:jc w:val="both"/>
        <w:rPr>
          <w:bCs/>
          <w:iCs/>
          <w:color w:val="000000" w:themeColor="text1"/>
        </w:rPr>
      </w:pPr>
      <w:r w:rsidRPr="00650EE9">
        <w:rPr>
          <w:bCs/>
          <w:iCs/>
          <w:color w:val="000000" w:themeColor="text1"/>
        </w:rPr>
        <w:t>The sands as a material and projectile penetration as a phenomenon, both encompass rich physics and present a unique challenge in designing suitable experiments and numerical modeling strategies to augment the scientific understanding of impact penetration in sands. The sand grains are discrete which results in complex mechanical interactions such as non-affine deformations including slippage at grain contacts, force chain buckling, grain fracture, and shear banding. The projectile penetration is a multiphysics and multiscale phenomenon which includes grain fracture, crystallographic phase change at high velocities, effects of strain rate, temperature, and multiphase fluids in pore space. The experimental investigations in projectile penetration are limited due to high cost, special considerations in equipment design, development of novel sensors that can allow continuous measurement of deceleration experienced by a projectile during the impact. The pressing need is to complement limited experimental studies with numerical modeling. A large number of studies rely on continuum scale</w:t>
      </w:r>
      <w:r w:rsidR="00F57CB4" w:rsidRPr="00650EE9">
        <w:rPr>
          <w:bCs/>
          <w:iCs/>
          <w:color w:val="000000" w:themeColor="text1"/>
        </w:rPr>
        <w:t xml:space="preserve"> </w:t>
      </w:r>
      <w:r w:rsidRPr="00650EE9">
        <w:rPr>
          <w:bCs/>
          <w:iCs/>
          <w:color w:val="000000" w:themeColor="text1"/>
        </w:rPr>
        <w:t>based constitutive modeling. However, the continued evidence with the lack of suitable predictive models with a reasonable number of parameters to capture phenomenological effects makes this problem too complicated for any continuum-based approach.</w:t>
      </w:r>
    </w:p>
    <w:p w14:paraId="6C057D11" w14:textId="089734A0" w:rsidR="003175D6" w:rsidRPr="00650EE9" w:rsidRDefault="000E7070" w:rsidP="000E7070">
      <w:pPr>
        <w:numPr>
          <w:ilvl w:val="12"/>
          <w:numId w:val="0"/>
        </w:numPr>
        <w:jc w:val="both"/>
        <w:rPr>
          <w:bCs/>
          <w:iCs/>
          <w:color w:val="000000" w:themeColor="text1"/>
        </w:rPr>
      </w:pPr>
      <w:r w:rsidRPr="00650EE9">
        <w:rPr>
          <w:bCs/>
          <w:iCs/>
          <w:color w:val="000000" w:themeColor="text1"/>
        </w:rPr>
        <w:t>The reliable numerical modeling of projectile penetration requires high fidelity input in terms of grain shape, realistic 3D grain and pore microstructure, advanced material models, accurate representation of boundary conditions, realistic distribution of pore fluids in case of multi-phase granular materials, and high-quality experiments for validation.</w:t>
      </w:r>
      <w:r w:rsidR="00745E4D" w:rsidRPr="00650EE9">
        <w:rPr>
          <w:bCs/>
          <w:iCs/>
          <w:color w:val="000000" w:themeColor="text1"/>
        </w:rPr>
        <w:t xml:space="preserve"> The accurate numerical modeling with reasonable computational cost necessitates adopting a multiscale and </w:t>
      </w:r>
      <w:r w:rsidR="00A123C9" w:rsidRPr="00650EE9">
        <w:rPr>
          <w:bCs/>
          <w:iCs/>
          <w:color w:val="000000" w:themeColor="text1"/>
        </w:rPr>
        <w:t>m</w:t>
      </w:r>
      <w:r w:rsidR="009C7BBD" w:rsidRPr="00650EE9">
        <w:rPr>
          <w:bCs/>
          <w:iCs/>
          <w:color w:val="000000" w:themeColor="text1"/>
        </w:rPr>
        <w:t>ultiphysics</w:t>
      </w:r>
      <w:r w:rsidR="00745E4D" w:rsidRPr="00650EE9">
        <w:rPr>
          <w:bCs/>
          <w:iCs/>
          <w:color w:val="000000" w:themeColor="text1"/>
        </w:rPr>
        <w:t xml:space="preserve"> approach</w:t>
      </w:r>
      <w:r w:rsidR="007D2D26" w:rsidRPr="00650EE9">
        <w:rPr>
          <w:bCs/>
          <w:iCs/>
          <w:color w:val="000000" w:themeColor="text1"/>
        </w:rPr>
        <w:t xml:space="preserve">, as shown in </w:t>
      </w:r>
      <w:r w:rsidR="007D2D26" w:rsidRPr="00650EE9">
        <w:rPr>
          <w:bCs/>
          <w:iCs/>
          <w:color w:val="000000" w:themeColor="text1"/>
        </w:rPr>
        <w:fldChar w:fldCharType="begin"/>
      </w:r>
      <w:r w:rsidR="007D2D26" w:rsidRPr="00650EE9">
        <w:rPr>
          <w:bCs/>
          <w:iCs/>
          <w:color w:val="000000" w:themeColor="text1"/>
        </w:rPr>
        <w:instrText xml:space="preserve"> REF _Ref73388391 \h </w:instrText>
      </w:r>
      <w:r w:rsidR="007D2D26" w:rsidRPr="00650EE9">
        <w:rPr>
          <w:bCs/>
          <w:iCs/>
          <w:color w:val="000000" w:themeColor="text1"/>
        </w:rPr>
      </w:r>
      <w:r w:rsidR="007D2D26" w:rsidRPr="00650EE9">
        <w:rPr>
          <w:bCs/>
          <w:iCs/>
          <w:color w:val="000000" w:themeColor="text1"/>
        </w:rPr>
        <w:fldChar w:fldCharType="separate"/>
      </w:r>
      <w:r w:rsidR="004136F5" w:rsidRPr="00650EE9">
        <w:rPr>
          <w:color w:val="000000" w:themeColor="text1"/>
        </w:rPr>
        <w:t xml:space="preserve">Fig1. </w:t>
      </w:r>
      <w:r w:rsidR="004136F5" w:rsidRPr="00650EE9">
        <w:rPr>
          <w:noProof/>
          <w:color w:val="000000" w:themeColor="text1"/>
        </w:rPr>
        <w:t>1</w:t>
      </w:r>
      <w:r w:rsidR="007D2D26" w:rsidRPr="00650EE9">
        <w:rPr>
          <w:bCs/>
          <w:iCs/>
          <w:color w:val="000000" w:themeColor="text1"/>
        </w:rPr>
        <w:fldChar w:fldCharType="end"/>
      </w:r>
      <w:r w:rsidR="007D2D26" w:rsidRPr="00650EE9">
        <w:rPr>
          <w:bCs/>
          <w:iCs/>
          <w:color w:val="000000" w:themeColor="text1"/>
        </w:rPr>
        <w:t xml:space="preserve">, </w:t>
      </w:r>
      <w:r w:rsidR="00745E4D" w:rsidRPr="00650EE9">
        <w:rPr>
          <w:bCs/>
          <w:iCs/>
          <w:color w:val="000000" w:themeColor="text1"/>
        </w:rPr>
        <w:t xml:space="preserve">to capture the associated mechanics comprehensively at the near field, intermediate field, and far-field of the impacting projectile. </w:t>
      </w:r>
      <w:r w:rsidRPr="00650EE9">
        <w:rPr>
          <w:bCs/>
          <w:iCs/>
          <w:color w:val="000000" w:themeColor="text1"/>
        </w:rPr>
        <w:t>The near field region around the projectile experiences extreme pressures and a high rate of loading which results in significant comminution. Special attention is required in numerical modeling to account for grain fracture. In the intermediate field region, stresses and strains are not high to cause breakage, however, the grain-scale</w:t>
      </w:r>
      <w:r w:rsidR="00EC37AD" w:rsidRPr="00650EE9">
        <w:rPr>
          <w:bCs/>
          <w:iCs/>
          <w:color w:val="000000" w:themeColor="text1"/>
        </w:rPr>
        <w:t xml:space="preserve"> </w:t>
      </w:r>
    </w:p>
    <w:p w14:paraId="299BE306" w14:textId="77777777" w:rsidR="00040410" w:rsidRPr="00650EE9" w:rsidRDefault="00FE1206" w:rsidP="00040410">
      <w:pPr>
        <w:keepNext/>
        <w:numPr>
          <w:ilvl w:val="12"/>
          <w:numId w:val="0"/>
        </w:numPr>
        <w:jc w:val="center"/>
        <w:rPr>
          <w:color w:val="000000" w:themeColor="text1"/>
        </w:rPr>
      </w:pPr>
      <w:r w:rsidRPr="00650EE9">
        <w:rPr>
          <w:bCs/>
          <w:iCs/>
          <w:noProof/>
          <w:color w:val="000000" w:themeColor="text1"/>
        </w:rPr>
        <w:lastRenderedPageBreak/>
        <w:drawing>
          <wp:inline distT="0" distB="0" distL="0" distR="0" wp14:anchorId="46BF73C6" wp14:editId="39C93FBB">
            <wp:extent cx="3949903" cy="335932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949903" cy="3359323"/>
                    </a:xfrm>
                    <a:prstGeom prst="rect">
                      <a:avLst/>
                    </a:prstGeom>
                  </pic:spPr>
                </pic:pic>
              </a:graphicData>
            </a:graphic>
          </wp:inline>
        </w:drawing>
      </w:r>
    </w:p>
    <w:p w14:paraId="5C611BBE" w14:textId="77777777" w:rsidR="00FE1206" w:rsidRPr="00650EE9" w:rsidRDefault="00FE1206" w:rsidP="00F24B91">
      <w:pPr>
        <w:numPr>
          <w:ilvl w:val="12"/>
          <w:numId w:val="0"/>
        </w:numPr>
        <w:jc w:val="center"/>
        <w:rPr>
          <w:bCs/>
          <w:iCs/>
          <w:color w:val="000000" w:themeColor="text1"/>
        </w:rPr>
      </w:pPr>
    </w:p>
    <w:p w14:paraId="14723B91" w14:textId="261D3131" w:rsidR="00040410" w:rsidRPr="00650EE9" w:rsidRDefault="00040410" w:rsidP="00F24B91">
      <w:pPr>
        <w:numPr>
          <w:ilvl w:val="12"/>
          <w:numId w:val="0"/>
        </w:numPr>
        <w:jc w:val="center"/>
        <w:rPr>
          <w:bCs/>
          <w:iCs/>
          <w:color w:val="000000" w:themeColor="text1"/>
        </w:rPr>
      </w:pPr>
      <w:r w:rsidRPr="00650EE9">
        <w:rPr>
          <w:bCs/>
          <w:iCs/>
          <w:noProof/>
          <w:color w:val="000000" w:themeColor="text1"/>
        </w:rPr>
        <mc:AlternateContent>
          <mc:Choice Requires="wps">
            <w:drawing>
              <wp:anchor distT="0" distB="0" distL="114300" distR="114300" simplePos="0" relativeHeight="251661312" behindDoc="0" locked="0" layoutInCell="1" allowOverlap="1" wp14:anchorId="789EC9BD" wp14:editId="7EAE4B92">
                <wp:simplePos x="0" y="0"/>
                <wp:positionH relativeFrom="column">
                  <wp:posOffset>781050</wp:posOffset>
                </wp:positionH>
                <wp:positionV relativeFrom="paragraph">
                  <wp:posOffset>3810</wp:posOffset>
                </wp:positionV>
                <wp:extent cx="336550" cy="146050"/>
                <wp:effectExtent l="0" t="0" r="25400" b="25400"/>
                <wp:wrapNone/>
                <wp:docPr id="8" name="Rectangle 8"/>
                <wp:cNvGraphicFramePr/>
                <a:graphic xmlns:a="http://schemas.openxmlformats.org/drawingml/2006/main">
                  <a:graphicData uri="http://schemas.microsoft.com/office/word/2010/wordprocessingShape">
                    <wps:wsp>
                      <wps:cNvSpPr/>
                      <wps:spPr>
                        <a:xfrm>
                          <a:off x="0" y="0"/>
                          <a:ext cx="336550" cy="146050"/>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9938A2" id="Rectangle 8" o:spid="_x0000_s1026" style="position:absolute;margin-left:61.5pt;margin-top:.3pt;width:26.5pt;height:1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" fillcolor="red" strokecolor="red" strokeweight="2pt"/>
            </w:pict>
          </mc:Fallback>
        </mc:AlternateContent>
      </w:r>
      <w:r w:rsidRPr="00650EE9">
        <w:rPr>
          <w:bCs/>
          <w:iCs/>
          <w:color w:val="000000" w:themeColor="text1"/>
        </w:rPr>
        <w:t xml:space="preserve">    </w:t>
      </w:r>
      <w:r w:rsidR="00A546AF" w:rsidRPr="00650EE9">
        <w:rPr>
          <w:bCs/>
          <w:iCs/>
          <w:color w:val="000000" w:themeColor="text1"/>
        </w:rPr>
        <w:t xml:space="preserve">      </w:t>
      </w:r>
      <w:r w:rsidRPr="00650EE9">
        <w:rPr>
          <w:bCs/>
          <w:iCs/>
          <w:color w:val="000000" w:themeColor="text1"/>
        </w:rPr>
        <w:t xml:space="preserve">Near Field: </w:t>
      </w:r>
      <w:r w:rsidR="00A546AF" w:rsidRPr="00650EE9">
        <w:rPr>
          <w:bCs/>
          <w:iCs/>
          <w:color w:val="000000" w:themeColor="text1"/>
        </w:rPr>
        <w:t xml:space="preserve">1D-Compression, </w:t>
      </w:r>
      <w:r w:rsidRPr="00650EE9">
        <w:rPr>
          <w:bCs/>
          <w:iCs/>
          <w:color w:val="000000" w:themeColor="text1"/>
        </w:rPr>
        <w:t>fracturing of grains</w:t>
      </w:r>
    </w:p>
    <w:p w14:paraId="7D63E098" w14:textId="77777777" w:rsidR="00040410" w:rsidRPr="00650EE9" w:rsidRDefault="00040410" w:rsidP="00F24B91">
      <w:pPr>
        <w:numPr>
          <w:ilvl w:val="12"/>
          <w:numId w:val="0"/>
        </w:numPr>
        <w:jc w:val="center"/>
        <w:rPr>
          <w:bCs/>
          <w:iCs/>
          <w:color w:val="000000" w:themeColor="text1"/>
        </w:rPr>
      </w:pPr>
      <w:r w:rsidRPr="00650EE9">
        <w:rPr>
          <w:bCs/>
          <w:iCs/>
          <w:noProof/>
          <w:color w:val="000000" w:themeColor="text1"/>
        </w:rPr>
        <mc:AlternateContent>
          <mc:Choice Requires="wps">
            <w:drawing>
              <wp:anchor distT="0" distB="0" distL="114300" distR="114300" simplePos="0" relativeHeight="251663360" behindDoc="0" locked="0" layoutInCell="1" allowOverlap="1" wp14:anchorId="7F96203D" wp14:editId="3D5FBC45">
                <wp:simplePos x="0" y="0"/>
                <wp:positionH relativeFrom="column">
                  <wp:posOffset>762000</wp:posOffset>
                </wp:positionH>
                <wp:positionV relativeFrom="paragraph">
                  <wp:posOffset>165100</wp:posOffset>
                </wp:positionV>
                <wp:extent cx="336550" cy="146050"/>
                <wp:effectExtent l="0" t="0" r="25400" b="25400"/>
                <wp:wrapNone/>
                <wp:docPr id="10" name="Rectangle 10"/>
                <wp:cNvGraphicFramePr/>
                <a:graphic xmlns:a="http://schemas.openxmlformats.org/drawingml/2006/main">
                  <a:graphicData uri="http://schemas.microsoft.com/office/word/2010/wordprocessingShape">
                    <wps:wsp>
                      <wps:cNvSpPr/>
                      <wps:spPr>
                        <a:xfrm>
                          <a:off x="0" y="0"/>
                          <a:ext cx="336550" cy="146050"/>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1091B2" id="Rectangle 10" o:spid="_x0000_s1026" style="position:absolute;margin-left:60pt;margin-top:13pt;width:26.5pt;height:11.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" fillcolor="#00b050" strokecolor="#00b050" strokeweight="2pt"/>
            </w:pict>
          </mc:Fallback>
        </mc:AlternateContent>
      </w:r>
    </w:p>
    <w:p w14:paraId="7BAC2CE3" w14:textId="77777777" w:rsidR="00040410" w:rsidRPr="00650EE9" w:rsidRDefault="00040410" w:rsidP="00040410">
      <w:pPr>
        <w:numPr>
          <w:ilvl w:val="12"/>
          <w:numId w:val="0"/>
        </w:numPr>
        <w:rPr>
          <w:bCs/>
          <w:iCs/>
          <w:color w:val="000000" w:themeColor="text1"/>
        </w:rPr>
      </w:pPr>
      <w:r w:rsidRPr="00650EE9">
        <w:rPr>
          <w:bCs/>
          <w:iCs/>
          <w:color w:val="000000" w:themeColor="text1"/>
        </w:rPr>
        <w:t xml:space="preserve">                               Intermediate Field: Medium confinement, </w:t>
      </w:r>
    </w:p>
    <w:p w14:paraId="17430278" w14:textId="77777777" w:rsidR="00F24B91" w:rsidRPr="00650EE9" w:rsidRDefault="00040410" w:rsidP="00F24B91">
      <w:pPr>
        <w:numPr>
          <w:ilvl w:val="12"/>
          <w:numId w:val="0"/>
        </w:numPr>
        <w:jc w:val="center"/>
        <w:rPr>
          <w:bCs/>
          <w:iCs/>
          <w:color w:val="000000" w:themeColor="text1"/>
        </w:rPr>
      </w:pPr>
      <w:r w:rsidRPr="00650EE9">
        <w:rPr>
          <w:bCs/>
          <w:iCs/>
          <w:color w:val="000000" w:themeColor="text1"/>
        </w:rPr>
        <w:t>grain scale interactions are important</w:t>
      </w:r>
    </w:p>
    <w:p w14:paraId="00C26EC5" w14:textId="77777777" w:rsidR="00040410" w:rsidRPr="00650EE9" w:rsidRDefault="00040410" w:rsidP="00F24B91">
      <w:pPr>
        <w:numPr>
          <w:ilvl w:val="12"/>
          <w:numId w:val="0"/>
        </w:numPr>
        <w:jc w:val="center"/>
        <w:rPr>
          <w:bCs/>
          <w:iCs/>
          <w:color w:val="000000" w:themeColor="text1"/>
        </w:rPr>
      </w:pPr>
    </w:p>
    <w:p w14:paraId="3E201F62" w14:textId="77777777" w:rsidR="00040410" w:rsidRPr="00650EE9" w:rsidRDefault="00040410" w:rsidP="00F24B91">
      <w:pPr>
        <w:numPr>
          <w:ilvl w:val="12"/>
          <w:numId w:val="0"/>
        </w:numPr>
        <w:jc w:val="center"/>
        <w:rPr>
          <w:bCs/>
          <w:iCs/>
          <w:color w:val="000000" w:themeColor="text1"/>
        </w:rPr>
      </w:pPr>
      <w:r w:rsidRPr="00650EE9">
        <w:rPr>
          <w:bCs/>
          <w:iCs/>
          <w:noProof/>
          <w:color w:val="000000" w:themeColor="text1"/>
        </w:rPr>
        <mc:AlternateContent>
          <mc:Choice Requires="wps">
            <w:drawing>
              <wp:anchor distT="0" distB="0" distL="114300" distR="114300" simplePos="0" relativeHeight="251659264" behindDoc="0" locked="0" layoutInCell="1" allowOverlap="1" wp14:anchorId="1CC68380" wp14:editId="06AF9694">
                <wp:simplePos x="0" y="0"/>
                <wp:positionH relativeFrom="column">
                  <wp:posOffset>781050</wp:posOffset>
                </wp:positionH>
                <wp:positionV relativeFrom="paragraph">
                  <wp:posOffset>6350</wp:posOffset>
                </wp:positionV>
                <wp:extent cx="336550" cy="146050"/>
                <wp:effectExtent l="0" t="0" r="25400" b="25400"/>
                <wp:wrapNone/>
                <wp:docPr id="7" name="Rectangle 7"/>
                <wp:cNvGraphicFramePr/>
                <a:graphic xmlns:a="http://schemas.openxmlformats.org/drawingml/2006/main">
                  <a:graphicData uri="http://schemas.microsoft.com/office/word/2010/wordprocessingShape">
                    <wps:wsp>
                      <wps:cNvSpPr/>
                      <wps:spPr>
                        <a:xfrm>
                          <a:off x="0" y="0"/>
                          <a:ext cx="336550" cy="146050"/>
                        </a:xfrm>
                        <a:prstGeom prst="rect">
                          <a:avLst/>
                        </a:prstGeom>
                        <a:solidFill>
                          <a:schemeClr val="accent6">
                            <a:lumMod val="60000"/>
                            <a:lumOff val="40000"/>
                          </a:schemeClr>
                        </a:solid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C5A38C4" id="Rectangle 7" o:spid="_x0000_s1026" style="position:absolute;margin-left:61.5pt;margin-top:.5pt;width:26.5pt;height:1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" fillcolor="#fabf8f [1945]" strokecolor="#fabf8f [1945]" strokeweight="2pt"/>
            </w:pict>
          </mc:Fallback>
        </mc:AlternateContent>
      </w:r>
      <w:r w:rsidRPr="00650EE9">
        <w:rPr>
          <w:bCs/>
          <w:iCs/>
          <w:color w:val="000000" w:themeColor="text1"/>
        </w:rPr>
        <w:t xml:space="preserve">           Far Field: Low confinement, triaxial state of stress</w:t>
      </w:r>
    </w:p>
    <w:p w14:paraId="7160C5B2" w14:textId="77777777" w:rsidR="00040410" w:rsidRPr="00650EE9" w:rsidRDefault="00040410" w:rsidP="00F24B91">
      <w:pPr>
        <w:numPr>
          <w:ilvl w:val="12"/>
          <w:numId w:val="0"/>
        </w:numPr>
        <w:jc w:val="center"/>
        <w:rPr>
          <w:bCs/>
          <w:iCs/>
          <w:color w:val="000000" w:themeColor="text1"/>
        </w:rPr>
      </w:pPr>
    </w:p>
    <w:p w14:paraId="288D33D4" w14:textId="35376CA1" w:rsidR="00040410" w:rsidRPr="00650EE9" w:rsidRDefault="00040410" w:rsidP="0032368D">
      <w:pPr>
        <w:pStyle w:val="Caption"/>
        <w:rPr>
          <w:bCs/>
        </w:rPr>
      </w:pPr>
      <w:bookmarkStart w:id="10" w:name="_Ref73388391"/>
      <w:bookmarkStart w:id="11" w:name="_Ref73388377"/>
      <w:bookmarkStart w:id="12" w:name="_Toc73463828"/>
      <w:bookmarkStart w:id="13" w:name="_Toc79407251"/>
      <w:r w:rsidRPr="00650EE9">
        <w:t xml:space="preserve">Fig1. </w:t>
      </w:r>
      <w:fldSimple w:instr=" SEQ Fig1. \* ARABIC ">
        <w:r w:rsidR="004136F5" w:rsidRPr="00650EE9">
          <w:rPr>
            <w:noProof/>
          </w:rPr>
          <w:t>1</w:t>
        </w:r>
      </w:fldSimple>
      <w:bookmarkEnd w:id="10"/>
      <w:r w:rsidRPr="00650EE9">
        <w:t>:</w:t>
      </w:r>
      <w:r w:rsidR="00FA08FD" w:rsidRPr="00650EE9">
        <w:t xml:space="preserve"> Multiscale approach to model projectile penetration in sands</w:t>
      </w:r>
      <w:bookmarkEnd w:id="11"/>
      <w:bookmarkEnd w:id="12"/>
      <w:bookmarkEnd w:id="13"/>
    </w:p>
    <w:p w14:paraId="4C0A10B9" w14:textId="0E99B2C6" w:rsidR="00040410" w:rsidRPr="00650EE9" w:rsidRDefault="00040410" w:rsidP="00F24B91">
      <w:pPr>
        <w:numPr>
          <w:ilvl w:val="12"/>
          <w:numId w:val="0"/>
        </w:numPr>
        <w:jc w:val="center"/>
        <w:rPr>
          <w:bCs/>
          <w:iCs/>
          <w:color w:val="000000" w:themeColor="text1"/>
        </w:rPr>
      </w:pPr>
    </w:p>
    <w:p w14:paraId="396C1EB0" w14:textId="03E207BB" w:rsidR="00EC37AD" w:rsidRPr="00650EE9" w:rsidRDefault="00EC37AD" w:rsidP="00F24B91">
      <w:pPr>
        <w:numPr>
          <w:ilvl w:val="12"/>
          <w:numId w:val="0"/>
        </w:numPr>
        <w:jc w:val="center"/>
        <w:rPr>
          <w:bCs/>
          <w:iCs/>
          <w:color w:val="000000" w:themeColor="text1"/>
        </w:rPr>
      </w:pPr>
    </w:p>
    <w:p w14:paraId="114F307B" w14:textId="2603A438" w:rsidR="00EC37AD" w:rsidRPr="00650EE9" w:rsidRDefault="00EC37AD" w:rsidP="00F24B91">
      <w:pPr>
        <w:numPr>
          <w:ilvl w:val="12"/>
          <w:numId w:val="0"/>
        </w:numPr>
        <w:jc w:val="center"/>
        <w:rPr>
          <w:bCs/>
          <w:iCs/>
          <w:color w:val="000000" w:themeColor="text1"/>
        </w:rPr>
      </w:pPr>
    </w:p>
    <w:p w14:paraId="74BFC165" w14:textId="7B6B43B6" w:rsidR="00EC37AD" w:rsidRPr="00650EE9" w:rsidRDefault="00EC37AD" w:rsidP="00F24B91">
      <w:pPr>
        <w:numPr>
          <w:ilvl w:val="12"/>
          <w:numId w:val="0"/>
        </w:numPr>
        <w:jc w:val="center"/>
        <w:rPr>
          <w:bCs/>
          <w:iCs/>
          <w:color w:val="000000" w:themeColor="text1"/>
        </w:rPr>
      </w:pPr>
    </w:p>
    <w:p w14:paraId="5D119F6B" w14:textId="081DA0EB" w:rsidR="00EC37AD" w:rsidRPr="00650EE9" w:rsidRDefault="00EC37AD" w:rsidP="00F24B91">
      <w:pPr>
        <w:numPr>
          <w:ilvl w:val="12"/>
          <w:numId w:val="0"/>
        </w:numPr>
        <w:jc w:val="center"/>
        <w:rPr>
          <w:bCs/>
          <w:iCs/>
          <w:color w:val="000000" w:themeColor="text1"/>
        </w:rPr>
      </w:pPr>
    </w:p>
    <w:p w14:paraId="73B31110" w14:textId="37A28DC5" w:rsidR="00EC37AD" w:rsidRPr="00650EE9" w:rsidRDefault="00EC37AD" w:rsidP="00F24B91">
      <w:pPr>
        <w:numPr>
          <w:ilvl w:val="12"/>
          <w:numId w:val="0"/>
        </w:numPr>
        <w:jc w:val="center"/>
        <w:rPr>
          <w:bCs/>
          <w:iCs/>
          <w:color w:val="000000" w:themeColor="text1"/>
        </w:rPr>
      </w:pPr>
    </w:p>
    <w:p w14:paraId="72259B40" w14:textId="27C1DA8A" w:rsidR="00EC37AD" w:rsidRPr="00650EE9" w:rsidRDefault="00EC37AD" w:rsidP="00F24B91">
      <w:pPr>
        <w:numPr>
          <w:ilvl w:val="12"/>
          <w:numId w:val="0"/>
        </w:numPr>
        <w:jc w:val="center"/>
        <w:rPr>
          <w:bCs/>
          <w:iCs/>
          <w:color w:val="000000" w:themeColor="text1"/>
        </w:rPr>
      </w:pPr>
    </w:p>
    <w:p w14:paraId="52E9B660" w14:textId="6B065D56" w:rsidR="00EC37AD" w:rsidRPr="00650EE9" w:rsidRDefault="00EC37AD" w:rsidP="00F24B91">
      <w:pPr>
        <w:numPr>
          <w:ilvl w:val="12"/>
          <w:numId w:val="0"/>
        </w:numPr>
        <w:jc w:val="center"/>
        <w:rPr>
          <w:bCs/>
          <w:iCs/>
          <w:color w:val="000000" w:themeColor="text1"/>
        </w:rPr>
      </w:pPr>
    </w:p>
    <w:p w14:paraId="6E378BA0" w14:textId="63F45BCE" w:rsidR="00EC37AD" w:rsidRPr="00650EE9" w:rsidRDefault="00EC37AD" w:rsidP="00F24B91">
      <w:pPr>
        <w:numPr>
          <w:ilvl w:val="12"/>
          <w:numId w:val="0"/>
        </w:numPr>
        <w:jc w:val="center"/>
        <w:rPr>
          <w:bCs/>
          <w:iCs/>
          <w:color w:val="000000" w:themeColor="text1"/>
        </w:rPr>
      </w:pPr>
    </w:p>
    <w:p w14:paraId="3072D038" w14:textId="3FAABAC7" w:rsidR="00EC37AD" w:rsidRPr="00650EE9" w:rsidRDefault="00EC37AD" w:rsidP="00F24B91">
      <w:pPr>
        <w:numPr>
          <w:ilvl w:val="12"/>
          <w:numId w:val="0"/>
        </w:numPr>
        <w:jc w:val="center"/>
        <w:rPr>
          <w:bCs/>
          <w:iCs/>
          <w:color w:val="000000" w:themeColor="text1"/>
        </w:rPr>
      </w:pPr>
    </w:p>
    <w:p w14:paraId="13CC343F" w14:textId="1BFD0119" w:rsidR="00EC37AD" w:rsidRPr="00650EE9" w:rsidRDefault="00EC37AD" w:rsidP="00F24B91">
      <w:pPr>
        <w:numPr>
          <w:ilvl w:val="12"/>
          <w:numId w:val="0"/>
        </w:numPr>
        <w:jc w:val="center"/>
        <w:rPr>
          <w:bCs/>
          <w:iCs/>
          <w:color w:val="000000" w:themeColor="text1"/>
        </w:rPr>
      </w:pPr>
    </w:p>
    <w:p w14:paraId="541FD600" w14:textId="6461A77F" w:rsidR="00EC37AD" w:rsidRPr="00650EE9" w:rsidRDefault="00EC37AD" w:rsidP="00F24B91">
      <w:pPr>
        <w:numPr>
          <w:ilvl w:val="12"/>
          <w:numId w:val="0"/>
        </w:numPr>
        <w:jc w:val="center"/>
        <w:rPr>
          <w:bCs/>
          <w:iCs/>
          <w:color w:val="000000" w:themeColor="text1"/>
        </w:rPr>
      </w:pPr>
    </w:p>
    <w:p w14:paraId="1163A9C0" w14:textId="77777777" w:rsidR="00EC37AD" w:rsidRPr="00650EE9" w:rsidRDefault="00EC37AD" w:rsidP="00F24B91">
      <w:pPr>
        <w:numPr>
          <w:ilvl w:val="12"/>
          <w:numId w:val="0"/>
        </w:numPr>
        <w:jc w:val="center"/>
        <w:rPr>
          <w:bCs/>
          <w:iCs/>
          <w:color w:val="000000" w:themeColor="text1"/>
        </w:rPr>
      </w:pPr>
    </w:p>
    <w:p w14:paraId="393078B3" w14:textId="77777777" w:rsidR="00040410" w:rsidRPr="00650EE9" w:rsidRDefault="00040410" w:rsidP="00F24B91">
      <w:pPr>
        <w:numPr>
          <w:ilvl w:val="12"/>
          <w:numId w:val="0"/>
        </w:numPr>
        <w:jc w:val="center"/>
        <w:rPr>
          <w:bCs/>
          <w:iCs/>
          <w:color w:val="000000" w:themeColor="text1"/>
        </w:rPr>
      </w:pPr>
    </w:p>
    <w:p w14:paraId="11DA4461" w14:textId="7994EE3B" w:rsidR="00D94831" w:rsidRPr="00650EE9" w:rsidRDefault="00D94831" w:rsidP="00D94831">
      <w:pPr>
        <w:numPr>
          <w:ilvl w:val="12"/>
          <w:numId w:val="0"/>
        </w:numPr>
        <w:jc w:val="both"/>
        <w:rPr>
          <w:bCs/>
          <w:iCs/>
          <w:color w:val="000000" w:themeColor="text1"/>
        </w:rPr>
      </w:pPr>
      <w:r w:rsidRPr="00650EE9">
        <w:rPr>
          <w:bCs/>
          <w:iCs/>
          <w:color w:val="000000" w:themeColor="text1"/>
        </w:rPr>
        <w:lastRenderedPageBreak/>
        <w:t>interaction mechanisms such as force chain buckling and shear banding are dominant. In the far-field region, sand primarily functions as a confining material and can be adequately represented by a continuum</w:t>
      </w:r>
      <w:r w:rsidR="00026A24" w:rsidRPr="00650EE9">
        <w:rPr>
          <w:bCs/>
          <w:iCs/>
          <w:color w:val="000000" w:themeColor="text1"/>
        </w:rPr>
        <w:t>-</w:t>
      </w:r>
      <w:r w:rsidRPr="00650EE9">
        <w:rPr>
          <w:bCs/>
          <w:iCs/>
          <w:color w:val="000000" w:themeColor="text1"/>
        </w:rPr>
        <w:t xml:space="preserve">based constitutive model. </w:t>
      </w:r>
    </w:p>
    <w:p w14:paraId="13934FA9" w14:textId="3CFC9AB5" w:rsidR="00C40D0E" w:rsidRPr="00650EE9" w:rsidRDefault="000E7070" w:rsidP="000E7070">
      <w:pPr>
        <w:jc w:val="both"/>
        <w:rPr>
          <w:bCs/>
          <w:iCs/>
          <w:color w:val="000000" w:themeColor="text1"/>
        </w:rPr>
      </w:pPr>
      <w:r w:rsidRPr="00650EE9">
        <w:rPr>
          <w:bCs/>
          <w:iCs/>
          <w:color w:val="000000" w:themeColor="text1"/>
        </w:rPr>
        <w:t xml:space="preserve">The influence of multiphase fluids such as air and water in sands is poorly understood for high strain rate and impact-related problems, even from an experimental standpoint view. A state of partial saturation by multiphase fluids most commonly water/air in sands results in the development of capillary suction which influences the static and dynamic behavior of sands. Although, </w:t>
      </w:r>
      <w:bookmarkStart w:id="14" w:name="_Hlk62723902"/>
      <w:r w:rsidRPr="00650EE9">
        <w:rPr>
          <w:bCs/>
          <w:iCs/>
          <w:color w:val="000000" w:themeColor="text1"/>
        </w:rPr>
        <w:t>the effect of capillary suction is evident in the formation of a cavity around the projectile</w:t>
      </w:r>
      <w:r w:rsidR="00C73618" w:rsidRPr="00650EE9">
        <w:rPr>
          <w:bCs/>
          <w:iCs/>
          <w:color w:val="000000" w:themeColor="text1"/>
        </w:rPr>
        <w:t>,</w:t>
      </w:r>
      <w:r w:rsidRPr="00650EE9">
        <w:rPr>
          <w:bCs/>
          <w:iCs/>
          <w:color w:val="000000" w:themeColor="text1"/>
        </w:rPr>
        <w:t xml:space="preserve"> as shown in</w:t>
      </w:r>
      <w:r w:rsidR="00C73618" w:rsidRPr="00650EE9">
        <w:rPr>
          <w:bCs/>
          <w:iCs/>
          <w:color w:val="000000" w:themeColor="text1"/>
        </w:rPr>
        <w:t xml:space="preserve"> </w:t>
      </w:r>
      <w:r w:rsidR="00C73618" w:rsidRPr="00650EE9">
        <w:rPr>
          <w:bCs/>
          <w:iCs/>
          <w:color w:val="000000" w:themeColor="text1"/>
        </w:rPr>
        <w:fldChar w:fldCharType="begin"/>
      </w:r>
      <w:r w:rsidR="00C73618" w:rsidRPr="00650EE9">
        <w:rPr>
          <w:bCs/>
          <w:iCs/>
          <w:color w:val="000000" w:themeColor="text1"/>
        </w:rPr>
        <w:instrText xml:space="preserve"> REF _Ref72838718 \h  \* MERGEFORMAT </w:instrText>
      </w:r>
      <w:r w:rsidR="00C73618" w:rsidRPr="00650EE9">
        <w:rPr>
          <w:bCs/>
          <w:iCs/>
          <w:color w:val="000000" w:themeColor="text1"/>
        </w:rPr>
      </w:r>
      <w:r w:rsidR="00C73618" w:rsidRPr="00650EE9">
        <w:rPr>
          <w:bCs/>
          <w:iCs/>
          <w:color w:val="000000" w:themeColor="text1"/>
        </w:rPr>
        <w:fldChar w:fldCharType="separate"/>
      </w:r>
      <w:r w:rsidR="004136F5" w:rsidRPr="00650EE9">
        <w:rPr>
          <w:color w:val="000000" w:themeColor="text1"/>
        </w:rPr>
        <w:t>Fig1.2</w:t>
      </w:r>
      <w:r w:rsidR="00C73618" w:rsidRPr="00650EE9">
        <w:rPr>
          <w:bCs/>
          <w:iCs/>
          <w:color w:val="000000" w:themeColor="text1"/>
        </w:rPr>
        <w:fldChar w:fldCharType="end"/>
      </w:r>
      <w:r w:rsidR="00C73618" w:rsidRPr="00650EE9">
        <w:rPr>
          <w:bCs/>
          <w:iCs/>
          <w:color w:val="000000" w:themeColor="text1"/>
        </w:rPr>
        <w:t xml:space="preserve">, </w:t>
      </w:r>
      <w:r w:rsidR="00B70C4F" w:rsidRPr="00650EE9">
        <w:rPr>
          <w:bCs/>
          <w:iCs/>
          <w:color w:val="000000" w:themeColor="text1"/>
        </w:rPr>
        <w:t xml:space="preserve"> </w:t>
      </w:r>
      <w:r w:rsidRPr="00650EE9">
        <w:rPr>
          <w:bCs/>
          <w:iCs/>
          <w:color w:val="000000" w:themeColor="text1"/>
        </w:rPr>
        <w:t xml:space="preserve">which was demonstrated in a recent experimental study by </w:t>
      </w:r>
      <w:r w:rsidRPr="00650EE9">
        <w:rPr>
          <w:bCs/>
          <w:iCs/>
          <w:color w:val="000000" w:themeColor="text1"/>
        </w:rPr>
        <w:fldChar w:fldCharType="begin" w:fldLock="1"/>
      </w:r>
      <w:r w:rsidR="00C75829" w:rsidRPr="00650EE9">
        <w:rPr>
          <w:bCs/>
          <w:iCs/>
          <w:color w:val="000000" w:themeColor="text1"/>
        </w:rPr>
        <w:instrText>ADDIN CSL_CITATION {"citationItems":[{"id":"ITEM-1","itemData":{"DOI":"10.1016/j.ijimpeng.2015.11.008","ISBN":"0734-743X","ISSN":"0734743X","abstract":"To improve fundamental understandings of projectile penetration through partially saturated sand at a meso-scale and provide controlled experimental data to validate future numerical simulations, high-resolution computed tomography of granular materials after projectile penetration using two different imaging modalities (X-rays and neutrons) was implemented. This paper presents the novel imaging techniques and results of studying the variation of geometric structure (arrangement of solids, voids, liquid films) at a meso-scale after the penetration of projectiles (ex-situ) under controlled conditions. Attenuation contrast obtained from X-rays and neutrons provided complementary information that would not have been possible to obtain by using X-rays only. X-rays identified silica particles and their boundaries at 14.8 μm/pixel resolution, while neutrons spatially resolved small amounts of moisture at 15.6 μm/pixel resolution due to a large neutron cross-section of hydrogen. Lead (Pb) contained in most projectile tips is opaque to X-rays but transparent to neutrons at the energy range generally used for imaging. Indeed, the need for using multi-modal imaging is further emphasized for non-invasive damage diagnostics. Partially saturated crystalline sand specimens with bulk gravimetric water contents of 5~6% were studied at two different initial packing states (dense and loose) using two different types of commercially available projectiles. A novel image registration technique combined 3-D attenuation data obtained at different spatial resolution with two imaging modalities (X-ray and neutron). The role of moisture in sand on penetration resistance and related effects on the meso-structure has not been studied in detail in the past, and the results from the current study show important preliminary insights on this topic. The effects of projectile impact and penetration on particle rearrangements, fractures, and water re-distributions are summarized as a function of the initial specimen state of compaction and projectile parameters (mass, impact velocity, twist during penetration, and with use of full metal jacket ammunition). Observations of damage patterns including penetration depth and cavity formation are summarized in this paper, and the findings form an important basis for an improved understanding of penetration mechanics in porous materials and related multiscale modeling framework.","author":[{"dropping-particle":"","family":"Kim","given":"Felix Hoyean","non-dropping-particle":"","parse-names":false,"suffix":""},{"dropping-particle":"","family":"Penumadu","given":"Dayakar","non-dropping-particle":"","parse-names":false,"suffix":""},{"dropping-particle":"","family":"Kardjilov","given":"Nikolay","non-dropping-particle":"","parse-names":false,"suffix":""},{"dropping-particle":"","family":"Manke","given":"Ingo","non-dropping-particle":"","parse-names":false,"suffix":""}],"container-title":"International Journal of Impact Engineering","id":"ITEM-1","issued":{"date-parts":[["2016"]]},"page":"72-82","publisher":"Elsevier Ltd","title":"High-resolution X-ray and neutron computed tomography of partially saturated granular materials subjected to projectile penetration","type":"article-journal","volume":"89"},"uris":["http://www.mendeley.com/documents/?uuid=7935d5ba-0895-4281-bba8-2230f08f073d"]}],"mendeley":{"formattedCitation":"(Kim et al. 2016a)","manualFormatting":"Kim et al. 2016","plainTextFormattedCitation":"(Kim et al. 2016a)","previouslyFormattedCitation":"(Kim et al. 2016a)"},"properties":{"noteIndex":0},"schema":"https://github.com/citation-style-language/schema/raw/master/csl-citation.json"}</w:instrText>
      </w:r>
      <w:r w:rsidRPr="00650EE9">
        <w:rPr>
          <w:bCs/>
          <w:iCs/>
          <w:color w:val="000000" w:themeColor="text1"/>
        </w:rPr>
        <w:fldChar w:fldCharType="separate"/>
      </w:r>
      <w:r w:rsidRPr="00650EE9">
        <w:rPr>
          <w:bCs/>
          <w:iCs/>
          <w:noProof/>
          <w:color w:val="000000" w:themeColor="text1"/>
        </w:rPr>
        <w:t>Kim et al. 2016</w:t>
      </w:r>
      <w:r w:rsidRPr="00650EE9">
        <w:rPr>
          <w:bCs/>
          <w:iCs/>
          <w:color w:val="000000" w:themeColor="text1"/>
        </w:rPr>
        <w:fldChar w:fldCharType="end"/>
      </w:r>
      <w:r w:rsidRPr="00650EE9">
        <w:rPr>
          <w:bCs/>
          <w:iCs/>
          <w:color w:val="000000" w:themeColor="text1"/>
        </w:rPr>
        <w:t xml:space="preserve">. </w:t>
      </w:r>
      <w:bookmarkEnd w:id="14"/>
      <w:r w:rsidRPr="00650EE9">
        <w:rPr>
          <w:bCs/>
          <w:iCs/>
          <w:color w:val="000000" w:themeColor="text1"/>
        </w:rPr>
        <w:t xml:space="preserve">However, contrary to the expectations, strength does not increase with partial saturation as reported by </w:t>
      </w:r>
      <w:r w:rsidRPr="00650EE9">
        <w:rPr>
          <w:bCs/>
          <w:iCs/>
          <w:color w:val="000000" w:themeColor="text1"/>
        </w:rPr>
        <w:fldChar w:fldCharType="begin" w:fldLock="1"/>
      </w:r>
      <w:r w:rsidR="0024104E" w:rsidRPr="00650EE9">
        <w:rPr>
          <w:bCs/>
          <w:iCs/>
          <w:color w:val="000000" w:themeColor="text1"/>
        </w:rPr>
        <w:instrText>ADDIN CSL_CITATION {"citationItems":[{"id":"ITEM-1","itemData":{"DOI":"10.1007/s11340-016-0200-z","ISBN":"0014-4851","ISSN":"17412765","abstract":"©2016, Society for Experimental Mechanics.The influence of strain rate and moisture content on the behaviour of a quartz sand was assessed using high-pressure quasi-static (10−3 s−1) and high-strain rate (103 s−1) experiments under uniaxial strain. Quasi-static compression to axial stresses of 800 MPa was carried out alongside split Hopkinson pressure bar (SHPB) experiments to 400 MPa, where in each case lateral deformation of the specimen was prevented using a steel test box or ring, and lateral stresses were recorded. A significant increase in constrained modulus was observed between strain rates of 10−3s−1 and 103s−1, however a consistently lower Poisson's ratio in the dynamic tests minimised changes in bulk modulus. The reduction in Poissons ratio suggests that the stiffening of the sand in the SHPB tests is due to additional inertial confinement rather than an inherent strain-rate dependence. In the quasi-static tests the specimens behaved less stiffly with increasing moisture content, while in the dynamic tests the addition of water had little effect on the overall stiffness, causing the quasi-static and dynamic series to diverge with increasing moisture content.","author":[{"dropping-particle":"","family":"Barr","given":"A. D.","non-dropping-particle":"","parse-names":false,"suffix":""},{"dropping-particle":"","family":"Clarke","given":"S. D.","non-dropping-particle":"","parse-names":false,"suffix":""},{"dropping-particle":"","family":"Petkovski","given":"M.","non-dropping-particle":"","parse-names":false,"suffix":""},{"dropping-particle":"","family":"Tyas","given":"A.","non-dropping-particle":"","parse-names":false,"suffix":""},{"dropping-particle":"","family":"Rigby","given":"S. E.","non-dropping-particle":"","parse-names":false,"suffix":""},{"dropping-particle":"","family":"Warren","given":"J.","non-dropping-particle":"","parse-names":false,"suffix":""},{"dropping-particle":"","family":"Kerr","given":"S.","non-dropping-particle":"","parse-names":false,"suffix":""}],"container-title":"Experimental Mechanics","id":"ITEM-1","issue":"9","issued":{"date-parts":[["2016"]]},"page":"1625-1639","publisher":"Experimental Mechanics","title":"Effects of strain rate and moisture content on the behaviour of sand under one-dimensional compression","type":"article-journal","volume":"56"},"uris":["http://www.mendeley.com/documents/?uuid=534c17fa-7523-4759-bee7-24e6dd64c10b"]}],"mendeley":{"formattedCitation":"(Barr et al. 2016)","manualFormatting":"Barr et al. 2016","plainTextFormattedCitation":"(Barr et al. 2016)","previouslyFormattedCitation":"(Barr et al. 2016)"},"properties":{"noteIndex":0},"schema":"https://github.com/citation-style-language/schema/raw/master/csl-citation.json"}</w:instrText>
      </w:r>
      <w:r w:rsidRPr="00650EE9">
        <w:rPr>
          <w:bCs/>
          <w:iCs/>
          <w:color w:val="000000" w:themeColor="text1"/>
        </w:rPr>
        <w:fldChar w:fldCharType="separate"/>
      </w:r>
      <w:r w:rsidRPr="00650EE9">
        <w:rPr>
          <w:bCs/>
          <w:iCs/>
          <w:noProof/>
          <w:color w:val="000000" w:themeColor="text1"/>
        </w:rPr>
        <w:t>Barr et al. 2016</w:t>
      </w:r>
      <w:r w:rsidRPr="00650EE9">
        <w:rPr>
          <w:bCs/>
          <w:iCs/>
          <w:color w:val="000000" w:themeColor="text1"/>
        </w:rPr>
        <w:fldChar w:fldCharType="end"/>
      </w:r>
      <w:r w:rsidRPr="00650EE9">
        <w:rPr>
          <w:bCs/>
          <w:iCs/>
          <w:color w:val="000000" w:themeColor="text1"/>
        </w:rPr>
        <w:t>. The spatial distribution of the water is heterogeneous and therefore requires special attention in understanding the governing physical mechanisms. In essence, the physics behind the penetration of projectiles in multiphase granular materials is poorly understood.</w:t>
      </w:r>
    </w:p>
    <w:p w14:paraId="1563B7B3" w14:textId="3FA272EE" w:rsidR="000E7070" w:rsidRPr="00650EE9" w:rsidRDefault="00EC37AD" w:rsidP="00EC37AD">
      <w:pPr>
        <w:numPr>
          <w:ilvl w:val="12"/>
          <w:numId w:val="0"/>
        </w:numPr>
        <w:jc w:val="both"/>
        <w:rPr>
          <w:bCs/>
          <w:iCs/>
          <w:color w:val="000000" w:themeColor="text1"/>
        </w:rPr>
      </w:pPr>
      <w:r w:rsidRPr="00650EE9">
        <w:rPr>
          <w:bCs/>
          <w:iCs/>
          <w:color w:val="000000" w:themeColor="text1"/>
        </w:rPr>
        <w:t>The present research attempts to explore the numerical modeling strategies to model different stress paths such as 1D compression and triaxial compression in dry granular materials of different morphology. The role of partial saturation in sands will be considered based on experiments and a pore-scale modeling approach. The key idea will be to preserve the discrete nature and morphology of the sand grains in numerical modeling by using X-ray CT imaging. The hope is to overcome the limitations of continuum-based numerical modeling by performing direct simulations on granular microstructure and provide micromechanical insights into the single-phase and multiphase granular materials subjected to different stress paths experienced by a material during a projectile impact.</w:t>
      </w:r>
    </w:p>
    <w:p w14:paraId="561FEAA1" w14:textId="77777777" w:rsidR="00EC37AD" w:rsidRPr="00650EE9" w:rsidRDefault="00EC37AD" w:rsidP="00EC37AD">
      <w:pPr>
        <w:numPr>
          <w:ilvl w:val="12"/>
          <w:numId w:val="0"/>
        </w:numPr>
        <w:jc w:val="both"/>
        <w:rPr>
          <w:bCs/>
          <w:iCs/>
          <w:color w:val="000000" w:themeColor="text1"/>
        </w:rPr>
      </w:pPr>
    </w:p>
    <w:p w14:paraId="62207A77" w14:textId="77777777" w:rsidR="00EC37AD" w:rsidRPr="00650EE9" w:rsidRDefault="00EC37AD" w:rsidP="002F21FE">
      <w:pPr>
        <w:pStyle w:val="Heading2"/>
        <w:rPr>
          <w:color w:val="000000" w:themeColor="text1"/>
        </w:rPr>
      </w:pPr>
      <w:bookmarkStart w:id="15" w:name="_Toc420995892"/>
      <w:bookmarkStart w:id="16" w:name="_Toc422997479"/>
      <w:bookmarkStart w:id="17" w:name="_Toc427156462"/>
      <w:bookmarkStart w:id="18" w:name="_Toc79407159"/>
      <w:r w:rsidRPr="00650EE9">
        <w:rPr>
          <w:color w:val="000000" w:themeColor="text1"/>
        </w:rPr>
        <w:t>Objectives</w:t>
      </w:r>
      <w:bookmarkEnd w:id="15"/>
      <w:bookmarkEnd w:id="16"/>
      <w:bookmarkEnd w:id="17"/>
      <w:bookmarkEnd w:id="18"/>
    </w:p>
    <w:p w14:paraId="1307141B" w14:textId="77777777" w:rsidR="00EC37AD" w:rsidRPr="00650EE9" w:rsidRDefault="00EC37AD" w:rsidP="00EC37AD">
      <w:pPr>
        <w:numPr>
          <w:ilvl w:val="12"/>
          <w:numId w:val="0"/>
        </w:numPr>
        <w:rPr>
          <w:color w:val="000000" w:themeColor="text1"/>
        </w:rPr>
      </w:pPr>
      <w:r w:rsidRPr="00650EE9">
        <w:rPr>
          <w:color w:val="000000" w:themeColor="text1"/>
        </w:rPr>
        <w:tab/>
      </w:r>
      <w:r w:rsidRPr="00650EE9">
        <w:rPr>
          <w:color w:val="000000" w:themeColor="text1"/>
        </w:rPr>
        <w:tab/>
        <w:t xml:space="preserve"> </w:t>
      </w:r>
    </w:p>
    <w:p w14:paraId="119B005E" w14:textId="77777777" w:rsidR="00EC37AD" w:rsidRPr="00650EE9" w:rsidRDefault="00EC37AD" w:rsidP="00EC37AD">
      <w:pPr>
        <w:numPr>
          <w:ilvl w:val="12"/>
          <w:numId w:val="0"/>
        </w:numPr>
        <w:jc w:val="both"/>
        <w:rPr>
          <w:color w:val="000000" w:themeColor="text1"/>
          <w:lang w:val="en-CA"/>
        </w:rPr>
      </w:pPr>
      <w:r w:rsidRPr="00650EE9">
        <w:rPr>
          <w:color w:val="000000" w:themeColor="text1"/>
          <w:lang w:val="en-CA"/>
        </w:rPr>
        <w:t>The following objectives have been formulated for this Ph.D. dissertation to further advance the understanding of the projectile penetration in sands:</w:t>
      </w:r>
    </w:p>
    <w:p w14:paraId="0269BE3D" w14:textId="5AD4B12B" w:rsidR="00EC37AD" w:rsidRPr="00650EE9" w:rsidRDefault="00EC37AD" w:rsidP="00EC37AD">
      <w:pPr>
        <w:numPr>
          <w:ilvl w:val="0"/>
          <w:numId w:val="6"/>
        </w:numPr>
        <w:jc w:val="both"/>
        <w:rPr>
          <w:color w:val="000000" w:themeColor="text1"/>
        </w:rPr>
      </w:pPr>
      <w:r w:rsidRPr="00650EE9">
        <w:rPr>
          <w:color w:val="000000" w:themeColor="text1"/>
        </w:rPr>
        <w:t>Numerically simulate triaxial compression experiments in sands using realistic particle shape captured using attenuation contrast-based X-ray CT imaging. A novel framework will be introduced and validated wherein particle shape is captured in FEM simulations using shell elements based on corotational velocity formulation for simulating triaxial boundary value problems.</w:t>
      </w:r>
      <w:r w:rsidRPr="00650EE9">
        <w:rPr>
          <w:rFonts w:ascii="Times New Roman" w:hAnsi="Times New Roman" w:cs="Times New Roman"/>
          <w:color w:val="000000" w:themeColor="text1"/>
        </w:rPr>
        <w:t xml:space="preserve"> </w:t>
      </w:r>
      <w:r w:rsidRPr="00650EE9">
        <w:rPr>
          <w:color w:val="000000" w:themeColor="text1"/>
        </w:rPr>
        <w:t xml:space="preserve">The shell elements offer a computational advantage since a smaller number of elements are required to discretize grains to capture the morphology in comparison to solid elements. This aspect of the modeling approach will be useful in modeling sands in the intermediate field of impacting projectile wherein grain-scale interactions are important and the fracturing of grains is negligible. </w:t>
      </w:r>
    </w:p>
    <w:p w14:paraId="2C9D9D7B" w14:textId="35AF4FE0" w:rsidR="00EC37AD" w:rsidRPr="00650EE9" w:rsidRDefault="00EC37AD" w:rsidP="00EC37AD">
      <w:pPr>
        <w:ind w:left="720"/>
        <w:jc w:val="both"/>
        <w:rPr>
          <w:color w:val="000000" w:themeColor="text1"/>
        </w:rPr>
      </w:pPr>
    </w:p>
    <w:p w14:paraId="21981633" w14:textId="6298637D" w:rsidR="00EC37AD" w:rsidRPr="00650EE9" w:rsidRDefault="00EC37AD" w:rsidP="00EC37AD">
      <w:pPr>
        <w:ind w:left="720"/>
        <w:jc w:val="both"/>
        <w:rPr>
          <w:color w:val="000000" w:themeColor="text1"/>
        </w:rPr>
      </w:pPr>
    </w:p>
    <w:p w14:paraId="0B2D9EC3" w14:textId="703044FA" w:rsidR="00EC37AD" w:rsidRPr="00650EE9" w:rsidRDefault="00EC37AD" w:rsidP="00EC37AD">
      <w:pPr>
        <w:ind w:left="720"/>
        <w:jc w:val="both"/>
        <w:rPr>
          <w:color w:val="000000" w:themeColor="text1"/>
        </w:rPr>
      </w:pPr>
    </w:p>
    <w:p w14:paraId="06D3161F" w14:textId="6B045AEE" w:rsidR="00EC37AD" w:rsidRPr="00650EE9" w:rsidRDefault="00EC37AD" w:rsidP="00EC37AD">
      <w:pPr>
        <w:ind w:left="720"/>
        <w:jc w:val="both"/>
        <w:rPr>
          <w:color w:val="000000" w:themeColor="text1"/>
        </w:rPr>
      </w:pPr>
    </w:p>
    <w:p w14:paraId="21215B18" w14:textId="77777777" w:rsidR="00EC37AD" w:rsidRPr="00650EE9" w:rsidRDefault="00EC37AD" w:rsidP="00EC37AD">
      <w:pPr>
        <w:ind w:left="720"/>
        <w:jc w:val="both"/>
        <w:rPr>
          <w:color w:val="000000" w:themeColor="text1"/>
        </w:rPr>
      </w:pPr>
    </w:p>
    <w:p w14:paraId="2D8B156F" w14:textId="77777777" w:rsidR="00592DA4" w:rsidRPr="00650EE9" w:rsidRDefault="00EE1EBF" w:rsidP="00C73618">
      <w:pPr>
        <w:keepNext/>
        <w:jc w:val="center"/>
        <w:rPr>
          <w:color w:val="000000" w:themeColor="text1"/>
        </w:rPr>
      </w:pPr>
      <w:r w:rsidRPr="00650EE9">
        <w:rPr>
          <w:bCs/>
          <w:iCs/>
          <w:noProof/>
          <w:color w:val="000000" w:themeColor="text1"/>
        </w:rPr>
        <w:drawing>
          <wp:inline distT="0" distB="0" distL="0" distR="0" wp14:anchorId="6C521473" wp14:editId="23E7812E">
            <wp:extent cx="4617720" cy="384962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617720" cy="3849624"/>
                    </a:xfrm>
                    <a:prstGeom prst="rect">
                      <a:avLst/>
                    </a:prstGeom>
                  </pic:spPr>
                </pic:pic>
              </a:graphicData>
            </a:graphic>
          </wp:inline>
        </w:drawing>
      </w:r>
    </w:p>
    <w:p w14:paraId="4BC22122" w14:textId="62552B9B" w:rsidR="00592DA4" w:rsidRPr="00650EE9" w:rsidRDefault="00592DA4" w:rsidP="0032368D">
      <w:pPr>
        <w:pStyle w:val="Caption"/>
      </w:pPr>
      <w:bookmarkStart w:id="19" w:name="_Ref72838718"/>
      <w:bookmarkStart w:id="20" w:name="_Toc73463829"/>
      <w:bookmarkStart w:id="21" w:name="_Toc79407252"/>
      <w:r w:rsidRPr="00650EE9">
        <w:t>Fig1.</w:t>
      </w:r>
      <w:fldSimple w:instr=" SEQ Fig1. \* ARABIC ">
        <w:r w:rsidR="004136F5" w:rsidRPr="00650EE9">
          <w:rPr>
            <w:noProof/>
          </w:rPr>
          <w:t>2</w:t>
        </w:r>
      </w:fldSimple>
      <w:bookmarkEnd w:id="19"/>
      <w:r w:rsidRPr="00650EE9">
        <w:t xml:space="preserve">: Cavity formation around the projectile in partially saturated sand (adopted from </w:t>
      </w:r>
      <w:r w:rsidRPr="00650EE9">
        <w:fldChar w:fldCharType="begin" w:fldLock="1"/>
      </w:r>
      <w:r w:rsidR="00C75829" w:rsidRPr="00650EE9">
        <w:instrText>ADDIN CSL_CITATION {"citationItems":[{"id":"ITEM-1","itemData":{"DOI":"10.1016/j.ijimpeng.2015.11.008","ISBN":"0734-743X","ISSN":"0734743X","abstract":"To improve fundamental understandings of projectile penetration through partially saturated sand at a meso-scale and provide controlled experimental data to validate future numerical simulations, high-resolution computed tomography of granular materials after projectile penetration using two different imaging modalities (X-rays and neutrons) was implemented. This paper presents the novel imaging techniques and results of studying the variation of geometric structure (arrangement of solids, voids, liquid films) at a meso-scale after the penetration of projectiles (ex-situ) under controlled conditions. Attenuation contrast obtained from X-rays and neutrons provided complementary information that would not have been possible to obtain by using X-rays only. X-rays identified silica particles and their boundaries at 14.8 μm/pixel resolution, while neutrons spatially resolved small amounts of moisture at 15.6 μm/pixel resolution due to a large neutron cross-section of hydrogen. Lead (Pb) contained in most projectile tips is opaque to X-rays but transparent to neutrons at the energy range generally used for imaging. Indeed, the need for using multi-modal imaging is further emphasized for non-invasive damage diagnostics. Partially saturated crystalline sand specimens with bulk gravimetric water contents of 5~6% were studied at two different initial packing states (dense and loose) using two different types of commercially available projectiles. A novel image registration technique combined 3-D attenuation data obtained at different spatial resolution with two imaging modalities (X-ray and neutron). The role of moisture in sand on penetration resistance and related effects on the meso-structure has not been studied in detail in the past, and the results from the current study show important preliminary insights on this topic. The effects of projectile impact and penetration on particle rearrangements, fractures, and water re-distributions are summarized as a function of the initial specimen state of compaction and projectile parameters (mass, impact velocity, twist during penetration, and with use of full metal jacket ammunition). Observations of damage patterns including penetration depth and cavity formation are summarized in this paper, and the findings form an important basis for an improved understanding of penetration mechanics in porous materials and related multiscale modeling framework.","author":[{"dropping-particle":"","family":"Kim","given":"Felix Hoyean","non-dropping-particle":"","parse-names":false,"suffix":""},{"dropping-particle":"","family":"Penumadu","given":"Dayakar","non-dropping-particle":"","parse-names":false,"suffix":""},{"dropping-particle":"","family":"Kardjilov","given":"Nikolay","non-dropping-particle":"","parse-names":false,"suffix":""},{"dropping-particle":"","family":"Manke","given":"Ingo","non-dropping-particle":"","parse-names":false,"suffix":""}],"container-title":"International Journal of Impact Engineering","id":"ITEM-1","issued":{"date-parts":[["2016"]]},"page":"72-82","publisher":"Elsevier Ltd","title":"High-resolution X-ray and neutron computed tomography of partially saturated granular materials subjected to projectile penetration","type":"article-journal","volume":"89"},"uris":["http://www.mendeley.com/documents/?uuid=7935d5ba-0895-4281-bba8-2230f08f073d"]}],"mendeley":{"formattedCitation":"(Kim et al. 2016a)","manualFormatting":"Kim et al. 2016","plainTextFormattedCitation":"(Kim et al. 2016a)","previouslyFormattedCitation":"(Kim et al. 2016a)"},"properties":{"noteIndex":0},"schema":"https://github.com/citation-style-language/schema/raw/master/csl-citation.json"}</w:instrText>
      </w:r>
      <w:r w:rsidRPr="00650EE9">
        <w:fldChar w:fldCharType="separate"/>
      </w:r>
      <w:r w:rsidRPr="00650EE9">
        <w:rPr>
          <w:noProof/>
        </w:rPr>
        <w:t>Kim et al. 2016</w:t>
      </w:r>
      <w:r w:rsidRPr="00650EE9">
        <w:fldChar w:fldCharType="end"/>
      </w:r>
      <w:r w:rsidRPr="00650EE9">
        <w:t>)</w:t>
      </w:r>
      <w:bookmarkEnd w:id="20"/>
      <w:bookmarkEnd w:id="21"/>
    </w:p>
    <w:p w14:paraId="717DFF13" w14:textId="06FFCDD1" w:rsidR="00592DA4" w:rsidRPr="00650EE9" w:rsidRDefault="00592DA4" w:rsidP="0032368D">
      <w:pPr>
        <w:pStyle w:val="Caption"/>
      </w:pPr>
    </w:p>
    <w:p w14:paraId="1E877377" w14:textId="4D6559F9" w:rsidR="00EC37AD" w:rsidRPr="00650EE9" w:rsidRDefault="00EC37AD" w:rsidP="00EC37AD">
      <w:pPr>
        <w:rPr>
          <w:color w:val="000000" w:themeColor="text1"/>
        </w:rPr>
      </w:pPr>
    </w:p>
    <w:p w14:paraId="443972B5" w14:textId="6AF26E01" w:rsidR="00EC37AD" w:rsidRPr="00650EE9" w:rsidRDefault="00EC37AD" w:rsidP="00EC37AD">
      <w:pPr>
        <w:rPr>
          <w:color w:val="000000" w:themeColor="text1"/>
        </w:rPr>
      </w:pPr>
    </w:p>
    <w:p w14:paraId="71731DE9" w14:textId="684F7618" w:rsidR="00EC37AD" w:rsidRPr="00650EE9" w:rsidRDefault="00EC37AD" w:rsidP="00EC37AD">
      <w:pPr>
        <w:rPr>
          <w:color w:val="000000" w:themeColor="text1"/>
        </w:rPr>
      </w:pPr>
    </w:p>
    <w:p w14:paraId="4B7259B3" w14:textId="7CE7FFD7" w:rsidR="00EC37AD" w:rsidRPr="00650EE9" w:rsidRDefault="00EC37AD" w:rsidP="00EC37AD">
      <w:pPr>
        <w:rPr>
          <w:color w:val="000000" w:themeColor="text1"/>
        </w:rPr>
      </w:pPr>
    </w:p>
    <w:p w14:paraId="6B4ED6CF" w14:textId="4A93BF35" w:rsidR="00EC37AD" w:rsidRPr="00650EE9" w:rsidRDefault="00EC37AD" w:rsidP="00EC37AD">
      <w:pPr>
        <w:rPr>
          <w:color w:val="000000" w:themeColor="text1"/>
        </w:rPr>
      </w:pPr>
    </w:p>
    <w:p w14:paraId="211B1F69" w14:textId="2890B9BD" w:rsidR="00EC37AD" w:rsidRPr="00650EE9" w:rsidRDefault="00EC37AD" w:rsidP="00EC37AD">
      <w:pPr>
        <w:rPr>
          <w:color w:val="000000" w:themeColor="text1"/>
        </w:rPr>
      </w:pPr>
    </w:p>
    <w:p w14:paraId="53326326" w14:textId="4F127A53" w:rsidR="00EC37AD" w:rsidRPr="00650EE9" w:rsidRDefault="00EC37AD" w:rsidP="00EC37AD">
      <w:pPr>
        <w:rPr>
          <w:color w:val="000000" w:themeColor="text1"/>
        </w:rPr>
      </w:pPr>
    </w:p>
    <w:p w14:paraId="12EBB3F9" w14:textId="7764078F" w:rsidR="00EC37AD" w:rsidRPr="00650EE9" w:rsidRDefault="00EC37AD" w:rsidP="00EC37AD">
      <w:pPr>
        <w:rPr>
          <w:color w:val="000000" w:themeColor="text1"/>
        </w:rPr>
      </w:pPr>
    </w:p>
    <w:p w14:paraId="5382EA51" w14:textId="6063F885" w:rsidR="00EC37AD" w:rsidRPr="00650EE9" w:rsidRDefault="00EC37AD" w:rsidP="00EC37AD">
      <w:pPr>
        <w:rPr>
          <w:color w:val="000000" w:themeColor="text1"/>
        </w:rPr>
      </w:pPr>
    </w:p>
    <w:p w14:paraId="7641F103" w14:textId="5AC7F31A" w:rsidR="00EC37AD" w:rsidRPr="00650EE9" w:rsidRDefault="00EC37AD" w:rsidP="00EC37AD">
      <w:pPr>
        <w:rPr>
          <w:color w:val="000000" w:themeColor="text1"/>
        </w:rPr>
      </w:pPr>
    </w:p>
    <w:p w14:paraId="43C625C1" w14:textId="23A339E0" w:rsidR="00EC37AD" w:rsidRPr="00650EE9" w:rsidRDefault="00EC37AD" w:rsidP="00EC37AD">
      <w:pPr>
        <w:rPr>
          <w:color w:val="000000" w:themeColor="text1"/>
        </w:rPr>
      </w:pPr>
    </w:p>
    <w:p w14:paraId="47F01B45" w14:textId="6152F830" w:rsidR="00EC37AD" w:rsidRPr="00650EE9" w:rsidRDefault="00EC37AD" w:rsidP="00EC37AD">
      <w:pPr>
        <w:rPr>
          <w:color w:val="000000" w:themeColor="text1"/>
        </w:rPr>
      </w:pPr>
    </w:p>
    <w:p w14:paraId="47082646" w14:textId="1EB1274B" w:rsidR="00EC37AD" w:rsidRPr="00650EE9" w:rsidRDefault="00EC37AD" w:rsidP="00EC37AD">
      <w:pPr>
        <w:rPr>
          <w:color w:val="000000" w:themeColor="text1"/>
        </w:rPr>
      </w:pPr>
    </w:p>
    <w:p w14:paraId="5B693EBE" w14:textId="6F98E765" w:rsidR="00EC37AD" w:rsidRPr="00650EE9" w:rsidRDefault="00EC37AD" w:rsidP="00EC37AD">
      <w:pPr>
        <w:rPr>
          <w:color w:val="000000" w:themeColor="text1"/>
        </w:rPr>
      </w:pPr>
    </w:p>
    <w:p w14:paraId="4DD97931" w14:textId="77777777" w:rsidR="00EC37AD" w:rsidRPr="00650EE9" w:rsidRDefault="00EC37AD" w:rsidP="00EC37AD">
      <w:pPr>
        <w:rPr>
          <w:color w:val="000000" w:themeColor="text1"/>
        </w:rPr>
      </w:pPr>
    </w:p>
    <w:p w14:paraId="5E5D0383" w14:textId="7804E0AE" w:rsidR="00612417" w:rsidRPr="00650EE9" w:rsidRDefault="00EC37AD" w:rsidP="00052382">
      <w:pPr>
        <w:pStyle w:val="ListParagraph"/>
        <w:numPr>
          <w:ilvl w:val="0"/>
          <w:numId w:val="6"/>
        </w:numPr>
        <w:rPr>
          <w:bCs/>
          <w:color w:val="000000" w:themeColor="text1"/>
        </w:rPr>
      </w:pPr>
      <w:r w:rsidRPr="00650EE9">
        <w:rPr>
          <w:color w:val="000000" w:themeColor="text1"/>
        </w:rPr>
        <w:lastRenderedPageBreak/>
        <w:t xml:space="preserve">Explore the </w:t>
      </w:r>
      <w:bookmarkStart w:id="22" w:name="_Hlk63250670"/>
      <w:r w:rsidRPr="00650EE9">
        <w:rPr>
          <w:color w:val="000000" w:themeColor="text1"/>
        </w:rPr>
        <w:t xml:space="preserve">role of particle shape and intergranular friction on micro and macro scale response in the sheared granular materials. </w:t>
      </w:r>
      <w:bookmarkEnd w:id="22"/>
      <w:r w:rsidR="000C0210" w:rsidRPr="00650EE9">
        <w:rPr>
          <w:color w:val="000000" w:themeColor="text1"/>
        </w:rPr>
        <w:t xml:space="preserve">The realistic particle shape is incorporated in numerical </w:t>
      </w:r>
      <w:r w:rsidR="007B61FD" w:rsidRPr="00650EE9">
        <w:rPr>
          <w:color w:val="000000" w:themeColor="text1"/>
        </w:rPr>
        <w:t>simulations</w:t>
      </w:r>
      <w:r w:rsidR="000C0210" w:rsidRPr="00650EE9">
        <w:rPr>
          <w:color w:val="000000" w:themeColor="text1"/>
        </w:rPr>
        <w:t xml:space="preserve"> unlike</w:t>
      </w:r>
      <w:r w:rsidR="007B61FD" w:rsidRPr="00650EE9">
        <w:rPr>
          <w:color w:val="000000" w:themeColor="text1"/>
        </w:rPr>
        <w:t xml:space="preserve"> the spherical grains utilized in most discrete element studies. The uncertainties</w:t>
      </w:r>
      <w:r w:rsidR="00463CEA" w:rsidRPr="00650EE9">
        <w:rPr>
          <w:color w:val="000000" w:themeColor="text1"/>
        </w:rPr>
        <w:t xml:space="preserve"> </w:t>
      </w:r>
      <w:r w:rsidR="007B61FD" w:rsidRPr="00650EE9">
        <w:rPr>
          <w:color w:val="000000" w:themeColor="text1"/>
        </w:rPr>
        <w:t>in</w:t>
      </w:r>
      <w:r w:rsidR="00463CEA" w:rsidRPr="00650EE9">
        <w:rPr>
          <w:color w:val="000000" w:themeColor="text1"/>
        </w:rPr>
        <w:t xml:space="preserve"> experiments</w:t>
      </w:r>
      <w:r w:rsidR="007B61FD" w:rsidRPr="00650EE9">
        <w:rPr>
          <w:color w:val="000000" w:themeColor="text1"/>
        </w:rPr>
        <w:t xml:space="preserve"> due to the difficulties in preparing repeatable samples for coarse</w:t>
      </w:r>
      <w:r w:rsidR="00026A24" w:rsidRPr="00650EE9">
        <w:rPr>
          <w:color w:val="000000" w:themeColor="text1"/>
        </w:rPr>
        <w:t>-</w:t>
      </w:r>
      <w:r w:rsidR="007B61FD" w:rsidRPr="00650EE9">
        <w:rPr>
          <w:color w:val="000000" w:themeColor="text1"/>
        </w:rPr>
        <w:t xml:space="preserve">grained </w:t>
      </w:r>
      <w:r w:rsidR="00463CEA" w:rsidRPr="00650EE9">
        <w:rPr>
          <w:color w:val="000000" w:themeColor="text1"/>
        </w:rPr>
        <w:t>soils are</w:t>
      </w:r>
      <w:r w:rsidR="007B61FD" w:rsidRPr="00650EE9">
        <w:rPr>
          <w:color w:val="000000" w:themeColor="text1"/>
        </w:rPr>
        <w:t xml:space="preserve"> eliminated</w:t>
      </w:r>
      <w:r w:rsidR="00463CEA" w:rsidRPr="00650EE9">
        <w:rPr>
          <w:color w:val="000000" w:themeColor="text1"/>
        </w:rPr>
        <w:t xml:space="preserve"> in numerical simulations for different value</w:t>
      </w:r>
      <w:r w:rsidR="00052382" w:rsidRPr="00650EE9">
        <w:rPr>
          <w:color w:val="000000" w:themeColor="text1"/>
        </w:rPr>
        <w:t>s</w:t>
      </w:r>
      <w:r w:rsidR="00463CEA" w:rsidRPr="00650EE9">
        <w:rPr>
          <w:color w:val="000000" w:themeColor="text1"/>
        </w:rPr>
        <w:t xml:space="preserve"> of intergranular friction by using </w:t>
      </w:r>
      <w:r w:rsidR="00026A24" w:rsidRPr="00650EE9">
        <w:rPr>
          <w:color w:val="000000" w:themeColor="text1"/>
        </w:rPr>
        <w:t xml:space="preserve">the </w:t>
      </w:r>
      <w:r w:rsidR="00463CEA" w:rsidRPr="00650EE9">
        <w:rPr>
          <w:color w:val="000000" w:themeColor="text1"/>
        </w:rPr>
        <w:t>same initial 3D microstructure for all the s</w:t>
      </w:r>
      <w:r w:rsidR="00052382" w:rsidRPr="00650EE9">
        <w:rPr>
          <w:color w:val="000000" w:themeColor="text1"/>
        </w:rPr>
        <w:t>imulations.</w:t>
      </w:r>
      <w:r w:rsidR="007B61FD" w:rsidRPr="00650EE9">
        <w:rPr>
          <w:color w:val="000000" w:themeColor="text1"/>
        </w:rPr>
        <w:t xml:space="preserve"> </w:t>
      </w:r>
      <w:r w:rsidR="005C3B89" w:rsidRPr="00650EE9">
        <w:rPr>
          <w:bCs/>
          <w:color w:val="000000" w:themeColor="text1"/>
        </w:rPr>
        <w:t>This study intends to enrich macroscale observations with grain-scale kinematics and other important micromechanical quantities of interest.</w:t>
      </w:r>
    </w:p>
    <w:p w14:paraId="0248D86D" w14:textId="62E127A0" w:rsidR="00052382" w:rsidRPr="00650EE9" w:rsidRDefault="00C40D0E" w:rsidP="00052382">
      <w:pPr>
        <w:numPr>
          <w:ilvl w:val="0"/>
          <w:numId w:val="6"/>
        </w:numPr>
        <w:jc w:val="both"/>
        <w:rPr>
          <w:color w:val="000000" w:themeColor="text1"/>
        </w:rPr>
      </w:pPr>
      <w:r w:rsidRPr="00650EE9">
        <w:rPr>
          <w:color w:val="000000" w:themeColor="text1"/>
        </w:rPr>
        <w:t xml:space="preserve">Characterize the moisture retention behavior in </w:t>
      </w:r>
      <w:r w:rsidR="00612417" w:rsidRPr="00650EE9">
        <w:rPr>
          <w:color w:val="000000" w:themeColor="text1"/>
        </w:rPr>
        <w:t>rounded Ottawa sand and angular Q-Rok</w:t>
      </w:r>
      <w:r w:rsidR="00052382" w:rsidRPr="00650EE9">
        <w:rPr>
          <w:color w:val="000000" w:themeColor="text1"/>
        </w:rPr>
        <w:t xml:space="preserve"> based on </w:t>
      </w:r>
      <w:r w:rsidR="005B4F18" w:rsidRPr="00650EE9">
        <w:rPr>
          <w:color w:val="000000" w:themeColor="text1"/>
        </w:rPr>
        <w:t xml:space="preserve">Soil Water Retention Curve (SWRC) </w:t>
      </w:r>
      <w:r w:rsidR="00052382" w:rsidRPr="00650EE9">
        <w:rPr>
          <w:color w:val="000000" w:themeColor="text1"/>
        </w:rPr>
        <w:t>experiments and direct pore-scale modeling approach known as Pore Morphology Method (PMM). Several experimental and numerical studies in the past were carried out independently; there is a need to combine experimental observations with numerical predictions to provide a better theoretical framework to better understand the hydromechanical response. The complex grain and fluid microstructure obtained from predictions can be used as an input in mesoscale simulations using numerical schemes like Finite Element Method, Discrete Element Method, Finite Volume Method to understand interactions of different phases at pore scale in multiphase granular materials subjected to projectile penetration.</w:t>
      </w:r>
    </w:p>
    <w:p w14:paraId="4A3057B0" w14:textId="6E2C4269" w:rsidR="00C40D0E" w:rsidRPr="00650EE9" w:rsidRDefault="00C40D0E" w:rsidP="00C40D0E">
      <w:pPr>
        <w:numPr>
          <w:ilvl w:val="0"/>
          <w:numId w:val="6"/>
        </w:numPr>
        <w:jc w:val="both"/>
        <w:rPr>
          <w:color w:val="000000" w:themeColor="text1"/>
        </w:rPr>
      </w:pPr>
      <w:r w:rsidRPr="00650EE9">
        <w:rPr>
          <w:color w:val="000000" w:themeColor="text1"/>
        </w:rPr>
        <w:t xml:space="preserve">Characterize the spatial distribution of pore space and fluid phases in partially saturated sands obtained from in-situ CT imaging experiments or numerical predictions. </w:t>
      </w:r>
      <w:r w:rsidR="00455471" w:rsidRPr="00650EE9">
        <w:rPr>
          <w:color w:val="000000" w:themeColor="text1"/>
        </w:rPr>
        <w:t>The</w:t>
      </w:r>
      <w:r w:rsidR="003605C0" w:rsidRPr="00650EE9">
        <w:rPr>
          <w:color w:val="000000" w:themeColor="text1"/>
        </w:rPr>
        <w:t xml:space="preserve"> spatial distribution of the multiphase fluids in sands is often analyzed just based on the direct visualization whic</w:t>
      </w:r>
      <w:r w:rsidR="00F0791F" w:rsidRPr="00650EE9">
        <w:rPr>
          <w:color w:val="000000" w:themeColor="text1"/>
        </w:rPr>
        <w:t>h</w:t>
      </w:r>
      <w:r w:rsidR="005B4F18" w:rsidRPr="00650EE9">
        <w:rPr>
          <w:color w:val="000000" w:themeColor="text1"/>
        </w:rPr>
        <w:t xml:space="preserve"> does quantify the changes in structure comprehensively</w:t>
      </w:r>
      <w:r w:rsidR="003605C0" w:rsidRPr="00650EE9">
        <w:rPr>
          <w:color w:val="000000" w:themeColor="text1"/>
        </w:rPr>
        <w:t xml:space="preserve">. </w:t>
      </w:r>
      <w:r w:rsidR="00F0791F" w:rsidRPr="00650EE9">
        <w:rPr>
          <w:color w:val="000000" w:themeColor="text1"/>
        </w:rPr>
        <w:t>In this work, an a</w:t>
      </w:r>
      <w:r w:rsidRPr="00650EE9">
        <w:rPr>
          <w:color w:val="000000" w:themeColor="text1"/>
        </w:rPr>
        <w:t>dvanced analysis of the flow data will be carried out using a mathematical framework derived from computational topology known as persistent homology to obtain the topological information from 3D grayscale images. This approach allows quantification of geometry as well as connectivity of pore space and fluid phase directly from the CT images with powerful implications in exploring pore-scale physics of multiphase granular materials. Important features including connected and disconnected pores, pore and throat size distribution, and redundant pathways can be obtained quantitatively.</w:t>
      </w:r>
    </w:p>
    <w:p w14:paraId="26AD69D5" w14:textId="5460A332" w:rsidR="00C40D0E" w:rsidRPr="00650EE9" w:rsidRDefault="00C40D0E" w:rsidP="009C4ADE">
      <w:pPr>
        <w:numPr>
          <w:ilvl w:val="0"/>
          <w:numId w:val="6"/>
        </w:numPr>
        <w:jc w:val="both"/>
        <w:rPr>
          <w:color w:val="000000" w:themeColor="text1"/>
        </w:rPr>
      </w:pPr>
      <w:r w:rsidRPr="00650EE9">
        <w:rPr>
          <w:color w:val="000000" w:themeColor="text1"/>
        </w:rPr>
        <w:t xml:space="preserve">Numerically simulate the breakage of granular materials in </w:t>
      </w:r>
      <w:r w:rsidR="00026A24" w:rsidRPr="00650EE9">
        <w:rPr>
          <w:color w:val="000000" w:themeColor="text1"/>
        </w:rPr>
        <w:t xml:space="preserve">a </w:t>
      </w:r>
      <w:r w:rsidRPr="00650EE9">
        <w:rPr>
          <w:color w:val="000000" w:themeColor="text1"/>
        </w:rPr>
        <w:t>1D compression stress path using FEM. This aspect of the modeling approach will be useful in modeling sands in the near field of impacting projectile wherein sand grains experience extreme crushing. The microstructure from FEM simulations at different axial strains will then be used as an input to PMM based numerical simulation</w:t>
      </w:r>
      <w:r w:rsidR="008E6408" w:rsidRPr="00650EE9">
        <w:rPr>
          <w:color w:val="000000" w:themeColor="text1"/>
        </w:rPr>
        <w:t>s</w:t>
      </w:r>
      <w:r w:rsidRPr="00650EE9">
        <w:rPr>
          <w:color w:val="000000" w:themeColor="text1"/>
        </w:rPr>
        <w:t xml:space="preserve"> to predict the evolution of capillary suction at different axial strains. The estimated capillary suctions at different levels of breakage in the granular assembly are expected to provide useful </w:t>
      </w:r>
      <w:r w:rsidRPr="00650EE9">
        <w:rPr>
          <w:color w:val="000000" w:themeColor="text1"/>
        </w:rPr>
        <w:lastRenderedPageBreak/>
        <w:t>insights in considering the role of partial saturation in projectile penetration loading in granular materials.</w:t>
      </w:r>
      <w:r w:rsidR="005B4F18" w:rsidRPr="00650EE9">
        <w:rPr>
          <w:color w:val="000000" w:themeColor="text1"/>
        </w:rPr>
        <w:t xml:space="preserve"> This approach is powerful as it allows us to bypass </w:t>
      </w:r>
      <w:r w:rsidR="00E55E64" w:rsidRPr="00650EE9">
        <w:rPr>
          <w:color w:val="000000" w:themeColor="text1"/>
        </w:rPr>
        <w:t xml:space="preserve">several </w:t>
      </w:r>
      <w:r w:rsidR="005B4F18" w:rsidRPr="00650EE9">
        <w:rPr>
          <w:color w:val="000000" w:themeColor="text1"/>
        </w:rPr>
        <w:t>time</w:t>
      </w:r>
      <w:r w:rsidR="00026A24" w:rsidRPr="00650EE9">
        <w:rPr>
          <w:color w:val="000000" w:themeColor="text1"/>
        </w:rPr>
        <w:t>-</w:t>
      </w:r>
      <w:r w:rsidR="005B4F18" w:rsidRPr="00650EE9">
        <w:rPr>
          <w:color w:val="000000" w:themeColor="text1"/>
        </w:rPr>
        <w:t>consuming SWRC experiments</w:t>
      </w:r>
      <w:r w:rsidR="00E55E64" w:rsidRPr="00650EE9">
        <w:rPr>
          <w:color w:val="000000" w:themeColor="text1"/>
        </w:rPr>
        <w:t>.</w:t>
      </w:r>
      <w:r w:rsidR="005B4F18" w:rsidRPr="00650EE9">
        <w:rPr>
          <w:color w:val="000000" w:themeColor="text1"/>
        </w:rPr>
        <w:t xml:space="preserve"> </w:t>
      </w:r>
    </w:p>
    <w:p w14:paraId="65C1E8A4" w14:textId="77777777" w:rsidR="00236E6D" w:rsidRPr="00650EE9" w:rsidRDefault="008E6408" w:rsidP="002F21FE">
      <w:pPr>
        <w:pStyle w:val="Heading2"/>
        <w:rPr>
          <w:color w:val="000000" w:themeColor="text1"/>
        </w:rPr>
      </w:pPr>
      <w:bookmarkStart w:id="23" w:name="_Toc420995895"/>
      <w:bookmarkStart w:id="24" w:name="_Toc422997482"/>
      <w:bookmarkStart w:id="25" w:name="_Toc427156465"/>
      <w:bookmarkStart w:id="26" w:name="_Toc79407160"/>
      <w:r w:rsidRPr="00650EE9">
        <w:rPr>
          <w:color w:val="000000" w:themeColor="text1"/>
        </w:rPr>
        <w:t>Literature Review</w:t>
      </w:r>
      <w:bookmarkEnd w:id="23"/>
      <w:bookmarkEnd w:id="24"/>
      <w:bookmarkEnd w:id="25"/>
      <w:bookmarkEnd w:id="26"/>
    </w:p>
    <w:p w14:paraId="5B06DABB" w14:textId="77777777" w:rsidR="00236E6D" w:rsidRPr="00650EE9" w:rsidRDefault="00236E6D" w:rsidP="00285B4D">
      <w:pPr>
        <w:numPr>
          <w:ilvl w:val="12"/>
          <w:numId w:val="0"/>
        </w:numPr>
        <w:jc w:val="both"/>
        <w:rPr>
          <w:color w:val="000000" w:themeColor="text1"/>
        </w:rPr>
      </w:pPr>
    </w:p>
    <w:p w14:paraId="31021B24" w14:textId="1A6194C6" w:rsidR="00285B4D" w:rsidRPr="00650EE9" w:rsidRDefault="008E6408" w:rsidP="00285B4D">
      <w:pPr>
        <w:numPr>
          <w:ilvl w:val="12"/>
          <w:numId w:val="0"/>
        </w:numPr>
        <w:jc w:val="both"/>
        <w:rPr>
          <w:color w:val="000000" w:themeColor="text1"/>
        </w:rPr>
      </w:pPr>
      <w:r w:rsidRPr="00650EE9">
        <w:rPr>
          <w:color w:val="000000" w:themeColor="text1"/>
        </w:rPr>
        <w:t xml:space="preserve">This section presents </w:t>
      </w:r>
      <w:r w:rsidR="00026A24" w:rsidRPr="00650EE9">
        <w:rPr>
          <w:color w:val="000000" w:themeColor="text1"/>
        </w:rPr>
        <w:t xml:space="preserve">a </w:t>
      </w:r>
      <w:r w:rsidRPr="00650EE9">
        <w:rPr>
          <w:color w:val="000000" w:themeColor="text1"/>
        </w:rPr>
        <w:t xml:space="preserve">review of the literature relevant to the projectile penetration </w:t>
      </w:r>
      <w:r w:rsidR="00285B4D" w:rsidRPr="00650EE9">
        <w:rPr>
          <w:color w:val="000000" w:themeColor="text1"/>
        </w:rPr>
        <w:t xml:space="preserve">and high strain rate loading </w:t>
      </w:r>
      <w:r w:rsidRPr="00650EE9">
        <w:rPr>
          <w:color w:val="000000" w:themeColor="text1"/>
        </w:rPr>
        <w:t>in sands</w:t>
      </w:r>
      <w:r w:rsidR="00285B4D" w:rsidRPr="00650EE9">
        <w:rPr>
          <w:color w:val="000000" w:themeColor="text1"/>
        </w:rPr>
        <w:t>. The literature specific to each of the objectives</w:t>
      </w:r>
      <w:r w:rsidR="000B3A63" w:rsidRPr="00650EE9">
        <w:rPr>
          <w:color w:val="000000" w:themeColor="text1"/>
        </w:rPr>
        <w:t xml:space="preserve"> discussed in the previous section</w:t>
      </w:r>
      <w:r w:rsidR="00285B4D" w:rsidRPr="00650EE9">
        <w:rPr>
          <w:color w:val="000000" w:themeColor="text1"/>
        </w:rPr>
        <w:t xml:space="preserve"> is provided in the subsequent chapters of this dissertation. </w:t>
      </w:r>
    </w:p>
    <w:p w14:paraId="38D7FA70" w14:textId="4BB5C817" w:rsidR="000B3A63" w:rsidRPr="00650EE9" w:rsidRDefault="000B3A63" w:rsidP="001B3EC6">
      <w:pPr>
        <w:keepNext/>
        <w:numPr>
          <w:ilvl w:val="12"/>
          <w:numId w:val="0"/>
        </w:numPr>
        <w:jc w:val="both"/>
        <w:rPr>
          <w:color w:val="000000" w:themeColor="text1"/>
        </w:rPr>
      </w:pPr>
      <w:r w:rsidRPr="00650EE9">
        <w:rPr>
          <w:color w:val="000000" w:themeColor="text1"/>
        </w:rPr>
        <w:fldChar w:fldCharType="begin" w:fldLock="1"/>
      </w:r>
      <w:r w:rsidRPr="00650EE9">
        <w:rPr>
          <w:color w:val="000000" w:themeColor="text1"/>
        </w:rPr>
        <w:instrText>ADDIN CSL_CITATION {"citationItems":[{"id":"ITEM-1","itemData":{"DOI":"10.1063/1.1722750","ISSN":"00218979","abstract":"The experiment reported in this paper was designed to obtain data on the dynamics of a nonrotating, conical-nosed projectile penetrating randomly-packed sand. Position versus time measurements for the projectile in sand were obtained by means of a photographic-electronic chronograph developed for the purpose. The striking velocity v0 of all rounds was about 700 m/sec. The negative acceleration of a 5-in. long, 0.50-caliber, 80-gram projectile was found to be roughly expressible by the equation -dv/dt=αv 2+βv+γ where the coefficients α, β, and γ are positive constants. This general relation includes as special cases the conventional penetration formulas of Robins-Euler, Poncelet, and Résal. A new theory of penetration is proposed based on the equations: -dv/dt=αv2,v0&gt;v&gt;vc;-dv/dt= βv2+γ,vc&gt;v&gt;0 where the coefficients α, β, γ are positive constants and α&lt;β. An abrupt transition in the drag force that occurs at the critical velocity vc of about 100 m/sec is believed due to transition from inelastic to quasi-elastic impact. © 1957 The American Institute of Physics.","author":[{"dropping-particle":"","family":"Allen","given":"William A.","non-dropping-particle":"","parse-names":false,"suffix":""},{"dropping-particle":"","family":"Mayfield","given":"Earle B.","non-dropping-particle":"","parse-names":false,"suffix":""},{"dropping-particle":"","family":"Morrison","given":"Harvey L.","non-dropping-particle":"","parse-names":false,"suffix":""}],"container-title":"Journal of Applied Physics","id":"ITEM-1","issue":"3","issued":{"date-parts":[["1957"]]},"page":"370-376","title":"Dynamics of a Projectile Penetrating Sand","type":"article-journal","volume":"28"},"uris":["http://www.mendeley.com/documents/?uuid=78842c6e-8ca5-4d58-96d0-3836e0f1155c"]}],"mendeley":{"formattedCitation":"(Allen et al. 1957)","manualFormatting":"Allen et al. 1957","plainTextFormattedCitation":"(Allen et al. 1957)","previouslyFormattedCitation":"(Allen et al. 1957)"},"properties":{"noteIndex":0},"schema":"https://github.com/citation-style-language/schema/raw/master/csl-citation.json"}</w:instrText>
      </w:r>
      <w:r w:rsidRPr="00650EE9">
        <w:rPr>
          <w:color w:val="000000" w:themeColor="text1"/>
        </w:rPr>
        <w:fldChar w:fldCharType="separate"/>
      </w:r>
      <w:r w:rsidRPr="00650EE9">
        <w:rPr>
          <w:noProof/>
          <w:color w:val="000000" w:themeColor="text1"/>
        </w:rPr>
        <w:t>Allen et al. 1957</w:t>
      </w:r>
      <w:r w:rsidRPr="00650EE9">
        <w:rPr>
          <w:color w:val="000000" w:themeColor="text1"/>
        </w:rPr>
        <w:fldChar w:fldCharType="end"/>
      </w:r>
      <w:r w:rsidRPr="00650EE9">
        <w:rPr>
          <w:color w:val="000000" w:themeColor="text1"/>
        </w:rPr>
        <w:t xml:space="preserve"> carried out projectile penetration experiments on dry quartz sand by shooting the conical non-rotating projectile at a striking velocity of 700 m/s. They proposed a theory of penetration to account for the change in slope at critical velocity ‘</w:t>
      </w:r>
      <w:r w:rsidRPr="00650EE9">
        <w:rPr>
          <w:i/>
          <w:color w:val="000000" w:themeColor="text1"/>
        </w:rPr>
        <w:t>v</w:t>
      </w:r>
      <w:r w:rsidRPr="00650EE9">
        <w:rPr>
          <w:i/>
          <w:color w:val="000000" w:themeColor="text1"/>
          <w:vertAlign w:val="subscript"/>
        </w:rPr>
        <w:t>o</w:t>
      </w:r>
      <w:r w:rsidRPr="00650EE9">
        <w:rPr>
          <w:i/>
          <w:color w:val="000000" w:themeColor="text1"/>
        </w:rPr>
        <w:t>’</w:t>
      </w:r>
      <w:r w:rsidRPr="00650EE9">
        <w:rPr>
          <w:color w:val="000000" w:themeColor="text1"/>
        </w:rPr>
        <w:t xml:space="preserve"> by expressing deceleration of a projectile based on</w:t>
      </w:r>
      <w:r w:rsidR="00F10601" w:rsidRPr="00650EE9">
        <w:rPr>
          <w:color w:val="000000" w:themeColor="text1"/>
        </w:rPr>
        <w:t xml:space="preserve"> Eq.1.1 &amp; Eq. </w:t>
      </w:r>
      <w:r w:rsidR="00EC37AD" w:rsidRPr="00650EE9">
        <w:rPr>
          <w:color w:val="000000" w:themeColor="text1"/>
        </w:rPr>
        <w:t>1.2 depending</w:t>
      </w:r>
      <w:r w:rsidRPr="00650EE9">
        <w:rPr>
          <w:color w:val="000000" w:themeColor="text1"/>
        </w:rPr>
        <w:t xml:space="preserve"> upon the velocity ‘</w:t>
      </w:r>
      <w:r w:rsidRPr="00650EE9">
        <w:rPr>
          <w:i/>
          <w:color w:val="000000" w:themeColor="text1"/>
        </w:rPr>
        <w:t>v’</w:t>
      </w:r>
      <w:r w:rsidRPr="00650EE9">
        <w:rPr>
          <w:color w:val="000000" w:themeColor="text1"/>
        </w:rPr>
        <w:t xml:space="preserve"> of the projectile. ‘</w:t>
      </w:r>
      <w:r w:rsidRPr="00650EE9">
        <w:rPr>
          <w:i/>
          <w:color w:val="000000" w:themeColor="text1"/>
        </w:rPr>
        <w:t>v</w:t>
      </w:r>
      <w:r w:rsidRPr="00650EE9">
        <w:rPr>
          <w:i/>
          <w:color w:val="000000" w:themeColor="text1"/>
          <w:vertAlign w:val="subscript"/>
        </w:rPr>
        <w:t>o</w:t>
      </w:r>
      <w:r w:rsidRPr="00650EE9">
        <w:rPr>
          <w:color w:val="000000" w:themeColor="text1"/>
        </w:rPr>
        <w:t>’ represents the striking velocity of the projectile and ‘</w:t>
      </w:r>
      <w:r w:rsidRPr="00650EE9">
        <w:rPr>
          <w:i/>
          <w:color w:val="000000" w:themeColor="text1"/>
        </w:rPr>
        <w:t>α</w:t>
      </w:r>
      <w:r w:rsidRPr="00650EE9">
        <w:rPr>
          <w:color w:val="000000" w:themeColor="text1"/>
        </w:rPr>
        <w:t>’, ‘</w:t>
      </w:r>
      <w:r w:rsidRPr="00650EE9">
        <w:rPr>
          <w:i/>
          <w:color w:val="000000" w:themeColor="text1"/>
        </w:rPr>
        <w:t>β</w:t>
      </w:r>
      <w:r w:rsidRPr="00650EE9">
        <w:rPr>
          <w:color w:val="000000" w:themeColor="text1"/>
        </w:rPr>
        <w:t>’, ‘</w:t>
      </w:r>
      <w:r w:rsidRPr="00650EE9">
        <w:rPr>
          <w:i/>
          <w:color w:val="000000" w:themeColor="text1"/>
        </w:rPr>
        <w:t>γ</w:t>
      </w:r>
      <w:r w:rsidRPr="00650EE9">
        <w:rPr>
          <w:color w:val="000000" w:themeColor="text1"/>
        </w:rPr>
        <w:t>’ are positive constants. The penetration in the second velocity range is widely referred to as the Poncelet equation of motion.</w:t>
      </w:r>
    </w:p>
    <w:p w14:paraId="50AF63AB" w14:textId="77777777" w:rsidR="000B3A63" w:rsidRPr="00650EE9" w:rsidRDefault="000B3A63" w:rsidP="00285B4D">
      <w:pPr>
        <w:numPr>
          <w:ilvl w:val="12"/>
          <w:numId w:val="0"/>
        </w:numPr>
        <w:jc w:val="both"/>
        <w:rPr>
          <w:color w:val="000000" w:themeColor="text1"/>
        </w:rPr>
      </w:pPr>
    </w:p>
    <w:p w14:paraId="738F6DCF" w14:textId="77777777" w:rsidR="007C3CE0" w:rsidRPr="00650EE9" w:rsidRDefault="00FB318D" w:rsidP="00020DA1">
      <w:pPr>
        <w:keepNext/>
        <w:numPr>
          <w:ilvl w:val="12"/>
          <w:numId w:val="0"/>
        </w:numPr>
        <w:jc w:val="both"/>
        <w:rPr>
          <w:color w:val="000000" w:themeColor="text1"/>
        </w:rPr>
      </w:pPr>
      <w:r w:rsidRPr="00650EE9">
        <w:rPr>
          <w:color w:val="000000" w:themeColor="text1"/>
          <w:position w:val="-24"/>
        </w:rPr>
        <w:object w:dxaOrig="2700" w:dyaOrig="620" w14:anchorId="2E0EAA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pt;height:31pt" o:ole="">
            <v:imagedata r:id="rId14" o:title=""/>
          </v:shape>
          <o:OLEObject Type="Embed" ProgID="Equation.DSMT4" ShapeID="_x0000_i1025" DrawAspect="Content" ObjectID="_1690619203" r:id="rId15"/>
        </w:object>
      </w:r>
      <w:bookmarkStart w:id="27" w:name="_Ref73439210"/>
      <w:r w:rsidR="0044049F" w:rsidRPr="00650EE9">
        <w:rPr>
          <w:color w:val="000000" w:themeColor="text1"/>
        </w:rPr>
        <w:t xml:space="preserve">                                                                                   </w:t>
      </w:r>
    </w:p>
    <w:p w14:paraId="6074A478" w14:textId="22AF8B37" w:rsidR="00FB318D" w:rsidRPr="00650EE9" w:rsidRDefault="0044049F" w:rsidP="007C3CE0">
      <w:pPr>
        <w:keepNext/>
        <w:numPr>
          <w:ilvl w:val="12"/>
          <w:numId w:val="0"/>
        </w:numPr>
        <w:jc w:val="right"/>
        <w:rPr>
          <w:color w:val="000000" w:themeColor="text1"/>
        </w:rPr>
      </w:pPr>
      <w:r w:rsidRPr="00650EE9">
        <w:rPr>
          <w:color w:val="000000" w:themeColor="text1"/>
        </w:rPr>
        <w:t xml:space="preserve">1. </w:t>
      </w:r>
      <w:r w:rsidRPr="00650EE9">
        <w:rPr>
          <w:color w:val="000000" w:themeColor="text1"/>
        </w:rPr>
        <w:fldChar w:fldCharType="begin"/>
      </w:r>
      <w:r w:rsidRPr="00650EE9">
        <w:rPr>
          <w:color w:val="000000" w:themeColor="text1"/>
        </w:rPr>
        <w:instrText xml:space="preserve"> SEQ 1. \* ARABIC </w:instrText>
      </w:r>
      <w:r w:rsidRPr="00650EE9">
        <w:rPr>
          <w:color w:val="000000" w:themeColor="text1"/>
        </w:rPr>
        <w:fldChar w:fldCharType="separate"/>
      </w:r>
      <w:r w:rsidR="004136F5" w:rsidRPr="00650EE9">
        <w:rPr>
          <w:noProof/>
          <w:color w:val="000000" w:themeColor="text1"/>
        </w:rPr>
        <w:t>1</w:t>
      </w:r>
      <w:r w:rsidRPr="00650EE9">
        <w:rPr>
          <w:color w:val="000000" w:themeColor="text1"/>
        </w:rPr>
        <w:fldChar w:fldCharType="end"/>
      </w:r>
      <w:bookmarkEnd w:id="27"/>
      <w:r w:rsidR="00020DA1" w:rsidRPr="00650EE9">
        <w:rPr>
          <w:color w:val="000000" w:themeColor="text1"/>
        </w:rPr>
        <w:t xml:space="preserve">                                                         </w:t>
      </w:r>
    </w:p>
    <w:p w14:paraId="75D67C9D" w14:textId="77777777" w:rsidR="007C3CE0" w:rsidRPr="00650EE9" w:rsidRDefault="0035793A" w:rsidP="0044049F">
      <w:pPr>
        <w:keepNext/>
        <w:numPr>
          <w:ilvl w:val="12"/>
          <w:numId w:val="0"/>
        </w:numPr>
        <w:jc w:val="both"/>
        <w:rPr>
          <w:color w:val="000000" w:themeColor="text1"/>
        </w:rPr>
      </w:pPr>
      <w:r w:rsidRPr="00650EE9">
        <w:rPr>
          <w:color w:val="000000" w:themeColor="text1"/>
        </w:rPr>
        <w:t xml:space="preserve">                                                                                                               </w:t>
      </w:r>
      <w:r w:rsidRPr="00650EE9">
        <w:rPr>
          <w:color w:val="000000" w:themeColor="text1"/>
          <w:position w:val="-24"/>
        </w:rPr>
        <w:object w:dxaOrig="3000" w:dyaOrig="620" w14:anchorId="03B57B8C">
          <v:shape id="_x0000_i1026" type="#_x0000_t75" style="width:150.5pt;height:31pt" o:ole="">
            <v:imagedata r:id="rId16" o:title=""/>
          </v:shape>
          <o:OLEObject Type="Embed" ProgID="Equation.DSMT4" ShapeID="_x0000_i1026" DrawAspect="Content" ObjectID="_1690619204" r:id="rId17"/>
        </w:object>
      </w:r>
      <w:bookmarkStart w:id="28" w:name="_Ref73439235"/>
      <w:r w:rsidR="0044049F" w:rsidRPr="00650EE9">
        <w:rPr>
          <w:color w:val="000000" w:themeColor="text1"/>
        </w:rPr>
        <w:t xml:space="preserve">                                                                               </w:t>
      </w:r>
    </w:p>
    <w:p w14:paraId="407777E4" w14:textId="2703E3DD" w:rsidR="0044049F" w:rsidRPr="00650EE9" w:rsidRDefault="0044049F" w:rsidP="007C3CE0">
      <w:pPr>
        <w:keepNext/>
        <w:numPr>
          <w:ilvl w:val="12"/>
          <w:numId w:val="0"/>
        </w:numPr>
        <w:jc w:val="right"/>
        <w:rPr>
          <w:color w:val="000000" w:themeColor="text1"/>
        </w:rPr>
      </w:pPr>
      <w:r w:rsidRPr="00650EE9">
        <w:rPr>
          <w:color w:val="000000" w:themeColor="text1"/>
        </w:rPr>
        <w:t xml:space="preserve">1. </w:t>
      </w:r>
      <w:r w:rsidR="00650EE9" w:rsidRPr="00650EE9">
        <w:rPr>
          <w:color w:val="000000" w:themeColor="text1"/>
        </w:rPr>
        <w:fldChar w:fldCharType="begin"/>
      </w:r>
      <w:r w:rsidR="00650EE9" w:rsidRPr="00650EE9">
        <w:rPr>
          <w:color w:val="000000" w:themeColor="text1"/>
        </w:rPr>
        <w:instrText xml:space="preserve"> SEQ 1. \* ARABIC </w:instrText>
      </w:r>
      <w:r w:rsidR="00650EE9" w:rsidRPr="00650EE9">
        <w:rPr>
          <w:color w:val="000000" w:themeColor="text1"/>
        </w:rPr>
        <w:fldChar w:fldCharType="separate"/>
      </w:r>
      <w:r w:rsidR="004136F5" w:rsidRPr="00650EE9">
        <w:rPr>
          <w:noProof/>
          <w:color w:val="000000" w:themeColor="text1"/>
        </w:rPr>
        <w:t>2</w:t>
      </w:r>
      <w:r w:rsidR="00650EE9" w:rsidRPr="00650EE9">
        <w:rPr>
          <w:noProof/>
          <w:color w:val="000000" w:themeColor="text1"/>
        </w:rPr>
        <w:fldChar w:fldCharType="end"/>
      </w:r>
      <w:bookmarkEnd w:id="28"/>
    </w:p>
    <w:p w14:paraId="423F2C30" w14:textId="77777777" w:rsidR="00020DA1" w:rsidRPr="00650EE9" w:rsidRDefault="00020DA1" w:rsidP="00020DA1">
      <w:pPr>
        <w:keepNext/>
        <w:numPr>
          <w:ilvl w:val="12"/>
          <w:numId w:val="0"/>
        </w:numPr>
        <w:jc w:val="both"/>
        <w:rPr>
          <w:color w:val="000000" w:themeColor="text1"/>
        </w:rPr>
      </w:pPr>
      <w:r w:rsidRPr="00650EE9">
        <w:rPr>
          <w:color w:val="000000" w:themeColor="text1"/>
        </w:rPr>
        <w:t xml:space="preserve">                                                                               </w:t>
      </w:r>
    </w:p>
    <w:p w14:paraId="0C8EF66C" w14:textId="77777777" w:rsidR="0044049F" w:rsidRPr="00650EE9" w:rsidRDefault="0044049F" w:rsidP="0044049F">
      <w:pPr>
        <w:numPr>
          <w:ilvl w:val="12"/>
          <w:numId w:val="0"/>
        </w:numPr>
        <w:jc w:val="both"/>
        <w:rPr>
          <w:color w:val="000000" w:themeColor="text1"/>
        </w:rPr>
      </w:pPr>
      <w:r w:rsidRPr="00650EE9">
        <w:rPr>
          <w:color w:val="000000" w:themeColor="text1"/>
        </w:rPr>
        <w:fldChar w:fldCharType="begin" w:fldLock="1"/>
      </w:r>
      <w:r w:rsidRPr="00650EE9">
        <w:rPr>
          <w:color w:val="000000" w:themeColor="text1"/>
        </w:rPr>
        <w:instrText>ADDIN CSL_CITATION {"citationItems":[{"id":"ITEM-1","itemData":{"author":[{"dropping-particle":"","family":"Savvateev A.F.","given":"","non-dropping-particle":"","parse-names":false,"suffix":""},{"dropping-particle":"","family":"V.A.","given":"Budin","non-dropping-particle":"","parse-names":false,"suffix":""},{"dropping-particle":"","family":"V.A.","given":"Kolikov","non-dropping-particle":"","parse-names":false,"suffix":""},{"dropping-particle":"","family":"PH.G.","given":"Rutberb","non-dropping-particle":"","parse-names":false,"suffix":""}],"container-title":"International Journal of Impact Engineering","id":"ITEM-1","issued":{"date-parts":[["2001"]]},"page":"675-681","title":"High-Speed Penetration Into Sand","type":"article-journal","volume":"26"},"uris":["http://www.mendeley.com/documents/?uuid=42acb724-8d3b-42f6-8081-4c78df6e64e8"]}],"mendeley":{"formattedCitation":"(Savvateev A.F. et al. 2001)","manualFormatting":"Savvateev A.F. et al. 2001","plainTextFormattedCitation":"(Savvateev A.F. et al. 2001)","previouslyFormattedCitation":"(Savvateev A.F. et al. 2001)"},"properties":{"noteIndex":0},"schema":"https://github.com/citation-style-language/schema/raw/master/csl-citation.json"}</w:instrText>
      </w:r>
      <w:r w:rsidRPr="00650EE9">
        <w:rPr>
          <w:color w:val="000000" w:themeColor="text1"/>
        </w:rPr>
        <w:fldChar w:fldCharType="separate"/>
      </w:r>
      <w:r w:rsidRPr="00650EE9">
        <w:rPr>
          <w:noProof/>
          <w:color w:val="000000" w:themeColor="text1"/>
        </w:rPr>
        <w:t>Savvateev A.F. et al. 2001</w:t>
      </w:r>
      <w:r w:rsidRPr="00650EE9">
        <w:rPr>
          <w:color w:val="000000" w:themeColor="text1"/>
        </w:rPr>
        <w:fldChar w:fldCharType="end"/>
      </w:r>
      <w:r w:rsidRPr="00650EE9">
        <w:rPr>
          <w:color w:val="000000" w:themeColor="text1"/>
        </w:rPr>
        <w:t xml:space="preserve"> carried out a series of experiments to study the high-speed projectile penetration in sands. The velocity of the impact ranged from 1-4 km/s. They observed that the depth of penetration increases with velocity up to a certain value of velocity known as critical velocity. The penetration depth decreased with the increase in velocity beyond a critical velocity. At velocities higher than critical velocity, projectiles did not follow a straight path due to the wear of the bullet because of the friction caused by sand-bullet interface. The friction generates heat which results in the melting of the bullet. Therefore, melting point and heat of fusion of bullet material are essential for deep penetrations at velocities greater than critical velocity. Also, the aspect ratio of the projectile is critical in ensuring the stability of the projectile during impact. Projectile with an aspect ratio of 5-7 was considered most suitable. The projectile geometry with higher aspect ratios may result in damage and breakage. </w:t>
      </w:r>
    </w:p>
    <w:p w14:paraId="63903D90" w14:textId="2C954114" w:rsidR="0035793A" w:rsidRPr="00650EE9" w:rsidRDefault="0044049F" w:rsidP="00B34CF3">
      <w:pPr>
        <w:keepNext/>
        <w:jc w:val="both"/>
        <w:rPr>
          <w:color w:val="000000" w:themeColor="text1"/>
        </w:rPr>
      </w:pPr>
      <w:r w:rsidRPr="00650EE9">
        <w:rPr>
          <w:color w:val="000000" w:themeColor="text1"/>
        </w:rPr>
        <w:fldChar w:fldCharType="begin" w:fldLock="1"/>
      </w:r>
      <w:r w:rsidRPr="00650EE9">
        <w:rPr>
          <w:color w:val="000000" w:themeColor="text1"/>
        </w:rPr>
        <w:instrText>ADDIN CSL_CITATION {"citationItems":[{"id":"ITEM-1","itemData":{"DOI":"10.1016/B978-0-12-800868-3.00004-3","ISBN":"9780128011553","author":[{"dropping-particle":"","family":"Bless","given":"Stephan","non-dropping-particle":"","parse-names":false,"suffix":""},{"dropping-particle":"","family":"Omidvar","given":"Mehdi","non-dropping-particle":"","parse-names":false,"suffix":""},{"dropping-particle":"","family":"Iskander","given":"Magued","non-dropping-particle":"","parse-names":false,"suffix":""}],"container-title":"Rapid Penetration into Granular Media: Visualizing the Fundamental Physics of Rapid Earth Penetration","id":"ITEM-1","issued":{"date-parts":[["2015"]]},"number-of-pages":"93-144","title":"High-Speed Penetration of Granular Geomaterials","type":"book"},"uris":["http://www.mendeley.com/documents/?uuid=b242eb2a-03a9-493f-871a-f108bf7d2f06"]}],"mendeley":{"formattedCitation":"(Bless et al. 2015)","manualFormatting":"Bless et al. 2015","plainTextFormattedCitation":"(Bless et al. 2015)","previouslyFormattedCitation":"(Bless et al. 2015)"},"properties":{"noteIndex":0},"schema":"https://github.com/citation-style-language/schema/raw/master/csl-citation.json"}</w:instrText>
      </w:r>
      <w:r w:rsidRPr="00650EE9">
        <w:rPr>
          <w:color w:val="000000" w:themeColor="text1"/>
        </w:rPr>
        <w:fldChar w:fldCharType="separate"/>
      </w:r>
      <w:r w:rsidRPr="00650EE9">
        <w:rPr>
          <w:noProof/>
          <w:color w:val="000000" w:themeColor="text1"/>
        </w:rPr>
        <w:t>Bless et al. 2015</w:t>
      </w:r>
      <w:r w:rsidRPr="00650EE9">
        <w:rPr>
          <w:color w:val="000000" w:themeColor="text1"/>
        </w:rPr>
        <w:fldChar w:fldCharType="end"/>
      </w:r>
      <w:r w:rsidRPr="00650EE9">
        <w:rPr>
          <w:color w:val="000000" w:themeColor="text1"/>
        </w:rPr>
        <w:t xml:space="preserve"> provided </w:t>
      </w:r>
      <w:r w:rsidR="00026A24" w:rsidRPr="00650EE9">
        <w:rPr>
          <w:color w:val="000000" w:themeColor="text1"/>
        </w:rPr>
        <w:t xml:space="preserve">a </w:t>
      </w:r>
      <w:r w:rsidRPr="00650EE9">
        <w:rPr>
          <w:color w:val="000000" w:themeColor="text1"/>
        </w:rPr>
        <w:t>comprehensive review on different aspects of high-speed penetration in granular materials. The impact velocity dictates the physics of the problem and is quantified based on the Taylor numbers defined in</w:t>
      </w:r>
      <w:r w:rsidR="00354CA4" w:rsidRPr="00650EE9">
        <w:rPr>
          <w:color w:val="000000" w:themeColor="text1"/>
        </w:rPr>
        <w:t xml:space="preserve"> Eq.1.3 &amp; Eq.1.4 </w:t>
      </w:r>
      <w:r w:rsidRPr="00650EE9">
        <w:rPr>
          <w:color w:val="000000" w:themeColor="text1"/>
        </w:rPr>
        <w:t>for the projectile and the target, respectively. The subscripts ‘</w:t>
      </w:r>
      <w:r w:rsidRPr="00650EE9">
        <w:rPr>
          <w:i/>
          <w:color w:val="000000" w:themeColor="text1"/>
        </w:rPr>
        <w:t>p</w:t>
      </w:r>
      <w:r w:rsidRPr="00650EE9">
        <w:rPr>
          <w:color w:val="000000" w:themeColor="text1"/>
        </w:rPr>
        <w:t>’ and ‘</w:t>
      </w:r>
      <w:r w:rsidRPr="00650EE9">
        <w:rPr>
          <w:i/>
          <w:color w:val="000000" w:themeColor="text1"/>
        </w:rPr>
        <w:t>t</w:t>
      </w:r>
      <w:r w:rsidRPr="00650EE9">
        <w:rPr>
          <w:color w:val="000000" w:themeColor="text1"/>
        </w:rPr>
        <w:t>’ denote projectile and target, respectively. ‘</w:t>
      </w:r>
      <w:r w:rsidRPr="00650EE9">
        <w:rPr>
          <w:i/>
          <w:color w:val="000000" w:themeColor="text1"/>
        </w:rPr>
        <w:t>ρ</w:t>
      </w:r>
      <w:r w:rsidRPr="00650EE9">
        <w:rPr>
          <w:color w:val="000000" w:themeColor="text1"/>
        </w:rPr>
        <w:t>’ is the density, ‘</w:t>
      </w:r>
      <w:r w:rsidRPr="00650EE9">
        <w:rPr>
          <w:i/>
          <w:color w:val="000000" w:themeColor="text1"/>
        </w:rPr>
        <w:t>v’</w:t>
      </w:r>
      <w:r w:rsidRPr="00650EE9">
        <w:rPr>
          <w:color w:val="000000" w:themeColor="text1"/>
        </w:rPr>
        <w:t xml:space="preserve"> is the projectile </w:t>
      </w:r>
      <w:r w:rsidRPr="00650EE9">
        <w:rPr>
          <w:color w:val="000000" w:themeColor="text1"/>
        </w:rPr>
        <w:lastRenderedPageBreak/>
        <w:t>velocity, ‘</w:t>
      </w:r>
      <w:r w:rsidRPr="00650EE9">
        <w:rPr>
          <w:i/>
          <w:color w:val="000000" w:themeColor="text1"/>
        </w:rPr>
        <w:t xml:space="preserve">u’ </w:t>
      </w:r>
      <w:r w:rsidRPr="00650EE9">
        <w:rPr>
          <w:color w:val="000000" w:themeColor="text1"/>
        </w:rPr>
        <w:t>represents the velocity at which sand is penetrated, ‘</w:t>
      </w:r>
      <w:r w:rsidRPr="00650EE9">
        <w:rPr>
          <w:i/>
          <w:color w:val="000000" w:themeColor="text1"/>
        </w:rPr>
        <w:t>v - u’</w:t>
      </w:r>
      <w:r w:rsidRPr="00650EE9">
        <w:rPr>
          <w:color w:val="000000" w:themeColor="text1"/>
        </w:rPr>
        <w:t xml:space="preserve"> is referred to as consumption velocity of the projectile. ‘</w:t>
      </w:r>
      <w:r w:rsidRPr="00650EE9">
        <w:rPr>
          <w:i/>
          <w:color w:val="000000" w:themeColor="text1"/>
        </w:rPr>
        <w:t>R</w:t>
      </w:r>
      <w:r w:rsidRPr="00650EE9">
        <w:rPr>
          <w:color w:val="000000" w:themeColor="text1"/>
        </w:rPr>
        <w:t>’ represents the cavity expansion resistance of the sand which is approximately considered to be equal to twice the shear strength and ‘</w:t>
      </w:r>
      <w:r w:rsidRPr="00650EE9">
        <w:rPr>
          <w:i/>
          <w:color w:val="000000" w:themeColor="text1"/>
        </w:rPr>
        <w:t>Y’</w:t>
      </w:r>
      <w:r w:rsidRPr="00650EE9">
        <w:rPr>
          <w:color w:val="000000" w:themeColor="text1"/>
        </w:rPr>
        <w:t xml:space="preserve"> represents the unconfined compressive strength of the projectile material.</w:t>
      </w:r>
      <w:r w:rsidR="0035793A" w:rsidRPr="00650EE9">
        <w:rPr>
          <w:color w:val="000000" w:themeColor="text1"/>
        </w:rPr>
        <w:t xml:space="preserve">                                                                                                           </w:t>
      </w:r>
    </w:p>
    <w:p w14:paraId="2F969D39" w14:textId="77777777" w:rsidR="008E6408" w:rsidRPr="00650EE9" w:rsidRDefault="008E6408" w:rsidP="00285B4D">
      <w:pPr>
        <w:numPr>
          <w:ilvl w:val="12"/>
          <w:numId w:val="0"/>
        </w:numPr>
        <w:jc w:val="both"/>
        <w:rPr>
          <w:color w:val="000000" w:themeColor="text1"/>
        </w:rPr>
      </w:pPr>
    </w:p>
    <w:p w14:paraId="401A5A5D" w14:textId="77777777" w:rsidR="007C3CE0" w:rsidRPr="00650EE9" w:rsidRDefault="0044049F" w:rsidP="000A0468">
      <w:pPr>
        <w:keepNext/>
        <w:jc w:val="both"/>
        <w:rPr>
          <w:color w:val="000000" w:themeColor="text1"/>
        </w:rPr>
      </w:pPr>
      <w:r w:rsidRPr="00650EE9">
        <w:rPr>
          <w:color w:val="000000" w:themeColor="text1"/>
          <w:position w:val="-24"/>
        </w:rPr>
        <w:object w:dxaOrig="1800" w:dyaOrig="720" w14:anchorId="64516A25">
          <v:shape id="_x0000_i1027" type="#_x0000_t75" style="width:90pt;height:36.5pt" o:ole="">
            <v:imagedata r:id="rId18" o:title=""/>
          </v:shape>
          <o:OLEObject Type="Embed" ProgID="Equation.DSMT4" ShapeID="_x0000_i1027" DrawAspect="Content" ObjectID="_1690619205" r:id="rId19"/>
        </w:object>
      </w:r>
      <w:bookmarkStart w:id="29" w:name="_Ref73439786"/>
      <w:r w:rsidR="000A0468" w:rsidRPr="00650EE9">
        <w:rPr>
          <w:color w:val="000000" w:themeColor="text1"/>
        </w:rPr>
        <w:t xml:space="preserve">                                                                                                 </w:t>
      </w:r>
    </w:p>
    <w:p w14:paraId="4E0986A3" w14:textId="71DB74E0" w:rsidR="0044049F" w:rsidRPr="00650EE9" w:rsidRDefault="0044049F" w:rsidP="007C3CE0">
      <w:pPr>
        <w:keepNext/>
        <w:jc w:val="right"/>
        <w:rPr>
          <w:color w:val="000000" w:themeColor="text1"/>
        </w:rPr>
      </w:pPr>
      <w:r w:rsidRPr="00650EE9">
        <w:rPr>
          <w:color w:val="000000" w:themeColor="text1"/>
        </w:rPr>
        <w:t xml:space="preserve">1. </w:t>
      </w:r>
      <w:r w:rsidR="00650EE9" w:rsidRPr="00650EE9">
        <w:rPr>
          <w:color w:val="000000" w:themeColor="text1"/>
        </w:rPr>
        <w:fldChar w:fldCharType="begin"/>
      </w:r>
      <w:r w:rsidR="00650EE9" w:rsidRPr="00650EE9">
        <w:rPr>
          <w:color w:val="000000" w:themeColor="text1"/>
        </w:rPr>
        <w:instrText xml:space="preserve"> SEQ 1. \* ARABIC </w:instrText>
      </w:r>
      <w:r w:rsidR="00650EE9" w:rsidRPr="00650EE9">
        <w:rPr>
          <w:color w:val="000000" w:themeColor="text1"/>
        </w:rPr>
        <w:fldChar w:fldCharType="separate"/>
      </w:r>
      <w:r w:rsidR="004136F5" w:rsidRPr="00650EE9">
        <w:rPr>
          <w:noProof/>
          <w:color w:val="000000" w:themeColor="text1"/>
        </w:rPr>
        <w:t>3</w:t>
      </w:r>
      <w:r w:rsidR="00650EE9" w:rsidRPr="00650EE9">
        <w:rPr>
          <w:noProof/>
          <w:color w:val="000000" w:themeColor="text1"/>
        </w:rPr>
        <w:fldChar w:fldCharType="end"/>
      </w:r>
      <w:bookmarkEnd w:id="29"/>
    </w:p>
    <w:p w14:paraId="5E7F07C9" w14:textId="77777777" w:rsidR="0044049F" w:rsidRPr="00650EE9" w:rsidRDefault="0044049F" w:rsidP="008F037C">
      <w:pPr>
        <w:keepNext/>
        <w:jc w:val="both"/>
        <w:rPr>
          <w:color w:val="000000" w:themeColor="text1"/>
        </w:rPr>
      </w:pPr>
      <w:r w:rsidRPr="00650EE9">
        <w:rPr>
          <w:color w:val="000000" w:themeColor="text1"/>
        </w:rPr>
        <w:t xml:space="preserve">                                                                                                                                                                                                        </w:t>
      </w:r>
    </w:p>
    <w:p w14:paraId="4A5A8B6D" w14:textId="77777777" w:rsidR="007C3CE0" w:rsidRPr="00650EE9" w:rsidRDefault="0044049F" w:rsidP="000A0468">
      <w:pPr>
        <w:keepNext/>
        <w:jc w:val="both"/>
        <w:rPr>
          <w:color w:val="000000" w:themeColor="text1"/>
        </w:rPr>
      </w:pPr>
      <w:r w:rsidRPr="00650EE9">
        <w:rPr>
          <w:color w:val="000000" w:themeColor="text1"/>
          <w:position w:val="-24"/>
        </w:rPr>
        <w:object w:dxaOrig="1160" w:dyaOrig="660" w14:anchorId="226207CD">
          <v:shape id="_x0000_i1028" type="#_x0000_t75" style="width:57pt;height:34pt" o:ole="">
            <v:imagedata r:id="rId20" o:title=""/>
          </v:shape>
          <o:OLEObject Type="Embed" ProgID="Equation.DSMT4" ShapeID="_x0000_i1028" DrawAspect="Content" ObjectID="_1690619206" r:id="rId21"/>
        </w:object>
      </w:r>
      <w:bookmarkStart w:id="30" w:name="_Ref73439813"/>
      <w:r w:rsidR="000A0468" w:rsidRPr="00650EE9">
        <w:rPr>
          <w:color w:val="000000" w:themeColor="text1"/>
        </w:rPr>
        <w:t xml:space="preserve">                                                                                                           </w:t>
      </w:r>
    </w:p>
    <w:p w14:paraId="0EA3B389" w14:textId="45D263F8" w:rsidR="0044049F" w:rsidRPr="00650EE9" w:rsidRDefault="0044049F" w:rsidP="007C3CE0">
      <w:pPr>
        <w:keepNext/>
        <w:jc w:val="right"/>
        <w:rPr>
          <w:color w:val="000000" w:themeColor="text1"/>
        </w:rPr>
      </w:pPr>
      <w:r w:rsidRPr="00650EE9">
        <w:rPr>
          <w:color w:val="000000" w:themeColor="text1"/>
        </w:rPr>
        <w:t xml:space="preserve">1. </w:t>
      </w:r>
      <w:r w:rsidR="00650EE9" w:rsidRPr="00650EE9">
        <w:rPr>
          <w:color w:val="000000" w:themeColor="text1"/>
        </w:rPr>
        <w:fldChar w:fldCharType="begin"/>
      </w:r>
      <w:r w:rsidR="00650EE9" w:rsidRPr="00650EE9">
        <w:rPr>
          <w:color w:val="000000" w:themeColor="text1"/>
        </w:rPr>
        <w:instrText xml:space="preserve"> SEQ 1. \* ARABIC </w:instrText>
      </w:r>
      <w:r w:rsidR="00650EE9" w:rsidRPr="00650EE9">
        <w:rPr>
          <w:color w:val="000000" w:themeColor="text1"/>
        </w:rPr>
        <w:fldChar w:fldCharType="separate"/>
      </w:r>
      <w:r w:rsidR="004136F5" w:rsidRPr="00650EE9">
        <w:rPr>
          <w:noProof/>
          <w:color w:val="000000" w:themeColor="text1"/>
        </w:rPr>
        <w:t>4</w:t>
      </w:r>
      <w:r w:rsidR="00650EE9" w:rsidRPr="00650EE9">
        <w:rPr>
          <w:noProof/>
          <w:color w:val="000000" w:themeColor="text1"/>
        </w:rPr>
        <w:fldChar w:fldCharType="end"/>
      </w:r>
      <w:bookmarkEnd w:id="30"/>
    </w:p>
    <w:p w14:paraId="392B4791" w14:textId="77777777" w:rsidR="008F037C" w:rsidRPr="00650EE9" w:rsidRDefault="0044049F" w:rsidP="008F037C">
      <w:pPr>
        <w:keepNext/>
        <w:jc w:val="both"/>
        <w:rPr>
          <w:color w:val="000000" w:themeColor="text1"/>
        </w:rPr>
      </w:pPr>
      <w:r w:rsidRPr="00650EE9">
        <w:rPr>
          <w:color w:val="000000" w:themeColor="text1"/>
        </w:rPr>
        <w:t xml:space="preserve">                                                                                                           </w:t>
      </w:r>
    </w:p>
    <w:p w14:paraId="6B24FACF" w14:textId="77777777" w:rsidR="004136F5" w:rsidRPr="00650EE9" w:rsidRDefault="008F037C" w:rsidP="004136F5">
      <w:pPr>
        <w:numPr>
          <w:ilvl w:val="12"/>
          <w:numId w:val="0"/>
        </w:numPr>
        <w:jc w:val="both"/>
        <w:rPr>
          <w:noProof/>
          <w:color w:val="000000" w:themeColor="text1"/>
        </w:rPr>
      </w:pPr>
      <w:r w:rsidRPr="00650EE9">
        <w:rPr>
          <w:color w:val="000000" w:themeColor="text1"/>
        </w:rPr>
        <w:t xml:space="preserve">The Taylor numbers have a physical significance as they relate inertial stresses and strength. </w:t>
      </w:r>
      <w:r w:rsidR="005834D3" w:rsidRPr="00650EE9">
        <w:rPr>
          <w:color w:val="000000" w:themeColor="text1"/>
        </w:rPr>
        <w:fldChar w:fldCharType="begin"/>
      </w:r>
      <w:r w:rsidR="005834D3" w:rsidRPr="00650EE9">
        <w:rPr>
          <w:color w:val="000000" w:themeColor="text1"/>
        </w:rPr>
        <w:instrText xml:space="preserve"> REF _Ref73441402 \h </w:instrText>
      </w:r>
      <w:r w:rsidR="009876EC" w:rsidRPr="00650EE9">
        <w:rPr>
          <w:color w:val="000000" w:themeColor="text1"/>
        </w:rPr>
        <w:instrText xml:space="preserve"> \* MERGEFORMAT </w:instrText>
      </w:r>
      <w:r w:rsidR="005834D3" w:rsidRPr="00650EE9">
        <w:rPr>
          <w:color w:val="000000" w:themeColor="text1"/>
        </w:rPr>
      </w:r>
      <w:r w:rsidR="005834D3" w:rsidRPr="00650EE9">
        <w:rPr>
          <w:color w:val="000000" w:themeColor="text1"/>
        </w:rPr>
        <w:fldChar w:fldCharType="separate"/>
      </w:r>
    </w:p>
    <w:p w14:paraId="04B6BB62" w14:textId="77777777" w:rsidR="004136F5" w:rsidRPr="00650EE9" w:rsidRDefault="004136F5" w:rsidP="004136F5">
      <w:pPr>
        <w:numPr>
          <w:ilvl w:val="12"/>
          <w:numId w:val="0"/>
        </w:numPr>
        <w:jc w:val="both"/>
        <w:rPr>
          <w:color w:val="000000" w:themeColor="text1"/>
        </w:rPr>
      </w:pPr>
    </w:p>
    <w:p w14:paraId="4C655360" w14:textId="2467E482" w:rsidR="008F037C" w:rsidRPr="00650EE9" w:rsidRDefault="004136F5" w:rsidP="009876EC">
      <w:pPr>
        <w:numPr>
          <w:ilvl w:val="12"/>
          <w:numId w:val="0"/>
        </w:numPr>
        <w:jc w:val="both"/>
        <w:rPr>
          <w:noProof/>
          <w:color w:val="000000" w:themeColor="text1"/>
        </w:rPr>
      </w:pPr>
      <w:r w:rsidRPr="00650EE9">
        <w:rPr>
          <w:noProof/>
          <w:color w:val="000000" w:themeColor="text1"/>
        </w:rPr>
        <w:t>Fig1.</w:t>
      </w:r>
      <w:r w:rsidRPr="00650EE9">
        <w:rPr>
          <w:color w:val="000000" w:themeColor="text1"/>
        </w:rPr>
        <w:t xml:space="preserve"> </w:t>
      </w:r>
      <w:r w:rsidRPr="00650EE9">
        <w:rPr>
          <w:noProof/>
          <w:color w:val="000000" w:themeColor="text1"/>
        </w:rPr>
        <w:t>3</w:t>
      </w:r>
      <w:r w:rsidR="005834D3" w:rsidRPr="00650EE9">
        <w:rPr>
          <w:color w:val="000000" w:themeColor="text1"/>
        </w:rPr>
        <w:fldChar w:fldCharType="end"/>
      </w:r>
      <w:r w:rsidR="005834D3" w:rsidRPr="00650EE9">
        <w:rPr>
          <w:color w:val="000000" w:themeColor="text1"/>
        </w:rPr>
        <w:t xml:space="preserve"> </w:t>
      </w:r>
      <w:r w:rsidR="008F037C" w:rsidRPr="00650EE9">
        <w:rPr>
          <w:color w:val="000000" w:themeColor="text1"/>
        </w:rPr>
        <w:t>shows the Taylor diagram which relates different types of penetrations to the velocity regimes and strength.</w:t>
      </w:r>
    </w:p>
    <w:p w14:paraId="78FC0AD9" w14:textId="77777777" w:rsidR="005C0F7E" w:rsidRPr="00650EE9" w:rsidRDefault="005C0F7E" w:rsidP="005C0F7E">
      <w:pPr>
        <w:numPr>
          <w:ilvl w:val="12"/>
          <w:numId w:val="0"/>
        </w:numPr>
        <w:jc w:val="both"/>
        <w:rPr>
          <w:color w:val="000000" w:themeColor="text1"/>
        </w:rPr>
      </w:pPr>
      <w:r w:rsidRPr="00650EE9">
        <w:rPr>
          <w:color w:val="000000" w:themeColor="text1"/>
        </w:rPr>
        <w:fldChar w:fldCharType="begin" w:fldLock="1"/>
      </w:r>
      <w:r w:rsidRPr="00650EE9">
        <w:rPr>
          <w:color w:val="000000" w:themeColor="text1"/>
        </w:rPr>
        <w:instrText>ADDIN CSL_CITATION {"citationItems":[{"id":"ITEM-1","itemData":{"DOI":"10.1016/B978-0-12-800868-3.00005-5","ISBN":"9780128011553","author":[{"dropping-particle":"","family":"Omidvar","given":"Mehdi","non-dropping-particle":"","parse-names":false,"suffix":""},{"dropping-particle":"","family":"Bless","given":"Stephan","non-dropping-particle":"","parse-names":false,"suffix":""},{"dropping-particle":"","family":"Iskander","given":"Magued","non-dropping-particle":"","parse-names":false,"suffix":""}],"container-title":"Rapid Penetration into Granular Media: Visualizing the Fundamental Physics of Rapid Earth Penetration","id":"ITEM-1","issued":{"date-parts":[["2015"]]},"number-of-pages":"145-185","title":"Global Observations &amp; Post Mortem Analysis of Penetration in Sand","type":"book"},"uris":["http://www.mendeley.com/documents/?uuid=ae0c74ad-ab81-4707-b715-fd626557e4c7"]}],"mendeley":{"formattedCitation":"(Omidvar et al. 2015)","manualFormatting":"Omidvar et al. 2015","plainTextFormattedCitation":"(Omidvar et al. 2015)","previouslyFormattedCitation":"(Omidvar et al. 2015)"},"properties":{"noteIndex":0},"schema":"https://github.com/citation-style-language/schema/raw/master/csl-citation.json"}</w:instrText>
      </w:r>
      <w:r w:rsidRPr="00650EE9">
        <w:rPr>
          <w:color w:val="000000" w:themeColor="text1"/>
        </w:rPr>
        <w:fldChar w:fldCharType="separate"/>
      </w:r>
      <w:r w:rsidRPr="00650EE9">
        <w:rPr>
          <w:noProof/>
          <w:color w:val="000000" w:themeColor="text1"/>
        </w:rPr>
        <w:t>Omidvar et al. 2015</w:t>
      </w:r>
      <w:r w:rsidRPr="00650EE9">
        <w:rPr>
          <w:color w:val="000000" w:themeColor="text1"/>
        </w:rPr>
        <w:fldChar w:fldCharType="end"/>
      </w:r>
      <w:r w:rsidRPr="00650EE9">
        <w:rPr>
          <w:color w:val="000000" w:themeColor="text1"/>
        </w:rPr>
        <w:t xml:space="preserve"> carried out projectile penetration experiments in the low-velocity range (50-100 m/s) and intermediate velocity range (300 m/s). They observed that the projectile penetrates silica-based sand easily compared to the carbonaceous sand. The penetration velocities sufficient to cause fracturing of grains result in the formation of a compacted zone of crushed particles ahead of the projectile known as false cone / false tip. The different shapes of the nose of a </w:t>
      </w:r>
    </w:p>
    <w:p w14:paraId="783916C6" w14:textId="560491A0" w:rsidR="005C0F7E" w:rsidRPr="00650EE9" w:rsidRDefault="005C0F7E" w:rsidP="005C0F7E">
      <w:pPr>
        <w:numPr>
          <w:ilvl w:val="12"/>
          <w:numId w:val="0"/>
        </w:numPr>
        <w:jc w:val="both"/>
        <w:rPr>
          <w:noProof/>
          <w:color w:val="000000" w:themeColor="text1"/>
        </w:rPr>
      </w:pPr>
      <w:r w:rsidRPr="00650EE9">
        <w:rPr>
          <w:color w:val="000000" w:themeColor="text1"/>
        </w:rPr>
        <w:t xml:space="preserve">projectile produce similar results if the impact velocity and granular material provide conditions suitable for the formation of the false tip. For instance, </w:t>
      </w:r>
      <w:r w:rsidRPr="00650EE9">
        <w:rPr>
          <w:color w:val="000000" w:themeColor="text1"/>
        </w:rPr>
        <w:fldChar w:fldCharType="begin" w:fldLock="1"/>
      </w:r>
      <w:r w:rsidR="00C75829" w:rsidRPr="00650EE9">
        <w:rPr>
          <w:color w:val="000000" w:themeColor="text1"/>
        </w:rPr>
        <w:instrText>ADDIN CSL_CITATION {"citationItems":[{"id":"ITEM-1","itemData":{"DOI":"10.1016/B978-0-12-800868-3.00005-5","ISBN":"9780128011553","author":[{"dropping-particle":"","family":"Omidvar","given":"Mehdi","non-dropping-particle":"","parse-names":false,"suffix":""},{"dropping-particle":"","family":"Bless","given":"Stephan","non-dropping-particle":"","parse-names":false,"suffix":""},{"dropping-particle":"","family":"Iskander","given":"Magued","non-dropping-particle":"","parse-names":false,"suffix":""}],"container-title":"Rapid Penetration into Granular Media: Visualizing the Fundamental Physics of Rapid Earth Penetration","id":"ITEM-1","issued":{"date-parts":[["2015"]]},"number-of-pages":"145-185","title":"Global Observations &amp; Post Mortem Analysis of Penetration in Sand","type":"book"},"uris":["http://www.mendeley.com/documents/?uuid=ae0c74ad-ab81-4707-b715-fd626557e4c7"]}],"mendeley":{"formattedCitation":"(Omidvar et al. 2015)","manualFormatting":"Omidvar \ret al. 2015","plainTextFormattedCitation":"(Omidvar et al. 2015)","previouslyFormattedCitation":"(Omidvar et al. 2015)"},"properties":{"noteIndex":0},"schema":"https://github.com/citation-style-language/schema/raw/master/csl-citation.json"}</w:instrText>
      </w:r>
      <w:r w:rsidRPr="00650EE9">
        <w:rPr>
          <w:color w:val="000000" w:themeColor="text1"/>
        </w:rPr>
        <w:fldChar w:fldCharType="separate"/>
      </w:r>
      <w:r w:rsidRPr="00650EE9">
        <w:rPr>
          <w:noProof/>
          <w:color w:val="000000" w:themeColor="text1"/>
        </w:rPr>
        <w:t xml:space="preserve">Omidvar </w:t>
      </w:r>
    </w:p>
    <w:p w14:paraId="412B9228" w14:textId="77777777" w:rsidR="005C0F7E" w:rsidRPr="00650EE9" w:rsidRDefault="005C0F7E" w:rsidP="005C0F7E">
      <w:pPr>
        <w:numPr>
          <w:ilvl w:val="12"/>
          <w:numId w:val="0"/>
        </w:numPr>
        <w:jc w:val="both"/>
        <w:rPr>
          <w:color w:val="000000" w:themeColor="text1"/>
        </w:rPr>
      </w:pPr>
      <w:r w:rsidRPr="00650EE9">
        <w:rPr>
          <w:noProof/>
          <w:color w:val="000000" w:themeColor="text1"/>
        </w:rPr>
        <w:t>et al. 2015</w:t>
      </w:r>
      <w:r w:rsidRPr="00650EE9">
        <w:rPr>
          <w:color w:val="000000" w:themeColor="text1"/>
        </w:rPr>
        <w:fldChar w:fldCharType="end"/>
      </w:r>
      <w:r w:rsidRPr="00650EE9">
        <w:rPr>
          <w:color w:val="000000" w:themeColor="text1"/>
        </w:rPr>
        <w:t xml:space="preserve"> found out that the effect of tip shape had a noticeable effect in Ottawa sand compared to Aragonite sand. They attributed this contrasting response of two </w:t>
      </w:r>
    </w:p>
    <w:p w14:paraId="7AFBA371" w14:textId="61011B11" w:rsidR="005C0F7E" w:rsidRPr="00650EE9" w:rsidRDefault="005C0F7E" w:rsidP="005C0F7E">
      <w:pPr>
        <w:numPr>
          <w:ilvl w:val="12"/>
          <w:numId w:val="0"/>
        </w:numPr>
        <w:jc w:val="both"/>
        <w:rPr>
          <w:color w:val="000000" w:themeColor="text1"/>
        </w:rPr>
      </w:pPr>
      <w:r w:rsidRPr="00650EE9">
        <w:rPr>
          <w:color w:val="000000" w:themeColor="text1"/>
        </w:rPr>
        <w:t>sands to the susceptibility of the grains to fracture. The grains of the Aragonite sand fractured easily compared to the grains of Ottawa</w:t>
      </w:r>
      <w:r w:rsidR="007954DD" w:rsidRPr="00650EE9">
        <w:rPr>
          <w:color w:val="000000" w:themeColor="text1"/>
        </w:rPr>
        <w:t xml:space="preserve"> sand</w:t>
      </w:r>
      <w:r w:rsidRPr="00650EE9">
        <w:rPr>
          <w:color w:val="000000" w:themeColor="text1"/>
        </w:rPr>
        <w:t xml:space="preserve"> which resulted in the formation of a false tip in Aragonite sand. The formation of the false tip influenced the penetration depth instead of the projectile nose.</w:t>
      </w:r>
    </w:p>
    <w:p w14:paraId="617A4424" w14:textId="5D3D4A91" w:rsidR="005C0F7E" w:rsidRPr="00650EE9" w:rsidRDefault="005C0F7E" w:rsidP="009876EC">
      <w:pPr>
        <w:numPr>
          <w:ilvl w:val="12"/>
          <w:numId w:val="0"/>
        </w:numPr>
        <w:jc w:val="both"/>
        <w:rPr>
          <w:color w:val="000000" w:themeColor="text1"/>
        </w:rPr>
      </w:pPr>
      <w:r w:rsidRPr="00650EE9">
        <w:rPr>
          <w:color w:val="000000" w:themeColor="text1"/>
        </w:rPr>
        <w:fldChar w:fldCharType="begin" w:fldLock="1"/>
      </w:r>
      <w:r w:rsidRPr="00650EE9">
        <w:rPr>
          <w:color w:val="000000" w:themeColor="text1"/>
        </w:rPr>
        <w:instrText>ADDIN CSL_CITATION {"citationItems":[{"id":"ITEM-1","itemData":{"DOI":"10.1007/s11340-016-0228-0","ISBN":"1134001602280","ISSN":"17412765","abstract":"The results of a series of penetration experiments with cylindrical projectiles (diameter: 30 mm, length: 158 mm) of different tip geometries (hemispherical, conic and flat) impacting with approx. 380 m/s on cylindrical sand targets (diameter: 250 mm, length: 1 m) are presented. The projectiles are instrumented with an on-board data recorder system with acceleration sensor (G-Rec), allowing for in-situ measurement of the decelerations experienced during the impact and during the subsequent penetration process. During and after the acceleration stage inside the gun barrel, the velocities derived from the G-Rec data show a very good agreement with an independent reference velocity measurement obtained by a light barrier system. Immediately after the initial impact on the granular material (compacted sand for this study), the sensor signals indicate very strong amplitude oscillating decelerations in the range of 50,000 to 80,000 g. The measured penetration depth varied widely for identical conditions of projectile impact, using identical preparation procedures for the sand sample. Variables considered for the experimental program included projectile tip shape, initial sand compaction state, and projectile velocity. A data reduction procedure to obtain velocity and position information of the projectile while penetrating the sand assembly is presented, taking into account a constant value (offset) observed in the raw signals of G-Rec at the end of penetration process. The formation of a false tip of agglomerated quartz powder in front of the projectile was observed in all cases. The observed shape of the false tip (penetrator tip with comminuted sand) was found to be identical for all projectile tip shapes (flat, hemispherical, and conical) considered in this study. Initial examination results of the false tip using X-ray computed tomography are presented.","author":[{"dropping-particle":"","family":"Glößner","given":"C","non-dropping-particle":"","parse-names":false,"suffix":""},{"dropping-particle":"","family":"Moser","given":"S","non-dropping-particle":"","parse-names":false,"suffix":""},{"dropping-particle":"","family":"Külls","given":"R","non-dropping-particle":"","parse-names":false,"suffix":""},{"dropping-particle":"","family":"Heß","given":"S","non-dropping-particle":"","parse-names":false,"suffix":""},{"dropping-particle":"","family":"Nau","given":"S","non-dropping-particle":"","parse-names":false,"suffix":""},{"dropping-particle":"","family":"Salk","given":"M","non-dropping-particle":"","parse-names":false,"suffix":""},{"dropping-particle":"","family":"Penumadu","given":"D","non-dropping-particle":"","parse-names":false,"suffix":""},{"dropping-particle":"","family":"Petrinic","given":"N","non-dropping-particle":"","parse-names":false,"suffix":""}],"container-title":"Experimental Mechanics","id":"ITEM-1","issue":"2","issued":{"date-parts":[["2017"]]},"page":"261-272","publisher":"Experimental Mechanics","title":"Instrumented Projectile Penetration Testing of Granular Materials","type":"article-journal","volume":"57"},"uris":["http://www.mendeley.com/documents/?uuid=425e87a8-9bc5-4732-91ee-1489e562ee05"]}],"mendeley":{"formattedCitation":"(Glößner et al. 2017)","manualFormatting":"Glößner et al. 2017","plainTextFormattedCitation":"(Glößner et al. 2017)","previouslyFormattedCitation":"(Glößner et al. 2017)"},"properties":{"noteIndex":0},"schema":"https://github.com/citation-style-language/schema/raw/master/csl-citation.json"}</w:instrText>
      </w:r>
      <w:r w:rsidRPr="00650EE9">
        <w:rPr>
          <w:color w:val="000000" w:themeColor="text1"/>
        </w:rPr>
        <w:fldChar w:fldCharType="separate"/>
      </w:r>
      <w:r w:rsidRPr="00650EE9">
        <w:rPr>
          <w:noProof/>
          <w:color w:val="000000" w:themeColor="text1"/>
        </w:rPr>
        <w:t>Glößner et al. 2017</w:t>
      </w:r>
      <w:r w:rsidRPr="00650EE9">
        <w:rPr>
          <w:color w:val="000000" w:themeColor="text1"/>
        </w:rPr>
        <w:fldChar w:fldCharType="end"/>
      </w:r>
      <w:r w:rsidRPr="00650EE9">
        <w:rPr>
          <w:color w:val="000000" w:themeColor="text1"/>
        </w:rPr>
        <w:t xml:space="preserve">  measured experimentally the deceleration experienced by a projectile by using an onboard measurement system known as G-Rec. The impact velocity was chosen approximately 380 m/s. They suggested that a ratio of projectile diameter and target diameter equal to 1:8 is sufficient to eliminate the boundary effects. </w:t>
      </w:r>
      <w:r w:rsidRPr="00650EE9">
        <w:rPr>
          <w:color w:val="000000" w:themeColor="text1"/>
        </w:rPr>
        <w:fldChar w:fldCharType="begin" w:fldLock="1"/>
      </w:r>
      <w:r w:rsidRPr="00650EE9">
        <w:rPr>
          <w:color w:val="000000" w:themeColor="text1"/>
        </w:rPr>
        <w:instrText>ADDIN CSL_CITATION {"citationItems":[{"id":"ITEM-1","itemData":{"DOI":"10.1007/s11340-016-0228-0","ISBN":"1134001602280","ISSN":"17412765","abstract":"The results of a series of penetration experiments with cylindrical projectiles (diameter: 30 mm, length: 158 mm) of different tip geometries (hemispherical, conic and flat) impacting with approx. 380 m/s on cylindrical sand targets (diameter: 250 mm, length: 1 m) are presented. The projectiles are instrumented with an on-board data recorder system with acceleration sensor (G-Rec), allowing for in-situ measurement of the decelerations experienced during the impact and during the subsequent penetration process. During and after the acceleration stage inside the gun barrel, the velocities derived from the G-Rec data show a very good agreement with an independent reference velocity measurement obtained by a light barrier system. Immediately after the initial impact on the granular material (compacted sand for this study), the sensor signals indicate very strong amplitude oscillating decelerations in the range of 50,000 to 80,000 g. The measured penetration depth varied widely for identical conditions of projectile impact, using identical preparation procedures for the sand sample. Variables considered for the experimental program included projectile tip shape, initial sand compaction state, and projectile velocity. A data reduction procedure to obtain velocity and position information of the projectile while penetrating the sand assembly is presented, taking into account a constant value (offset) observed in the raw signals of G-Rec at the end of penetration process. The formation of a false tip of agglomerated quartz powder in front of the projectile was observed in all cases. The observed shape of the false tip (penetrator tip with comminuted sand) was found to be identical for all projectile tip shapes (flat, hemispherical, and conical) considered in this study. Initial examination results of the false tip using X-ray computed tomography are presented.","author":[{"dropping-particle":"","family":"Glößner","given":"C","non-dropping-particle":"","parse-names":false,"suffix":""},{"dropping-particle":"","family":"Moser","given":"S","non-dropping-particle":"","parse-names":false,"suffix":""},{"dropping-particle":"","family":"Külls","given":"R","non-dropping-particle":"","parse-names":false,"suffix":""},{"dropping-particle":"","family":"Heß","given":"S","non-dropping-particle":"","parse-names":false,"suffix":""},{"dropping-particle":"","family":"Nau","given":"S","non-dropping-particle":"","parse-names":false,"suffix":""},{"dropping-particle":"","family":"Salk","given":"M","non-dropping-particle":"","parse-names":false,"suffix":""},{"dropping-particle":"","family":"Penumadu","given":"D","non-dropping-particle":"","parse-names":false,"suffix":""},{"dropping-particle":"","family":"Petrinic","given":"N","non-dropping-particle":"","parse-names":false,"suffix":""}],"container-title":"Experimental Mechanics","id":"ITEM-1","issue":"2","issued":{"date-parts":[["2017"]]},"page":"261-272","publisher":"Experimental Mechanics","title":"Instrumented Projectile Penetration Testing of Granular Materials","type":"article-journal","volume":"57"},"uris":["http://www.mendeley.com/documents/?uuid=425e87a8-9bc5-4732-91ee-1489e562ee05"]}],"mendeley":{"formattedCitation":"(Glößner et al. 2017)","manualFormatting":"Glößner et al. 2017","plainTextFormattedCitation":"(Glößner et al. 2017)","previouslyFormattedCitation":"(Glößner et al. 2017)"},"properties":{"noteIndex":0},"schema":"https://github.com/citation-style-language/schema/raw/master/csl-citation.json"}</w:instrText>
      </w:r>
      <w:r w:rsidRPr="00650EE9">
        <w:rPr>
          <w:color w:val="000000" w:themeColor="text1"/>
        </w:rPr>
        <w:fldChar w:fldCharType="separate"/>
      </w:r>
      <w:r w:rsidRPr="00650EE9">
        <w:rPr>
          <w:noProof/>
          <w:color w:val="000000" w:themeColor="text1"/>
        </w:rPr>
        <w:t>Glößner et al. 2017</w:t>
      </w:r>
      <w:r w:rsidRPr="00650EE9">
        <w:rPr>
          <w:color w:val="000000" w:themeColor="text1"/>
        </w:rPr>
        <w:fldChar w:fldCharType="end"/>
      </w:r>
      <w:r w:rsidRPr="00650EE9">
        <w:rPr>
          <w:color w:val="000000" w:themeColor="text1"/>
        </w:rPr>
        <w:t xml:space="preserve"> identified four phases of deceleration during the penetration of projectile into the sand. Phase 1 was characterized by oscillatory high deceleration peaks. Phase 2 was characterized by oscillatory deceleration peaks of low magnitude compared to phase 1. Phase 3 exhibited constant deceleration for a short period, possibly because the stress experienced by grains </w:t>
      </w:r>
    </w:p>
    <w:p w14:paraId="199BE297" w14:textId="0C508B08" w:rsidR="00EC37AD" w:rsidRPr="00650EE9" w:rsidRDefault="00EC37AD" w:rsidP="008F037C">
      <w:pPr>
        <w:keepNext/>
        <w:jc w:val="both"/>
        <w:rPr>
          <w:color w:val="000000" w:themeColor="text1"/>
        </w:rPr>
      </w:pPr>
    </w:p>
    <w:p w14:paraId="61D638E1" w14:textId="7250F69D" w:rsidR="00EC37AD" w:rsidRPr="00650EE9" w:rsidRDefault="00EC37AD" w:rsidP="008F037C">
      <w:pPr>
        <w:keepNext/>
        <w:jc w:val="both"/>
        <w:rPr>
          <w:color w:val="000000" w:themeColor="text1"/>
        </w:rPr>
      </w:pPr>
    </w:p>
    <w:p w14:paraId="2711CDF0" w14:textId="71162F0D" w:rsidR="00EC37AD" w:rsidRPr="00650EE9" w:rsidRDefault="00EC37AD" w:rsidP="008F037C">
      <w:pPr>
        <w:keepNext/>
        <w:jc w:val="both"/>
        <w:rPr>
          <w:color w:val="000000" w:themeColor="text1"/>
        </w:rPr>
      </w:pPr>
    </w:p>
    <w:p w14:paraId="7B17EEC5" w14:textId="77777777" w:rsidR="00EC37AD" w:rsidRPr="00650EE9" w:rsidRDefault="00EC37AD" w:rsidP="008F037C">
      <w:pPr>
        <w:keepNext/>
        <w:jc w:val="both"/>
        <w:rPr>
          <w:color w:val="000000" w:themeColor="text1"/>
        </w:rPr>
      </w:pPr>
    </w:p>
    <w:p w14:paraId="37DDFD3A" w14:textId="77777777" w:rsidR="00903AE0" w:rsidRPr="00650EE9" w:rsidRDefault="005834D3" w:rsidP="006C0F5D">
      <w:pPr>
        <w:numPr>
          <w:ilvl w:val="12"/>
          <w:numId w:val="0"/>
        </w:numPr>
        <w:jc w:val="center"/>
        <w:rPr>
          <w:color w:val="000000" w:themeColor="text1"/>
        </w:rPr>
      </w:pPr>
      <w:r w:rsidRPr="00650EE9">
        <w:rPr>
          <w:noProof/>
          <w:color w:val="000000" w:themeColor="text1"/>
        </w:rPr>
        <w:drawing>
          <wp:inline distT="0" distB="0" distL="0" distR="0" wp14:anchorId="64BB428B" wp14:editId="7EF4B991">
            <wp:extent cx="2450592" cy="2212848"/>
            <wp:effectExtent l="0" t="0" r="698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838" t="4495" r="2092" b="1124"/>
                    <a:stretch/>
                  </pic:blipFill>
                  <pic:spPr bwMode="auto">
                    <a:xfrm>
                      <a:off x="0" y="0"/>
                      <a:ext cx="2450592" cy="2212848"/>
                    </a:xfrm>
                    <a:prstGeom prst="rect">
                      <a:avLst/>
                    </a:prstGeom>
                    <a:ln>
                      <a:noFill/>
                    </a:ln>
                    <a:extLst>
                      <a:ext uri="{53640926-AAD7-44D8-BBD7-CCE9431645EC}">
                        <a14:shadowObscured xmlns:a14="http://schemas.microsoft.com/office/drawing/2010/main"/>
                      </a:ext>
                    </a:extLst>
                  </pic:spPr>
                </pic:pic>
              </a:graphicData>
            </a:graphic>
          </wp:inline>
        </w:drawing>
      </w:r>
      <w:bookmarkStart w:id="31" w:name="_Ref73441402"/>
      <w:bookmarkStart w:id="32" w:name="_Toc73463830"/>
    </w:p>
    <w:p w14:paraId="5A487854" w14:textId="77777777" w:rsidR="00903AE0" w:rsidRPr="00650EE9" w:rsidRDefault="00903AE0" w:rsidP="006C0F5D">
      <w:pPr>
        <w:numPr>
          <w:ilvl w:val="12"/>
          <w:numId w:val="0"/>
        </w:numPr>
        <w:jc w:val="center"/>
        <w:rPr>
          <w:color w:val="000000" w:themeColor="text1"/>
        </w:rPr>
      </w:pPr>
    </w:p>
    <w:p w14:paraId="487DCB57" w14:textId="49B72446" w:rsidR="008F037C" w:rsidRPr="00650EE9" w:rsidRDefault="005834D3" w:rsidP="002F1FCE">
      <w:pPr>
        <w:numPr>
          <w:ilvl w:val="12"/>
          <w:numId w:val="0"/>
        </w:numPr>
        <w:jc w:val="center"/>
        <w:rPr>
          <w:color w:val="000000" w:themeColor="text1"/>
        </w:rPr>
      </w:pPr>
      <w:bookmarkStart w:id="33" w:name="_Toc79407253"/>
      <w:r w:rsidRPr="00650EE9">
        <w:rPr>
          <w:color w:val="000000" w:themeColor="text1"/>
        </w:rPr>
        <w:t xml:space="preserve">Fig1. </w:t>
      </w:r>
      <w:r w:rsidR="00650EE9" w:rsidRPr="00650EE9">
        <w:rPr>
          <w:color w:val="000000" w:themeColor="text1"/>
        </w:rPr>
        <w:fldChar w:fldCharType="begin"/>
      </w:r>
      <w:r w:rsidR="00650EE9" w:rsidRPr="00650EE9">
        <w:rPr>
          <w:color w:val="000000" w:themeColor="text1"/>
        </w:rPr>
        <w:instrText xml:space="preserve"> SEQ Fig1. \* ARABIC </w:instrText>
      </w:r>
      <w:r w:rsidR="00650EE9" w:rsidRPr="00650EE9">
        <w:rPr>
          <w:color w:val="000000" w:themeColor="text1"/>
        </w:rPr>
        <w:fldChar w:fldCharType="separate"/>
      </w:r>
      <w:r w:rsidR="004136F5" w:rsidRPr="00650EE9">
        <w:rPr>
          <w:noProof/>
          <w:color w:val="000000" w:themeColor="text1"/>
        </w:rPr>
        <w:t>3</w:t>
      </w:r>
      <w:r w:rsidR="00650EE9" w:rsidRPr="00650EE9">
        <w:rPr>
          <w:noProof/>
          <w:color w:val="000000" w:themeColor="text1"/>
        </w:rPr>
        <w:fldChar w:fldCharType="end"/>
      </w:r>
      <w:bookmarkEnd w:id="31"/>
      <w:r w:rsidRPr="00650EE9">
        <w:rPr>
          <w:color w:val="000000" w:themeColor="text1"/>
        </w:rPr>
        <w:t xml:space="preserve">: </w:t>
      </w:r>
      <w:r w:rsidR="008F037C" w:rsidRPr="00650EE9">
        <w:rPr>
          <w:color w:val="000000" w:themeColor="text1"/>
        </w:rPr>
        <w:t xml:space="preserve">Variation in Taylor numbers for projectile and target (adopted from </w:t>
      </w:r>
      <w:r w:rsidR="008F037C" w:rsidRPr="00650EE9">
        <w:rPr>
          <w:color w:val="000000" w:themeColor="text1"/>
        </w:rPr>
        <w:fldChar w:fldCharType="begin" w:fldLock="1"/>
      </w:r>
      <w:r w:rsidR="008F037C" w:rsidRPr="00650EE9">
        <w:rPr>
          <w:color w:val="000000" w:themeColor="text1"/>
        </w:rPr>
        <w:instrText>ADDIN CSL_CITATION {"citationItems":[{"id":"ITEM-1","itemData":{"DOI":"10.1016/B978-0-12-800868-3.00004-3","ISBN":"9780128011553","author":[{"dropping-particle":"","family":"Bless","given":"Stephan","non-dropping-particle":"","parse-names":false,"suffix":""},{"dropping-particle":"","family":"Omidvar","given":"Mehdi","non-dropping-particle":"","parse-names":false,"suffix":""},{"dropping-particle":"","family":"Iskander","given":"Magued","non-dropping-particle":"","parse-names":false,"suffix":""}],"container-title":"Rapid Penetration into Granular Media: Visualizing the Fundamental Physics of Rapid Earth Penetration","id":"ITEM-1","issued":{"date-parts":[["2015"]]},"number-of-pages":"93-144","title":"High-Speed Penetration of Granular Geomaterials","type":"book"},"uris":["http://www.mendeley.com/documents/?uuid=b242eb2a-03a9-493f-871a-f108bf7d2f06"]}],"mendeley":{"formattedCitation":"(Bless et al. 2015)","manualFormatting":"Bless et al. 2015","plainTextFormattedCitation":"(Bless et al. 2015)","previouslyFormattedCitation":"(Bless et al. 2015)"},"properties":{"noteIndex":0},"schema":"https://github.com/citation-style-language/schema/raw/master/csl-citation.json"}</w:instrText>
      </w:r>
      <w:r w:rsidR="008F037C" w:rsidRPr="00650EE9">
        <w:rPr>
          <w:color w:val="000000" w:themeColor="text1"/>
        </w:rPr>
        <w:fldChar w:fldCharType="separate"/>
      </w:r>
      <w:r w:rsidR="008F037C" w:rsidRPr="00650EE9">
        <w:rPr>
          <w:noProof/>
          <w:color w:val="000000" w:themeColor="text1"/>
        </w:rPr>
        <w:t>Bless et al. 2015</w:t>
      </w:r>
      <w:r w:rsidR="008F037C" w:rsidRPr="00650EE9">
        <w:rPr>
          <w:color w:val="000000" w:themeColor="text1"/>
        </w:rPr>
        <w:fldChar w:fldCharType="end"/>
      </w:r>
      <w:r w:rsidR="008F037C" w:rsidRPr="00650EE9">
        <w:rPr>
          <w:color w:val="000000" w:themeColor="text1"/>
        </w:rPr>
        <w:t>)</w:t>
      </w:r>
      <w:bookmarkEnd w:id="32"/>
      <w:bookmarkEnd w:id="33"/>
    </w:p>
    <w:p w14:paraId="64B0C889" w14:textId="6D0A1572" w:rsidR="005C0F7E" w:rsidRPr="00650EE9" w:rsidRDefault="005C0F7E" w:rsidP="002F1FCE">
      <w:pPr>
        <w:numPr>
          <w:ilvl w:val="12"/>
          <w:numId w:val="0"/>
        </w:numPr>
        <w:jc w:val="center"/>
        <w:rPr>
          <w:color w:val="000000" w:themeColor="text1"/>
        </w:rPr>
      </w:pPr>
    </w:p>
    <w:p w14:paraId="36E5A2E9" w14:textId="22A79F16" w:rsidR="005C0F7E" w:rsidRPr="00650EE9" w:rsidRDefault="005C0F7E" w:rsidP="005C0F7E">
      <w:pPr>
        <w:numPr>
          <w:ilvl w:val="12"/>
          <w:numId w:val="0"/>
        </w:numPr>
        <w:jc w:val="center"/>
        <w:rPr>
          <w:color w:val="000000" w:themeColor="text1"/>
        </w:rPr>
      </w:pPr>
    </w:p>
    <w:p w14:paraId="138ECBB0" w14:textId="6828D75B" w:rsidR="005C0F7E" w:rsidRPr="00650EE9" w:rsidRDefault="005C0F7E" w:rsidP="005C0F7E">
      <w:pPr>
        <w:numPr>
          <w:ilvl w:val="12"/>
          <w:numId w:val="0"/>
        </w:numPr>
        <w:jc w:val="center"/>
        <w:rPr>
          <w:color w:val="000000" w:themeColor="text1"/>
        </w:rPr>
      </w:pPr>
    </w:p>
    <w:p w14:paraId="01DAB5A6" w14:textId="3E7750E2" w:rsidR="005C0F7E" w:rsidRPr="00650EE9" w:rsidRDefault="005C0F7E" w:rsidP="005C0F7E">
      <w:pPr>
        <w:numPr>
          <w:ilvl w:val="12"/>
          <w:numId w:val="0"/>
        </w:numPr>
        <w:jc w:val="center"/>
        <w:rPr>
          <w:color w:val="000000" w:themeColor="text1"/>
        </w:rPr>
      </w:pPr>
    </w:p>
    <w:p w14:paraId="0266D50F" w14:textId="3E085A98" w:rsidR="005C0F7E" w:rsidRPr="00650EE9" w:rsidRDefault="005C0F7E" w:rsidP="005C0F7E">
      <w:pPr>
        <w:numPr>
          <w:ilvl w:val="12"/>
          <w:numId w:val="0"/>
        </w:numPr>
        <w:jc w:val="center"/>
        <w:rPr>
          <w:color w:val="000000" w:themeColor="text1"/>
        </w:rPr>
      </w:pPr>
    </w:p>
    <w:p w14:paraId="61885143" w14:textId="45A2523A" w:rsidR="005C0F7E" w:rsidRPr="00650EE9" w:rsidRDefault="005C0F7E" w:rsidP="005C0F7E">
      <w:pPr>
        <w:numPr>
          <w:ilvl w:val="12"/>
          <w:numId w:val="0"/>
        </w:numPr>
        <w:jc w:val="center"/>
        <w:rPr>
          <w:color w:val="000000" w:themeColor="text1"/>
        </w:rPr>
      </w:pPr>
    </w:p>
    <w:p w14:paraId="7F396192" w14:textId="57610A76" w:rsidR="005C0F7E" w:rsidRPr="00650EE9" w:rsidRDefault="005C0F7E" w:rsidP="005C0F7E">
      <w:pPr>
        <w:numPr>
          <w:ilvl w:val="12"/>
          <w:numId w:val="0"/>
        </w:numPr>
        <w:jc w:val="center"/>
        <w:rPr>
          <w:color w:val="000000" w:themeColor="text1"/>
        </w:rPr>
      </w:pPr>
    </w:p>
    <w:p w14:paraId="40DB246A" w14:textId="3210BE4A" w:rsidR="005C0F7E" w:rsidRPr="00650EE9" w:rsidRDefault="005C0F7E" w:rsidP="005C0F7E">
      <w:pPr>
        <w:numPr>
          <w:ilvl w:val="12"/>
          <w:numId w:val="0"/>
        </w:numPr>
        <w:jc w:val="center"/>
        <w:rPr>
          <w:color w:val="000000" w:themeColor="text1"/>
        </w:rPr>
      </w:pPr>
    </w:p>
    <w:p w14:paraId="4760F72C" w14:textId="6DF7281A" w:rsidR="005C0F7E" w:rsidRPr="00650EE9" w:rsidRDefault="005C0F7E" w:rsidP="005C0F7E">
      <w:pPr>
        <w:numPr>
          <w:ilvl w:val="12"/>
          <w:numId w:val="0"/>
        </w:numPr>
        <w:jc w:val="center"/>
        <w:rPr>
          <w:color w:val="000000" w:themeColor="text1"/>
        </w:rPr>
      </w:pPr>
    </w:p>
    <w:p w14:paraId="3DCA5479" w14:textId="16177682" w:rsidR="005C0F7E" w:rsidRPr="00650EE9" w:rsidRDefault="005C0F7E" w:rsidP="005C0F7E">
      <w:pPr>
        <w:numPr>
          <w:ilvl w:val="12"/>
          <w:numId w:val="0"/>
        </w:numPr>
        <w:jc w:val="center"/>
        <w:rPr>
          <w:color w:val="000000" w:themeColor="text1"/>
        </w:rPr>
      </w:pPr>
    </w:p>
    <w:p w14:paraId="1D2A16D2" w14:textId="72BA359A" w:rsidR="005C0F7E" w:rsidRPr="00650EE9" w:rsidRDefault="005C0F7E" w:rsidP="005C0F7E">
      <w:pPr>
        <w:numPr>
          <w:ilvl w:val="12"/>
          <w:numId w:val="0"/>
        </w:numPr>
        <w:jc w:val="center"/>
        <w:rPr>
          <w:color w:val="000000" w:themeColor="text1"/>
        </w:rPr>
      </w:pPr>
    </w:p>
    <w:p w14:paraId="6CA74170" w14:textId="6786667D" w:rsidR="005C0F7E" w:rsidRPr="00650EE9" w:rsidRDefault="005C0F7E" w:rsidP="005C0F7E">
      <w:pPr>
        <w:numPr>
          <w:ilvl w:val="12"/>
          <w:numId w:val="0"/>
        </w:numPr>
        <w:jc w:val="center"/>
        <w:rPr>
          <w:color w:val="000000" w:themeColor="text1"/>
        </w:rPr>
      </w:pPr>
    </w:p>
    <w:p w14:paraId="2A16AC8B" w14:textId="42E60FE3" w:rsidR="005C0F7E" w:rsidRPr="00650EE9" w:rsidRDefault="005C0F7E" w:rsidP="005C0F7E">
      <w:pPr>
        <w:numPr>
          <w:ilvl w:val="12"/>
          <w:numId w:val="0"/>
        </w:numPr>
        <w:jc w:val="center"/>
        <w:rPr>
          <w:color w:val="000000" w:themeColor="text1"/>
        </w:rPr>
      </w:pPr>
    </w:p>
    <w:p w14:paraId="0EFC4492" w14:textId="7EDF44FD" w:rsidR="005C0F7E" w:rsidRPr="00650EE9" w:rsidRDefault="005C0F7E" w:rsidP="005C0F7E">
      <w:pPr>
        <w:numPr>
          <w:ilvl w:val="12"/>
          <w:numId w:val="0"/>
        </w:numPr>
        <w:jc w:val="center"/>
        <w:rPr>
          <w:color w:val="000000" w:themeColor="text1"/>
        </w:rPr>
      </w:pPr>
    </w:p>
    <w:p w14:paraId="5666A7B4" w14:textId="3B3C7FBB" w:rsidR="005C0F7E" w:rsidRPr="00650EE9" w:rsidRDefault="005C0F7E" w:rsidP="005C0F7E">
      <w:pPr>
        <w:numPr>
          <w:ilvl w:val="12"/>
          <w:numId w:val="0"/>
        </w:numPr>
        <w:jc w:val="center"/>
        <w:rPr>
          <w:color w:val="000000" w:themeColor="text1"/>
        </w:rPr>
      </w:pPr>
    </w:p>
    <w:p w14:paraId="1AFCEC86" w14:textId="740A7E02" w:rsidR="005C0F7E" w:rsidRPr="00650EE9" w:rsidRDefault="005C0F7E" w:rsidP="005C0F7E">
      <w:pPr>
        <w:numPr>
          <w:ilvl w:val="12"/>
          <w:numId w:val="0"/>
        </w:numPr>
        <w:jc w:val="center"/>
        <w:rPr>
          <w:color w:val="000000" w:themeColor="text1"/>
        </w:rPr>
      </w:pPr>
    </w:p>
    <w:p w14:paraId="51910ECF" w14:textId="44F1ED3F" w:rsidR="005C0F7E" w:rsidRPr="00650EE9" w:rsidRDefault="005C0F7E" w:rsidP="005C0F7E">
      <w:pPr>
        <w:numPr>
          <w:ilvl w:val="12"/>
          <w:numId w:val="0"/>
        </w:numPr>
        <w:jc w:val="center"/>
        <w:rPr>
          <w:color w:val="000000" w:themeColor="text1"/>
        </w:rPr>
      </w:pPr>
    </w:p>
    <w:p w14:paraId="6F49129D" w14:textId="615C0912" w:rsidR="005C0F7E" w:rsidRPr="00650EE9" w:rsidRDefault="005C0F7E" w:rsidP="005C0F7E">
      <w:pPr>
        <w:numPr>
          <w:ilvl w:val="12"/>
          <w:numId w:val="0"/>
        </w:numPr>
        <w:jc w:val="center"/>
        <w:rPr>
          <w:color w:val="000000" w:themeColor="text1"/>
        </w:rPr>
      </w:pPr>
    </w:p>
    <w:p w14:paraId="0A6DE86B" w14:textId="77777777" w:rsidR="005C0F7E" w:rsidRPr="00650EE9" w:rsidRDefault="005C0F7E" w:rsidP="005C0F7E">
      <w:pPr>
        <w:numPr>
          <w:ilvl w:val="12"/>
          <w:numId w:val="0"/>
        </w:numPr>
        <w:jc w:val="center"/>
        <w:rPr>
          <w:color w:val="000000" w:themeColor="text1"/>
        </w:rPr>
      </w:pPr>
    </w:p>
    <w:p w14:paraId="6425B65F" w14:textId="15D249DC" w:rsidR="005C0F7E" w:rsidRPr="00650EE9" w:rsidRDefault="005C0F7E" w:rsidP="005C0F7E">
      <w:pPr>
        <w:numPr>
          <w:ilvl w:val="12"/>
          <w:numId w:val="0"/>
        </w:numPr>
        <w:jc w:val="center"/>
        <w:rPr>
          <w:color w:val="000000" w:themeColor="text1"/>
        </w:rPr>
      </w:pPr>
    </w:p>
    <w:p w14:paraId="3F682D40" w14:textId="77777777" w:rsidR="005C0F7E" w:rsidRPr="00650EE9" w:rsidRDefault="005C0F7E" w:rsidP="005C0F7E">
      <w:pPr>
        <w:numPr>
          <w:ilvl w:val="12"/>
          <w:numId w:val="0"/>
        </w:numPr>
        <w:jc w:val="center"/>
        <w:rPr>
          <w:color w:val="000000" w:themeColor="text1"/>
        </w:rPr>
      </w:pPr>
    </w:p>
    <w:p w14:paraId="0CAB635F" w14:textId="77777777" w:rsidR="00580D0E" w:rsidRPr="00650EE9" w:rsidRDefault="00580D0E" w:rsidP="00580D0E">
      <w:pPr>
        <w:numPr>
          <w:ilvl w:val="12"/>
          <w:numId w:val="0"/>
        </w:numPr>
        <w:jc w:val="both"/>
        <w:rPr>
          <w:color w:val="000000" w:themeColor="text1"/>
        </w:rPr>
      </w:pPr>
    </w:p>
    <w:p w14:paraId="4C0EBEB8" w14:textId="77777777" w:rsidR="00580D0E" w:rsidRPr="00650EE9" w:rsidRDefault="00580D0E" w:rsidP="00580D0E">
      <w:pPr>
        <w:numPr>
          <w:ilvl w:val="12"/>
          <w:numId w:val="0"/>
        </w:numPr>
        <w:jc w:val="both"/>
        <w:rPr>
          <w:color w:val="000000" w:themeColor="text1"/>
        </w:rPr>
      </w:pPr>
    </w:p>
    <w:p w14:paraId="5483B793" w14:textId="77777777" w:rsidR="00580D0E" w:rsidRPr="00650EE9" w:rsidRDefault="00580D0E" w:rsidP="00580D0E">
      <w:pPr>
        <w:numPr>
          <w:ilvl w:val="12"/>
          <w:numId w:val="0"/>
        </w:numPr>
        <w:jc w:val="both"/>
        <w:rPr>
          <w:color w:val="000000" w:themeColor="text1"/>
        </w:rPr>
      </w:pPr>
    </w:p>
    <w:p w14:paraId="136296BD" w14:textId="6CB77155" w:rsidR="00580D0E" w:rsidRPr="00650EE9" w:rsidRDefault="00580D0E" w:rsidP="00580D0E">
      <w:pPr>
        <w:numPr>
          <w:ilvl w:val="12"/>
          <w:numId w:val="0"/>
        </w:numPr>
        <w:jc w:val="both"/>
        <w:rPr>
          <w:color w:val="000000" w:themeColor="text1"/>
        </w:rPr>
      </w:pPr>
      <w:r w:rsidRPr="00650EE9">
        <w:rPr>
          <w:color w:val="000000" w:themeColor="text1"/>
        </w:rPr>
        <w:lastRenderedPageBreak/>
        <w:t xml:space="preserve">was lower than the stress required for fracturing. Phase 4 consists of deceleration due to friction which finally brings the projectile to halt. Another interesting result </w:t>
      </w:r>
    </w:p>
    <w:p w14:paraId="1CEEB2DB" w14:textId="48D41A14" w:rsidR="00F55200" w:rsidRPr="00650EE9" w:rsidRDefault="005C0F7E" w:rsidP="00F55200">
      <w:pPr>
        <w:keepNext/>
        <w:jc w:val="both"/>
        <w:rPr>
          <w:color w:val="000000" w:themeColor="text1"/>
        </w:rPr>
      </w:pPr>
      <w:r w:rsidRPr="00650EE9">
        <w:rPr>
          <w:color w:val="000000" w:themeColor="text1"/>
        </w:rPr>
        <w:t xml:space="preserve">reported by Glößner et al. 2017 was the formation of </w:t>
      </w:r>
      <w:r w:rsidR="00DB0629" w:rsidRPr="00650EE9">
        <w:rPr>
          <w:color w:val="000000" w:themeColor="text1"/>
        </w:rPr>
        <w:t xml:space="preserve">a </w:t>
      </w:r>
      <w:r w:rsidRPr="00650EE9">
        <w:rPr>
          <w:color w:val="000000" w:themeColor="text1"/>
        </w:rPr>
        <w:t xml:space="preserve">false tip ahead of the projectile. </w:t>
      </w:r>
      <w:r w:rsidR="00F55200" w:rsidRPr="00650EE9">
        <w:rPr>
          <w:color w:val="000000" w:themeColor="text1"/>
        </w:rPr>
        <w:fldChar w:fldCharType="begin" w:fldLock="1"/>
      </w:r>
      <w:r w:rsidR="00F55200" w:rsidRPr="00650EE9">
        <w:rPr>
          <w:color w:val="000000" w:themeColor="text1"/>
        </w:rPr>
        <w:instrText>ADDIN CSL_CITATION {"citationItems":[{"id":"ITEM-1","itemData":{"author":[{"dropping-particle":"V","family":"Farr","given":"By John","non-dropping-particle":"","parse-names":false,"suffix":""}],"container-title":"J. Geotech. Engrg.Div., ASCE","id":"ITEM-1","issue":"1","issued":{"date-parts":[["1990"]]},"page":"119-135","title":"ONE-DIMENSIONAL LOADING-RATE EFFECTS","type":"article-journal","volume":"116"},"uris":["http://www.mendeley.com/documents/?uuid=15b55113-9794-42b2-9ee5-9bed357ee6e6"]}],"mendeley":{"formattedCitation":"(Farr 1990)","manualFormatting":"Farr 1990","plainTextFormattedCitation":"(Farr 1990)","previouslyFormattedCitation":"(Farr 1990)"},"properties":{"noteIndex":0},"schema":"https://github.com/citation-style-language/schema/raw/master/csl-citation.json"}</w:instrText>
      </w:r>
      <w:r w:rsidR="00F55200" w:rsidRPr="00650EE9">
        <w:rPr>
          <w:color w:val="000000" w:themeColor="text1"/>
        </w:rPr>
        <w:fldChar w:fldCharType="separate"/>
      </w:r>
      <w:r w:rsidR="00F55200" w:rsidRPr="00650EE9">
        <w:rPr>
          <w:noProof/>
          <w:color w:val="000000" w:themeColor="text1"/>
        </w:rPr>
        <w:t>Farr 1990</w:t>
      </w:r>
      <w:r w:rsidR="00F55200" w:rsidRPr="00650EE9">
        <w:rPr>
          <w:color w:val="000000" w:themeColor="text1"/>
        </w:rPr>
        <w:fldChar w:fldCharType="end"/>
      </w:r>
      <w:r w:rsidR="00F55200" w:rsidRPr="00650EE9">
        <w:rPr>
          <w:color w:val="000000" w:themeColor="text1"/>
        </w:rPr>
        <w:t xml:space="preserve"> investigated the 1-D compression response of sands in a uniaxial strain device capable of producing sub-millisecond rise times. The observed gradual stiffening in constrained modulus with the decrease in time to the peak pressure for the different times to peak ranging from tenths of a millisecond to several minutes. Furthermore, Farr 1990 found out that the ratio of the constrained modulus corresponding to the dynamic and static loading increased approximately by a factor of 2. The initial response of the soil to the 1D compression loading is governed by the elastic deformation at the contact points of individual grains followed by the rearrangement of the grains into a denser configuration. However,</w:t>
      </w:r>
      <w:r w:rsidR="0025710A" w:rsidRPr="00650EE9">
        <w:rPr>
          <w:color w:val="000000" w:themeColor="text1"/>
        </w:rPr>
        <w:t xml:space="preserve"> </w:t>
      </w:r>
      <w:r w:rsidR="00F55200" w:rsidRPr="00650EE9">
        <w:rPr>
          <w:color w:val="000000" w:themeColor="text1"/>
        </w:rPr>
        <w:t xml:space="preserve">if the rate of the loading is high enough to inhibit this rearrangement, the load is absorbed by the grains resulting in a stiffer response of the assembly of grains. </w:t>
      </w:r>
    </w:p>
    <w:p w14:paraId="0C5044C4" w14:textId="77777777" w:rsidR="0025710A" w:rsidRPr="00650EE9" w:rsidRDefault="00F55200" w:rsidP="00F55200">
      <w:pPr>
        <w:keepNext/>
        <w:jc w:val="both"/>
        <w:rPr>
          <w:color w:val="000000" w:themeColor="text1"/>
        </w:rPr>
      </w:pPr>
      <w:r w:rsidRPr="00650EE9">
        <w:rPr>
          <w:color w:val="000000" w:themeColor="text1"/>
        </w:rPr>
        <w:t xml:space="preserve">The high strain rate response of sands is characterized using Split-Hopkinson bar set up. Split-Hopkinson bar tests are carried out by considering either of the following two concepts </w:t>
      </w:r>
      <w:r w:rsidRPr="00650EE9">
        <w:rPr>
          <w:color w:val="000000" w:themeColor="text1"/>
        </w:rPr>
        <w:fldChar w:fldCharType="begin" w:fldLock="1"/>
      </w:r>
      <w:r w:rsidRPr="00650EE9">
        <w:rPr>
          <w:color w:val="000000" w:themeColor="text1"/>
        </w:rPr>
        <w:instrText>ADDIN CSL_CITATION {"citationItems":[{"id":"ITEM-1","itemData":{"DOI":"10.1016/j.ijimpeng.2012.03.004","ISSN":"0734743X","abstract":"A review of the response of sand under high strain rate (HSR) loading is presented. The response observed in HSR uniaxial compression tests, split-hopkinson pressure bar (SHPB) tests, and triaxial tests is investigated. Previous monotonic HSR tests have been reviewed, summarized, and combined in order to illustrate the effects of HSR loading on the confined modulus, stress-strain response, and shear strength of sand. The effects of strain rate, initial void ratio, confining pressure, saturation, shape and size of grains, as well as grain mineralogy on the response of sand to HSR loading are also discussed. Issues related to inertial effects that may affect HSR response are explored. A brief summary of the response of sand to shock loading is also presented. The review provides a comprehensive understanding of the important aspects of HSR response of sand, in support of the growing interest in the behavior of sand subject to rapid loading conditions. © 2012 Elsevier Ltd. All rights reserved.","author":[{"dropping-particle":"","family":"Omidvar","given":"Mehdi","non-dropping-particle":"","parse-names":false,"suffix":""},{"dropping-particle":"","family":"Iskander","given":"Magued","non-dropping-particle":"","parse-names":false,"suffix":""},{"dropping-particle":"","family":"Bless","given":"Stephan","non-dropping-particle":"","parse-names":false,"suffix":""}],"container-title":"International Journal of Impact Engineering","id":"ITEM-1","issued":{"date-parts":[["2012"]]},"page":"192-213","publisher":"Elsevier Ltd","title":"Stress-strain behavior of sand at high strain rates","type":"article-journal","volume":"49"},"uris":["http://www.mendeley.com/documents/?uuid=847eb357-2f0b-416a-bcfb-c98af40c720d"]}],"mendeley":{"formattedCitation":"(Omidvar et al. 2012)","plainTextFormattedCitation":"(Omidvar et al. 2012)","previouslyFormattedCitation":"(Omidvar et al. 2012)"},"properties":{"noteIndex":0},"schema":"https://github.com/citation-style-language/schema/raw/master/csl-citation.json"}</w:instrText>
      </w:r>
      <w:r w:rsidRPr="00650EE9">
        <w:rPr>
          <w:color w:val="000000" w:themeColor="text1"/>
        </w:rPr>
        <w:fldChar w:fldCharType="separate"/>
      </w:r>
      <w:r w:rsidRPr="00650EE9">
        <w:rPr>
          <w:noProof/>
          <w:color w:val="000000" w:themeColor="text1"/>
        </w:rPr>
        <w:t>(Omidvar et al. 2012)</w:t>
      </w:r>
      <w:r w:rsidRPr="00650EE9">
        <w:rPr>
          <w:color w:val="000000" w:themeColor="text1"/>
        </w:rPr>
        <w:fldChar w:fldCharType="end"/>
      </w:r>
      <w:r w:rsidRPr="00650EE9">
        <w:rPr>
          <w:color w:val="000000" w:themeColor="text1"/>
        </w:rPr>
        <w:t>:</w:t>
      </w:r>
    </w:p>
    <w:p w14:paraId="7E6AD86F" w14:textId="77777777" w:rsidR="00F55200" w:rsidRPr="00650EE9" w:rsidRDefault="00F55200" w:rsidP="00F55200">
      <w:pPr>
        <w:keepNext/>
        <w:numPr>
          <w:ilvl w:val="0"/>
          <w:numId w:val="7"/>
        </w:numPr>
        <w:jc w:val="both"/>
        <w:rPr>
          <w:color w:val="000000" w:themeColor="text1"/>
        </w:rPr>
      </w:pPr>
      <w:r w:rsidRPr="00650EE9">
        <w:rPr>
          <w:color w:val="000000" w:themeColor="text1"/>
        </w:rPr>
        <w:t xml:space="preserve">A small soil sample is used to carry out the experiments which provide a uniform stress state throughout the sample to represent stresses imposed by propagating wave front. </w:t>
      </w:r>
    </w:p>
    <w:p w14:paraId="63FE143B" w14:textId="77777777" w:rsidR="00F55200" w:rsidRPr="00650EE9" w:rsidRDefault="00F55200" w:rsidP="00F55200">
      <w:pPr>
        <w:keepNext/>
        <w:numPr>
          <w:ilvl w:val="0"/>
          <w:numId w:val="7"/>
        </w:numPr>
        <w:jc w:val="both"/>
        <w:rPr>
          <w:color w:val="000000" w:themeColor="text1"/>
        </w:rPr>
      </w:pPr>
      <w:r w:rsidRPr="00650EE9">
        <w:rPr>
          <w:color w:val="000000" w:themeColor="text1"/>
        </w:rPr>
        <w:t>A large soil specimen is utilized to carry out the experiments which allow investigating the wave propagation response in the soil.</w:t>
      </w:r>
    </w:p>
    <w:p w14:paraId="255B09A8" w14:textId="77777777" w:rsidR="00F55200" w:rsidRPr="00650EE9" w:rsidRDefault="00F55200" w:rsidP="00F55200">
      <w:pPr>
        <w:keepNext/>
        <w:jc w:val="both"/>
        <w:rPr>
          <w:color w:val="000000" w:themeColor="text1"/>
        </w:rPr>
      </w:pPr>
      <w:r w:rsidRPr="00650EE9">
        <w:rPr>
          <w:color w:val="000000" w:themeColor="text1"/>
        </w:rPr>
        <w:fldChar w:fldCharType="begin" w:fldLock="1"/>
      </w:r>
      <w:r w:rsidRPr="00650EE9">
        <w:rPr>
          <w:color w:val="000000" w:themeColor="text1"/>
        </w:rPr>
        <w:instrText>ADDIN CSL_CITATION {"citationItems":[{"id":"ITEM-1","itemData":{"DOI":"10.1520/gtj10172j","ISSN":"01496115","abstract":"High amplitude, split-Hopkinson pressure bar (SHPB) laboratory tests were conducted on compacted specimens of 50/80 silica sand to evaluate the influence of saturation on compressional-stress wave velocity, stress transmission, and attenuation. Stress wave velocity and transmitted stress increase as the saturation increases from 0 to 30 to 40% for constant input stress and constant dry density. At saturation levels between 40 to 95%, both the wave speed and the transmitted stress decrease with increasing saturation. Quasistatic confined modulus show similar trends. These trends may be explained by capillary pressure.","author":[{"dropping-particle":"","family":"Charlie","given":"Wayne A.","non-dropping-particle":"","parse-names":false,"suffix":""},{"dropping-particle":"","family":"Ross","given":"C. Allen","non-dropping-particle":"","parse-names":false,"suffix":""},{"dropping-particle":"","family":"Pierce","given":"Steven J.","non-dropping-particle":"","parse-names":false,"suffix":""}],"container-title":"Geotechnical Testing Journal","id":"ITEM-1","issue":"4","issued":{"date-parts":[["1990"]]},"page":"291-300","title":"Split-Hopkinson pressure bar testing of unsaturated sand","type":"article-journal","volume":"13"},"uris":["http://www.mendeley.com/documents/?uuid=00004178-530b-4a7f-83d7-e626b13cb8dd"]}],"mendeley":{"formattedCitation":"(Charlie et al. 1990)","manualFormatting":"Charlie et al. 1990","plainTextFormattedCitation":"(Charlie et al. 1990)","previouslyFormattedCitation":"(Charlie et al. 1990)"},"properties":{"noteIndex":0},"schema":"https://github.com/citation-style-language/schema/raw/master/csl-citation.json"}</w:instrText>
      </w:r>
      <w:r w:rsidRPr="00650EE9">
        <w:rPr>
          <w:color w:val="000000" w:themeColor="text1"/>
        </w:rPr>
        <w:fldChar w:fldCharType="separate"/>
      </w:r>
      <w:r w:rsidRPr="00650EE9">
        <w:rPr>
          <w:noProof/>
          <w:color w:val="000000" w:themeColor="text1"/>
        </w:rPr>
        <w:t>Charlie et al. 1990</w:t>
      </w:r>
      <w:r w:rsidRPr="00650EE9">
        <w:rPr>
          <w:color w:val="000000" w:themeColor="text1"/>
        </w:rPr>
        <w:fldChar w:fldCharType="end"/>
      </w:r>
      <w:r w:rsidRPr="00650EE9">
        <w:rPr>
          <w:color w:val="000000" w:themeColor="text1"/>
        </w:rPr>
        <w:t xml:space="preserve"> carried out high strain rate tests on 50/80 silica sand at different water contents using Split-Hopkinson bar set up. They observed that the compression wave velocity increased up to approximately 60 % degree of saturation, the further increase in saturation resulted in a decrease in compression wave velocity.  The compression wave velocity was less for the degree of saturation between 80 % -95 % compared to the compression wave velocity in dry sand. Furthermore, quasi-static 1D compression tests indicated that the confined modulus increased from 0 % to 34 % degree of saturation and decreased with an increase in the degree of saturation beyond 34 %.</w:t>
      </w:r>
    </w:p>
    <w:p w14:paraId="308E2CED" w14:textId="02000BFC" w:rsidR="00F55200" w:rsidRPr="00650EE9" w:rsidRDefault="00F55200" w:rsidP="00F55200">
      <w:pPr>
        <w:keepNext/>
        <w:jc w:val="both"/>
        <w:rPr>
          <w:color w:val="000000" w:themeColor="text1"/>
        </w:rPr>
      </w:pPr>
      <w:r w:rsidRPr="00650EE9">
        <w:rPr>
          <w:color w:val="000000" w:themeColor="text1"/>
        </w:rPr>
        <w:fldChar w:fldCharType="begin" w:fldLock="1"/>
      </w:r>
      <w:r w:rsidR="00C75829" w:rsidRPr="00650EE9">
        <w:rPr>
          <w:color w:val="000000" w:themeColor="text1"/>
        </w:rPr>
        <w:instrText>ADDIN CSL_CITATION {"citationItems":[{"id":"ITEM-1","itemData":{"DOI":"10.1016/j.mechmat.2009.01.014","ISBN":"0167-6636","ISSN":"01676636","abstract":"The effects of moisture content on the high strain-rate mechanical properties of fine grain sand were characterized with a split-Hopkinson pressure bar. A controlled loading pulse allowed the sample to acquire stress equilibrium and a constant strain-rate of 400 s-1. The sand specimen confined in a hardened steel tube, had a dry density of 1.50 g/cm3with moisture contents varied from 3% to 20% by weight. Experimental results indicate that partially saturated sand is more compressible than dry sand with the softest behavior observed at 7% moisture content. The softening of the partially saturated sand may occur due to the pore water acting as a lubricant between the sand particles. Similar trends were reported in the quasi-static regime for experiments conducted at comparable specimen conditions.","author":[{"dropping-particle":"","family":"Martin","given":"Bradley E.","non-dropping-particle":"","parse-names":false,"suffix":""},{"dropping-particle":"","family":"Chen","given":"Weinong","non-dropping-particle":"","parse-names":false,"suffix":""},{"dropping-particle":"","family":"Song","given":"Bo","non-dropping-particle":"","parse-names":false,"suffix":""},{"dropping-particle":"","family":"Akers","given":"Stephen A.","non-dropping-particle":"","parse-names":false,"suffix":""}],"container-title":"Mechanics of Materials","id":"ITEM-1","issue":"6","issued":{"date-parts":[["2009"]]},"page":"786-798","publisher":"Elsevier Ltd","title":"Moisture effects on the high strain-rate behavior of sand","type":"article-journal","volume":"41"},"uris":["http://www.mendeley.com/documents/?uuid=2b098d21-a450-42f8-a733-aa64d45ec473"]}],"mendeley":{"formattedCitation":"(Martin et al. 2009a)","manualFormatting":"Martin et al. 2009","plainTextFormattedCitation":"(Martin et al. 2009a)","previouslyFormattedCitation":"(Martin et al. 2009a)"},"properties":{"noteIndex":0},"schema":"https://github.com/citation-style-language/schema/raw/master/csl-citation.json"}</w:instrText>
      </w:r>
      <w:r w:rsidRPr="00650EE9">
        <w:rPr>
          <w:color w:val="000000" w:themeColor="text1"/>
        </w:rPr>
        <w:fldChar w:fldCharType="separate"/>
      </w:r>
      <w:r w:rsidRPr="00650EE9">
        <w:rPr>
          <w:noProof/>
          <w:color w:val="000000" w:themeColor="text1"/>
        </w:rPr>
        <w:t>Martin et al. 2009</w:t>
      </w:r>
      <w:r w:rsidRPr="00650EE9">
        <w:rPr>
          <w:color w:val="000000" w:themeColor="text1"/>
        </w:rPr>
        <w:fldChar w:fldCharType="end"/>
      </w:r>
      <w:r w:rsidRPr="00650EE9">
        <w:rPr>
          <w:color w:val="000000" w:themeColor="text1"/>
        </w:rPr>
        <w:t xml:space="preserve"> investigated the effect of partial saturation on the high strain rate response of silica sand by carrying out Split-Hopkinson bar tests on silica sand at a strain rate of 400 s</w:t>
      </w:r>
      <w:r w:rsidRPr="00650EE9">
        <w:rPr>
          <w:color w:val="000000" w:themeColor="text1"/>
          <w:vertAlign w:val="superscript"/>
        </w:rPr>
        <w:t>-1</w:t>
      </w:r>
      <w:r w:rsidRPr="00650EE9">
        <w:rPr>
          <w:color w:val="000000" w:themeColor="text1"/>
        </w:rPr>
        <w:t xml:space="preserve">. The experimental setup was designed such that the sample acquired stress equilibrium. The speed of longitudinal wave varies in different media and was reported to be equal to 340 m/s, 1480 m/s, and 243 m/s for air, water, and silica sand, respectively. It is expected that the longitudinal wave speed will change under the applied external stress due to the compaction of the specimen. </w:t>
      </w:r>
      <w:r w:rsidRPr="00650EE9">
        <w:rPr>
          <w:color w:val="000000" w:themeColor="text1"/>
        </w:rPr>
        <w:fldChar w:fldCharType="begin" w:fldLock="1"/>
      </w:r>
      <w:r w:rsidR="00C75829" w:rsidRPr="00650EE9">
        <w:rPr>
          <w:color w:val="000000" w:themeColor="text1"/>
        </w:rPr>
        <w:instrText>ADDIN CSL_CITATION {"citationItems":[{"id":"ITEM-1","itemData":{"DOI":"10.1016/j.mechmat.2009.01.014","ISBN":"0167-6636","ISSN":"01676636","abstract":"The effects of moisture content on the high strain-rate mechanical properties of fine grain sand were characterized with a split-Hopkinson pressure bar. A controlled loading pulse allowed the sample to acquire stress equilibrium and a constant strain-rate of 400 s-1. The sand specimen confined in a hardened steel tube, had a dry density of 1.50 g/cm3with moisture contents varied from 3% to 20% by weight. Experimental results indicate that partially saturated sand is more compressible than dry sand with the softest behavior observed at 7% moisture content. The softening of the partially saturated sand may occur due to the pore water acting as a lubricant between the sand particles. Similar trends were reported in the quasi-static regime for experiments conducted at comparable specimen conditions.","author":[{"dropping-particle":"","family":"Martin","given":"Bradley E.","non-dropping-particle":"","parse-names":false,"suffix":""},{"dropping-particle":"","family":"Chen","given":"Weinong","non-dropping-particle":"","parse-names":false,"suffix":""},{"dropping-particle":"","family":"Song","given":"Bo","non-dropping-particle":"","parse-names":false,"suffix":""},{"dropping-particle":"","family":"Akers","given":"Stephen A.","non-dropping-particle":"","parse-names":false,"suffix":""}],"container-title":"Mechanics of Materials","id":"ITEM-1","issue":"6","issued":{"date-parts":[["2009"]]},"page":"786-798","publisher":"Elsevier Ltd","title":"Moisture effects on the high strain-rate behavior of sand","type":"article-journal","volume":"41"},"uris":["http://www.mendeley.com/documents/?uuid=2b098d21-a450-42f8-a733-aa64d45ec473"]}],"mendeley":{"formattedCitation":"(Martin et al. 2009a)","manualFormatting":"Martin et al. 2009","plainTextFormattedCitation":"(Martin et al. 2009a)","previouslyFormattedCitation":"(Martin et al. 2009a)"},"properties":{"noteIndex":0},"schema":"https://github.com/citation-style-language/schema/raw/master/csl-citation.json"}</w:instrText>
      </w:r>
      <w:r w:rsidRPr="00650EE9">
        <w:rPr>
          <w:color w:val="000000" w:themeColor="text1"/>
        </w:rPr>
        <w:fldChar w:fldCharType="separate"/>
      </w:r>
      <w:r w:rsidRPr="00650EE9">
        <w:rPr>
          <w:noProof/>
          <w:color w:val="000000" w:themeColor="text1"/>
        </w:rPr>
        <w:t>Martin et al. 2009</w:t>
      </w:r>
      <w:r w:rsidRPr="00650EE9">
        <w:rPr>
          <w:color w:val="000000" w:themeColor="text1"/>
        </w:rPr>
        <w:fldChar w:fldCharType="end"/>
      </w:r>
      <w:r w:rsidRPr="00650EE9">
        <w:rPr>
          <w:color w:val="000000" w:themeColor="text1"/>
        </w:rPr>
        <w:t xml:space="preserve"> observed that the partially saturated specimens were more compliant compared to the dry specimen and the possible reason for such a response was attributed to the lubrication by the pore water at the inter-particle contacts. Furthermore, it was observed that the stiffness of the partially saturated sand decreased with the increase in water content up to 7 %.  The increase in </w:t>
      </w:r>
      <w:r w:rsidRPr="00650EE9">
        <w:rPr>
          <w:color w:val="000000" w:themeColor="text1"/>
        </w:rPr>
        <w:lastRenderedPageBreak/>
        <w:t xml:space="preserve">water content beyond 7 % increased stiffness, however, the stiffness of all the partially saturated specimens was less than the stiffness of </w:t>
      </w:r>
      <w:r w:rsidR="00DB0629" w:rsidRPr="00650EE9">
        <w:rPr>
          <w:color w:val="000000" w:themeColor="text1"/>
        </w:rPr>
        <w:t xml:space="preserve">the </w:t>
      </w:r>
      <w:r w:rsidRPr="00650EE9">
        <w:rPr>
          <w:color w:val="000000" w:themeColor="text1"/>
        </w:rPr>
        <w:t xml:space="preserve">dry specimen. The increase in stiffness at higher water contents was speculated to be due to the presence of water in pore bodies which didn’t allow pore air to move freely and therefore, inhibits rearrangement of the sand grains. The effect of frictional end boundary in </w:t>
      </w:r>
      <w:r w:rsidR="00DB0629" w:rsidRPr="00650EE9">
        <w:rPr>
          <w:color w:val="000000" w:themeColor="text1"/>
        </w:rPr>
        <w:t xml:space="preserve">the </w:t>
      </w:r>
      <w:r w:rsidRPr="00650EE9">
        <w:rPr>
          <w:color w:val="000000" w:themeColor="text1"/>
        </w:rPr>
        <w:t>case of dry sand and the slightly lubricated boundary due to the presence of water in partially saturated sand may also produce such a response.  Martin et al. 2009 did not investigate the response of completely saturated specimen</w:t>
      </w:r>
      <w:r w:rsidR="00DB0629" w:rsidRPr="00650EE9">
        <w:rPr>
          <w:color w:val="000000" w:themeColor="text1"/>
        </w:rPr>
        <w:t>s</w:t>
      </w:r>
      <w:r w:rsidRPr="00650EE9">
        <w:rPr>
          <w:color w:val="000000" w:themeColor="text1"/>
        </w:rPr>
        <w:t xml:space="preserve"> to high strain rate loading. These findings were further confirmed in an independent study by </w:t>
      </w:r>
      <w:r w:rsidRPr="00650EE9">
        <w:rPr>
          <w:color w:val="000000" w:themeColor="text1"/>
        </w:rPr>
        <w:fldChar w:fldCharType="begin" w:fldLock="1"/>
      </w:r>
      <w:r w:rsidRPr="00650EE9">
        <w:rPr>
          <w:color w:val="000000" w:themeColor="text1"/>
        </w:rPr>
        <w:instrText>ADDIN CSL_CITATION {"citationItems":[{"id":"ITEM-1","itemData":{"DOI":"10.1007/s11340-018-0405-4","ISSN":"17412765","abstract":"Soil-filled gabion structures are widely used to protect against the effects of blast and fragmentation. It is known that moisture content significantly affects the capability of such structures, but the behaviour of partially-saturated soils is not well characterised at the strain rates and stresses experienced in these events. In particular, little data is available for loose soils, whose compaction behaviour can have a substantial impact on structural stability and ballistic performance. This paper describes the use of split Hopkinson pressure bar experiments to characterise the pre- and post-saturation compressibility of a loose quartz sand at moisture contents of up to 15.0%. In contrast to dense soils, increases in moisture content between 0.0% and 7.5% led to a decrease in the stiffness of the sand. Above 7.5% moisture content, specimens reached full saturation during the experiment: the additional water had no further effect on the pre-saturation stiffness, but post-saturation behaviour was dominated by the stiffness of the pore water. Full saturation occurred at lower dry densities as moisture content increased, leading to a decrease in particle breakage.","author":[{"dropping-particle":"","family":"Barr","given":"A. D.","non-dropping-particle":"","parse-names":false,"suffix":""},{"dropping-particle":"","family":"Clarke","given":"S. D.","non-dropping-particle":"","parse-names":false,"suffix":""},{"dropping-particle":"","family":"Tyas","given":"A.","non-dropping-particle":"","parse-names":false,"suffix":""},{"dropping-particle":"","family":"Warren","given":"J. A.","non-dropping-particle":"","parse-names":false,"suffix":""}],"container-title":"Experimental Mechanics","id":"ITEM-1","issue":"8","issued":{"date-parts":[["2018"]]},"page":"1331-1334","publisher":"Experimental Mechanics","title":"Effect of Moisture Content on High Strain Rate Compressibility and Particle Breakage in Loose Sand","type":"article-journal","volume":"58"},"uris":["http://www.mendeley.com/documents/?uuid=457bae43-f47f-4eb8-8319-463048ad40ba"]}],"mendeley":{"formattedCitation":"(Barr et al. 2018)","manualFormatting":"Barr et al. 2018","plainTextFormattedCitation":"(Barr et al. 2018)","previouslyFormattedCitation":"(Barr et al. 2018)"},"properties":{"noteIndex":0},"schema":"https://github.com/citation-style-language/schema/raw/master/csl-citation.json"}</w:instrText>
      </w:r>
      <w:r w:rsidRPr="00650EE9">
        <w:rPr>
          <w:color w:val="000000" w:themeColor="text1"/>
        </w:rPr>
        <w:fldChar w:fldCharType="separate"/>
      </w:r>
      <w:r w:rsidRPr="00650EE9">
        <w:rPr>
          <w:noProof/>
          <w:color w:val="000000" w:themeColor="text1"/>
        </w:rPr>
        <w:t>Barr et al. 2018</w:t>
      </w:r>
      <w:r w:rsidRPr="00650EE9">
        <w:rPr>
          <w:color w:val="000000" w:themeColor="text1"/>
        </w:rPr>
        <w:fldChar w:fldCharType="end"/>
      </w:r>
      <w:r w:rsidRPr="00650EE9">
        <w:rPr>
          <w:color w:val="000000" w:themeColor="text1"/>
        </w:rPr>
        <w:t>.</w:t>
      </w:r>
    </w:p>
    <w:p w14:paraId="595E5118" w14:textId="5A287C36" w:rsidR="00F55200" w:rsidRPr="00650EE9" w:rsidRDefault="00F55200" w:rsidP="00F55200">
      <w:pPr>
        <w:keepNext/>
        <w:jc w:val="both"/>
        <w:rPr>
          <w:color w:val="000000" w:themeColor="text1"/>
        </w:rPr>
      </w:pPr>
      <w:r w:rsidRPr="00650EE9">
        <w:rPr>
          <w:color w:val="000000" w:themeColor="text1"/>
        </w:rPr>
        <w:fldChar w:fldCharType="begin" w:fldLock="1"/>
      </w:r>
      <w:r w:rsidR="00C75829" w:rsidRPr="00650EE9">
        <w:rPr>
          <w:color w:val="000000" w:themeColor="text1"/>
        </w:rPr>
        <w:instrText>ADDIN CSL_CITATION {"citationItems":[{"id":"ITEM-1","itemData":{"DOI":"10.1016/j.ijimpeng.2013.11.001","ISSN":"0734743X","abstract":"The dynamic compressive behavior of sorted and unsorted Eglin sand (Quikrete #1961 sand quarried in Pensacola, FL) under confinement was characterized under dry or moisture conditions at strain rates near 600 s -1 using a long split Hopkinson pressure bar, respectively. The as-received unsorted sand was sorted into grain sizes of 0.60 mm, 0.50 mm, 0.42 mm, 0.30 mm, 0.212 mm, 0.15 mm, 0.106 mm and 0.053 mm. For preparation of a partially saturated sand specimen sealed in a sand specimen assembly, water was introduced to reach moisture contents of 0%, 4.2%, 8.2%, 12.4%, 14.4% and 16.5%. A sand specimen assembly was used, and sand grains were confined inside a hollow cylinder of hardened steel and capped by cemented tungsten carbide rods. The assembly was subjected to repeat manual shaking and tapping to consolidate the sand to attain a given mass density; it was then sandwiched between incident and transmission bars for compression under a high strain rate. The volumetric and deviatoric behavior of dense Eglin sand was investigated on eight sorted sand specimens and at six moisture contents. After impact, the sand was analyzed to determine the particle size distribution, which was found to follow Weibull distribution rather than Gaussian distribution. The breakage factor was found to follow a linear relationship with moisture content. The effect of initial particle size and moisture on the volumetric and deviatoric behavior of sand was discussed. The compressibility was characterized in terms of void ratio as a function of axial pressure. The specific energy absorption and shear stress-hydrostatic pressure ationships were determined for different grain sizes and moisture contents. © 2013 Elsevier Ltd. All rights reserved.","author":[{"dropping-particle":"","family":"Luo","given":"Huiyang","non-dropping-particle":"","parse-names":false,"suffix":""},{"dropping-particle":"","family":"Cooper","given":"William L.","non-dropping-particle":"","parse-names":false,"suffix":""},{"dropping-particle":"","family":"Lu","given":"Hongbing","non-dropping-particle":"","parse-names":false,"suffix":""}],"container-title":"International Journal of Impact Engineering","id":"ITEM-1","issued":{"date-parts":[["2014"]]},"page":"40-55","publisher":"Elsevier Ltd","title":"Effects of particle size and moisture on the compressive behavior of dense Eglin sand under confinement at high strain rates","type":"article-journal","volume":"65"},"uris":["http://www.mendeley.com/documents/?uuid=a31aff17-d5cc-40c5-9bc0-0b21b4feb21e"]}],"mendeley":{"formattedCitation":"(Luo et al. 2014a)","manualFormatting":"Luo et al. 2014","plainTextFormattedCitation":"(Luo et al. 2014a)","previouslyFormattedCitation":"(Luo et al. 2014)"},"properties":{"noteIndex":0},"schema":"https://github.com/citation-style-language/schema/raw/master/csl-citation.json"}</w:instrText>
      </w:r>
      <w:r w:rsidRPr="00650EE9">
        <w:rPr>
          <w:color w:val="000000" w:themeColor="text1"/>
        </w:rPr>
        <w:fldChar w:fldCharType="separate"/>
      </w:r>
      <w:r w:rsidRPr="00650EE9">
        <w:rPr>
          <w:noProof/>
          <w:color w:val="000000" w:themeColor="text1"/>
        </w:rPr>
        <w:t>Luo et al. 2014</w:t>
      </w:r>
      <w:r w:rsidRPr="00650EE9">
        <w:rPr>
          <w:color w:val="000000" w:themeColor="text1"/>
        </w:rPr>
        <w:fldChar w:fldCharType="end"/>
      </w:r>
      <w:r w:rsidRPr="00650EE9">
        <w:rPr>
          <w:color w:val="000000" w:themeColor="text1"/>
        </w:rPr>
        <w:t xml:space="preserve"> carried out Split-Hopkinson bar tests on Eglin sand at approximately 600 s</w:t>
      </w:r>
      <w:r w:rsidRPr="00650EE9">
        <w:rPr>
          <w:color w:val="000000" w:themeColor="text1"/>
          <w:vertAlign w:val="superscript"/>
        </w:rPr>
        <w:t>-1</w:t>
      </w:r>
      <w:r w:rsidRPr="00650EE9">
        <w:rPr>
          <w:color w:val="000000" w:themeColor="text1"/>
        </w:rPr>
        <w:t xml:space="preserve"> strain rates. They found out that the increase in the degree of saturation for a partially saturated soil inhibited fracturing of the grains and the breakage followed a linear relationship with the moisture content. The crushing of the grains was more significant in dry sand compared to the partially saturated sand.</w:t>
      </w:r>
      <w:r w:rsidR="00B50FA1" w:rsidRPr="00650EE9">
        <w:rPr>
          <w:color w:val="000000" w:themeColor="text1"/>
        </w:rPr>
        <w:t xml:space="preserve"> </w:t>
      </w:r>
      <w:r w:rsidRPr="00650EE9">
        <w:rPr>
          <w:color w:val="000000" w:themeColor="text1"/>
        </w:rPr>
        <w:fldChar w:fldCharType="begin" w:fldLock="1"/>
      </w:r>
      <w:r w:rsidRPr="00650EE9">
        <w:rPr>
          <w:color w:val="000000" w:themeColor="text1"/>
        </w:rPr>
        <w:instrText>ADDIN CSL_CITATION {"citationItems":[{"id":"ITEM-1","itemData":{"DOI":"10.1007/s11340-016-0200-z","ISBN":"0014-4851","ISSN":"17412765","abstract":"©2016, Society for Experimental Mechanics.The influence of strain rate and moisture content on the behaviour of a quartz sand was assessed using high-pressure quasi-static (10−3 s−1) and high-strain rate (103 s−1) experiments under uniaxial strain. Quasi-static compression to axial stresses of 800 MPa was carried out alongside split Hopkinson pressure bar (SHPB) experiments to 400 MPa, where in each case lateral deformation of the specimen was prevented using a steel test box or ring, and lateral stresses were recorded. A significant increase in constrained modulus was observed between strain rates of 10−3s−1 and 103s−1, however a consistently lower Poisson's ratio in the dynamic tests minimised changes in bulk modulus. The reduction in Poissons ratio suggests that the stiffening of the sand in the SHPB tests is due to additional inertial confinement rather than an inherent strain-rate dependence. In the quasi-static tests the specimens behaved less stiffly with increasing moisture content, while in the dynamic tests the addition of water had little effect on the overall stiffness, causing the quasi-static and dynamic series to diverge with increasing moisture content.","author":[{"dropping-particle":"","family":"Barr","given":"A. D.","non-dropping-particle":"","parse-names":false,"suffix":""},{"dropping-particle":"","family":"Clarke","given":"S. D.","non-dropping-particle":"","parse-names":false,"suffix":""},{"dropping-particle":"","family":"Petkovski","given":"M.","non-dropping-particle":"","parse-names":false,"suffix":""},{"dropping-particle":"","family":"Tyas","given":"A.","non-dropping-particle":"","parse-names":false,"suffix":""},{"dropping-particle":"","family":"Rigby","given":"S. E.","non-dropping-particle":"","parse-names":false,"suffix":""},{"dropping-particle":"","family":"Warren","given":"J.","non-dropping-particle":"","parse-names":false,"suffix":""},{"dropping-particle":"","family":"Kerr","given":"S.","non-dropping-particle":"","parse-names":false,"suffix":""}],"container-title":"Experimental Mechanics","id":"ITEM-1","issue":"9","issued":{"date-parts":[["2016"]]},"page":"1625-1639","publisher":"Experimental Mechanics","title":"Effects of strain rate and moisture content on the behaviour of sand under one-dimensional compression","type":"article-journal","volume":"56"},"uris":["http://www.mendeley.com/documents/?uuid=534c17fa-7523-4759-bee7-24e6dd64c10b"]}],"mendeley":{"formattedCitation":"(Barr et al. 2016)","manualFormatting":"Barr et al. 2016","plainTextFormattedCitation":"(Barr et al. 2016)","previouslyFormattedCitation":"(Barr et al. 2016)"},"properties":{"noteIndex":0},"schema":"https://github.com/citation-style-language/schema/raw/master/csl-citation.json"}</w:instrText>
      </w:r>
      <w:r w:rsidRPr="00650EE9">
        <w:rPr>
          <w:color w:val="000000" w:themeColor="text1"/>
        </w:rPr>
        <w:fldChar w:fldCharType="separate"/>
      </w:r>
      <w:r w:rsidRPr="00650EE9">
        <w:rPr>
          <w:noProof/>
          <w:color w:val="000000" w:themeColor="text1"/>
        </w:rPr>
        <w:t>Barr et al. 2016</w:t>
      </w:r>
      <w:r w:rsidRPr="00650EE9">
        <w:rPr>
          <w:color w:val="000000" w:themeColor="text1"/>
        </w:rPr>
        <w:fldChar w:fldCharType="end"/>
      </w:r>
      <w:r w:rsidRPr="00650EE9">
        <w:rPr>
          <w:color w:val="000000" w:themeColor="text1"/>
        </w:rPr>
        <w:t xml:space="preserve"> observed an increase in confined modulus of sands with the increase in strain rate due to the additional confinement provided by the inertial forces and not due to the inherent strain rate dependence. Furthermore, they observed that the moisture had little effect on the stiffness of the material in the dynamic range, however, stiffness decreased with the increase in moisture content in the quasi-static regime.</w:t>
      </w:r>
      <w:r w:rsidR="00B50FA1" w:rsidRPr="00650EE9">
        <w:rPr>
          <w:color w:val="000000" w:themeColor="text1"/>
        </w:rPr>
        <w:t xml:space="preserve"> </w:t>
      </w:r>
      <w:r w:rsidRPr="00650EE9">
        <w:rPr>
          <w:color w:val="000000" w:themeColor="text1"/>
        </w:rPr>
        <w:fldChar w:fldCharType="begin" w:fldLock="1"/>
      </w:r>
      <w:r w:rsidRPr="00650EE9">
        <w:rPr>
          <w:color w:val="000000" w:themeColor="text1"/>
        </w:rPr>
        <w:instrText>ADDIN CSL_CITATION {"citationItems":[{"id":"ITEM-1","itemData":{"DOI":"10.1007/s11340-017-0331-x","ISSN":"0014-4851","abstract":"The effect of grain shape, size distribution, intergranular friction,\nconfinement, and initial compaction state on the high strain rate\ncompressive mechanical response of sand is quantified using Long Split\nHopkinson Pressure Bar (LSHPB) experiments, generating up to 1.1 ms long\nload pulses. This allowed the dynamic characterisation of different\ntypes of sand until full compaction (lowest initial void ratio) at\ndifferent strain rates. The effect of the grain morphology and size on\nthe dynamic compressive mechanical response of sand is assessed by\nconducting experiments on three types of sand: Ottawa Sand with\nquasi-spherical grains, Euroquartz Siligran with subangular grains and\nQ-Rok with polyhedral grain shape are considered in this study. The\nadoption of rigid (Ti64) and deformable (Latex) sand containers allowed\nfor quasi-uniaxial strain and quasi-uniaxial stress conditions to be\nachieved respectively. Additionally, the effect of intergranular\nfriction was studied, for the first time in literature, by employing\npolymer coated Euroquartz sand. Appropriate procedures for the\npreparation of samples at different representative initial consolidation\nstates are utilized to achieve realistic range of naturally occurring\nformations of granular assembly from loose to dense state. The results\nidentify material and confining sample state parameters which have\nsignificant effect on the mechanical response of sand at high strain\nrates and their interdependency for future integration into rate\ndependent constitutive models.","author":[{"dropping-particle":"","family":"Cola","given":"F","non-dropping-particle":"De","parse-names":false,"suffix":""},{"dropping-particle":"","family":"Pellegrino","given":"A","non-dropping-particle":"","parse-names":false,"suffix":""},{"dropping-particle":"","family":"Gloessner","given":"C","non-dropping-particle":"","parse-names":false,"suffix":""},{"dropping-particle":"","family":"Penumadu","given":"D","non-dropping-particle":"","parse-names":false,"suffix":""},{"dropping-particle":"","family":"Petrinic","given":"N","non-dropping-particle":"","parse-names":false,"suffix":""}],"container-title":"EXPERIMENTAL MECHANICS","id":"ITEM-1","issue":"2","issued":{"date-parts":[["2018","2"]]},"page":"223-242","publisher":"SPRINGER","publisher-place":"233 SPRING ST, NEW YORK, NY 10013 USA","title":"Effect of Particle Morphology, Compaction, and Confinement on the High Strain Rate Behavior of Sand","type":"article-journal","volume":"58"},"uris":["http://www.mendeley.com/documents/?uuid=aeba3151-062c-4adb-bdde-187c559d6c64"]}],"mendeley":{"formattedCitation":"(De Cola et al. 2018)","manualFormatting":"De Cola et al. 2018","plainTextFormattedCitation":"(De Cola et al. 2018)","previouslyFormattedCitation":"(De Cola et al. 2018)"},"properties":{"noteIndex":0},"schema":"https://github.com/citation-style-language/schema/raw/master/csl-citation.json"}</w:instrText>
      </w:r>
      <w:r w:rsidRPr="00650EE9">
        <w:rPr>
          <w:color w:val="000000" w:themeColor="text1"/>
        </w:rPr>
        <w:fldChar w:fldCharType="separate"/>
      </w:r>
      <w:r w:rsidRPr="00650EE9">
        <w:rPr>
          <w:noProof/>
          <w:color w:val="000000" w:themeColor="text1"/>
        </w:rPr>
        <w:t>De Cola et al. 2018</w:t>
      </w:r>
      <w:r w:rsidRPr="00650EE9">
        <w:rPr>
          <w:color w:val="000000" w:themeColor="text1"/>
        </w:rPr>
        <w:fldChar w:fldCharType="end"/>
      </w:r>
      <w:r w:rsidRPr="00650EE9">
        <w:rPr>
          <w:color w:val="000000" w:themeColor="text1"/>
        </w:rPr>
        <w:t xml:space="preserve"> investigated the effect of intergranular friction on the uniaxial quasi-static response of sands by coating grains with an epoxy resin thereby enhancing the surface roughness of the material. They observed that the friction enhanced the stiffness of the material only when the material was packed in a loose state. The friction increased the granular locking which did not allow the sand grains to move freely.</w:t>
      </w:r>
      <w:r w:rsidR="00B50FA1" w:rsidRPr="00650EE9">
        <w:rPr>
          <w:color w:val="000000" w:themeColor="text1"/>
        </w:rPr>
        <w:t xml:space="preserve"> </w:t>
      </w:r>
      <w:r w:rsidRPr="00650EE9">
        <w:rPr>
          <w:bCs/>
          <w:iCs/>
          <w:color w:val="000000" w:themeColor="text1"/>
        </w:rPr>
        <w:fldChar w:fldCharType="begin" w:fldLock="1"/>
      </w:r>
      <w:r w:rsidR="00C75829" w:rsidRPr="00650EE9">
        <w:rPr>
          <w:bCs/>
          <w:iCs/>
          <w:color w:val="000000" w:themeColor="text1"/>
        </w:rPr>
        <w:instrText>ADDIN CSL_CITATION {"citationItems":[{"id":"ITEM-1","itemData":{"DOI":"10.1016/j.ijimpeng.2015.11.008","ISBN":"0734-743X","ISSN":"0734743X","abstract":"To improve fundamental understandings of projectile penetration through partially saturated sand at a meso-scale and provide controlled experimental data to validate future numerical simulations, high-resolution computed tomography of granular materials after projectile penetration using two different imaging modalities (X-rays and neutrons) was implemented. This paper presents the novel imaging techniques and results of studying the variation of geometric structure (arrangement of solids, voids, liquid films) at a meso-scale after the penetration of projectiles (ex-situ) under controlled conditions. Attenuation contrast obtained from X-rays and neutrons provided complementary information that would not have been possible to obtain by using X-rays only. X-rays identified silica particles and their boundaries at 14.8 μm/pixel resolution, while neutrons spatially resolved small amounts of moisture at 15.6 μm/pixel resolution due to a large neutron cross-section of hydrogen. Lead (Pb) contained in most projectile tips is opaque to X-rays but transparent to neutrons at the energy range generally used for imaging. Indeed, the need for using multi-modal imaging is further emphasized for non-invasive damage diagnostics. Partially saturated crystalline sand specimens with bulk gravimetric water contents of 5~6% were studied at two different initial packing states (dense and loose) using two different types of commercially available projectiles. A novel image registration technique combined 3-D attenuation data obtained at different spatial resolution with two imaging modalities (X-ray and neutron). The role of moisture in sand on penetration resistance and related effects on the meso-structure has not been studied in detail in the past, and the results from the current study show important preliminary insights on this topic. The effects of projectile impact and penetration on particle rearrangements, fractures, and water re-distributions are summarized as a function of the initial specimen state of compaction and projectile parameters (mass, impact velocity, twist during penetration, and with use of full metal jacket ammunition). Observations of damage patterns including penetration depth and cavity formation are summarized in this paper, and the findings form an important basis for an improved understanding of penetration mechanics in porous materials and related multiscale modeling framework.","author":[{"dropping-particle":"","family":"Kim","given":"Felix Hoyean","non-dropping-particle":"","parse-names":false,"suffix":""},{"dropping-particle":"","family":"Penumadu","given":"Dayakar","non-dropping-particle":"","parse-names":false,"suffix":""},{"dropping-particle":"","family":"Kardjilov","given":"Nikolay","non-dropping-particle":"","parse-names":false,"suffix":""},{"dropping-particle":"","family":"Manke","given":"Ingo","non-dropping-particle":"","parse-names":false,"suffix":""}],"container-title":"International Journal of Impact Engineering","id":"ITEM-1","issued":{"date-parts":[["2016"]]},"page":"72-82","publisher":"Elsevier Ltd","title":"High-resolution X-ray and neutron computed tomography of partially saturated granular materials subjected to projectile penetration","type":"article-journal","volume":"89"},"uris":["http://www.mendeley.com/documents/?uuid=7935d5ba-0895-4281-bba8-2230f08f073d"]}],"mendeley":{"formattedCitation":"(Kim et al. 2016a)","manualFormatting":"Kim et al. 2016","plainTextFormattedCitation":"(Kim et al. 2016a)","previouslyFormattedCitation":"(Kim et al. 2016a)"},"properties":{"noteIndex":0},"schema":"https://github.com/citation-style-language/schema/raw/master/csl-citation.json"}</w:instrText>
      </w:r>
      <w:r w:rsidRPr="00650EE9">
        <w:rPr>
          <w:bCs/>
          <w:iCs/>
          <w:color w:val="000000" w:themeColor="text1"/>
        </w:rPr>
        <w:fldChar w:fldCharType="separate"/>
      </w:r>
      <w:r w:rsidRPr="00650EE9">
        <w:rPr>
          <w:bCs/>
          <w:iCs/>
          <w:noProof/>
          <w:color w:val="000000" w:themeColor="text1"/>
        </w:rPr>
        <w:t>Kim et al. 2016</w:t>
      </w:r>
      <w:r w:rsidRPr="00650EE9">
        <w:rPr>
          <w:color w:val="000000" w:themeColor="text1"/>
        </w:rPr>
        <w:fldChar w:fldCharType="end"/>
      </w:r>
      <w:r w:rsidRPr="00650EE9">
        <w:rPr>
          <w:bCs/>
          <w:iCs/>
          <w:color w:val="000000" w:themeColor="text1"/>
        </w:rPr>
        <w:t xml:space="preserve"> investigated </w:t>
      </w:r>
      <w:r w:rsidR="00DB0629" w:rsidRPr="00650EE9">
        <w:rPr>
          <w:bCs/>
          <w:iCs/>
          <w:color w:val="000000" w:themeColor="text1"/>
        </w:rPr>
        <w:t xml:space="preserve">the </w:t>
      </w:r>
      <w:r w:rsidRPr="00650EE9">
        <w:rPr>
          <w:bCs/>
          <w:iCs/>
          <w:color w:val="000000" w:themeColor="text1"/>
        </w:rPr>
        <w:t xml:space="preserve">mechanics of projectile penetration in partially saturated sands at mesoscale by visualizing penetration experiments using dual imaging modalities: X-ray and Neutron. They observed the formation of a cavity around the projectile with a higher content in a region where </w:t>
      </w:r>
      <w:r w:rsidR="00DB0629" w:rsidRPr="00650EE9">
        <w:rPr>
          <w:bCs/>
          <w:iCs/>
          <w:color w:val="000000" w:themeColor="text1"/>
        </w:rPr>
        <w:t xml:space="preserve">the </w:t>
      </w:r>
      <w:r w:rsidRPr="00650EE9">
        <w:rPr>
          <w:bCs/>
          <w:iCs/>
          <w:color w:val="000000" w:themeColor="text1"/>
        </w:rPr>
        <w:t xml:space="preserve">projectile came to </w:t>
      </w:r>
      <w:r w:rsidR="007C3CE0" w:rsidRPr="00650EE9">
        <w:rPr>
          <w:bCs/>
          <w:iCs/>
          <w:color w:val="000000" w:themeColor="text1"/>
        </w:rPr>
        <w:t>a</w:t>
      </w:r>
      <w:r w:rsidRPr="00650EE9">
        <w:rPr>
          <w:bCs/>
          <w:iCs/>
          <w:color w:val="000000" w:themeColor="text1"/>
        </w:rPr>
        <w:t xml:space="preserve"> halt. The stability of the cavity after projectile halt can naturally be attributed to the existence of capillary suction.</w:t>
      </w:r>
    </w:p>
    <w:p w14:paraId="3F873C83" w14:textId="21255DB5" w:rsidR="00341883" w:rsidRPr="00650EE9" w:rsidRDefault="00F55200" w:rsidP="00341883">
      <w:pPr>
        <w:jc w:val="both"/>
        <w:rPr>
          <w:color w:val="000000" w:themeColor="text1"/>
        </w:rPr>
      </w:pPr>
      <w:r w:rsidRPr="00650EE9">
        <w:rPr>
          <w:color w:val="000000" w:themeColor="text1"/>
        </w:rPr>
        <w:t xml:space="preserve">The modeling of the projectile penetration in granular materials has evolved considerably over the last five decades. Different approaches have been adopted to model penetration in granular materials ranging from empirical methods </w:t>
      </w:r>
      <w:r w:rsidRPr="00650EE9">
        <w:rPr>
          <w:color w:val="000000" w:themeColor="text1"/>
        </w:rPr>
        <w:fldChar w:fldCharType="begin" w:fldLock="1"/>
      </w:r>
      <w:r w:rsidRPr="00650EE9">
        <w:rPr>
          <w:color w:val="000000" w:themeColor="text1"/>
        </w:rPr>
        <w:instrText>ADDIN CSL_CITATION {"citationItems":[{"id":"ITEM-1","itemData":{"author":[{"dropping-particle":"","family":"Young","given":"C","non-dropping-particle":"","parse-names":false,"suffix":""}],"container-title":"OCEANS 81","id":"ITEM-1","issued":{"date-parts":[["1981"]]},"page":"674-677","title":"An empirical equation for predicting penetration depth into soft sediments","type":"paper-conference"},"uris":["http://www.mendeley.com/documents/?uuid=3aab80f0-4f8d-47b9-8d93-23a81c2b8f7b"]}],"mendeley":{"formattedCitation":"(Young 1981)","plainTextFormattedCitation":"(Young 1981)","previouslyFormattedCitation":"(Young 1981)"},"properties":{"noteIndex":0},"schema":"https://github.com/citation-style-language/schema/raw/master/csl-citation.json"}</w:instrText>
      </w:r>
      <w:r w:rsidRPr="00650EE9">
        <w:rPr>
          <w:color w:val="000000" w:themeColor="text1"/>
        </w:rPr>
        <w:fldChar w:fldCharType="separate"/>
      </w:r>
      <w:r w:rsidRPr="00650EE9">
        <w:rPr>
          <w:noProof/>
          <w:color w:val="000000" w:themeColor="text1"/>
        </w:rPr>
        <w:t>(Young 1981)</w:t>
      </w:r>
      <w:r w:rsidRPr="00650EE9">
        <w:rPr>
          <w:color w:val="000000" w:themeColor="text1"/>
        </w:rPr>
        <w:fldChar w:fldCharType="end"/>
      </w:r>
      <w:r w:rsidRPr="00650EE9">
        <w:rPr>
          <w:color w:val="000000" w:themeColor="text1"/>
        </w:rPr>
        <w:t xml:space="preserve">, phenomenological methods </w:t>
      </w:r>
      <w:r w:rsidRPr="00650EE9">
        <w:rPr>
          <w:color w:val="000000" w:themeColor="text1"/>
        </w:rPr>
        <w:fldChar w:fldCharType="begin" w:fldLock="1"/>
      </w:r>
      <w:r w:rsidRPr="00650EE9">
        <w:rPr>
          <w:color w:val="000000" w:themeColor="text1"/>
        </w:rPr>
        <w:instrText>ADDIN CSL_CITATION {"citationItems":[{"id":"ITEM-1","itemData":{"author":[{"dropping-particle":"","family":"Robins","given":"Benjamin","non-dropping-particle":"","parse-names":false,"suffix":""}],"id":"ITEM-1","issued":{"date-parts":[["1805"]]},"publisher":"F. Wingrave, in the Strand","title":"New Principles of Gunnery: Containing the Determination of the Force of Gunpowder, and Investigation of the Difference in the Resisting Power of the Air to Swift Ad Slow Motions.... By Benjamin Robins,... with an Account of His Life and Writings, by James","type":"book"},"uris":["http://www.mendeley.com/documents/?uuid=a0f691b4-3c8c-4a21-ac3d-791dc7dbcf79"]},{"id":"ITEM-2","itemData":{"author":[{"dropping-particle":"","family":"Poncelet","given":"Jean Victor","non-dropping-particle":"","parse-names":false,"suffix":""}],"id":"ITEM-2","issued":{"date-parts":[["1839"]]},"publisher":"Thiel","title":"Introduction à la mécanique industrielle, physique ou expérimentale","type":"book"},"uris":["http://www.mendeley.com/documents/?uuid=d44ac115-da5a-4548-90d5-778c0f5d9850"]},{"id":"ITEM-3","itemData":{"DOI":"10.1103/PhysRevE.71.051305","ISSN":"15393755","abstract":"We present data for the penetration of a variety of spheres, dropped from rest, into a loose noncohesive granular medium. We improve upon earlier work [J. S. Uehara, Phys. Rev. Lett. 90, 194301 (2003)] in three regards. First, we explore the behavior vs sphere diameter and density more systematically, by holding one of these parameters constant while varying the other. Second, we prepare the granular medium more reproducibly and, third, we measure the penetration depth more accurately. The new data support the previous conclusion that the penetration depth is proportional to the 1 2 power of sphere density, the 2 3 power of sphere diameter, and the 1 3 power of total drop distance. © 2005 The American Physical Society.","author":[{"dropping-particle":"","family":"Ambroso","given":"M. A.","non-dropping-particle":"","parse-names":false,"suffix":""},{"dropping-particle":"","family":"Santore","given":"C. R.","non-dropping-particle":"","parse-names":false,"suffix":""},{"dropping-particle":"","family":"Abate","given":"A. R.","non-dropping-particle":"","parse-names":false,"suffix":""},{"dropping-particle":"","family":"Durian","given":"D. J.","non-dropping-particle":"","parse-names":false,"suffix":""}],"container-title":"Physical Review E - Statistical, Nonlinear, and Soft Matter Physics","id":"ITEM-3","issue":"5","issued":{"date-parts":[["2005"]]},"page":"1-7","title":"Penetration depth for shallow impact cratering","type":"article-journal","volume":"71"},"uris":["http://www.mendeley.com/documents/?uuid=8f8c19d6-d8f5-4edc-9490-49c5302539bd"]},{"id":"ITEM-4","itemData":{"DOI":"10.1038/nphys583","ISSN":"17452481","abstract":"Experiments on the low-speed impact of solid objects into granular media have been used both to mimic geophysical events and to probe the unusual nature of the granular state of matter. Observations have been interpreted in terms of conflicting stopping forces: product of powers of projectile depth and speed; linear in speed; constant, proportional to the initial impact speed; and proportional to depth. This is reminiscent of high-speed ballistics impact in the nineteenth and twentieth centuries, when a plethora of empirical rules were proposed. To make progress, we developed a means to measure projectile dynamics with 100 nm and 20 s precision. For a 1-inch-diameter steel sphere dropped from a wide range of heights into non-cohesive glass beads, we reproduce previous observations either as reasonable approximations or as limiting behaviours. Furthermore, we demonstrate that the interaction between the projectile and the medium can be decomposed into the sum of velocity-dependent inertial drag plus depth-dependent friction. Thus, we achieve a unified description of low-speed impact phenomena and show that the complex response of granular materials to impact, although fundamentally different from that of liquids and solids, can be simply understood. ©2007 Nature Publishing Group.","author":[{"dropping-particle":"","family":"Katsuragi","given":"Hiroaki","non-dropping-particle":"","parse-names":false,"suffix":""},{"dropping-particle":"","family":"Durian","given":"Douglas J.","non-dropping-particle":"","parse-names":false,"suffix":""}],"container-title":"Nature Physics","id":"ITEM-4","issue":"6","issued":{"date-parts":[["2007"]]},"page":"420-423","title":"Unified force law for granular impact cratering","type":"article-journal","volume":"3"},"uris":["http://www.mendeley.com/documents/?uuid=7a3b282e-32eb-4182-b050-bea6ba45efaa"]},{"id":"ITEM-5","itemData":{"DOI":"10.1103/PhysRevE.87.052208","ISSN":"15393755","PMID":"23767531","abstract":"Impact dynamics is measured for spherical and cylindrical projectiles of many different densities dropped onto a variety non-cohesive granular media. The results are analyzed in terms of the material-dependent scaling of the inertial and frictional drag contributions to the total stopping force. The inertial drag force scales similar to that in fluids, except that it depends on the internal friction coefficient. The frictional drag force scales as the square-root of the density of granular medium and projectile, and hence cannot be explained by the combination of granular hydrostatic pressure and Coulomb friction law. The combined results provide an explanation for the previously observed penetration depth scaling. © 2013 American Physical Society.","author":[{"dropping-particle":"","family":"Katsuragi","given":"Hiroaki","non-dropping-particle":"","parse-names":false,"suffix":""},{"dropping-particle":"","family":"Durian","given":"Douglas J.","non-dropping-particle":"","parse-names":false,"suffix":""}],"container-title":"Physical Review E - Statistical, Nonlinear, and Soft Matter Physics","id":"ITEM-5","issue":"5","issued":{"date-parts":[["2013"]]},"page":"2-6","title":"Drag force scaling for penetration into granular media","type":"article-journal","volume":"87"},"uris":["http://www.mendeley.com/documents/?uuid=a08b0e54-1e72-414e-aa7a-51badc3c7795"]}],"mendeley":{"formattedCitation":"(Ambroso et al. 2005; Katsuragi and Durian 2007, 2013; Poncelet 1839; Robins 1805)","plainTextFormattedCitation":"(Ambroso et al. 2005; Katsuragi and Durian 2007, 2013; Poncelet 1839; Robins 1805)","previouslyFormattedCitation":"(Ambroso et al. 2005; Katsuragi and Durian 2007, 2013; Poncelet 1839; Robins 1805)"},"properties":{"noteIndex":0},"schema":"https://github.com/citation-style-language/schema/raw/master/csl-citation.json"}</w:instrText>
      </w:r>
      <w:r w:rsidRPr="00650EE9">
        <w:rPr>
          <w:color w:val="000000" w:themeColor="text1"/>
        </w:rPr>
        <w:fldChar w:fldCharType="separate"/>
      </w:r>
      <w:r w:rsidRPr="00650EE9">
        <w:rPr>
          <w:noProof/>
          <w:color w:val="000000" w:themeColor="text1"/>
        </w:rPr>
        <w:t>(Ambroso et al. 2005; Katsuragi and Durian 2007, 2013; Poncelet 1839; Robins 1805)</w:t>
      </w:r>
      <w:r w:rsidRPr="00650EE9">
        <w:rPr>
          <w:color w:val="000000" w:themeColor="text1"/>
        </w:rPr>
        <w:fldChar w:fldCharType="end"/>
      </w:r>
      <w:r w:rsidRPr="00650EE9">
        <w:rPr>
          <w:color w:val="000000" w:themeColor="text1"/>
        </w:rPr>
        <w:t>, analytical predictions</w:t>
      </w:r>
      <w:r w:rsidRPr="00650EE9">
        <w:rPr>
          <w:color w:val="000000" w:themeColor="text1"/>
        </w:rPr>
        <w:fldChar w:fldCharType="begin" w:fldLock="1"/>
      </w:r>
      <w:r w:rsidRPr="00650EE9">
        <w:rPr>
          <w:color w:val="000000" w:themeColor="text1"/>
        </w:rPr>
        <w:instrText>ADDIN CSL_CITATION {"citationItems":[{"id":"ITEM-1","itemData":{"author":[{"dropping-particle":"","family":"Forrestal","given":"M J","non-dropping-particle":"","parse-names":false,"suffix":""},{"dropping-particle":"","family":"Luk","given":"V K","non-dropping-particle":"","parse-names":false,"suffix":""}],"id":"ITEM-1","issued":{"date-parts":[["1988"]]},"title":"Dynamic spherical cavity-expansion in a compressible elastic-plastic solid","type":"article-journal"},"uris":["http://www.mendeley.com/documents/?uuid=bbda73e5-ee6d-45f3-9248-af6e1038a2c3"]}],"mendeley":{"formattedCitation":"(Forrestal and Luk 1988)","plainTextFormattedCitation":"(Forrestal and Luk 1988)","previouslyFormattedCitation":"(Forrestal and Luk 1988)"},"properties":{"noteIndex":0},"schema":"https://github.com/citation-style-language/schema/raw/master/csl-citation.json"}</w:instrText>
      </w:r>
      <w:r w:rsidRPr="00650EE9">
        <w:rPr>
          <w:color w:val="000000" w:themeColor="text1"/>
        </w:rPr>
        <w:fldChar w:fldCharType="separate"/>
      </w:r>
      <w:r w:rsidRPr="00650EE9">
        <w:rPr>
          <w:noProof/>
          <w:color w:val="000000" w:themeColor="text1"/>
        </w:rPr>
        <w:t>(Forrestal and Luk 1988)</w:t>
      </w:r>
      <w:r w:rsidRPr="00650EE9">
        <w:rPr>
          <w:color w:val="000000" w:themeColor="text1"/>
        </w:rPr>
        <w:fldChar w:fldCharType="end"/>
      </w:r>
      <w:r w:rsidRPr="00650EE9">
        <w:rPr>
          <w:color w:val="000000" w:themeColor="text1"/>
        </w:rPr>
        <w:t xml:space="preserve"> and numerical methods </w:t>
      </w:r>
      <w:r w:rsidRPr="00650EE9">
        <w:rPr>
          <w:color w:val="000000" w:themeColor="text1"/>
        </w:rPr>
        <w:fldChar w:fldCharType="begin" w:fldLock="1"/>
      </w:r>
      <w:r w:rsidRPr="00650EE9">
        <w:rPr>
          <w:color w:val="000000" w:themeColor="text1"/>
        </w:rPr>
        <w:instrText>ADDIN CSL_CITATION {"citationItems":[{"id":"ITEM-1","itemData":{"DOI":"10.1016/j.ijimpeng.2008.07.064","ISSN":"0734743X","abstract":"Historically, hydrodynamic calculations have utilized continuum constitutive models to simulate the coupled dynamic response of a solid projectile penetrating a heterogeneous target system such as concrete, foam or a granular porous medium. Continuum models fail to capture the complicated grain level response within the heterogeneous target which can result in asymmetric loading of the projectile leading to variations in projectile performance. These grain level effects can be crucial to predicting the penetration depth or overall effectiveness of the projectile. In order to assess the possibility of using mesoscale simulations to resolve the grain level dynamics, hydrodynamic simulations were performed for an 11.4 cm long, 0.9 cm diameter dart penetrating a bed of porous granular dry sand with an initial velocity of 366 m/s. Simulations were performed using the Eulerian hydrocode CTH in a two-dimensional planar configuration. The goal of the mesoscale simulations is to determine the viability of using these techniques as an alternative to continuum models and to assess the effects of grain level variability such as anisotropic material distributions and variations in the dynamic yield and fracture strength. The results indicate that variations in the size distribution of aggregate added and the fracture strength of the sand system can have a significant effect on penetration performance of the dart; whereas variations in the dynamic strength of the sand had little effect on the dart penetration. © 2008 Elsevier Ltd.","author":[{"dropping-particle":"","family":"Borg","given":"J. P.","non-dropping-particle":"","parse-names":false,"suffix":""},{"dropping-particle":"","family":"Vogler","given":"T. J.","non-dropping-particle":"","parse-names":false,"suffix":""}],"container-title":"International Journal of Impact Engineering","id":"ITEM-1","issue":"12","issued":{"date-parts":[["2008"]]},"page":"1435-1440","publisher":"Elsevier Ltd","title":"Mesoscale simulations of a dart penetrating sand","type":"article-journal","volume":"35"},"uris":["http://www.mendeley.com/documents/?uuid=6a127173-345e-417a-ba4e-346e1ecf16b3"]},{"id":"ITEM-2","itemData":{"ISBN":"0014105323261","author":[{"dropping-particle":"","family":"Zukas","given":"J A","non-dropping-particle":"","parse-names":false,"suffix":""},{"dropping-particle":"","family":"Sche","given":"D R","non-dropping-particle":"","parse-names":false,"suffix":""}],"id":"ITEM-2","issued":{"date-parts":[["2000"]]},"page":"925-945","title":"Practical aspects of numerical simulations of dynamic events : e ! ects of meshing","type":"article-journal","volume":"24"},"uris":["http://www.mendeley.com/documents/?uuid=26fda6ba-c94d-4dc2-8505-ad56906cf27e"]},{"id":"ITEM-3","itemData":{"DOI":"10.1063/1.2999391","ISSN":"00218979","abstract":"To gain insight into the instability and trajectory change in projectiles penetrating dry sand at high velocities, two dimensional plane strain mesoscale simulations were carried out using representative models of a particulate system and of a small projectile. A program, ISP-SAND, was developed and used to generate the representative particulate system with mean grain sizes of 60 and 120 μm as well as ±30% uniform size distribution from the mean. Target porosities ranged from 30% to 40%. The penetration of ogive nose steel projectiles with caliber radius head of 3.5 and length-to-diameter (l/d) ratio of 3.85 was simulated using the updated Lagrangian explicit parallel finite element code ISP-TROTP. Deformation of the projectile and individual sand grains was analyzed using a nonlinear elastic-inelastic model for these materials. Grain-grain and grain-projectile interactions were analyzed using a contact algorithm with and without friction. Projectile instability was quantified and compared using the lateral displacement of the center of mass, lateral force acting on the projectile, and its rotational momentum about the center of mass. The main source of projectile instability and the ensuing trajectory change in the penetration simulations was found to be the inhomogeneous loading of the projectile due to the heterogeneities and randomness inherent in a particulate media like sand. The granularity of the media has not been considered explicitly in previous work. Projectile instability increased with impact velocity, as expected. However, it also increased for the case of elastic impactor that preserved the nose shape, with an increase in grain size, and for uniform grain sizes. Moreover, friction, inherently present in geologic materials, was found to be a major contributor to instability. Conclusions derived from one projectile depth simulations were confirmed by two deeper penetration simulations considering up to three full lengths of penetration (requiring a larger sand target). The deep penetration simulation predicted considerable instability with a trajectory change of approximately 45°when friction was considered in the dry sand medium. An overall conclusion of this work is that projectile penetration studies in geologic materials need to explicitly consider the heterogeneous or particulate nature of these materials. © 2008 American Institute of Physics.","author":[{"dropping-particle":"","family":"Dwivedi","given":"S. K.","non-dropping-particle":"","parse-names":false,"suffix":""},{"dropping-particle":"","family":"Teeter","given":"R. D.","non-dropping-particle":"","parse-names":false,"suffix":""},{"dropping-particle":"","family":"Felice","given":"C. W.","non-dropping-particle":"","parse-names":false,"suffix":""},{"dropping-particle":"","family":"Gupta","given":"Y. M.","non-dropping-particle":"","parse-names":false,"suffix":""}],"container-title":"Journal of Applied Physics","id":"ITEM-3","issue":"8","issued":{"date-parts":[["2008"]]},"title":"Two dimensional mesoscale simulations of projectile instability during penetration in dry sand","type":"article-journal","volume":"104"},"uris":["http://www.mendeley.com/documents/?uuid=c6f0e4a4-71a1-481a-8f66-f995b05580cd"]},{"id":"ITEM-4","itemData":{"abstract":"The use of finite-difference and finite-element computer codes to solve problems involving fast, transient loading is commonplace. A large number of commercial codes exist and are applied to problems ranging from fairly low to extremely high damage levels (e.g., design of containment structures to mitigate effects of industrial accidents; protection of buildings and people from blast and impact loading; foreign object impact damage; and design of space structures to withstand impacts of small particles moving at hypervelocity, a case where the pressures generated exceed material strength by an order of magnitude). But, what happens if code predictions do not correspond with reality? This paper discusses various factors related to the computational mesh that can lead to disagreement between computations and experience. Subsequent papers focus on problems associated with contact surfaces and material transport algorithms, constitutive models, and the use of material data at strain rates appropriate to the problem. It is limited to problems involving fast, transient loading, which can be addressed by commercial finite-difference and finite-element computer codes.","author":[{"dropping-particle":"","family":"Scheffler","given":"D. R.","non-dropping-particle":"","parse-names":false,"suffix":""},{"dropping-particle":"","family":"Zukas","given":"J. A.","non-dropping-particle":"","parse-names":false,"suffix":""}],"container-title":"International Journal of Impact Engineering","id":"ITEM-4","issue":"9","issued":{"date-parts":[["2000"]]},"page":"821-842","title":"Practical aspects of numerical simulations of dynamic events: material interfaces","type":"article-journal","volume":"24"},"uris":["http://www.mendeley.com/documents/?uuid=ac7133c6-e7d1-4bc1-af7b-7fbd614ff37b"]}],"mendeley":{"formattedCitation":"(Borg and Vogler 2008; Dwivedi et al. 2008; Scheffler and Zukas 2000; Zukas and Sche 2000)","plainTextFormattedCitation":"(Borg and Vogler 2008; Dwivedi et al. 2008; Scheffler and Zukas 2000; Zukas and Sche 2000)","previouslyFormattedCitation":"(Borg and Vogler 2008; Dwivedi et al. 2008; Scheffler and Zukas 2000; Zukas and Sche 2000)"},"properties":{"noteIndex":0},"schema":"https://github.com/citation-style-language/schema/raw/master/csl-citation.json"}</w:instrText>
      </w:r>
      <w:r w:rsidRPr="00650EE9">
        <w:rPr>
          <w:color w:val="000000" w:themeColor="text1"/>
        </w:rPr>
        <w:fldChar w:fldCharType="separate"/>
      </w:r>
      <w:r w:rsidRPr="00650EE9">
        <w:rPr>
          <w:noProof/>
          <w:color w:val="000000" w:themeColor="text1"/>
        </w:rPr>
        <w:t>(Borg and Vogler 2008; Dwivedi et al. 2008; Scheffler and Zukas 2000; Zukas and Sche 2000)</w:t>
      </w:r>
      <w:r w:rsidRPr="00650EE9">
        <w:rPr>
          <w:color w:val="000000" w:themeColor="text1"/>
        </w:rPr>
        <w:fldChar w:fldCharType="end"/>
      </w:r>
      <w:r w:rsidRPr="00650EE9">
        <w:rPr>
          <w:color w:val="000000" w:themeColor="text1"/>
        </w:rPr>
        <w:t xml:space="preserve">. While all the modeling approaches have provided useful insights in advancing our understanding of penetration phenomena in granular materials, numerical modeling provides an enriched description of physics and high fidelity in terms of precise representation of the geometric structure and boundary conditions. The numerical modeling approaches to investigate projectile penetration phenomena can be broadly </w:t>
      </w:r>
      <w:r w:rsidRPr="00650EE9">
        <w:rPr>
          <w:color w:val="000000" w:themeColor="text1"/>
        </w:rPr>
        <w:lastRenderedPageBreak/>
        <w:t xml:space="preserve">classified into two categories: (a) Continuum scale methods, and (b) Discrete methods. Continuum scale methods incorporate constitutive relations derived phenomenologically from laboratory experiments. To this end, various advances have been made to capture the breakage and rate-dependent behavior in single-phase granular materials, specifically with the introduction of breakage mechanics by </w:t>
      </w:r>
      <w:r w:rsidRPr="00650EE9">
        <w:rPr>
          <w:color w:val="000000" w:themeColor="text1"/>
        </w:rPr>
        <w:fldChar w:fldCharType="begin" w:fldLock="1"/>
      </w:r>
      <w:r w:rsidRPr="00650EE9">
        <w:rPr>
          <w:color w:val="000000" w:themeColor="text1"/>
        </w:rPr>
        <w:instrText>ADDIN CSL_CITATION {"citationItems":[{"id":"ITEM-1","itemData":{"DOI":"10.1016/j.jmps.2006.11.003","ISSN":"00225096","abstract":"Different measures have been suggested for quantifying the amount of fragmentation in randomly compacted crushable aggregates. A most effective and popular measure is to adopt variants of Hardin's [1985. Crushing of soil particles. J. Geotech. Eng. ASCE 111(10), 1177-1192] definition of relative breakage 'Br'. In this paper we further develop the concept of breakage to formulate a new continuum mechanics theory for crushable granular materials based on statistical and thermomechanical principles. Analogous to the damage internal variable 'D' which is used in continuum damage mechanics (CDM), here the breakage internal variable 'B' is adopted. This internal variable represents a particular form of the relative breakage 'Br' and measures the relative distance of the current grain size distribution from the initial and ultimate distributions. Similar to 'D', 'B' varies from zero to one and describes processes of micro-fractures and the growth of surface area. However, unlike damage that is most suitable to tensioned solid-like materials, the breakage is aimed towards compressed granular matter. While damage effectively represents the opening of micro-cavities and cracks, breakage represents comminution of particles. We term the new theory continuum breakage mechanics (CBM), reflecting the analogy with CDM. A focus is given to developing fundamental concepts and postulates, and identifying the physical meaning of the various variables. In this part of the paper we limit the study to describe an ideal dissipative process that includes breakage without plasticity. Plastic strains are essential, however, in representing aspects that relate to frictional dissipation, and this is covered in Part II of this paper together with model examples. © 2006 Elsevier Ltd. All rights reserved.","author":[{"dropping-particle":"","family":"Einav","given":"Itai","non-dropping-particle":"","parse-names":false,"suffix":""}],"container-title":"Journal of the Mechanics and Physics of Solids","id":"ITEM-1","issue":"6","issued":{"date-parts":[["2007"]]},"page":"1274-1297","title":"Breakage mechanics-Part I: Theory","type":"article-journal","volume":"55"},"uris":["http://www.mendeley.com/documents/?uuid=7cdec0a4-28b4-434b-b20c-72357525d408"]},{"id":"ITEM-2","itemData":{"DOI":"10.1016/j.jmps.2006.11.004","ISSN":"00225096","abstract":"The compression of granular materials has been traditionally modelled with the limitations of classical elasto-plasticity. The energy was implicitly assumed to dissipate from the frictional interaction of particles. However, the fact that brittle granular materials crush suggests that energy must also be dissipated from the fracturing of the grains, as in fracture mechanics. The concept of breakage as a thermomechanical internal variable was introduced in Part I [Einav, I., 2006. Breakage mechanics-Part I: theory. J. Mech. Phys. Solids 00,000-000] to describe the fracturing mechanisms. The theory allows to treat ideal theoretical materials that undergo dissipation purely from breakage with no other mechanism allowed for the energy consumption. However, as accounted for in elasto-plasticity, dissipation must also occur from the frictional rearrangement of grains. The combination of the two dissipative mechanisms of breakage and plasticity must therefore be investigated, as we do in this paper. Those two mechanisms are generally coupled, in the sense that one inevitably appears when the other develops. Plastic dissipation emerges as a by-product of breakage dissipation because after grains crush, local rearrangement must occur. This scenario may be termed an 'active breakage mechanism', and typifies compression deformations. In shear the plastic dissipation is dominant but breakage appears inevitably from grains abrasion. This scenario may be called a 'passive breakage mechanism'. Based on the coupling assumption, models are developed for granular materials. In particular, we show that in compression isotropic hardening of sands may appear without involving plastic strains, i.e., independent of frictional dissipation. This interpretation of hardening is different from the one used in classical critical state soil mechanics. However, frictional dissipation leads to plastic straining that are necessary for the models to be predictive in unloading. © 2006 Elsevier Ltd. All rights reserved.","author":[{"dropping-particle":"","family":"Einav","given":"Itai","non-dropping-particle":"","parse-names":false,"suffix":""}],"container-title":"Journal of the Mechanics and Physics of Solids","id":"ITEM-2","issue":"6","issued":{"date-parts":[["2007"]]},"page":"1298-1320","title":"Breakage mechanics-Part II: Modelling granular materials","type":"article-journal","volume":"55"},"uris":["http://www.mendeley.com/documents/?uuid=64b2f382-fe14-4389-88c2-32dc992e1c58"]}],"mendeley":{"formattedCitation":"(Einav 2007a; b)","plainTextFormattedCitation":"(Einav 2007a; b)","previouslyFormattedCitation":"(Einav 2007a; b)"},"properties":{"noteIndex":0},"schema":"https://github.com/citation-style-language/schema/raw/master/csl-citation.json"}</w:instrText>
      </w:r>
      <w:r w:rsidRPr="00650EE9">
        <w:rPr>
          <w:color w:val="000000" w:themeColor="text1"/>
        </w:rPr>
        <w:fldChar w:fldCharType="separate"/>
      </w:r>
      <w:r w:rsidRPr="00650EE9">
        <w:rPr>
          <w:noProof/>
          <w:color w:val="000000" w:themeColor="text1"/>
        </w:rPr>
        <w:t>(Einav 2007a; b)</w:t>
      </w:r>
      <w:r w:rsidRPr="00650EE9">
        <w:rPr>
          <w:color w:val="000000" w:themeColor="text1"/>
        </w:rPr>
        <w:fldChar w:fldCharType="end"/>
      </w:r>
      <w:r w:rsidRPr="00650EE9">
        <w:rPr>
          <w:color w:val="000000" w:themeColor="text1"/>
        </w:rPr>
        <w:t xml:space="preserve">.  </w:t>
      </w:r>
      <w:r w:rsidRPr="00650EE9">
        <w:rPr>
          <w:color w:val="000000" w:themeColor="text1"/>
        </w:rPr>
        <w:fldChar w:fldCharType="begin" w:fldLock="1"/>
      </w:r>
      <w:r w:rsidRPr="00650EE9">
        <w:rPr>
          <w:color w:val="000000" w:themeColor="text1"/>
        </w:rPr>
        <w:instrText>ADDIN CSL_CITATION {"citationItems":[{"id":"ITEM-1","itemData":{"DOI":"10.1061/(asce)em.1943-7889.0001690","ISSN":"23318422","abstract":"A constitutive model is presented for brittle granular materials based on a recent reformulation of the breakage mechanics theory. Compared with previous breakage mechanics-based models, the proposed model is improved to capture strain softening towards the critical state following the peak stress observed in dense specimens under shearing, and simultaneous evolution of breakage and dilation. Considering the competition between dilation and particle breakage allows the model to capture breakage-induced reduction in dilatancy and peak strength as confining pressure increases. The influence of the model parameters on the overall material response is described through a detailed calibration procedure based on a benchmark experimental dataset. Comparison of the results of drained triaxial compression experiments on two sands with the predictions of the model indicates that the enriched model successfully captures strain softening in dilatant specimens, the shearing-driven evolution of stress-strain behavior towards the critical state at different confinement levels, the transition from dilatant to compactive volumetric response, and the evolution of particle grading due to distributed breakage events. The proposed framework is capable of qualitatively reproducing the experimentally observed stress-dilatancy-breakage relationship in brittle granular materials in the low pressure regime.","author":[{"dropping-particle":"","family":"Cil","given":"M. B.","non-dropping-particle":"","parse-names":false,"suffix":""},{"dropping-particle":"","family":"Hurley","given":"R. C.","non-dropping-particle":"","parse-names":false,"suffix":""},{"dropping-particle":"","family":"Graham-Brady","given":"L.","non-dropping-particle":"","parse-names":false,"suffix":""}],"container-title":"arXiv","id":"ITEM-1","issue":"1","issued":{"date-parts":[["2019"]]},"page":"1-12","title":"A constitutive model for brittle granular materials considering the competition between breakage and dilation","type":"article-journal","volume":"146"},"uris":["http://www.mendeley.com/documents/?uuid=991a06d0-9132-4973-8b3c-1f2156d0efb8"]}],"mendeley":{"formattedCitation":"(Cil et al. 2019a)","manualFormatting":"Cil et al. 2019a","plainTextFormattedCitation":"(Cil et al. 2019a)","previouslyFormattedCitation":"(Cil et al. 2019a)"},"properties":{"noteIndex":0},"schema":"https://github.com/citation-style-language/schema/raw/master/csl-citation.json"}</w:instrText>
      </w:r>
      <w:r w:rsidRPr="00650EE9">
        <w:rPr>
          <w:color w:val="000000" w:themeColor="text1"/>
        </w:rPr>
        <w:fldChar w:fldCharType="separate"/>
      </w:r>
      <w:r w:rsidRPr="00650EE9">
        <w:rPr>
          <w:noProof/>
          <w:color w:val="000000" w:themeColor="text1"/>
        </w:rPr>
        <w:t>Cil et al. 2019a</w:t>
      </w:r>
      <w:r w:rsidRPr="00650EE9">
        <w:rPr>
          <w:color w:val="000000" w:themeColor="text1"/>
        </w:rPr>
        <w:fldChar w:fldCharType="end"/>
      </w:r>
      <w:r w:rsidRPr="00650EE9">
        <w:rPr>
          <w:color w:val="000000" w:themeColor="text1"/>
        </w:rPr>
        <w:t xml:space="preserve"> formulated a constitutive model based on</w:t>
      </w:r>
      <w:r w:rsidR="00341883" w:rsidRPr="00650EE9">
        <w:rPr>
          <w:color w:val="000000" w:themeColor="text1"/>
        </w:rPr>
        <w:t xml:space="preserve"> </w:t>
      </w:r>
      <w:r w:rsidRPr="00650EE9">
        <w:rPr>
          <w:color w:val="000000" w:themeColor="text1"/>
        </w:rPr>
        <w:t xml:space="preserve">breakage mechanics which was later extended to incorporate the rate dependence by </w:t>
      </w:r>
      <w:r w:rsidRPr="00650EE9">
        <w:rPr>
          <w:color w:val="000000" w:themeColor="text1"/>
        </w:rPr>
        <w:fldChar w:fldCharType="begin" w:fldLock="1"/>
      </w:r>
      <w:r w:rsidRPr="00650EE9">
        <w:rPr>
          <w:color w:val="000000" w:themeColor="text1"/>
        </w:rPr>
        <w:instrText>ADDIN CSL_CITATION {"citationItems":[{"id":"ITEM-1","itemData":{"DOI":"10.1111/jace.16376","ISSN":"15512916","abstract":"Modeling the rate-dependent mechanical behavior of brittle granular materials is of interest to defense applications, civil and mining engineering, geology, and geophysics. In particular, granulated ceramics in armor systems play a significant role in the overall dynamic material response of ceramics, particularly in their penetration resistance. This paper presents a rate-dependent constitutive model for brittle granular materials based on a recent reformulation of breakage mechanics theory. The rate-dependency is introduced via the overstress theory of viscoplasticity. The proposed formulation incorporates the effects of relative density and particle grading on strength and porous compaction/dilation, and is capable of tracking their evolution. The model is devised with internal variables linked to underlying dissipative micromechanisms including configurational reorganization, particle breakage and frictional dissipation. A strategy for calibrating model parameters and required experiments are described. The impact of loading rate on shear strength and grading evolution are explored through a sensitivity analysis. The presented model is capable of capturing several key features of the experimentally observed behavior of brittle granular materials including stress-, rate- and density-dependent stress-strain and volume change responses, the competition between dilation and breakage-induced compaction, the evolving particle grading due to particle breakage, and the evolution toward a critical (steady) state under shearing. A possible application of this micromechanics-inspired modeling framework involves integrating it into rate-dependent models for ceramics to assist in improving the impact performance of next-generation ceramics.","author":[{"dropping-particle":"","family":"Cil","given":"Mehmet B.","non-dropping-particle":"","parse-names":false,"suffix":""},{"dropping-particle":"","family":"Hurley","given":"Ryan C.","non-dropping-particle":"","parse-names":false,"suffix":""},{"dropping-particle":"","family":"Graham-Brady","given":"Lori","non-dropping-particle":"","parse-names":false,"suffix":""}],"container-title":"Journal of the American Ceramic Society","id":"ITEM-1","issue":"9","issued":{"date-parts":[["2019"]]},"page":"5524-5534","title":"A rate-dependent constitutive model for brittle granular materials based on breakage mechanics","type":"article-journal","volume":"102"},"uris":["http://www.mendeley.com/documents/?uuid=d59f24af-8acb-4db6-bffc-c966673c519f"]}],"mendeley":{"formattedCitation":"(Cil et al. 2019b)","manualFormatting":"Cil et al. 2019b","plainTextFormattedCitation":"(Cil et al. 2019b)","previouslyFormattedCitation":"(Cil et al. 2019b)"},"properties":{"noteIndex":0},"schema":"https://github.com/citation-style-language/schema/raw/master/csl-citation.json"}</w:instrText>
      </w:r>
      <w:r w:rsidRPr="00650EE9">
        <w:rPr>
          <w:color w:val="000000" w:themeColor="text1"/>
        </w:rPr>
        <w:fldChar w:fldCharType="separate"/>
      </w:r>
      <w:r w:rsidRPr="00650EE9">
        <w:rPr>
          <w:noProof/>
          <w:color w:val="000000" w:themeColor="text1"/>
        </w:rPr>
        <w:t>Cil et al. 2019b</w:t>
      </w:r>
      <w:r w:rsidRPr="00650EE9">
        <w:rPr>
          <w:color w:val="000000" w:themeColor="text1"/>
        </w:rPr>
        <w:fldChar w:fldCharType="end"/>
      </w:r>
      <w:r w:rsidRPr="00650EE9">
        <w:rPr>
          <w:color w:val="000000" w:themeColor="text1"/>
        </w:rPr>
        <w:t xml:space="preserve">. The concepts of breakage mechanics were extended to partially </w:t>
      </w:r>
    </w:p>
    <w:p w14:paraId="067908A9" w14:textId="22450BE7" w:rsidR="00341883" w:rsidRPr="00650EE9" w:rsidRDefault="00F55200" w:rsidP="00341883">
      <w:pPr>
        <w:jc w:val="both"/>
        <w:rPr>
          <w:color w:val="000000" w:themeColor="text1"/>
        </w:rPr>
      </w:pPr>
      <w:r w:rsidRPr="00650EE9">
        <w:rPr>
          <w:color w:val="000000" w:themeColor="text1"/>
        </w:rPr>
        <w:t xml:space="preserve">saturated soil by </w:t>
      </w:r>
      <w:r w:rsidRPr="00650EE9">
        <w:rPr>
          <w:color w:val="000000" w:themeColor="text1"/>
        </w:rPr>
        <w:fldChar w:fldCharType="begin" w:fldLock="1"/>
      </w:r>
      <w:r w:rsidRPr="00650EE9">
        <w:rPr>
          <w:color w:val="000000" w:themeColor="text1"/>
        </w:rPr>
        <w:instrText>ADDIN CSL_CITATION {"citationItems":[{"id":"ITEM-1","itemData":{"DOI":"10.1680/geot.10.P.118","ISSN":"00168505","abstract":"A complete thermodynamic theory is presented that is capable of explaining the dependence of yielding on the degree of saturation in brittle granular aggregates. Historically, constitutive models represented this coupling between mechanics and hydraulics only phenomenologically, by way of the incorporation of the loading collapse curve concept. This was done both for fine-grained and granular soils, and, for the latter case, without embodying the physical connection of yielding to elasticity, as motivated by fracture mechanics. Here, this connection is captured by the breakage mechanics theory, which underpins a grain-size scaling of the mechanical part of the Helmholtz free energy potential. In addition, an explicit reliance of this potential on hydraulic measures is explored, with another grain-size scaling inspired by the capillary theory. It is shown that through homogenisation these two scaling laws motivate a total macroscopic Helmholtz free energy that, together with the breakage dissipation, captures the salient couplings between mechanics and hydraulics properties, while showing a promising agreement with experiments.","author":[{"dropping-particle":"","family":"Buscarnera","given":"G.","non-dropping-particle":"","parse-names":false,"suffix":""},{"dropping-particle":"","family":"Einav","given":"I.","non-dropping-particle":"","parse-names":false,"suffix":""}],"container-title":"Geotechnique","id":"ITEM-1","issue":"2","issued":{"date-parts":[["2012"]]},"page":"147-160","title":"The yielding of brittle unsaturated granular soils","type":"article-journal","volume":"62"},"uris":["http://www.mendeley.com/documents/?uuid=3fd71894-b2f5-498e-93e8-26b813c2208f"]},{"id":"ITEM-2","itemData":{"DOI":"10.1680/geot.14.P.086","ISSN":"17517656","abstract":"This note addresses the interplay between particle breakage, water-retention curve and deformation processes. For this purpose, a continuum theory for unsaturated granular soils is used to capture the effects of loading and/or wetting in the grain-crushing regime. The theory provides a relation to express the air-entry value of the retention curve as a function of the degree of particle breakage, thus generating a coupled hydro-mechanical formulation. These features are exploited by deriving the incremental relations that govern the hydro-mechanical response. It is then shown that breakagedependent retention curves generate various coupling effects, such as the evolution of the degree of saturation along constant-suction paths and the pressure dependence of the wetting-collapse strains. Since these capabilities are an outcome of coupling terms derived from grain-scale considerations, these results suggest that microstructure-inspired models are important tools to capture the feedbacks between the macro-scale response and the evolution of micro-scale attributes, as well as to minimise the recourse to phenomenological assumptions.","author":[{"dropping-particle":"","family":"Zhang","given":"Y. D.","non-dropping-particle":"","parse-names":false,"suffix":""},{"dropping-particle":"","family":"Buscarnera","given":"G.","non-dropping-particle":"","parse-names":false,"suffix":""}],"container-title":"Geotechnique","id":"ITEM-2","issue":"2","issued":{"date-parts":[["2015"]]},"page":"135-140","title":"Prediction of breakage-induced couplings in unsaturated granular soils","type":"article-journal","volume":"65"},"uris":["http://www.mendeley.com/documents/?uuid=edc39ffb-9d50-4ec5-8ae9-ca0ff923db33"]}],"mendeley":{"formattedCitation":"(Buscarnera and Einav 2012; Zhang and Buscarnera 2015)","plainTextFormattedCitation":"(Buscarnera and Einav 2012; Zhang and Buscarnera 2015)","previouslyFormattedCitation":"(Buscarnera and Einav 2012; Zhang and Buscarnera 2015)"},"properties":{"noteIndex":0},"schema":"https://github.com/citation-style-language/schema/raw/master/csl-citation.json"}</w:instrText>
      </w:r>
      <w:r w:rsidRPr="00650EE9">
        <w:rPr>
          <w:color w:val="000000" w:themeColor="text1"/>
        </w:rPr>
        <w:fldChar w:fldCharType="separate"/>
      </w:r>
      <w:r w:rsidRPr="00650EE9">
        <w:rPr>
          <w:noProof/>
          <w:color w:val="000000" w:themeColor="text1"/>
        </w:rPr>
        <w:t>(Buscarnera and Einav 2012; Zhang and Buscarnera 2015)</w:t>
      </w:r>
      <w:r w:rsidRPr="00650EE9">
        <w:rPr>
          <w:color w:val="000000" w:themeColor="text1"/>
        </w:rPr>
        <w:fldChar w:fldCharType="end"/>
      </w:r>
      <w:r w:rsidRPr="00650EE9">
        <w:rPr>
          <w:color w:val="000000" w:themeColor="text1"/>
        </w:rPr>
        <w:t xml:space="preserve">. Despite these advances, the incorporation of rate-dependent behavior and </w:t>
      </w:r>
      <w:r w:rsidR="00341883" w:rsidRPr="00650EE9">
        <w:rPr>
          <w:color w:val="000000" w:themeColor="text1"/>
        </w:rPr>
        <w:t>grain crushing</w:t>
      </w:r>
      <w:r w:rsidRPr="00650EE9">
        <w:rPr>
          <w:color w:val="000000" w:themeColor="text1"/>
        </w:rPr>
        <w:t xml:space="preserve"> in constitutive modeling of partially saturated soils remains fairly unexplored. Furthermore, the continuum scale models fail to capture </w:t>
      </w:r>
      <w:r w:rsidR="00341883" w:rsidRPr="00650EE9">
        <w:rPr>
          <w:color w:val="000000" w:themeColor="text1"/>
        </w:rPr>
        <w:t>complex grain</w:t>
      </w:r>
      <w:r w:rsidRPr="00650EE9">
        <w:rPr>
          <w:color w:val="000000" w:themeColor="text1"/>
        </w:rPr>
        <w:t xml:space="preserve"> scale and pore-scale interactions such as non-affine deformations including slippage at grain contacts, force chain buckling, and spatial distribution of </w:t>
      </w:r>
      <w:r w:rsidR="00341883" w:rsidRPr="00650EE9">
        <w:rPr>
          <w:color w:val="000000" w:themeColor="text1"/>
        </w:rPr>
        <w:t>pore fluids</w:t>
      </w:r>
      <w:r w:rsidRPr="00650EE9">
        <w:rPr>
          <w:color w:val="000000" w:themeColor="text1"/>
        </w:rPr>
        <w:t xml:space="preserve">. Discrete Element Method and more recently Finite Discrete Element Method provide opportunities the investigate the role of particle shape, grain breakage, and </w:t>
      </w:r>
    </w:p>
    <w:p w14:paraId="671EBFF0" w14:textId="497D7DDF" w:rsidR="00341883" w:rsidRPr="00650EE9" w:rsidRDefault="00F55200" w:rsidP="00341883">
      <w:pPr>
        <w:jc w:val="both"/>
        <w:rPr>
          <w:color w:val="000000" w:themeColor="text1"/>
        </w:rPr>
      </w:pPr>
      <w:r w:rsidRPr="00650EE9">
        <w:rPr>
          <w:color w:val="000000" w:themeColor="text1"/>
        </w:rPr>
        <w:t xml:space="preserve">force chains in the mechanical response of sands </w:t>
      </w:r>
      <w:r w:rsidRPr="00650EE9">
        <w:rPr>
          <w:color w:val="000000" w:themeColor="text1"/>
        </w:rPr>
        <w:fldChar w:fldCharType="begin" w:fldLock="1"/>
      </w:r>
      <w:r w:rsidR="00C75829" w:rsidRPr="00650EE9">
        <w:rPr>
          <w:color w:val="000000" w:themeColor="text1"/>
        </w:rPr>
        <w:instrText>ADDIN CSL_CITATION {"citationItems":[{"id":"ITEM-1","itemData":{"DOI":"10.1061/(asce)gm.1943-5622.0000024","ISSN":"1532-3641","abstract":"This paper is a review of the use of particulate discrete element modeling (DEM) in geomechanics. The overall objective of the paper is to serve as an introduction to researchers and practitioners in geomechanics who are considering adopting DEM in their work or using the results of DEM simulations to guide other studies, for example, the development of constitutive models for continuum-based numerical analysis. It is hoped that prior converts to the use of DEM will also benefit from a relatively objective overview of current DEM use in geomechanics. The introductory sections present the background to the method and give an overview of the evolution of the use of particulate DEM in recent geotechnical research. The general principals of the algorithm are then presented, considering the types of particles typically used, the calculation of contact forces, and formulation of simulation boundary conditions. Some techniques available to interpret and postprocess of DEM results and provide the information to link the particle scale and overall response are outlined. Approaches used to validate and calibrate DEM models to verify that  DEM simulation results representative of physical reality are discussed. An overview of the application of DEM modeling to field-scale problems is then presented. Finally the conclusions consider future developments in the area and emphasize the need to maintain quality in DEM simulations. © 2011 American Society of Civil Engineers.","author":[{"dropping-particle":"","family":"O’Sullivan","given":"Catherine","non-dropping-particle":"","parse-names":false,"suffix":""}],"container-title":"International Journal of Geomechanics","id":"ITEM-1","issue":"6","issued":{"date-parts":[["2011"]]},"page":"449-464","title":"Particle-Based Discrete Element Modeling: Geomechanics Perspective","type":"article-journal","volume":"11"},"uris":["http://www.mendeley.com/documents/?uuid=ae2e29dc-92c5-4ada-8299-28d66080e227"]},{"id":"ITEM-2","itemData":{"DOI":"10.1016/j.compgeo.2016.02.019","ISSN":"18737633","abstract":"Numerical modeling of unconsolidated granular materials is comprised of multiple nonlinear phenomena. Accurately capturing these phenomena, including intergranular forces and grain deformation, depends on resolving contact regions several orders of magnitude smaller than the grain size. Here, we investigate a method for capturing the morphology of the individual particles using computed X-ray tomography, which allows for accurate characterization of the interaction between grains. Additionally, the ability of these numerical approaches to determine stress concentrations at grain contacts is important in order to capture catastrophic splitting of individual grains, which has been shown to play a key role in the plastic behavior of the granular material on the continuum level. Samples of Ottawa sand are numerically modeled under one-dimensional compression loadings in order to determine the effect of discretization approaches, such as mesh refinement, on the resulting stress concentrations at contact points between grains. The effects of grain coordination number and finite element type selection on these stress concentrations are also investigated.","author":[{"dropping-particle":"","family":"Turner","given":"Anne K.","non-dropping-particle":"","parse-names":false,"suffix":""},{"dropping-particle":"","family":"Kim","given":"Felix H.","non-dropping-particle":"","parse-names":false,"suffix":""},{"dropping-particle":"","family":"Penumadu","given":"Dayakar","non-dropping-particle":"","parse-names":false,"suffix":""},{"dropping-particle":"","family":"Herbold","given":"Eric B.","non-dropping-particle":"","parse-names":false,"suffix":""}],"container-title":"Computers and Geotechnics","id":"ITEM-2","issued":{"date-parts":[["2016"]]},"page":"140-146","publisher":"Elsevier Ltd","title":"Meso-scale framework for modeling granular material using computed tomography","type":"article-journal","volume":"76"},"uris":["http://www.mendeley.com/documents/?uuid=f403a582-9979-428d-a2b9-7867cffdcf4c"]},{"id":"ITEM-3","itemData":{"DOI":"10.1016/j.jmps.2017.10.003","ISSN":"00225096","abstract":"This paper presents discrete element method (DEM) simulations with experimental comparisons at multiple length scales—underscoring the crucial role of particle shape. The simulations build on technological advances in the DEM furnished by level sets (LS-DEM), which enable the mathematical representation of the surface of arbitrarily-shaped particles such as grains of sand. We show that this ability to model shape enables unprecedented capture of the mechanics of granular materials across scales ranging from macroscopic behavior to local behavior to particle behavior. Specifically, the model is able to predict the onset and evolution of shear banding in sands, replicating the most advanced high-fidelity experiments in triaxial compression equipped with sequential X-ray tomography imaging. We present comparisons of the model and experiment at an unprecedented level of quantitative agreement—building a one-to-one model where every particle in the more than 53,000-particle array has its own avatar or numerical twin. Furthermore, the boundary conditions of the experiment are faithfully captured by modeling the membrane effect as well as the platen displacement and tilting. The results show a computational tool that can give insight into the physics and mechanics of granular materials undergoing shear deformation and failure, with computational times comparable to those of the experiment. One quantitative measure that is extracted from the LS-DEM simulations that is currently not available experimentally is the evolution of three dimensional force chains inside and outside of the shear band. We show that the rotations on the force chains are correlated to the rotations in stress principal directions.","author":[{"dropping-particle":"","family":"Kawamoto","given":"Reid","non-dropping-particle":"","parse-names":false,"suffix":""},{"dropping-particle":"","family":"Andò","given":"Edward","non-dropping-particle":"","parse-names":false,"suffix":""},{"dropping-particle":"","family":"Viggiani","given":"Gioacchino","non-dropping-particle":"","parse-names":false,"suffix":""},{"dropping-particle":"","family":"Andrade","given":"José E.","non-dropping-particle":"","parse-names":false,"suffix":""}],"container-title":"Journal of the Mechanics and Physics of Solids","id":"ITEM-3","issued":{"date-parts":[["2018"]]},"page":"375-392","publisher":"Elsevier Ltd","title":"All you need is shape: Predicting shear banding in sand with LS-DEM","type":"article-journal","volume":"111"},"uris":["http://www.mendeley.com/documents/?uuid=e938359a-1681-4081-b5a8-159b05c4246e"]},{"id":"ITEM-4","itemData":{"DOI":"10.1016/j.compgeo.2017.09.008","ISSN":"18737633","abstract":"Global compressive loading of granular media causes rearrangements of particles into a denser configuration. Under 1D compression, researchers observed that particles initially translate and rotate which lead to more contacts between particles and the development of force chains to resist applied loads. Particles within force chains resist most of the applied loads while neighbor particles provide lateral support to prevent particles within force chains from buckling. Several experimental and numerical models have been proposed in the literature to characterize force chains within granular materials. This paper presents a 3D finite element (FE) model that simulates 1D compression experiment on F-75 Ottawa sand. The FE mesh of particles closely matched 3D physical shape of sand particles that were acquired using 3D synchrotron micro-computed tomography (SMT) technique. The paper presents a quantitative assessment of the model, in which evolution of force chains, fracture modes, and stress-strain relationships showed an excellent agreement with experimental measurements reported by Cil et al. Alshibli (2017).","author":[{"dropping-particle":"","family":"Imseeh","given":"Wadi H.","non-dropping-particle":"","parse-names":false,"suffix":""},{"dropping-particle":"","family":"Alshibli","given":"Khalid A.","non-dropping-particle":"","parse-names":false,"suffix":""}],"container-title":"Computers and Geotechnics","id":"ITEM-4","issue":"June 2017","issued":{"date-parts":[["2018"]]},"page":"184-195","publisher":"Elsevier","title":"3D finite element modelling of force transmission and particle fracture of sand","type":"article-journal","volume":"94"},"uris":["http://www.mendeley.com/documents/?uuid=9480f375-704e-4d3c-bf83-ab7f67298e20"]}],"mendeley":{"formattedCitation":"(Imseeh and Alshibli 2018a; Kawamoto et al. 2018; O’Sullivan 2011; Turner et al. 2016)","plainTextFormattedCitation":"(Imseeh and Alshibli 2018a; Kawamoto et al. 2018; O’Sullivan 2011; Turner et al. 2016)","previouslyFormattedCitation":"(Imseeh and Alshibli 2018a; Kawamoto et al. 2018; O’Sullivan 2011; Turner et al. 2016)"},"properties":{"noteIndex":0},"schema":"https://github.com/citation-style-language/schema/raw/master/csl-citation.json"}</w:instrText>
      </w:r>
      <w:r w:rsidRPr="00650EE9">
        <w:rPr>
          <w:color w:val="000000" w:themeColor="text1"/>
        </w:rPr>
        <w:fldChar w:fldCharType="separate"/>
      </w:r>
      <w:r w:rsidR="00007CFD" w:rsidRPr="00650EE9">
        <w:rPr>
          <w:noProof/>
          <w:color w:val="000000" w:themeColor="text1"/>
        </w:rPr>
        <w:t>(Imseeh and Alshibli 2018a; Kawamoto et al. 2018; O’Sullivan 2011; Turner et al. 2016)</w:t>
      </w:r>
      <w:r w:rsidRPr="00650EE9">
        <w:rPr>
          <w:color w:val="000000" w:themeColor="text1"/>
        </w:rPr>
        <w:fldChar w:fldCharType="end"/>
      </w:r>
      <w:r w:rsidRPr="00650EE9">
        <w:rPr>
          <w:color w:val="000000" w:themeColor="text1"/>
        </w:rPr>
        <w:t xml:space="preserve">. </w:t>
      </w:r>
      <w:r w:rsidRPr="00650EE9">
        <w:rPr>
          <w:color w:val="000000" w:themeColor="text1"/>
        </w:rPr>
        <w:fldChar w:fldCharType="begin" w:fldLock="1"/>
      </w:r>
      <w:r w:rsidRPr="00650EE9">
        <w:rPr>
          <w:color w:val="000000" w:themeColor="text1"/>
        </w:rPr>
        <w:instrText>ADDIN CSL_CITATION {"citationItems":[{"id":"ITEM-1","itemData":{"DOI":"10.1063/1.2999391","ISSN":"00218979","abstract":"To gain insight into the instability and trajectory change in projectiles penetrating dry sand at high velocities, two dimensional plane strain mesoscale simulations were carried out using representative models of a particulate system and of a small projectile. A program, ISP-SAND, was developed and used to generate the representative particulate system with mean grain sizes of 60 and 120 μm as well as ±30% uniform size distribution from the mean. Target porosities ranged from 30% to 40%. The penetration of ogive nose steel projectiles with caliber radius head of 3.5 and length-to-diameter (l/d) ratio of 3.85 was simulated using the updated Lagrangian explicit parallel finite element code ISP-TROTP. Deformation of the projectile and individual sand grains was analyzed using a nonlinear elastic-inelastic model for these materials. Grain-grain and grain-projectile interactions were analyzed using a contact algorithm with and without friction. Projectile instability was quantified and compared using the lateral displacement of the center of mass, lateral force acting on the projectile, and its rotational momentum about the center of mass. The main source of projectile instability and the ensuing trajectory change in the penetration simulations was found to be the inhomogeneous loading of the projectile due to the heterogeneities and randomness inherent in a particulate media like sand. The granularity of the media has not been considered explicitly in previous work. Projectile instability increased with impact velocity, as expected. However, it also increased for the case of elastic impactor that preserved the nose shape, with an increase in grain size, and for uniform grain sizes. Moreover, friction, inherently present in geologic materials, was found to be a major contributor to instability. Conclusions derived from one projectile depth simulations were confirmed by two deeper penetration simulations considering up to three full lengths of penetration (requiring a larger sand target). The deep penetration simulation predicted considerable instability with a trajectory change of approximately 45°when friction was considered in the dry sand medium. An overall conclusion of this work is that projectile penetration studies in geologic materials need to explicitly consider the heterogeneous or particulate nature of these materials. © 2008 American Institute of Physics.","author":[{"dropping-particle":"","family":"Dwivedi","given":"S. K.","non-dropping-particle":"","parse-names":false,"suffix":""},{"dropping-particle":"","family":"Teeter","given":"R. D.","non-dropping-particle":"","parse-names":false,"suffix":""},{"dropping-particle":"","family":"Felice","given":"C. W.","non-dropping-particle":"","parse-names":false,"suffix":""},{"dropping-particle":"","family":"Gupta","given":"Y. M.","non-dropping-particle":"","parse-names":false,"suffix":""}],"container-title":"Journal of Applied Physics","id":"ITEM-1","issue":"8","issued":{"date-parts":[["2008"]]},"title":"Two dimensional mesoscale simulations of projectile instability during penetration in dry sand","type":"article-journal","volume":"104"},"uris":["http://www.mendeley.com/documents/?uuid=c2372cbb-bdc4-4340-b10d-907003f7c519"]}],"mendeley":{"formattedCitation":"(Dwivedi et al. 2008)","manualFormatting":"Dwivedi et al. 2008","plainTextFormattedCitation":"(Dwivedi et al. 2008)","previouslyFormattedCitation":"(Dwivedi et al. 2008)"},"properties":{"noteIndex":0},"schema":"https://github.com/citation-style-language/schema/raw/master/csl-citation.json"}</w:instrText>
      </w:r>
      <w:r w:rsidRPr="00650EE9">
        <w:rPr>
          <w:color w:val="000000" w:themeColor="text1"/>
        </w:rPr>
        <w:fldChar w:fldCharType="separate"/>
      </w:r>
      <w:r w:rsidRPr="00650EE9">
        <w:rPr>
          <w:noProof/>
          <w:color w:val="000000" w:themeColor="text1"/>
        </w:rPr>
        <w:t>Dwivedi et al. 2008</w:t>
      </w:r>
      <w:r w:rsidRPr="00650EE9">
        <w:rPr>
          <w:color w:val="000000" w:themeColor="text1"/>
        </w:rPr>
        <w:fldChar w:fldCharType="end"/>
      </w:r>
      <w:r w:rsidRPr="00650EE9">
        <w:rPr>
          <w:color w:val="000000" w:themeColor="text1"/>
        </w:rPr>
        <w:t xml:space="preserve"> </w:t>
      </w:r>
      <w:r w:rsidR="00341883" w:rsidRPr="00650EE9">
        <w:rPr>
          <w:color w:val="000000" w:themeColor="text1"/>
        </w:rPr>
        <w:t xml:space="preserve"> </w:t>
      </w:r>
      <w:r w:rsidRPr="00650EE9">
        <w:rPr>
          <w:color w:val="000000" w:themeColor="text1"/>
        </w:rPr>
        <w:t xml:space="preserve">carried out mesoscale simulations using an explicit finite element code to account for grain-scale interactions and grain-projectile interactions realistically. </w:t>
      </w:r>
      <w:r w:rsidR="00341883" w:rsidRPr="00650EE9">
        <w:rPr>
          <w:color w:val="000000" w:themeColor="text1"/>
        </w:rPr>
        <w:t>Although Dwivedi</w:t>
      </w:r>
      <w:r w:rsidRPr="00650EE9">
        <w:rPr>
          <w:color w:val="000000" w:themeColor="text1"/>
        </w:rPr>
        <w:t xml:space="preserve"> et al. 2008 did not account for the crushing of the grains in their simulations, mesoscale simulations still useful grain-scale insights in terms of force </w:t>
      </w:r>
    </w:p>
    <w:p w14:paraId="7A60DF72" w14:textId="72175425" w:rsidR="00341883" w:rsidRPr="00650EE9" w:rsidRDefault="00F55200" w:rsidP="00341883">
      <w:pPr>
        <w:jc w:val="both"/>
        <w:rPr>
          <w:color w:val="000000" w:themeColor="text1"/>
        </w:rPr>
      </w:pPr>
      <w:r w:rsidRPr="00650EE9">
        <w:rPr>
          <w:color w:val="000000" w:themeColor="text1"/>
        </w:rPr>
        <w:t xml:space="preserve">chain and projectile instability as shown in </w:t>
      </w:r>
      <w:r w:rsidR="00B50FA1" w:rsidRPr="00650EE9">
        <w:rPr>
          <w:color w:val="000000" w:themeColor="text1"/>
        </w:rPr>
        <w:fldChar w:fldCharType="begin"/>
      </w:r>
      <w:r w:rsidR="00B50FA1" w:rsidRPr="00650EE9">
        <w:rPr>
          <w:color w:val="000000" w:themeColor="text1"/>
        </w:rPr>
        <w:instrText xml:space="preserve"> REF _Ref73443283 \h </w:instrText>
      </w:r>
      <w:r w:rsidR="00341883" w:rsidRPr="00650EE9">
        <w:rPr>
          <w:color w:val="000000" w:themeColor="text1"/>
        </w:rPr>
        <w:instrText xml:space="preserve"> \* MERGEFORMAT </w:instrText>
      </w:r>
      <w:r w:rsidR="00B50FA1" w:rsidRPr="00650EE9">
        <w:rPr>
          <w:color w:val="000000" w:themeColor="text1"/>
        </w:rPr>
      </w:r>
      <w:r w:rsidR="00B50FA1" w:rsidRPr="00650EE9">
        <w:rPr>
          <w:color w:val="000000" w:themeColor="text1"/>
        </w:rPr>
        <w:fldChar w:fldCharType="separate"/>
      </w:r>
      <w:r w:rsidR="004136F5" w:rsidRPr="00650EE9">
        <w:rPr>
          <w:color w:val="000000" w:themeColor="text1"/>
        </w:rPr>
        <w:t xml:space="preserve">Fig1. </w:t>
      </w:r>
      <w:r w:rsidR="004136F5" w:rsidRPr="00650EE9">
        <w:rPr>
          <w:noProof/>
          <w:color w:val="000000" w:themeColor="text1"/>
        </w:rPr>
        <w:t>4</w:t>
      </w:r>
      <w:r w:rsidR="00B50FA1" w:rsidRPr="00650EE9">
        <w:rPr>
          <w:color w:val="000000" w:themeColor="text1"/>
        </w:rPr>
        <w:fldChar w:fldCharType="end"/>
      </w:r>
      <w:r w:rsidR="00B50FA1" w:rsidRPr="00650EE9">
        <w:rPr>
          <w:color w:val="000000" w:themeColor="text1"/>
        </w:rPr>
        <w:t>.</w:t>
      </w:r>
      <w:r w:rsidRPr="00650EE9">
        <w:rPr>
          <w:color w:val="000000" w:themeColor="text1"/>
        </w:rPr>
        <w:t xml:space="preserve"> The incorporation of partial saturation and grain crushing in such mesoscale simulations remains a challenge</w:t>
      </w:r>
    </w:p>
    <w:p w14:paraId="1259ED1F" w14:textId="4D9C7E43" w:rsidR="00F55200" w:rsidRPr="00650EE9" w:rsidRDefault="00F55200" w:rsidP="00341883">
      <w:pPr>
        <w:jc w:val="both"/>
        <w:rPr>
          <w:color w:val="000000" w:themeColor="text1"/>
        </w:rPr>
      </w:pPr>
      <w:r w:rsidRPr="00650EE9">
        <w:rPr>
          <w:color w:val="000000" w:themeColor="text1"/>
        </w:rPr>
        <w:t xml:space="preserve">and has the potential to useful insight to enrich our understanding of projectile penetration phenomena. </w:t>
      </w:r>
    </w:p>
    <w:p w14:paraId="5572C5E6" w14:textId="2F1EE744" w:rsidR="00341883" w:rsidRPr="00650EE9" w:rsidRDefault="00341883" w:rsidP="00341883">
      <w:pPr>
        <w:jc w:val="both"/>
        <w:rPr>
          <w:color w:val="000000" w:themeColor="text1"/>
        </w:rPr>
      </w:pPr>
    </w:p>
    <w:p w14:paraId="4F9AE5F5" w14:textId="0474C212" w:rsidR="00341883" w:rsidRPr="00650EE9" w:rsidRDefault="00341883" w:rsidP="00341883">
      <w:pPr>
        <w:keepNext/>
        <w:jc w:val="both"/>
        <w:rPr>
          <w:bCs/>
          <w:iCs/>
          <w:color w:val="000000" w:themeColor="text1"/>
        </w:rPr>
      </w:pPr>
    </w:p>
    <w:p w14:paraId="0E45ECC2" w14:textId="77777777" w:rsidR="00341883" w:rsidRPr="00650EE9" w:rsidRDefault="00341883" w:rsidP="00341883">
      <w:pPr>
        <w:keepNext/>
        <w:jc w:val="both"/>
        <w:rPr>
          <w:bCs/>
          <w:iCs/>
          <w:color w:val="000000" w:themeColor="text1"/>
        </w:rPr>
      </w:pPr>
    </w:p>
    <w:p w14:paraId="1EEA8B37" w14:textId="77777777" w:rsidR="008F037C" w:rsidRPr="00650EE9" w:rsidRDefault="008F037C" w:rsidP="00341883">
      <w:pPr>
        <w:keepNext/>
        <w:jc w:val="both"/>
        <w:rPr>
          <w:color w:val="000000" w:themeColor="text1"/>
        </w:rPr>
      </w:pPr>
    </w:p>
    <w:p w14:paraId="26EB855D" w14:textId="77777777" w:rsidR="0044049F" w:rsidRPr="00650EE9" w:rsidRDefault="0044049F" w:rsidP="00341883">
      <w:pPr>
        <w:keepNext/>
        <w:jc w:val="both"/>
        <w:rPr>
          <w:color w:val="000000" w:themeColor="text1"/>
        </w:rPr>
      </w:pPr>
      <w:r w:rsidRPr="00650EE9">
        <w:rPr>
          <w:color w:val="000000" w:themeColor="text1"/>
        </w:rPr>
        <w:t xml:space="preserve">                                                                                                                     </w:t>
      </w:r>
    </w:p>
    <w:p w14:paraId="34680618" w14:textId="77777777" w:rsidR="00B50FA1" w:rsidRPr="00650EE9" w:rsidRDefault="00AB5440" w:rsidP="00B50FA1">
      <w:pPr>
        <w:keepNext/>
        <w:numPr>
          <w:ilvl w:val="12"/>
          <w:numId w:val="0"/>
        </w:numPr>
        <w:jc w:val="center"/>
        <w:rPr>
          <w:color w:val="000000" w:themeColor="text1"/>
        </w:rPr>
      </w:pPr>
      <w:r w:rsidRPr="00650EE9">
        <w:rPr>
          <w:noProof/>
          <w:color w:val="000000" w:themeColor="text1"/>
        </w:rPr>
        <w:drawing>
          <wp:inline distT="0" distB="0" distL="0" distR="0" wp14:anchorId="0D7FDF2C" wp14:editId="7DA1593F">
            <wp:extent cx="4864735" cy="2908300"/>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64735" cy="2908300"/>
                    </a:xfrm>
                    <a:prstGeom prst="rect">
                      <a:avLst/>
                    </a:prstGeom>
                    <a:noFill/>
                  </pic:spPr>
                </pic:pic>
              </a:graphicData>
            </a:graphic>
          </wp:inline>
        </w:drawing>
      </w:r>
    </w:p>
    <w:p w14:paraId="15BEA13C" w14:textId="4D73EAC3" w:rsidR="00B50FA1" w:rsidRPr="00650EE9" w:rsidRDefault="00B50FA1" w:rsidP="0032368D">
      <w:pPr>
        <w:pStyle w:val="Caption"/>
      </w:pPr>
      <w:bookmarkStart w:id="34" w:name="_Ref73443283"/>
      <w:bookmarkStart w:id="35" w:name="_Toc73463831"/>
      <w:bookmarkStart w:id="36" w:name="_Toc79407254"/>
      <w:r w:rsidRPr="00650EE9">
        <w:t xml:space="preserve">Fig1. </w:t>
      </w:r>
      <w:fldSimple w:instr=" SEQ Fig1. \* ARABIC ">
        <w:r w:rsidR="004136F5" w:rsidRPr="00650EE9">
          <w:rPr>
            <w:noProof/>
          </w:rPr>
          <w:t>4</w:t>
        </w:r>
      </w:fldSimple>
      <w:bookmarkEnd w:id="34"/>
      <w:r w:rsidRPr="00650EE9">
        <w:t xml:space="preserve">: Force chains in projectile penetration of sands obtained from mesoscale simulations (adopted from </w:t>
      </w:r>
      <w:r w:rsidRPr="00650EE9">
        <w:rPr>
          <w:bCs/>
        </w:rPr>
        <w:t>Dwivedi et al. 2008)</w:t>
      </w:r>
      <w:bookmarkEnd w:id="35"/>
      <w:bookmarkEnd w:id="36"/>
    </w:p>
    <w:p w14:paraId="4D3C3E75" w14:textId="77777777" w:rsidR="0044049F" w:rsidRPr="00650EE9" w:rsidRDefault="0044049F" w:rsidP="002F1FCE">
      <w:pPr>
        <w:numPr>
          <w:ilvl w:val="12"/>
          <w:numId w:val="0"/>
        </w:numPr>
        <w:jc w:val="both"/>
        <w:rPr>
          <w:color w:val="000000" w:themeColor="text1"/>
        </w:rPr>
      </w:pPr>
    </w:p>
    <w:p w14:paraId="1B34E92B" w14:textId="77777777" w:rsidR="0044049F" w:rsidRPr="00650EE9" w:rsidRDefault="0044049F" w:rsidP="00285B4D">
      <w:pPr>
        <w:numPr>
          <w:ilvl w:val="12"/>
          <w:numId w:val="0"/>
        </w:numPr>
        <w:jc w:val="both"/>
        <w:rPr>
          <w:color w:val="000000" w:themeColor="text1"/>
        </w:rPr>
      </w:pPr>
    </w:p>
    <w:p w14:paraId="57E1E838" w14:textId="77777777" w:rsidR="00B50FA1" w:rsidRPr="00650EE9" w:rsidRDefault="00B50FA1" w:rsidP="00285B4D">
      <w:pPr>
        <w:numPr>
          <w:ilvl w:val="12"/>
          <w:numId w:val="0"/>
        </w:numPr>
        <w:jc w:val="both"/>
        <w:rPr>
          <w:color w:val="000000" w:themeColor="text1"/>
        </w:rPr>
      </w:pPr>
    </w:p>
    <w:p w14:paraId="10967EC5" w14:textId="77777777" w:rsidR="00B50FA1" w:rsidRPr="00650EE9" w:rsidRDefault="00B50FA1" w:rsidP="00285B4D">
      <w:pPr>
        <w:numPr>
          <w:ilvl w:val="12"/>
          <w:numId w:val="0"/>
        </w:numPr>
        <w:jc w:val="both"/>
        <w:rPr>
          <w:color w:val="000000" w:themeColor="text1"/>
        </w:rPr>
      </w:pPr>
    </w:p>
    <w:p w14:paraId="7889F78C" w14:textId="249F5391" w:rsidR="00B50FA1" w:rsidRPr="00650EE9" w:rsidRDefault="00B50FA1" w:rsidP="00285B4D">
      <w:pPr>
        <w:numPr>
          <w:ilvl w:val="12"/>
          <w:numId w:val="0"/>
        </w:numPr>
        <w:jc w:val="both"/>
        <w:rPr>
          <w:color w:val="000000" w:themeColor="text1"/>
        </w:rPr>
      </w:pPr>
    </w:p>
    <w:p w14:paraId="0F55B9DF" w14:textId="66C84B78" w:rsidR="00EC37AD" w:rsidRPr="00650EE9" w:rsidRDefault="00EC37AD" w:rsidP="00285B4D">
      <w:pPr>
        <w:numPr>
          <w:ilvl w:val="12"/>
          <w:numId w:val="0"/>
        </w:numPr>
        <w:jc w:val="both"/>
        <w:rPr>
          <w:color w:val="000000" w:themeColor="text1"/>
        </w:rPr>
      </w:pPr>
    </w:p>
    <w:p w14:paraId="2D0421EC" w14:textId="129620B8" w:rsidR="00EC37AD" w:rsidRPr="00650EE9" w:rsidRDefault="00EC37AD" w:rsidP="00285B4D">
      <w:pPr>
        <w:numPr>
          <w:ilvl w:val="12"/>
          <w:numId w:val="0"/>
        </w:numPr>
        <w:jc w:val="both"/>
        <w:rPr>
          <w:color w:val="000000" w:themeColor="text1"/>
        </w:rPr>
      </w:pPr>
    </w:p>
    <w:p w14:paraId="2471FF59" w14:textId="445DBE44" w:rsidR="00EC37AD" w:rsidRPr="00650EE9" w:rsidRDefault="00EC37AD" w:rsidP="00285B4D">
      <w:pPr>
        <w:numPr>
          <w:ilvl w:val="12"/>
          <w:numId w:val="0"/>
        </w:numPr>
        <w:jc w:val="both"/>
        <w:rPr>
          <w:color w:val="000000" w:themeColor="text1"/>
        </w:rPr>
      </w:pPr>
    </w:p>
    <w:p w14:paraId="5B5914BD" w14:textId="037D6EEE" w:rsidR="00EC37AD" w:rsidRPr="00650EE9" w:rsidRDefault="00EC37AD" w:rsidP="00285B4D">
      <w:pPr>
        <w:numPr>
          <w:ilvl w:val="12"/>
          <w:numId w:val="0"/>
        </w:numPr>
        <w:jc w:val="both"/>
        <w:rPr>
          <w:color w:val="000000" w:themeColor="text1"/>
        </w:rPr>
      </w:pPr>
    </w:p>
    <w:p w14:paraId="7E1552E2" w14:textId="1319B1AC" w:rsidR="00EC37AD" w:rsidRPr="00650EE9" w:rsidRDefault="00EC37AD" w:rsidP="00285B4D">
      <w:pPr>
        <w:numPr>
          <w:ilvl w:val="12"/>
          <w:numId w:val="0"/>
        </w:numPr>
        <w:jc w:val="both"/>
        <w:rPr>
          <w:color w:val="000000" w:themeColor="text1"/>
        </w:rPr>
      </w:pPr>
    </w:p>
    <w:p w14:paraId="5BC1D9D7" w14:textId="36CEFC73" w:rsidR="00EC37AD" w:rsidRPr="00650EE9" w:rsidRDefault="00EC37AD" w:rsidP="00285B4D">
      <w:pPr>
        <w:numPr>
          <w:ilvl w:val="12"/>
          <w:numId w:val="0"/>
        </w:numPr>
        <w:jc w:val="both"/>
        <w:rPr>
          <w:color w:val="000000" w:themeColor="text1"/>
        </w:rPr>
      </w:pPr>
    </w:p>
    <w:p w14:paraId="3DB79E78" w14:textId="48474180" w:rsidR="00EC37AD" w:rsidRPr="00650EE9" w:rsidRDefault="00EC37AD" w:rsidP="00285B4D">
      <w:pPr>
        <w:numPr>
          <w:ilvl w:val="12"/>
          <w:numId w:val="0"/>
        </w:numPr>
        <w:jc w:val="both"/>
        <w:rPr>
          <w:color w:val="000000" w:themeColor="text1"/>
        </w:rPr>
      </w:pPr>
    </w:p>
    <w:p w14:paraId="70A8B885" w14:textId="13BBAB2C" w:rsidR="00EC37AD" w:rsidRPr="00650EE9" w:rsidRDefault="00EC37AD" w:rsidP="00285B4D">
      <w:pPr>
        <w:numPr>
          <w:ilvl w:val="12"/>
          <w:numId w:val="0"/>
        </w:numPr>
        <w:jc w:val="both"/>
        <w:rPr>
          <w:color w:val="000000" w:themeColor="text1"/>
        </w:rPr>
      </w:pPr>
    </w:p>
    <w:p w14:paraId="21A27D58" w14:textId="71AF61F2" w:rsidR="00EC37AD" w:rsidRPr="00650EE9" w:rsidRDefault="00EC37AD" w:rsidP="00285B4D">
      <w:pPr>
        <w:numPr>
          <w:ilvl w:val="12"/>
          <w:numId w:val="0"/>
        </w:numPr>
        <w:jc w:val="both"/>
        <w:rPr>
          <w:color w:val="000000" w:themeColor="text1"/>
        </w:rPr>
      </w:pPr>
    </w:p>
    <w:p w14:paraId="704D7DF7" w14:textId="67E67313" w:rsidR="00EC37AD" w:rsidRPr="00650EE9" w:rsidRDefault="00EC37AD" w:rsidP="00285B4D">
      <w:pPr>
        <w:numPr>
          <w:ilvl w:val="12"/>
          <w:numId w:val="0"/>
        </w:numPr>
        <w:jc w:val="both"/>
        <w:rPr>
          <w:color w:val="000000" w:themeColor="text1"/>
        </w:rPr>
      </w:pPr>
    </w:p>
    <w:p w14:paraId="6798D228" w14:textId="77777777" w:rsidR="00EC37AD" w:rsidRPr="00650EE9" w:rsidRDefault="00EC37AD" w:rsidP="00285B4D">
      <w:pPr>
        <w:numPr>
          <w:ilvl w:val="12"/>
          <w:numId w:val="0"/>
        </w:numPr>
        <w:jc w:val="both"/>
        <w:rPr>
          <w:color w:val="000000" w:themeColor="text1"/>
        </w:rPr>
      </w:pPr>
    </w:p>
    <w:p w14:paraId="5FEAA799" w14:textId="77777777" w:rsidR="00B50FA1" w:rsidRPr="00650EE9" w:rsidRDefault="00B50FA1" w:rsidP="00285B4D">
      <w:pPr>
        <w:numPr>
          <w:ilvl w:val="12"/>
          <w:numId w:val="0"/>
        </w:numPr>
        <w:jc w:val="both"/>
        <w:rPr>
          <w:color w:val="000000" w:themeColor="text1"/>
        </w:rPr>
      </w:pPr>
    </w:p>
    <w:p w14:paraId="482C8E98" w14:textId="77777777" w:rsidR="00B50FA1" w:rsidRPr="00650EE9" w:rsidRDefault="00B50FA1" w:rsidP="00285B4D">
      <w:pPr>
        <w:numPr>
          <w:ilvl w:val="12"/>
          <w:numId w:val="0"/>
        </w:numPr>
        <w:jc w:val="both"/>
        <w:rPr>
          <w:color w:val="000000" w:themeColor="text1"/>
        </w:rPr>
      </w:pPr>
    </w:p>
    <w:p w14:paraId="70673A47" w14:textId="77777777" w:rsidR="00B93583" w:rsidRPr="00650EE9" w:rsidRDefault="00B93583" w:rsidP="00B93583">
      <w:pPr>
        <w:rPr>
          <w:color w:val="000000" w:themeColor="text1"/>
        </w:rPr>
      </w:pPr>
    </w:p>
    <w:p w14:paraId="4333A68F" w14:textId="77777777" w:rsidR="00B93583" w:rsidRPr="00650EE9" w:rsidRDefault="00B93583" w:rsidP="00B93583">
      <w:pPr>
        <w:rPr>
          <w:color w:val="000000" w:themeColor="text1"/>
        </w:rPr>
      </w:pPr>
    </w:p>
    <w:p w14:paraId="2F89A407" w14:textId="77777777" w:rsidR="0044049F" w:rsidRPr="00650EE9" w:rsidRDefault="0044049F" w:rsidP="00285B4D">
      <w:pPr>
        <w:numPr>
          <w:ilvl w:val="12"/>
          <w:numId w:val="0"/>
        </w:numPr>
        <w:jc w:val="both"/>
        <w:rPr>
          <w:color w:val="000000" w:themeColor="text1"/>
        </w:rPr>
      </w:pPr>
    </w:p>
    <w:p w14:paraId="4E665F7B" w14:textId="77777777" w:rsidR="00236E6D" w:rsidRPr="00650EE9" w:rsidRDefault="00965FBD" w:rsidP="001444A6">
      <w:pPr>
        <w:pStyle w:val="Heading1"/>
      </w:pPr>
      <w:bookmarkStart w:id="37" w:name="_Toc420995896"/>
      <w:bookmarkStart w:id="38" w:name="_Toc422997483"/>
      <w:r w:rsidRPr="00650EE9">
        <w:lastRenderedPageBreak/>
        <w:br/>
      </w:r>
      <w:bookmarkStart w:id="39" w:name="_Toc427156466"/>
      <w:bookmarkStart w:id="40" w:name="_Toc79407161"/>
      <w:r w:rsidR="00471FA6" w:rsidRPr="00650EE9">
        <w:t>Triaxial compression in sands using F</w:t>
      </w:r>
      <w:r w:rsidR="001444A6" w:rsidRPr="00650EE9">
        <w:t xml:space="preserve">inite discrete </w:t>
      </w:r>
      <w:r w:rsidR="00B93583" w:rsidRPr="00650EE9">
        <w:t xml:space="preserve">element </w:t>
      </w:r>
      <w:r w:rsidR="001444A6" w:rsidRPr="00650EE9">
        <w:t>method</w:t>
      </w:r>
      <w:r w:rsidR="00471FA6" w:rsidRPr="00650EE9">
        <w:t xml:space="preserve"> and micro-X-ray computed</w:t>
      </w:r>
      <w:r w:rsidR="001444A6" w:rsidRPr="00650EE9">
        <w:t xml:space="preserve"> </w:t>
      </w:r>
      <w:r w:rsidR="00471FA6" w:rsidRPr="00650EE9">
        <w:t>tomograph</w:t>
      </w:r>
      <w:bookmarkEnd w:id="37"/>
      <w:bookmarkEnd w:id="38"/>
      <w:bookmarkEnd w:id="39"/>
      <w:r w:rsidR="001444A6" w:rsidRPr="00650EE9">
        <w:t>y</w:t>
      </w:r>
      <w:bookmarkEnd w:id="40"/>
    </w:p>
    <w:p w14:paraId="4869E1B4" w14:textId="77777777" w:rsidR="00781DDD" w:rsidRPr="00650EE9" w:rsidRDefault="00781DDD" w:rsidP="00781DDD">
      <w:pPr>
        <w:rPr>
          <w:color w:val="000000" w:themeColor="text1"/>
        </w:rPr>
      </w:pPr>
    </w:p>
    <w:p w14:paraId="21047F13" w14:textId="77777777" w:rsidR="00781DDD" w:rsidRPr="00650EE9" w:rsidRDefault="00781DDD" w:rsidP="00781DDD">
      <w:pPr>
        <w:rPr>
          <w:color w:val="000000" w:themeColor="text1"/>
        </w:rPr>
      </w:pPr>
    </w:p>
    <w:p w14:paraId="448BB6B9" w14:textId="77777777" w:rsidR="00781DDD" w:rsidRPr="00650EE9" w:rsidRDefault="00781DDD" w:rsidP="00781DDD">
      <w:pPr>
        <w:rPr>
          <w:color w:val="000000" w:themeColor="text1"/>
        </w:rPr>
      </w:pPr>
    </w:p>
    <w:p w14:paraId="3EEDA13D" w14:textId="77777777" w:rsidR="00781DDD" w:rsidRPr="00650EE9" w:rsidRDefault="00781DDD" w:rsidP="00781DDD">
      <w:pPr>
        <w:rPr>
          <w:color w:val="000000" w:themeColor="text1"/>
        </w:rPr>
      </w:pPr>
    </w:p>
    <w:p w14:paraId="3D4F6652" w14:textId="77777777" w:rsidR="00781DDD" w:rsidRPr="00650EE9" w:rsidRDefault="00781DDD" w:rsidP="00781DDD">
      <w:pPr>
        <w:rPr>
          <w:color w:val="000000" w:themeColor="text1"/>
        </w:rPr>
      </w:pPr>
    </w:p>
    <w:p w14:paraId="2A15245E" w14:textId="77777777" w:rsidR="00781DDD" w:rsidRPr="00650EE9" w:rsidRDefault="00781DDD" w:rsidP="00781DDD">
      <w:pPr>
        <w:rPr>
          <w:color w:val="000000" w:themeColor="text1"/>
        </w:rPr>
      </w:pPr>
    </w:p>
    <w:p w14:paraId="0820F60E" w14:textId="77777777" w:rsidR="00781DDD" w:rsidRPr="00650EE9" w:rsidRDefault="00781DDD" w:rsidP="00781DDD">
      <w:pPr>
        <w:rPr>
          <w:color w:val="000000" w:themeColor="text1"/>
        </w:rPr>
      </w:pPr>
    </w:p>
    <w:p w14:paraId="738C2AA2" w14:textId="77777777" w:rsidR="00781DDD" w:rsidRPr="00650EE9" w:rsidRDefault="00781DDD" w:rsidP="00781DDD">
      <w:pPr>
        <w:rPr>
          <w:color w:val="000000" w:themeColor="text1"/>
        </w:rPr>
      </w:pPr>
    </w:p>
    <w:p w14:paraId="634C87DA" w14:textId="77777777" w:rsidR="00781DDD" w:rsidRPr="00650EE9" w:rsidRDefault="00781DDD" w:rsidP="00781DDD">
      <w:pPr>
        <w:rPr>
          <w:color w:val="000000" w:themeColor="text1"/>
        </w:rPr>
      </w:pPr>
    </w:p>
    <w:p w14:paraId="0A04B1E8" w14:textId="77777777" w:rsidR="00781DDD" w:rsidRPr="00650EE9" w:rsidRDefault="00781DDD" w:rsidP="00781DDD">
      <w:pPr>
        <w:rPr>
          <w:color w:val="000000" w:themeColor="text1"/>
        </w:rPr>
      </w:pPr>
    </w:p>
    <w:p w14:paraId="7129C07C" w14:textId="77777777" w:rsidR="00781DDD" w:rsidRPr="00650EE9" w:rsidRDefault="00781DDD" w:rsidP="00781DDD">
      <w:pPr>
        <w:rPr>
          <w:color w:val="000000" w:themeColor="text1"/>
        </w:rPr>
      </w:pPr>
    </w:p>
    <w:p w14:paraId="69CA3F85" w14:textId="77777777" w:rsidR="00781DDD" w:rsidRPr="00650EE9" w:rsidRDefault="00781DDD" w:rsidP="00781DDD">
      <w:pPr>
        <w:rPr>
          <w:color w:val="000000" w:themeColor="text1"/>
        </w:rPr>
      </w:pPr>
    </w:p>
    <w:p w14:paraId="0EF3AF81" w14:textId="77777777" w:rsidR="00781DDD" w:rsidRPr="00650EE9" w:rsidRDefault="00781DDD" w:rsidP="00781DDD">
      <w:pPr>
        <w:rPr>
          <w:color w:val="000000" w:themeColor="text1"/>
        </w:rPr>
      </w:pPr>
    </w:p>
    <w:p w14:paraId="35A0A7B4" w14:textId="77777777" w:rsidR="00781DDD" w:rsidRPr="00650EE9" w:rsidRDefault="00781DDD" w:rsidP="00781DDD">
      <w:pPr>
        <w:rPr>
          <w:color w:val="000000" w:themeColor="text1"/>
        </w:rPr>
      </w:pPr>
    </w:p>
    <w:p w14:paraId="6F4E74F0" w14:textId="77777777" w:rsidR="00781DDD" w:rsidRPr="00650EE9" w:rsidRDefault="00781DDD" w:rsidP="00781DDD">
      <w:pPr>
        <w:rPr>
          <w:color w:val="000000" w:themeColor="text1"/>
        </w:rPr>
      </w:pPr>
    </w:p>
    <w:p w14:paraId="2FE8FF25" w14:textId="77777777" w:rsidR="00781DDD" w:rsidRPr="00650EE9" w:rsidRDefault="00781DDD" w:rsidP="00781DDD">
      <w:pPr>
        <w:rPr>
          <w:color w:val="000000" w:themeColor="text1"/>
        </w:rPr>
      </w:pPr>
    </w:p>
    <w:p w14:paraId="1890EDE9" w14:textId="77777777" w:rsidR="00781DDD" w:rsidRPr="00650EE9" w:rsidRDefault="00781DDD" w:rsidP="00781DDD">
      <w:pPr>
        <w:rPr>
          <w:color w:val="000000" w:themeColor="text1"/>
        </w:rPr>
      </w:pPr>
    </w:p>
    <w:p w14:paraId="0B03B15B" w14:textId="77777777" w:rsidR="00781DDD" w:rsidRPr="00650EE9" w:rsidRDefault="00781DDD" w:rsidP="00781DDD">
      <w:pPr>
        <w:rPr>
          <w:color w:val="000000" w:themeColor="text1"/>
        </w:rPr>
      </w:pPr>
    </w:p>
    <w:p w14:paraId="27B79BE5" w14:textId="77777777" w:rsidR="00781DDD" w:rsidRPr="00650EE9" w:rsidRDefault="00781DDD" w:rsidP="00781DDD">
      <w:pPr>
        <w:rPr>
          <w:color w:val="000000" w:themeColor="text1"/>
        </w:rPr>
      </w:pPr>
    </w:p>
    <w:p w14:paraId="49E45DA2" w14:textId="77777777" w:rsidR="00781DDD" w:rsidRPr="00650EE9" w:rsidRDefault="00781DDD" w:rsidP="00781DDD">
      <w:pPr>
        <w:rPr>
          <w:color w:val="000000" w:themeColor="text1"/>
        </w:rPr>
      </w:pPr>
    </w:p>
    <w:p w14:paraId="58E8E797" w14:textId="77777777" w:rsidR="00781DDD" w:rsidRPr="00650EE9" w:rsidRDefault="00781DDD" w:rsidP="00781DDD">
      <w:pPr>
        <w:rPr>
          <w:color w:val="000000" w:themeColor="text1"/>
        </w:rPr>
      </w:pPr>
    </w:p>
    <w:p w14:paraId="7A098097" w14:textId="77777777" w:rsidR="00781DDD" w:rsidRPr="00650EE9" w:rsidRDefault="00781DDD" w:rsidP="00781DDD">
      <w:pPr>
        <w:rPr>
          <w:color w:val="000000" w:themeColor="text1"/>
        </w:rPr>
      </w:pPr>
    </w:p>
    <w:p w14:paraId="599720E8" w14:textId="77777777" w:rsidR="00781DDD" w:rsidRPr="00650EE9" w:rsidRDefault="00781DDD" w:rsidP="00781DDD">
      <w:pPr>
        <w:rPr>
          <w:color w:val="000000" w:themeColor="text1"/>
        </w:rPr>
      </w:pPr>
    </w:p>
    <w:p w14:paraId="15D64E75" w14:textId="77777777" w:rsidR="00781DDD" w:rsidRPr="00650EE9" w:rsidRDefault="00781DDD" w:rsidP="00781DDD">
      <w:pPr>
        <w:rPr>
          <w:color w:val="000000" w:themeColor="text1"/>
        </w:rPr>
      </w:pPr>
    </w:p>
    <w:p w14:paraId="598CA0BD" w14:textId="77777777" w:rsidR="00781DDD" w:rsidRPr="00650EE9" w:rsidRDefault="00781DDD" w:rsidP="00781DDD">
      <w:pPr>
        <w:rPr>
          <w:color w:val="000000" w:themeColor="text1"/>
        </w:rPr>
      </w:pPr>
    </w:p>
    <w:p w14:paraId="02FF6262" w14:textId="77777777" w:rsidR="00781DDD" w:rsidRPr="00650EE9" w:rsidRDefault="00781DDD" w:rsidP="00781DDD">
      <w:pPr>
        <w:rPr>
          <w:color w:val="000000" w:themeColor="text1"/>
        </w:rPr>
      </w:pPr>
    </w:p>
    <w:p w14:paraId="1A6DF669" w14:textId="77777777" w:rsidR="00781DDD" w:rsidRPr="00650EE9" w:rsidRDefault="00781DDD" w:rsidP="00781DDD">
      <w:pPr>
        <w:rPr>
          <w:color w:val="000000" w:themeColor="text1"/>
        </w:rPr>
      </w:pPr>
    </w:p>
    <w:p w14:paraId="0792E574" w14:textId="77777777" w:rsidR="00781DDD" w:rsidRPr="00650EE9" w:rsidRDefault="00781DDD" w:rsidP="00781DDD">
      <w:pPr>
        <w:rPr>
          <w:color w:val="000000" w:themeColor="text1"/>
        </w:rPr>
      </w:pPr>
    </w:p>
    <w:p w14:paraId="29794C50" w14:textId="77777777" w:rsidR="00781DDD" w:rsidRPr="00650EE9" w:rsidRDefault="00781DDD" w:rsidP="00781DDD">
      <w:pPr>
        <w:rPr>
          <w:color w:val="000000" w:themeColor="text1"/>
        </w:rPr>
      </w:pPr>
    </w:p>
    <w:p w14:paraId="2D71633E" w14:textId="77777777" w:rsidR="00781DDD" w:rsidRPr="00650EE9" w:rsidRDefault="00781DDD" w:rsidP="00781DDD">
      <w:pPr>
        <w:rPr>
          <w:color w:val="000000" w:themeColor="text1"/>
        </w:rPr>
      </w:pPr>
    </w:p>
    <w:p w14:paraId="71F9149E" w14:textId="77777777" w:rsidR="00781DDD" w:rsidRPr="00650EE9" w:rsidRDefault="00781DDD" w:rsidP="00781DDD">
      <w:pPr>
        <w:rPr>
          <w:color w:val="000000" w:themeColor="text1"/>
        </w:rPr>
      </w:pPr>
    </w:p>
    <w:p w14:paraId="7B98DC18" w14:textId="77777777" w:rsidR="00781DDD" w:rsidRPr="00650EE9" w:rsidRDefault="00781DDD" w:rsidP="00781DDD">
      <w:pPr>
        <w:rPr>
          <w:color w:val="000000" w:themeColor="text1"/>
        </w:rPr>
      </w:pPr>
    </w:p>
    <w:p w14:paraId="324077BC" w14:textId="77777777" w:rsidR="00781DDD" w:rsidRPr="00650EE9" w:rsidRDefault="00781DDD" w:rsidP="00781DDD">
      <w:pPr>
        <w:rPr>
          <w:color w:val="000000" w:themeColor="text1"/>
        </w:rPr>
      </w:pPr>
    </w:p>
    <w:p w14:paraId="6E3E3A3D" w14:textId="77777777" w:rsidR="00781DDD" w:rsidRPr="00650EE9" w:rsidRDefault="00781DDD" w:rsidP="00781DDD">
      <w:pPr>
        <w:rPr>
          <w:color w:val="000000" w:themeColor="text1"/>
        </w:rPr>
      </w:pPr>
    </w:p>
    <w:p w14:paraId="644D3948" w14:textId="77777777" w:rsidR="00781DDD" w:rsidRPr="00650EE9" w:rsidRDefault="00781DDD" w:rsidP="00781DDD">
      <w:pPr>
        <w:rPr>
          <w:color w:val="000000" w:themeColor="text1"/>
        </w:rPr>
      </w:pPr>
    </w:p>
    <w:p w14:paraId="019B7A91" w14:textId="77777777" w:rsidR="00781DDD" w:rsidRPr="00650EE9" w:rsidRDefault="00781DDD" w:rsidP="00781DDD">
      <w:pPr>
        <w:rPr>
          <w:color w:val="000000" w:themeColor="text1"/>
        </w:rPr>
      </w:pPr>
    </w:p>
    <w:p w14:paraId="44B9C65F" w14:textId="77777777" w:rsidR="00781DDD" w:rsidRPr="00650EE9" w:rsidRDefault="00781DDD" w:rsidP="00781DDD">
      <w:pPr>
        <w:rPr>
          <w:color w:val="000000" w:themeColor="text1"/>
        </w:rPr>
      </w:pPr>
      <w:r w:rsidRPr="00650EE9">
        <w:rPr>
          <w:color w:val="000000" w:themeColor="text1"/>
        </w:rPr>
        <w:lastRenderedPageBreak/>
        <w:t>A version of this chapter is published as Thakur, M. M., &amp; Penumadu, D. (2020). Triaxial compression in sands using FDEM and micro-X-ray computed tomography. </w:t>
      </w:r>
      <w:r w:rsidRPr="00650EE9">
        <w:rPr>
          <w:i/>
          <w:iCs/>
          <w:color w:val="000000" w:themeColor="text1"/>
        </w:rPr>
        <w:t>Computers and Geotechnics</w:t>
      </w:r>
      <w:r w:rsidRPr="00650EE9">
        <w:rPr>
          <w:color w:val="000000" w:themeColor="text1"/>
        </w:rPr>
        <w:t>, </w:t>
      </w:r>
      <w:r w:rsidRPr="00650EE9">
        <w:rPr>
          <w:i/>
          <w:iCs/>
          <w:color w:val="000000" w:themeColor="text1"/>
        </w:rPr>
        <w:t>124</w:t>
      </w:r>
      <w:r w:rsidRPr="00650EE9">
        <w:rPr>
          <w:color w:val="000000" w:themeColor="text1"/>
        </w:rPr>
        <w:t>, 103638.</w:t>
      </w:r>
    </w:p>
    <w:p w14:paraId="25FBFF1C" w14:textId="77777777" w:rsidR="00D97F85" w:rsidRPr="00650EE9" w:rsidRDefault="00D97F85" w:rsidP="00781DDD">
      <w:pPr>
        <w:rPr>
          <w:color w:val="000000" w:themeColor="text1"/>
        </w:rPr>
      </w:pPr>
    </w:p>
    <w:p w14:paraId="4F7696E2" w14:textId="5FD60628" w:rsidR="00236E6D" w:rsidRPr="00650EE9" w:rsidRDefault="00D97F85" w:rsidP="00D97F85">
      <w:pPr>
        <w:numPr>
          <w:ilvl w:val="12"/>
          <w:numId w:val="0"/>
        </w:numPr>
        <w:jc w:val="both"/>
        <w:rPr>
          <w:color w:val="000000" w:themeColor="text1"/>
        </w:rPr>
      </w:pPr>
      <w:r w:rsidRPr="00650EE9">
        <w:rPr>
          <w:color w:val="000000" w:themeColor="text1"/>
        </w:rPr>
        <w:t>My contributions to the paper include image processing, performing finite element simulations and experiments, data analysis</w:t>
      </w:r>
      <w:r w:rsidR="00DB0629" w:rsidRPr="00650EE9">
        <w:rPr>
          <w:color w:val="000000" w:themeColor="text1"/>
        </w:rPr>
        <w:t>,</w:t>
      </w:r>
      <w:r w:rsidRPr="00650EE9">
        <w:rPr>
          <w:color w:val="000000" w:themeColor="text1"/>
        </w:rPr>
        <w:t xml:space="preserve"> and writing of the manuscript.</w:t>
      </w:r>
    </w:p>
    <w:p w14:paraId="6A9EC351" w14:textId="3918D8A8" w:rsidR="007C0E66" w:rsidRPr="00650EE9" w:rsidRDefault="007C0E66" w:rsidP="00D97F85">
      <w:pPr>
        <w:numPr>
          <w:ilvl w:val="12"/>
          <w:numId w:val="0"/>
        </w:numPr>
        <w:jc w:val="both"/>
        <w:rPr>
          <w:color w:val="000000" w:themeColor="text1"/>
        </w:rPr>
      </w:pPr>
    </w:p>
    <w:p w14:paraId="13874168" w14:textId="77777777" w:rsidR="00236E6D" w:rsidRPr="00650EE9" w:rsidRDefault="001444A6" w:rsidP="002F21FE">
      <w:pPr>
        <w:pStyle w:val="Heading2"/>
        <w:rPr>
          <w:color w:val="000000" w:themeColor="text1"/>
        </w:rPr>
      </w:pPr>
      <w:bookmarkStart w:id="41" w:name="_Toc420995897"/>
      <w:bookmarkStart w:id="42" w:name="_Toc422997484"/>
      <w:bookmarkStart w:id="43" w:name="_Toc427156467"/>
      <w:bookmarkStart w:id="44" w:name="_Toc79407162"/>
      <w:r w:rsidRPr="00650EE9">
        <w:rPr>
          <w:color w:val="000000" w:themeColor="text1"/>
        </w:rPr>
        <w:t>Abstract</w:t>
      </w:r>
      <w:bookmarkEnd w:id="41"/>
      <w:bookmarkEnd w:id="42"/>
      <w:bookmarkEnd w:id="43"/>
      <w:bookmarkEnd w:id="44"/>
    </w:p>
    <w:p w14:paraId="46E4FC70" w14:textId="77777777" w:rsidR="00236E6D" w:rsidRPr="00650EE9" w:rsidRDefault="00236E6D">
      <w:pPr>
        <w:numPr>
          <w:ilvl w:val="12"/>
          <w:numId w:val="0"/>
        </w:numPr>
        <w:jc w:val="center"/>
        <w:rPr>
          <w:color w:val="000000" w:themeColor="text1"/>
        </w:rPr>
      </w:pPr>
    </w:p>
    <w:p w14:paraId="59B51D5E" w14:textId="40E9B0B2" w:rsidR="001444A6" w:rsidRPr="00650EE9" w:rsidRDefault="001444A6" w:rsidP="001444A6">
      <w:pPr>
        <w:numPr>
          <w:ilvl w:val="12"/>
          <w:numId w:val="0"/>
        </w:numPr>
        <w:jc w:val="both"/>
        <w:rPr>
          <w:color w:val="000000" w:themeColor="text1"/>
        </w:rPr>
      </w:pPr>
      <w:r w:rsidRPr="00650EE9">
        <w:rPr>
          <w:color w:val="000000" w:themeColor="text1"/>
        </w:rPr>
        <w:t xml:space="preserve">Triaxial compression experiments on a dry Ottawa sand are numerically simulated using </w:t>
      </w:r>
      <w:r w:rsidR="00DB0629" w:rsidRPr="00650EE9">
        <w:rPr>
          <w:color w:val="000000" w:themeColor="text1"/>
        </w:rPr>
        <w:t xml:space="preserve">the </w:t>
      </w:r>
      <w:r w:rsidRPr="00650EE9">
        <w:rPr>
          <w:color w:val="000000" w:themeColor="text1"/>
        </w:rPr>
        <w:t>Finite Discrete Element Method</w:t>
      </w:r>
      <w:r w:rsidR="001E79BC" w:rsidRPr="00650EE9">
        <w:rPr>
          <w:color w:val="000000" w:themeColor="text1"/>
        </w:rPr>
        <w:t xml:space="preserve"> </w:t>
      </w:r>
      <w:r w:rsidRPr="00650EE9">
        <w:rPr>
          <w:color w:val="000000" w:themeColor="text1"/>
        </w:rPr>
        <w:t xml:space="preserve">(FDEM) in conjunction with X-ray CT imaging. A novel framework is introduced and validated where particle shape is captured in FEM simulations using shell elements for simulating </w:t>
      </w:r>
      <w:r w:rsidR="00DB0629" w:rsidRPr="00650EE9">
        <w:rPr>
          <w:color w:val="000000" w:themeColor="text1"/>
        </w:rPr>
        <w:t xml:space="preserve">the </w:t>
      </w:r>
      <w:r w:rsidRPr="00650EE9">
        <w:rPr>
          <w:color w:val="000000" w:themeColor="text1"/>
        </w:rPr>
        <w:t>triaxial boundary value problem. The proposed approach is well suited for load cases with low</w:t>
      </w:r>
      <w:r w:rsidR="00DB0629" w:rsidRPr="00650EE9">
        <w:rPr>
          <w:color w:val="000000" w:themeColor="text1"/>
        </w:rPr>
        <w:t>/</w:t>
      </w:r>
      <w:r w:rsidRPr="00650EE9">
        <w:rPr>
          <w:color w:val="000000" w:themeColor="text1"/>
        </w:rPr>
        <w:t>intermediate confining pressures where particle breakage is negligible. The numerical model allows for grain deformation as well as robust particle contact fabric evolution for the realistic grain morphology.  For this research, the confining latex membrane is modeled as hyper-elastic material to provide flexible boundary condition on the lateral surface of the cylindrical sand specimen. Volume change measurements are obtained directly based on the convex hull of an assembly of sand grains, with no contributions or associated errors from latex membrane effects. In this paper, we attempt to explore the FDEM modeling aspect from different perspectives considering macroscale and microscale response</w:t>
      </w:r>
      <w:r w:rsidR="00DB0629" w:rsidRPr="00650EE9">
        <w:rPr>
          <w:color w:val="000000" w:themeColor="text1"/>
        </w:rPr>
        <w:t>s</w:t>
      </w:r>
      <w:r w:rsidRPr="00650EE9">
        <w:rPr>
          <w:color w:val="000000" w:themeColor="text1"/>
        </w:rPr>
        <w:t xml:space="preserve">. The influence of the frictional and frictionless boundary on the strength deformation response and localization in </w:t>
      </w:r>
      <w:r w:rsidR="00DB0629" w:rsidRPr="00650EE9">
        <w:rPr>
          <w:color w:val="000000" w:themeColor="text1"/>
        </w:rPr>
        <w:t xml:space="preserve">the </w:t>
      </w:r>
      <w:r w:rsidRPr="00650EE9">
        <w:rPr>
          <w:color w:val="000000" w:themeColor="text1"/>
        </w:rPr>
        <w:t xml:space="preserve">displacement field is discussed. Furthermore, </w:t>
      </w:r>
      <w:r w:rsidR="00DB0629" w:rsidRPr="00650EE9">
        <w:rPr>
          <w:color w:val="000000" w:themeColor="text1"/>
        </w:rPr>
        <w:t xml:space="preserve">the </w:t>
      </w:r>
      <w:r w:rsidRPr="00650EE9">
        <w:rPr>
          <w:color w:val="000000" w:themeColor="text1"/>
        </w:rPr>
        <w:t>sensitivity of mesh refinement, interparticle friction coefficient</w:t>
      </w:r>
      <w:r w:rsidR="00DB0629" w:rsidRPr="00650EE9">
        <w:rPr>
          <w:color w:val="000000" w:themeColor="text1"/>
        </w:rPr>
        <w:t>,</w:t>
      </w:r>
      <w:r w:rsidRPr="00650EE9">
        <w:rPr>
          <w:color w:val="000000" w:themeColor="text1"/>
        </w:rPr>
        <w:t xml:space="preserve"> and critical shear stress on strength and volume change response is quantified. </w:t>
      </w:r>
    </w:p>
    <w:p w14:paraId="14348055" w14:textId="77777777" w:rsidR="0064528E" w:rsidRPr="00650EE9" w:rsidRDefault="0064528E" w:rsidP="002F21FE">
      <w:pPr>
        <w:pStyle w:val="Heading2"/>
        <w:rPr>
          <w:color w:val="000000" w:themeColor="text1"/>
        </w:rPr>
      </w:pPr>
      <w:bookmarkStart w:id="45" w:name="_Toc79407163"/>
      <w:r w:rsidRPr="00650EE9">
        <w:rPr>
          <w:color w:val="000000" w:themeColor="text1"/>
        </w:rPr>
        <w:t>Introduction</w:t>
      </w:r>
      <w:bookmarkEnd w:id="45"/>
    </w:p>
    <w:p w14:paraId="3D2C06E9" w14:textId="77777777" w:rsidR="00245C9D" w:rsidRPr="00650EE9" w:rsidRDefault="00245C9D" w:rsidP="00245C9D">
      <w:pPr>
        <w:rPr>
          <w:color w:val="000000" w:themeColor="text1"/>
        </w:rPr>
      </w:pPr>
    </w:p>
    <w:p w14:paraId="5D11DDCD" w14:textId="033F2862" w:rsidR="00245C9D" w:rsidRPr="00650EE9" w:rsidRDefault="00245C9D" w:rsidP="00245C9D">
      <w:pPr>
        <w:jc w:val="both"/>
        <w:rPr>
          <w:color w:val="000000" w:themeColor="text1"/>
        </w:rPr>
      </w:pPr>
      <w:r w:rsidRPr="00650EE9">
        <w:rPr>
          <w:color w:val="000000" w:themeColor="text1"/>
        </w:rPr>
        <w:t>Granular materials such as sands are ubiquitous with applications in different fields such as construction, agriculture, defense, space science</w:t>
      </w:r>
      <w:r w:rsidR="00DB0629" w:rsidRPr="00650EE9">
        <w:rPr>
          <w:color w:val="000000" w:themeColor="text1"/>
        </w:rPr>
        <w:t>,</w:t>
      </w:r>
      <w:r w:rsidRPr="00650EE9">
        <w:rPr>
          <w:color w:val="000000" w:themeColor="text1"/>
        </w:rPr>
        <w:t xml:space="preserve"> and energy science </w:t>
      </w:r>
      <w:r w:rsidRPr="00650EE9">
        <w:rPr>
          <w:color w:val="000000" w:themeColor="text1"/>
        </w:rPr>
        <w:fldChar w:fldCharType="begin" w:fldLock="1"/>
      </w:r>
      <w:r w:rsidR="00C75829" w:rsidRPr="00650EE9">
        <w:rPr>
          <w:color w:val="000000" w:themeColor="text1"/>
        </w:rPr>
        <w:instrText>ADDIN CSL_CITATION {"citationItems":[{"id":"ITEM-1","itemData":{"DOI":"10.1680/geot.1994.44.3.427","ISSN":"17517656","abstract":"Estimation of the axial capacity of piles driven into sand involves considerable uncertainty, and design rules are generally not consistent with the physical processes involved. This Paper reviews current understanding of the factors that determine the axial capacity of piles driven into sand, and outlines a new framework for design which takes account of the physical processes, is consistent with the existing database of load test results, and is sufficiently flexible to permit refinement as new data become available. It allows for the effects of confining stress on the frictional and compressibility characteristics of sand, and hence on end-bearing capacity. In keeping with field observations, shaft friction is assumed to degrade with driving of the pile past a particular location, from an initial maximum value linked to the local end-bearing capacity. The resulting design approach is compared with field data, and effects of factors such as the direction of loading are discussed. © 1994, Thomas Telford Ltd. All rights reserved.","author":[{"dropping-particle":"","family":"Randolph","given":"M. F.","non-dropping-particle":"","parse-names":false,"suffix":""},{"dropping-particle":"","family":"Dolwin","given":"J.","non-dropping-particle":"","parse-names":false,"suffix":""},{"dropping-particle":"","family":"Beck","given":"R.","non-dropping-particle":"","parse-names":false,"suffix":""}],"container-title":"Geotechnique","id":"ITEM-1","issue":"3","issued":{"date-parts":[["1994"]]},"page":"427-448","title":"Design of driven piles in sand","type":"article-journal","volume":"44"},"uris":["http://www.mendeley.com/documents/?uuid=8ff35705-62fd-4e1b-adbc-a3578c6293dc"]},{"id":"ITEM-2","itemData":{"DOI":"10.5194/se-7-929-2016","ISSN":"18699529","abstract":"The development of microfocused X-ray computed tomography (CT) devices enables digital imaging analysis at the pore scale. The applications of these devices are diverse in soil mechanics, geotechnical and geoenvironmental engineering, petroleum engineering, and agricultural engineering. In particular, the imaging of the pore space in porous media has contributed to numerical simulations for single-phase and multiphase flows or contaminant transport through the pore structure as three-dimensional image data. These obtained results are affected by the pore diameter; therefore, it is necessary to verify the image preprocessing for the image analysis and to validate the pore diameters obtained from the CT image data. Moreover, it is meaningful to produce the physical parameters in a representative element volume (REV) and significant to define the dimension of the REV. This paper describes the underlying method of image processing and analysis and discusses the physical properties of Toyoura sand for the verification of the image analysis based on the definition of the REV. On the basis of the obtained verification results, a pore-diameter analysis can be conducted and validated by a comparison with the experimental work and image analysis. The pore diameter is deduced from Young–Laplace's law and a water retention test for the drainage process. The results from previous study and perforated-pore diameter originally proposed in this study, called the voxel-percolation method (VPM), are compared in this paper. In addition, the limitations of the REV, the definition of the pore diameter, and the effectiveness of the VPM for an assessment of the pore diameter are discussed.","author":[{"dropping-particle":"","family":"Mukunoki","given":"Toshifumi","non-dropping-particle":"","parse-names":false,"suffix":""},{"dropping-particle":"","family":"Miyata","given":"Yoshihisa","non-dropping-particle":"","parse-names":false,"suffix":""},{"dropping-particle":"","family":"Mikami","given":"Kazuaki","non-dropping-particle":"","parse-names":false,"suffix":""},{"dropping-particle":"","family":"Shiota","given":"Erika","non-dropping-particle":"","parse-names":false,"suffix":""}],"container-title":"Solid Earth","id":"ITEM-2","issue":"3","issued":{"date-parts":[["2016"]]},"page":"929-942","title":"X-ray CT analysis of pore structure in sand","type":"article-journal","volume":"7"},"uris":["http://www.mendeley.com/documents/?uuid=7172c58c-a362-4bd8-ad67-785f62c5b1db"]},{"id":"ITEM-3","itemData":{"DOI":"10.1016/j.ijimpeng.2015.11.008","ISBN":"0734-743X","ISSN":"0734743X","abstract":"To improve fundamental understandings of projectile penetration through partially saturated sand at a meso-scale and provide controlled experimental data to validate future numerical simulations, high-resolution computed tomography of granular materials after projectile penetration using two different imaging modalities (X-rays and neutrons) was implemented. This paper presents the novel imaging techniques and results of studying the variation of geometric structure (arrangement of solids, voids, liquid films) at a meso-scale after the penetration of projectiles (ex-situ) under controlled conditions. Attenuation contrast obtained from X-rays and neutrons provided complementary information that would not have been possible to obtain by using X-rays only. X-rays identified silica particles and their boundaries at 14.8 μm/pixel resolution, while neutrons spatially resolved small amounts of moisture at 15.6 μm/pixel resolution due to a large neutron cross-section of hydrogen. Lead (Pb) contained in most projectile tips is opaque to X-rays but transparent to neutrons at the energy range generally used for imaging. Indeed, the need for using multi-modal imaging is further emphasized for non-invasive damage diagnostics. Partially saturated crystalline sand specimens with bulk gravimetric water contents of 5~6% were studied at two different initial packing states (dense and loose) using two different types of commercially available projectiles. A novel image registration technique combined 3-D attenuation data obtained at different spatial resolution with two imaging modalities (X-ray and neutron). The role of moisture in sand on penetration resistance and related effects on the meso-structure has not been studied in detail in the past, and the results from the current study show important preliminary insights on this topic. The effects of projectile impact and penetration on particle rearrangements, fractures, and water re-distributions are summarized as a function of the initial specimen state of compaction and projectile parameters (mass, impact velocity, twist during penetration, and with use of full metal jacket ammunition). Observations of damage patterns including penetration depth and cavity formation are summarized in this paper, and the findings form an important basis for an improved understanding of penetration mechanics in porous materials and related multiscale modeling framework.","author":[{"dropping-particle":"","family":"Kim","given":"Felix Hoyean","non-dropping-particle":"","parse-names":false,"suffix":""},{"dropping-particle":"","family":"Penumadu","given":"Dayakar","non-dropping-particle":"","parse-names":false,"suffix":""},{"dropping-particle":"","family":"Kardjilov","given":"Nikolay","non-dropping-particle":"","parse-names":false,"suffix":""},{"dropping-particle":"","family":"Manke","given":"Ingo","non-dropping-particle":"","parse-names":false,"suffix":""}],"container-title":"International Journal of Impact Engineering","id":"ITEM-3","issued":{"date-parts":[["2016"]]},"page":"72-82","publisher":"Elsevier Ltd","title":"High-resolution X-ray and neutron computed tomography of partially saturated granular materials subjected to projectile penetration","type":"article-journal","volume":"89"},"uris":["http://www.mendeley.com/documents/?uuid=e1ab9db8-4c38-493c-a132-63f22323d082"]},{"id":"ITEM-4","itemData":{"DOI":"10.1016/j.pss.2014.11.010","ISSN":"00320633","abstract":"Modeling of catastrophic disruption requires understanding the processes of dynamic failure and fragmentation. This paper summarizes current mechanisms and models for dynamic failure, strength, and fragmentation, reviewing these from a mechanics perspective and with an emphasis on making links to the developing advances in these areas in the engineering and computational mechanics communities. We describe dynamic failure processes, examine size and rate effects, articulate the scaling concepts that arise naturally from these processes, and examine the influences of these processes on effective strength and fragmentation.","author":[{"dropping-particle":"","family":"Ramesh","given":"K T","non-dropping-particle":"","parse-names":false,"suffix":""},{"dropping-particle":"","family":"Hogan","given":"James D","non-dropping-particle":"","parse-names":false,"suffix":""},{"dropping-particle":"","family":"Kimberley","given":"Jamie","non-dropping-particle":"","parse-names":false,"suffix":""},{"dropping-particle":"","family":"Stickle","given":"Angela","non-dropping-particle":"","parse-names":false,"suffix":""}],"container-title":"Planetary and Space Science","id":"ITEM-4","issue":"1","issued":{"date-parts":[["2015"]]},"page":"10-23","publisher":"Elsevier","title":"A review of mechanisms and models for dynamic failure, strength, and fragmentation","type":"paper-conference","volume":"107"},"uris":["http://www.mendeley.com/documents/?uuid=cf7b4bc7-c11b-4c3c-98ee-f51d56da8aed"]},{"id":"ITEM-5","itemData":{"DOI":"10.1016/j.fuel.2019.116978","ISSN":"00162361","abstract":"A better understanding of the kinetics of hydrate dissociation is essential to reliably predict gas production potential from natural hydrate reservoirs. Most hydrate dissociation models assume hydrates to be a constant number of equal-sized spheres dissociating at a constant rate. This paper uses dynamic 3D synchrotron micro-computed tomography (SMT) imaging to study hydrate surface area evolution during Xenon hydrate dissociation. Hydrates are formed inside a high-pressure low-temperature cell filled with partially saturated ASTM 20-30 Ottawa sand. Hydrate dissociation is initiated through depressurization in the first experiment and through thermal stimulation in the second experiment. During dissociation, continuous full 3D SMT images were acquired where each scan took 45 s to complete. A combination of cementing, pore-filling, and surface coating pore habits were observed for the depressurization experiment and pore-filling for the thermal stimulation experiment. Surface coating hydrates dissociate faster than hydrates with pore-filling pore habit due to the higher specific area which allows for more surface for hydrates to dissociate it. Direct measurements of hydrate volume and hydrate surface area suggest that even with a combination of hydrate pore habits formed within the 3D porous media, estimation of hydrate surface area as a linear relation with (hydrate volume)2/3 is best for hydrate saturation less than a threshold value depending on the dissociation method and driving force. (hydrate volume)2 and (hydrate volume)3 were found to better estimate hydrate interfacial area in comparison to (hydrate volume)2/3 for the depressurization experiment and thermal stimulation experiment, respectively.","author":[{"dropping-particle":"","family":"Jarrar","given":"Zaher A.","non-dropping-particle":"","parse-names":false,"suffix":""},{"dropping-particle":"","family":"Alshibli","given":"Khalid A.","non-dropping-particle":"","parse-names":false,"suffix":""},{"dropping-particle":"","family":"Al-Raoush","given":"Riyadh I.","non-dropping-particle":"","parse-names":false,"suffix":""},{"dropping-particle":"","family":"Jung","given":"Jongwon","non-dropping-particle":"","parse-names":false,"suffix":""}],"container-title":"Fuel","id":"ITEM-5","issue":"October 2019","issued":{"date-parts":[["2020"]]},"page":"116978","publisher":"Elsevier","title":"3D measurements of hydrate surface area during hydrate dissociation in porous media using dynamic 3D imaging","type":"article-journal","volume":"265"},"uris":["http://www.mendeley.com/documents/?uuid=ea531b54-50bb-46ba-bf47-ea80f89da175"]},{"id":"ITEM-6","itemData":{"DOI":"10.1016/j.gete.2018.11.001","ISSN":"23523808","abstract":"Production of methane from hydrate-bearing sediments requires hydrate dissociation for releasing mobile methane gas in sediments prior to gas production operations. Fines may migrate through or clog the pore space of sandy sediments depending on the geometry and topology of the pore space. Multiphase flow experiments were conducted on brine saturated uniform silica sand mixed with different percentages of kaolinite. Fines concentrations were correlated to computed tomography (CT) numbers in their host brine phase. Representative element volume (REV) procedure was used to study local porosity and local fines concentration. A cubical REV with a side length of 850 μm was selected. For low fines content (less than 6%), gas percolated through the specimens with no major particle translation or porosity change. For 6% kaolinite specimen, fractures were initiated, and propagated by densifying surrounding sediments. Local fines concentration study showed that fines migrated through the pores for specimens with fines content less than 6%. For the 6% kaolinite specimen, fines concentrated near fractures due to clogging. Clogging induced an increase in the capillary pressure at the pore throats and caused the capillary pressure to overcome the effective stress between sand particle, and fractures to be initiated. Sand particles experienced up to 200 μm translation and 15° rotation due to gas driven fracture in the 6% kaolinite specimen.","author":[{"dropping-particle":"","family":"Jarrar","given":"Zaher A.","non-dropping-particle":"","parse-names":false,"suffix":""},{"dropping-particle":"","family":"Al-Raoush","given":"Riyadh I.","non-dropping-particle":"","parse-names":false,"suffix":""},{"dropping-particle":"","family":"Hannun","given":"Jamal A.","non-dropping-particle":"","parse-names":false,"suffix":""},{"dropping-particle":"","family":"Alshibli","given":"Khalid A.","non-dropping-particle":"","parse-names":false,"suffix":""},{"dropping-particle":"","family":"Jung","given":"Jongwon","non-dropping-particle":"","parse-names":false,"suffix":""}],"container-title":"Geomechanics for Energy and the Environment","id":"ITEM-6","issue":"xxxx","issued":{"date-parts":[["2018"]]},"page":"100105","publisher":"Elsevier Ltd","title":"3D synchrotron computed tomography study on the influence of fines on gas driven fractures in Sandy Sediments","type":"article-journal"},"uris":["http://www.mendeley.com/documents/?uuid=a02335fe-848a-4d30-a8d0-a9f5537ac75a"]}],"mendeley":{"formattedCitation":"(Jarrar et al. 2018, 2020; Kim et al. 2016b; Mukunoki et al. 2016; Ramesh et al. 2015; Randolph et al. 1994)","plainTextFormattedCitation":"(Jarrar et al. 2018, 2020; Kim et al. 2016b; Mukunoki et al. 2016; Ramesh et al. 2015; Randolph et al. 1994)","previouslyFormattedCitation":"(Jarrar et al. 2018, 2020; Kim et al. 2016b; Mukunoki et al. 2016; Ramesh et al. 2015; Randolph et al. 1994)"},"properties":{"noteIndex":0},"schema":"https://github.com/citation-style-language/schema/raw/master/csl-citation.json"}</w:instrText>
      </w:r>
      <w:r w:rsidRPr="00650EE9">
        <w:rPr>
          <w:color w:val="000000" w:themeColor="text1"/>
        </w:rPr>
        <w:fldChar w:fldCharType="separate"/>
      </w:r>
      <w:r w:rsidR="00007CFD" w:rsidRPr="00650EE9">
        <w:rPr>
          <w:noProof/>
          <w:color w:val="000000" w:themeColor="text1"/>
        </w:rPr>
        <w:t>(Jarrar et al. 2018, 2020; Kim et al. 2016b; Mukunoki et al. 2016; Ramesh et al. 2015; Randolph et al. 1994)</w:t>
      </w:r>
      <w:r w:rsidRPr="00650EE9">
        <w:rPr>
          <w:color w:val="000000" w:themeColor="text1"/>
        </w:rPr>
        <w:fldChar w:fldCharType="end"/>
      </w:r>
      <w:r w:rsidRPr="00650EE9">
        <w:rPr>
          <w:color w:val="000000" w:themeColor="text1"/>
        </w:rPr>
        <w:t xml:space="preserve">. Their constitutive behavior remains largely elusive and poses a unique challenge to the scientific community in arriving at unified constitutive laws. What makes sands interesting is their ability to manifest both fluid and solid like response to external excitation depending upon the initial conditions and stress state. Over the years, large number of studies focused on predicting constitutive behavior  of sands in the framework of continuum mechanics </w:t>
      </w:r>
      <w:r w:rsidRPr="00650EE9">
        <w:rPr>
          <w:color w:val="000000" w:themeColor="text1"/>
        </w:rPr>
        <w:fldChar w:fldCharType="begin" w:fldLock="1"/>
      </w:r>
      <w:r w:rsidR="00007CFD" w:rsidRPr="00650EE9">
        <w:rPr>
          <w:color w:val="000000" w:themeColor="text1"/>
        </w:rPr>
        <w:instrText>ADDIN CSL_CITATION {"citationItems":[{"id":"ITEM-1","itemData":{"DOI":"10.1002/nag.1610030305","ISSN":"10969853","abstract":"Although there is a large number of constitutive models for sand available in the literature it is believed that a fresh approach, striking a balance between complexity and theoretical rigour, is desirable. The approach here has certain conceptual links with the Cam Clay series of elastic–plastic models, but includes the more general starting assumption that the yield function, plastic potential and failure locus should be given quite distinct mathematical expressions. Possible physical bases for the proposed forms are discussed. Ways in which the parameters required to define the model may be determined are suggested and the use of the model is then demonstrated. Firstly, it is shown that, where a limited set of experimental data is available, the model is flexible enough to be able to match the test results. Secondly, it is shown that, where a wide range of test results has been produced, it is possible to determine the model constitutive parameters from a small number of tests and proceed to make satisfactory predictionsfor other, quite different, types of test. The model is developed for sand at a single initial density, but the way in which the constitutive parameters might be expected to vary with density is discussed. The model is described for conditions of triaxial compression, and extension to more general stress states will be needed before it can be put to the test of incorporation in, for example, a finite element program. Copyright © 1979 John Wiley &amp; Sons, Ltd","author":[{"dropping-particle":"","family":"Nova","given":"R.","non-dropping-particle":"","parse-names":false,"suffix":""},{"dropping-particle":"","family":"Wood","given":"D. M.","non-dropping-particle":"","parse-names":false,"suffix":""}],"container-title":"International Journal for Numerical and Analytical Methods in Geomechanics","id":"ITEM-1","issue":"3","issued":{"date-parts":[["1979"]]},"page":"255-278","title":"A constitutive model for sand in triaxial compression","type":"article-journal","volume":"3"},"uris":["http://www.mendeley.com/documents/?uuid=b9a905e1-6881-44f9-b1d4-3474e4d60c9e"]},{"id":"ITEM-2","itemData":{"DOI":"10.1016/0266-352X(88)90053-5","ISSN":"0266352X","abstract":"A review of numerous experimental data sets for frictional materials has led to a reformulation of the condition for plastic yielding in such materials. A yield function is proposed such that yield surfaces are equivalent to plastic work contours. Two parameters are required in this function. The yield surface resembles an asymmetric tear drop in the principal stress space. It includes tensile behavior of materials with effective cohesion. Work hardening and softening behavior can be simulated through the formulation of plasticity proposed herein. The capabilities of this mathematically consistent formulation are examined by comparisons with experimental data from two- and three-dimensional tests on different frictional materials. © 1988.","author":[{"dropping-particle":"V.","family":"Lade","given":"P.","non-dropping-particle":"","parse-names":false,"suffix":""},{"dropping-particle":"","family":"Kim","given":"M. K.","non-dropping-particle":"","parse-names":false,"suffix":""}],"container-title":"Computers and Geotechnics","id":"ITEM-2","issue":"1","issued":{"date-parts":[["1988"]]},"page":"13-29","title":"Single hardening constitutive model for frictional materials II. Yield critirion and plastic work contours","type":"article-journal","volume":"6"},"uris":["http://www.mendeley.com/documents/?uuid=509d73ed-e555-42cc-b817-2df8b41bf4f2"]},{"id":"ITEM-3","itemData":{"DOI":"10.1002/nag.651","abstract":"SANISAND is the name used for a family of simple anisotropic sand constitutive models developed over the past few years within the framework of critical state soil mechanics and bounding surface plasticity. The existing SANISAND models use a narrow open cone-type yield surface with apex at the origin obeying rotational hardening, which implies that only changes of the stress ratio can cause plastic deformations, while constant stress-ratio loading induces only elastic response. In order to circumvent this limitation, the present member of the SANISAND family introduces a modified eight-curve equation as the analytical description of a narrow but closed cone-type yield surface that obeys rotational and isotropic hardening. This modification enables the prediction of plastic strains during any type of constant stress-ratio loading, a feature lacking from the previous SANISAND models, without losing their well-established predictive capability for all other loading conditions including the cyclic. In the process the plausible assumption is made that the plastic strain rate decomposes in two parts, one due to the change of stress ratio and a second due to loading under constant stress ratio, with isotropic hardening depending on the volumetric component of the latter part only. The model formulation is presented firstly in the triaxial stress space and subsequently its multiaxial generalization is developed following systematically the steps of the triaxial one. A detailed calibration procedure for the model constants is presented, while successful simulation of both drained and undrained behavior of sands under constant and variable stress-ratio loadings at various densities and confining pressures is obtained by the model.","author":[{"dropping-particle":"","family":"Taiebat","given":"M.","non-dropping-particle":"","parse-names":false,"suffix":""},{"dropping-particle":"","family":"Dafalias","given":"Y. F.","non-dropping-particle":"","parse-names":false,"suffix":""}],"container-title":"International Journal for Numerical and Analytical Methods in Geomechanics","id":"ITEM-3","issue":"August 2007","issued":{"date-parts":[["2008"]]},"page":"915-948","title":"SANISAND: Simple anisotropic sand plasticity model","type":"article-journal","volume":"32"},"uris":["http://www.mendeley.com/documents/?uuid=373aed7a-89aa-470a-8e5e-cd0fa4fe1448"]}],"mendeley":{"formattedCitation":"(Lade and Kim 1988; Nova and Wood 1979; Taiebat and Dafalias 2008)","plainTextFormattedCitation":"(Lade and Kim 1988; Nova and Wood 1979; Taiebat and Dafalias 2008)","previouslyFormattedCitation":"(Lade and Kim 1988; Nova and Wood 1979; Taiebat and Dafalias 2008)"},"properties":{"noteIndex":0},"schema":"https://github.com/citation-style-language/schema/raw/master/csl-citation.json"}</w:instrText>
      </w:r>
      <w:r w:rsidRPr="00650EE9">
        <w:rPr>
          <w:color w:val="000000" w:themeColor="text1"/>
        </w:rPr>
        <w:fldChar w:fldCharType="separate"/>
      </w:r>
      <w:r w:rsidRPr="00650EE9">
        <w:rPr>
          <w:noProof/>
          <w:color w:val="000000" w:themeColor="text1"/>
        </w:rPr>
        <w:t>(Lade and Kim 1988; Nova and Wood 1979; Taiebat and Dafalias 2008)</w:t>
      </w:r>
      <w:r w:rsidRPr="00650EE9">
        <w:rPr>
          <w:color w:val="000000" w:themeColor="text1"/>
        </w:rPr>
        <w:fldChar w:fldCharType="end"/>
      </w:r>
      <w:r w:rsidRPr="00650EE9">
        <w:rPr>
          <w:color w:val="000000" w:themeColor="text1"/>
        </w:rPr>
        <w:t xml:space="preserve">. Geomechanics community largely relies on triaxial testing to obtain material parameters to calibrate such constitutive models. While such models have found wider acceptance in reproducing phenomenological effects, several short comings </w:t>
      </w:r>
      <w:r w:rsidRPr="00650EE9">
        <w:rPr>
          <w:color w:val="000000" w:themeColor="text1"/>
        </w:rPr>
        <w:lastRenderedPageBreak/>
        <w:t>exist. The assumption that the average stress and boundary strain can characterize material behavior with little/no attention to local measurements is convenient but lacks features to capture complex mechanical interactions such as force chain buckling and non-affine deformations including slippage at grain contacts. The continued evidence with a lack of suitable predictive tools with reasonable number of parameters makes us believe this problem is too complicated for continuum-based approach. The pressing need is to incorporate mesoscale scale effects in the numerical modeling of sands, an important class of geomaterials.</w:t>
      </w:r>
    </w:p>
    <w:p w14:paraId="1176F46A" w14:textId="4C53B460" w:rsidR="00245C9D" w:rsidRPr="00650EE9" w:rsidRDefault="00245C9D" w:rsidP="00245C9D">
      <w:pPr>
        <w:jc w:val="both"/>
        <w:rPr>
          <w:color w:val="000000" w:themeColor="text1"/>
        </w:rPr>
      </w:pPr>
      <w:r w:rsidRPr="00650EE9">
        <w:rPr>
          <w:color w:val="000000" w:themeColor="text1"/>
        </w:rPr>
        <w:t xml:space="preserve">The inherent heterogeneity and particulate nature of sands is often modeled using Discrete Element Method (DEM) </w:t>
      </w:r>
      <w:r w:rsidRPr="00650EE9">
        <w:rPr>
          <w:color w:val="000000" w:themeColor="text1"/>
        </w:rPr>
        <w:fldChar w:fldCharType="begin" w:fldLock="1"/>
      </w:r>
      <w:r w:rsidR="00007CFD" w:rsidRPr="00650EE9">
        <w:rPr>
          <w:color w:val="000000" w:themeColor="text1"/>
        </w:rPr>
        <w:instrText>ADDIN CSL_CITATION {"citationItems":[{"id":"ITEM-1","itemData":{"DOI":"10.1680/geot.1979.29.1.47","abstract":" The distinct element method is a numerical model capable of describing the mechanical behaviour of assemblies of discs and spheres. The method is based on the use of an explicit numerical scheme in which the interaction of the particles is monitored contact by contact and the motion of the particles modelled particle by particle. The main features of the distinct element method are described. The method is validated by comparing force vector plots obtained from the computer program BALL with the corresponding plots obtained from a photoelastic analysis. The photoelastic analysis used for the comparison is the one applied to an assembly of discs by De Josselin de Jong and Verruijt (1969). The force vector diagrams obtained numerically closely resemble those obtained photoelastically. It is concluded from this comparison that the distinct element method and the program BALL are valid tools for research into the behaviour of granular assemblies. La méthode des éléments distincts est un modèle numérique capable de décrire le comportement mécanique de l'assemblage de disques et de sphères. La méthode est basée sur l'utilisation d'un système numérique explicite dans lequel l'interaction des particules est contrôlée contact par contact et le mouvement des particules simulé particule par particule. Les caracteristiques principales de la méthode des eléments distints sont décrites. La méthode est validée en comparant les tracés de vecteur de force obtenus par le programme sur ordicateur BALL avec les tracés correspondants obtanus a l'aide d'une analyse photo-élastique. L'analyse photo-élastique utilisée pour la comparaison est celle appliquée sur un assemblage de disques par De Josselin de Jong et Verruijt (1969). Les diagrammes de vecteur de force obtenus numériquement sont très voisins de ceux obtenus photo-élastiquement. Cette comparaison permet de conclure que la methode des éléments distincts et le programme BALL sont des instruments valables pour la recherche du comportement des assemblages granulaires. ","author":[{"dropping-particle":"","family":"Cundall","given":"P A","non-dropping-particle":"","parse-names":false,"suffix":""},{"dropping-particle":"","family":"Strack","given":"O D L","non-dropping-particle":"","parse-names":false,"suffix":""}],"container-title":"Géotechnique","id":"ITEM-1","issue":"1","issued":{"date-parts":[["1979"]]},"page":"47-65","title":"A discrete numerical model for granular assemblies","type":"article-journal","volume":"29"},"uris":["http://www.mendeley.com/documents/?uuid=bc723c9b-f5f8-43ea-b791-c703cd1e469d"]},{"id":"ITEM-2","itemData":{"DOI":"10.1007/s10035-008-0104-4","ISSN":"14345021","abstract":"The purpose of this work is to present the development of an open-source software based on a discrete description of matter applied to study the behavior of geomaterials. This software uses Object Oriented Programming techniques, and its methodology design uses three different methods, which are the Discrete Element Method (DEM) [F. Donzé, S.A. Magnier, Formulation of a three-dimensional numerical model of brittle behavior, Geophys. J. Int. 122 (1995) 790–802, F. Donzé, S.A. Magnier, L. Daudeville, C. Mariotti, Numerical study of compressive behaviour of concrete at high strain rates, J. Engrg. Mech. (1999) 1154–1163], the Finite Element Method (FEM) [J. Rousseau, E. Frangin, P. Marin, L. Daudeville, Discrete element modelling of concrete structures and coupling with a finite element model, Comput. Concrete (in print), S.P. Xiao, T. Belytschko, A bridging domain method for coupling continua with molecular dynamics, Comput. Methods Appl. Mech. Engrg. 193 (2004) 1645–1669] and the Lattice Geometrical Method (LGM) [J. Kozicki, Application of discrete models to describe the fracture process in brittle materials, Ph.D. thesis, Gdańsk University of Technology, 2007, J. Kozicki, J. Tejchman, 2D lattice model for fracture in brittle materials, Arch. Hydro-Engrg. Environ. Mech. 53 (2) (2006) 71–88, J. Kozicki, J. Tejchman, Effect of aggregate structure on fracture process in concrete using 2D lattice model, Arch. Mech. 59 (4–5) (2007) 365–384, J. Kozicki, J. Tejchman, Modelling of fracture process in concrete using a novel lattice model, Granul. Matter (in print), doi: 10.1007/s10035-008-0104-4]. These methods are implemented within a single object-oriented framework in C++ using OOP design patterns. The bulk of the original work consisted mainly of finding common objects which will work for these different modeling methods without changing a single line of the C++ code. With this approach it is possible to add new numerical models by only plugging-in the corresponding formulas. The advantages of the resulting YADE framework are the following: (1) generic design provides great flexibility when adding new scientific simulation code, (2) numerous simulation methods can be coupled within the same framework like for example DEM/FEM and (3) with the open-source philosophy, the community of users collaborate and improve the software. The YADE framework is a new emerging software, which can be downloaded at the http://yade.wikia.com webpage.","author":[{"dropping-particle":"","family":"Kozicki","given":"J.","non-dropping-particle":"","parse-names":false,"suffix":""},{"dropping-particle":"","family":"Donzé F.V","given":"","non-dropping-particle":"","parse-names":false,"suffix":""}],"container-title":"Computer Methods in Applied Mechanics and Engineering","id":"ITEM-2","issue":"49-50","issued":{"date-parts":[["2008"]]},"page":"4424-4443","title":"A new open-source software developed for numerical simulations using discrete modeling methods","type":"article-journal","volume":"197"},"uris":["http://www.mendeley.com/documents/?uuid=59352010-f647-46e0-829d-ec6046df504e"]},{"id":"ITEM-3","itemData":{"DOI":"10.1061/(asce)gm.1943-5622.0000024","ISSN":"1532-3641","abstract":"This paper is a review of the use of particulate discrete element modeling (DEM) in geomechanics. The overall objective of the paper is to serve as an introduction to researchers and practitioners in geomechanics who are considering adopting DEM in their work or using the results of DEM simulations to guide other studies, for example, the development of constitutive models for continuum-based numerical analysis. It is hoped that prior converts to the use of DEM will also benefit from a relatively objective overview of current DEM use in geomechanics. The introductory sections present the background to the method and give an overview of the evolution of the use of particulate DEM in recent geotechnical research. The general principals of the algorithm are then presented, considering the types of particles typically used, the calculation of contact forces, and formulation of simulation boundary conditions. Some techniques available to interpret and postprocess of DEM results and provide the information to link the particle scale and overall response are outlined. Approaches used to validate and calibrate DEM models to verify that  DEM simulation results representative of physical reality are discussed. An overview of the application of DEM modeling to field-scale problems is then presented. Finally the conclusions consider future developments in the area and emphasize the need to maintain quality in DEM simulations. © 2011 American Society of Civil Engineers.","author":[{"dropping-particle":"","family":"O’Sullivan","given":"Catherine","non-dropping-particle":"","parse-names":false,"suffix":""}],"container-title":"International Journal of Geomechanics","id":"ITEM-3","issue":"6","issued":{"date-parts":[["2011"]]},"page":"449-464","title":"Particle-Based Discrete Element Modeling: Geomechanics Perspective","type":"article-journal","volume":"11"},"uris":["http://www.mendeley.com/documents/?uuid=ae2e29dc-92c5-4ada-8299-28d66080e227"]}],"mendeley":{"formattedCitation":"(Cundall and Strack 1979; Kozicki and Donzé F.V 2008; O’Sullivan 2011)","plainTextFormattedCitation":"(Cundall and Strack 1979; Kozicki and Donzé F.V 2008; O’Sullivan 2011)","previouslyFormattedCitation":"(Cundall and Strack 1979; Kozicki and Donzé F.V 2008; O’Sullivan 2011)"},"properties":{"noteIndex":0},"schema":"https://github.com/citation-style-language/schema/raw/master/csl-citation.json"}</w:instrText>
      </w:r>
      <w:r w:rsidRPr="00650EE9">
        <w:rPr>
          <w:color w:val="000000" w:themeColor="text1"/>
        </w:rPr>
        <w:fldChar w:fldCharType="separate"/>
      </w:r>
      <w:r w:rsidRPr="00650EE9">
        <w:rPr>
          <w:noProof/>
          <w:color w:val="000000" w:themeColor="text1"/>
        </w:rPr>
        <w:t>(Cundall and Strack 1979; Kozicki and Donzé F.V 2008; O’Sullivan 2011)</w:t>
      </w:r>
      <w:r w:rsidRPr="00650EE9">
        <w:rPr>
          <w:color w:val="000000" w:themeColor="text1"/>
        </w:rPr>
        <w:fldChar w:fldCharType="end"/>
      </w:r>
      <w:r w:rsidRPr="00650EE9">
        <w:rPr>
          <w:color w:val="000000" w:themeColor="text1"/>
        </w:rPr>
        <w:t xml:space="preserve">. DEM has provided useful microscale insights in the sheared granular materials. Most of the DEM studies, however, are limited by modelling grains as circular discs in 2D and as spheres in 3D which allows for computationally less involved contact detection. Particle shape is considered as an important parameter influencing strength as well as dilatancy response of sands </w:t>
      </w:r>
      <w:r w:rsidRPr="00650EE9">
        <w:rPr>
          <w:color w:val="000000" w:themeColor="text1"/>
        </w:rPr>
        <w:fldChar w:fldCharType="begin" w:fldLock="1"/>
      </w:r>
      <w:r w:rsidR="00007CFD" w:rsidRPr="00650EE9">
        <w:rPr>
          <w:color w:val="000000" w:themeColor="text1"/>
        </w:rPr>
        <w:instrText>ADDIN CSL_CITATION {"citationItems":[{"id":"ITEM-1","itemData":{"DOI":"10.1061/(ASCE)GT.1943-5606.0001841","ISSN":"10900241","abstract":"The shear strength of granular materials is influenced by many factors that include particle morphology, gradation, mineralogy, fabric, material density, applied stresses, boundary conditions, and loading path. In recent years, three-dimensional (3D) imaging techniques such as computed tomography enabled researchers to quantify sand particle morphology based on 3D images of particles. This paper presents an experimental investigation of the influence of particle morphology (i.e., surface texture, roundness, form, and sphericity), specimen density, and initial mean stress on the shear strength properties of dry specimens of silica sands and glass beads. Spherical glass beads as well as three other sands (with different morphologies) with grain sizes between U.S. Sieve No. 40 (0.42 mm) and Sieve No. 50 (0.297 mm) were tested at 15-, 50-, 100-, and 400-kPa confining pressures under axisymmetric triaxial compression. The influence of particle morphology on stress-strain response and volume change behavior as well as peak state and critical state (CS) friction and dilatancy angles was examined. The triaxial test results of Toyoura and Hostun RF sands collected from the literature were included in the analyses. Simple statistical models capable of predicting the peak and CS friction angles as well as dilatancy angle by providing particle surface texture, roundness, sphericity, relative density, and initial mean stress as input parameters were developed. The results show that morphology parameters highly influence dilatancy angle, CS, and peak state friction angles.","author":[{"dropping-particle":"","family":"Alshibli","given":"Khalid A.","non-dropping-particle":"","parse-names":false,"suffix":""},{"dropping-particle":"","family":"Cil","given":"Mehmet B.","non-dropping-particle":"","parse-names":false,"suffix":""}],"container-title":"Journal of Geotechnical and Geoenvironmental Engineering","id":"ITEM-1","issue":"3","issued":{"date-parts":[["2018"]]},"page":"1-12","title":"Influence of particle morphology on the friction and dilatancy of sand","type":"article-journal","volume":"144"},"uris":["http://www.mendeley.com/documents/?uuid=05c64792-5e8e-465d-a497-069f92b87869"]}],"mendeley":{"formattedCitation":"(Alshibli and Cil 2018)","plainTextFormattedCitation":"(Alshibli and Cil 2018)","previouslyFormattedCitation":"(Alshibli and Cil 2018)"},"properties":{"noteIndex":0},"schema":"https://github.com/citation-style-language/schema/raw/master/csl-citation.json"}</w:instrText>
      </w:r>
      <w:r w:rsidRPr="00650EE9">
        <w:rPr>
          <w:color w:val="000000" w:themeColor="text1"/>
        </w:rPr>
        <w:fldChar w:fldCharType="separate"/>
      </w:r>
      <w:r w:rsidRPr="00650EE9">
        <w:rPr>
          <w:noProof/>
          <w:color w:val="000000" w:themeColor="text1"/>
        </w:rPr>
        <w:t>(Alshibli and Cil 2018)</w:t>
      </w:r>
      <w:r w:rsidRPr="00650EE9">
        <w:rPr>
          <w:color w:val="000000" w:themeColor="text1"/>
        </w:rPr>
        <w:fldChar w:fldCharType="end"/>
      </w:r>
      <w:r w:rsidRPr="00650EE9">
        <w:rPr>
          <w:color w:val="000000" w:themeColor="text1"/>
        </w:rPr>
        <w:t xml:space="preserve">. The influence of particle morphology in DEM is implicitly accounted for by introducing rolling resistance in the contact law, and therefore, requires additional material parameters </w:t>
      </w:r>
      <w:r w:rsidRPr="00650EE9">
        <w:rPr>
          <w:color w:val="000000" w:themeColor="text1"/>
        </w:rPr>
        <w:fldChar w:fldCharType="begin" w:fldLock="1"/>
      </w:r>
      <w:r w:rsidR="00C75829" w:rsidRPr="00650EE9">
        <w:rPr>
          <w:color w:val="000000" w:themeColor="text1"/>
        </w:rPr>
        <w:instrText>ADDIN CSL_CITATION {"citationItems":[{"id":"ITEM-1","itemData":{"author":[{"dropping-particle":"","family":"Iwashita K., Oda","given":"M.","non-dropping-particle":"","parse-names":false,"suffix":""}],"container-title":"Asce","id":"ITEM-1","issue":"March","issued":{"date-parts":[["1998"]]},"page":"285-292","title":"Rolling Resistance At Contacts in Simulation of Shear Band","type":"article-journal","volume":"124"},"uris":["http://www.mendeley.com/documents/?uuid=d8b0f5db-d8ca-42d0-9766-7a5b2c0930d5"]}],"mendeley":{"formattedCitation":"(Iwashita K., Oda 1998a)","plainTextFormattedCitation":"(Iwashita K., Oda 1998a)","previouslyFormattedCitation":"(Iwashita K., Oda 1998a)"},"properties":{"noteIndex":0},"schema":"https://github.com/citation-style-language/schema/raw/master/csl-citation.json"}</w:instrText>
      </w:r>
      <w:r w:rsidRPr="00650EE9">
        <w:rPr>
          <w:color w:val="000000" w:themeColor="text1"/>
        </w:rPr>
        <w:fldChar w:fldCharType="separate"/>
      </w:r>
      <w:r w:rsidR="00007CFD" w:rsidRPr="00650EE9">
        <w:rPr>
          <w:noProof/>
          <w:color w:val="000000" w:themeColor="text1"/>
        </w:rPr>
        <w:t>(Iwashita K., Oda 1998a)</w:t>
      </w:r>
      <w:r w:rsidRPr="00650EE9">
        <w:rPr>
          <w:color w:val="000000" w:themeColor="text1"/>
        </w:rPr>
        <w:fldChar w:fldCharType="end"/>
      </w:r>
      <w:r w:rsidRPr="00650EE9">
        <w:rPr>
          <w:color w:val="000000" w:themeColor="text1"/>
        </w:rPr>
        <w:t xml:space="preserve"> . Alternatively, particle morphology in some other DEM studies is captured by introducing clumped sphere approach </w:t>
      </w:r>
      <w:r w:rsidRPr="00650EE9">
        <w:rPr>
          <w:color w:val="000000" w:themeColor="text1"/>
        </w:rPr>
        <w:fldChar w:fldCharType="begin" w:fldLock="1"/>
      </w:r>
      <w:r w:rsidR="00007CFD" w:rsidRPr="00650EE9">
        <w:rPr>
          <w:color w:val="000000" w:themeColor="text1"/>
        </w:rPr>
        <w:instrText>ADDIN CSL_CITATION {"citationItems":[{"id":"ITEM-1","itemData":{"DOI":"10.1007/s10035-010-0207-6","ISSN":"14345021","abstract":"This paper describes an image-based DEM taking account of the irregular shape of solid particles in a direct manner. A micro X-Ray CT at SPring-8 (a synchrotron radiation facility in Japan) was employed to obtain high quality CT images for detecting correctly the shape of particles. The digitized 3D shape data of each particle was automatically obtained by an original image-processing technique. The particle shape was modeled by a cluster of several spherical elements using dynamic optimization method. The accuracy of the modeling can be controlled by the number of elements forming each particle. Using such modeled particles a series of simple shear simulations were performed for the specimens with various void ratios. It was found that 10-element model can quantitatively reproduce the shear behavior of relatively-dense specimens. On the other hand, in order to well simulate the packing structure and the shear behavior of loose specimens, 10-element model is found to be insufficient and more accurate model would be necessary. This result implies that the overall grain shape that is relevant to the moment transmission between grains is important in densely-packed granular assembly, while small surface angularity plays considerable role in loosely-packed granular assembly. © 2010 Springer-Verlag.","author":[{"dropping-particle":"","family":"Katagiri","given":"Jun","non-dropping-particle":"","parse-names":false,"suffix":""},{"dropping-particle":"","family":"Matsushima","given":"Takashi","non-dropping-particle":"","parse-names":false,"suffix":""},{"dropping-particle":"","family":"Yamada","given":"Yasuo","non-dropping-particle":"","parse-names":false,"suffix":""}],"container-title":"Granular Matter","id":"ITEM-1","issue":"5","issued":{"date-parts":[["2010"]]},"page":"491-497","title":"Simple shear simulation of 3D irregularly-shaped particles by image-based DEM","type":"article-journal","volume":"12"},"uris":["http://www.mendeley.com/documents/?uuid=c6c4be4e-dca4-4623-a0ee-c1110cc37fb5"]},{"id":"ITEM-2","itemData":{"DOI":"10.1016/j.crme.2014.11.004","ISSN":"16310721","abstract":"The constitutive behavior and deformation characteristics of uncemented granular materials are to a large extent derived from the fabric or geometry of the particle structure and the interparticle friction resulting from normal forces acting on particles or groups of particles. Granular materials consist of discrete particles with a fabric (microstructure) that changes under loading. Synchrotron micro-computed tomography (SMT) has emerged as a powerful non-destructive 3D scanning technique to study geomaterials. In this paper, SMT was used to acquire in situ scans of the oedometry test of a column of three silica sand particles. The sand is known as ASTM 20-30 Ottawa sand, and has a grain size between US sieves #20 (0.841 mm) and #30 (0.595 mm). The characteristics and evolution of particle fracture in sand were examined using SMT images, and a 3D discrete element method (DEM) was used to model the fracture behavior of sand particles. It adopts the bonded particle model to generate a crushable agglomerate that consists of a large number of small spherical sub-particles. The agglomerate shape matches the 3D physical shape of the tested sand particles by mapping the particle morphology from the SMT images. The paper investigates and discusses the influence of agglomerate packing (i.e., the number and size distribution of spherical sub-particles that constitute the agglomerate) and agglomerate shape on the fracture behavior of crushable particles.","author":[{"dropping-particle":"","family":"Cil","given":"Mehmet B.","non-dropping-particle":"","parse-names":false,"suffix":""},{"dropping-particle":"","family":"Alshibli","given":"Khalid A.","non-dropping-particle":"","parse-names":false,"suffix":""}],"container-title":"Comptes Rendus - Mecanique","id":"ITEM-2","issue":"2","issued":{"date-parts":[["2015"]]},"page":"133-142","publisher":"Elsevier Masson SAS","title":"Modeling the influence of particle morphology on the fracture behavior of silica sand using a 3D discrete element method","type":"article-journal","volume":"343"},"uris":["http://www.mendeley.com/documents/?uuid=99ebb7bb-7a9a-4762-9be7-b907622e7e1c"]}],"mendeley":{"formattedCitation":"(Cil and Alshibli 2015; Katagiri et al. 2010)","plainTextFormattedCitation":"(Cil and Alshibli 2015; Katagiri et al. 2010)","previouslyFormattedCitation":"(Cil and Alshibli 2015; Katagiri et al. 2010)"},"properties":{"noteIndex":0},"schema":"https://github.com/citation-style-language/schema/raw/master/csl-citation.json"}</w:instrText>
      </w:r>
      <w:r w:rsidRPr="00650EE9">
        <w:rPr>
          <w:color w:val="000000" w:themeColor="text1"/>
        </w:rPr>
        <w:fldChar w:fldCharType="separate"/>
      </w:r>
      <w:r w:rsidRPr="00650EE9">
        <w:rPr>
          <w:noProof/>
          <w:color w:val="000000" w:themeColor="text1"/>
        </w:rPr>
        <w:t>(Cil and Alshibli 2015; Katagiri et al. 2010)</w:t>
      </w:r>
      <w:r w:rsidRPr="00650EE9">
        <w:rPr>
          <w:color w:val="000000" w:themeColor="text1"/>
        </w:rPr>
        <w:fldChar w:fldCharType="end"/>
      </w:r>
      <w:r w:rsidRPr="00650EE9">
        <w:rPr>
          <w:color w:val="000000" w:themeColor="text1"/>
        </w:rPr>
        <w:t xml:space="preserve">. Zhou et al.  </w:t>
      </w:r>
      <w:r w:rsidRPr="00650EE9">
        <w:rPr>
          <w:color w:val="000000" w:themeColor="text1"/>
        </w:rPr>
        <w:fldChar w:fldCharType="begin" w:fldLock="1"/>
      </w:r>
      <w:r w:rsidR="00007CFD" w:rsidRPr="00650EE9">
        <w:rPr>
          <w:color w:val="000000" w:themeColor="text1"/>
        </w:rPr>
        <w:instrText>ADDIN CSL_CITATION {"citationItems":[{"id":"ITEM-1","itemData":{"DOI":"10.1007/s10035-013-0409-9","ISSN":"14345021","abstract":"The importance of particle rotation to the mechanical behavior of granular materials subject to quasi-static shearing has been well recognized in the literature. Although the physical source of the resistance to particle rotation is known to lie in the particle surface topography, it has been conveniently studied using the rolling resistance model installed typically on spherical particles within the DEM community. However, there has been little effort on assessing the capability of the rolling resistance model to produce more realistic particle rotation behavior as exhibited by irregular-shaped particles. This paper aims to eliminate this deficiency by making a comprehensive comparison study on the micromechanical behavior of assemblies of irregular-shaped particles and spherical particles installed with the rolling resistance model. A variety of DEM analysis techniques have been applied to elucidate the full picture of micromechanical processes occurring in the two types of granular materials with different particle-level anti-rotation mechanisms. Simulation results show that the conventional rheology-type rolling resistance models cannot reproduce the particle rotation and strain localization behavior as displayed by irregular-shaped materials, although they demonstrate clear effects on the macroscopic strength and dilatancy behavior, as have been adequately documented in the literature. More insights into the effects of particle-level anti-rotation mechanism are gained from an in-depth inter-particle energy dissipation analysis. © 2013 Springer-Verlag Berlin Heidelberg.","author":[{"dropping-particle":"","family":"Zhou","given":"Bo","non-dropping-particle":"","parse-names":false,"suffix":""},{"dropping-particle":"","family":"Huang","given":"Runqiu","non-dropping-particle":"","parse-names":false,"suffix":""},{"dropping-particle":"","family":"Wang","given":"Huabin","non-dropping-particle":"","parse-names":false,"suffix":""},{"dropping-particle":"","family":"Wang","given":"Jianfeng","non-dropping-particle":"","parse-names":false,"suffix":""}],"container-title":"Granular Matter","id":"ITEM-1","issue":"3","issued":{"date-parts":[["2013"]]},"page":"315-326","title":"DEM investigation of particle anti-rotation effects on the micromechanical response of granular materials","type":"article-journal","volume":"15"},"uris":["http://www.mendeley.com/documents/?uuid=0309a52b-f915-4030-ad12-b5ad081ed3b9"]}],"mendeley":{"formattedCitation":"(Zhou et al. 2013)","plainTextFormattedCitation":"(Zhou et al. 2013)","previouslyFormattedCitation":"(Zhou et al. 2013)"},"properties":{"noteIndex":0},"schema":"https://github.com/citation-style-language/schema/raw/master/csl-citation.json"}</w:instrText>
      </w:r>
      <w:r w:rsidRPr="00650EE9">
        <w:rPr>
          <w:color w:val="000000" w:themeColor="text1"/>
        </w:rPr>
        <w:fldChar w:fldCharType="separate"/>
      </w:r>
      <w:r w:rsidRPr="00650EE9">
        <w:rPr>
          <w:noProof/>
          <w:color w:val="000000" w:themeColor="text1"/>
        </w:rPr>
        <w:t>(Zhou et al. 2013)</w:t>
      </w:r>
      <w:r w:rsidRPr="00650EE9">
        <w:rPr>
          <w:color w:val="000000" w:themeColor="text1"/>
        </w:rPr>
        <w:fldChar w:fldCharType="end"/>
      </w:r>
      <w:r w:rsidRPr="00650EE9">
        <w:rPr>
          <w:color w:val="000000" w:themeColor="text1"/>
        </w:rPr>
        <w:t xml:space="preserve"> compared the response of rolling resistance model and clumped sphere approach in a 2D DEM study and observed different rotation mechanisms in the two approaches which resulted in different micromechanics in the localization zones. None of these studies, however, capture full scale actual morphology of grains and real fabric of the contact network. Zhou et al. </w:t>
      </w:r>
      <w:r w:rsidRPr="00650EE9">
        <w:rPr>
          <w:color w:val="000000" w:themeColor="text1"/>
        </w:rPr>
        <w:fldChar w:fldCharType="begin" w:fldLock="1"/>
      </w:r>
      <w:r w:rsidR="00007CFD" w:rsidRPr="00650EE9">
        <w:rPr>
          <w:color w:val="000000" w:themeColor="text1"/>
        </w:rPr>
        <w:instrText>ADDIN CSL_CITATION {"citationItems":[{"id":"ITEM-1","itemData":{"DOI":"10.1007/s10035-018-0828-8","ISSN":"14347636","abstract":"Discrete element method (DEM) of granular sands incorporating the effect of the realistic particle shape has been an important issue for many years. In this context, this study proposed a novel framework for the generation of realistic-shaped particles of natural sands in 3D DEM simulations. The generation framework mainly included micro-CT (μCT) scanning of sand particles, image processing of μCT images, spherical harmonic reconstruction of the particle surface, and clump generation by the overlapping multisphere clump method (OMCM) in DEM simulations. To validate the accuracy of OMCM, the volume and inertia moment of the clump were carefully investigated, and a set of optimized generation parameters was then determined to ensure the accuracy of the clump and the limit number of the filling spheres. Based on the generation framework, a clump sample with realistic particle shapes and a corresponding sphere sample were generated to conduct a series of direct shear testing. The simulation results demonstrated that the realistic particle shape highly increases the particle interlocking rather than the anisotropic intensity of strong contact force chains, and in turn enhances the shear resistance and the shear-induced dilation of the sands. It was also found that the inter-particle contacts of the clump sample have higher friction mobilization than that of the sphere sample, which identified the micromechanism of the shape effect on the particle interlocking.","author":[{"dropping-particle":"","family":"Zhou","given":"Yu","non-dropping-particle":"","parse-names":false,"suffix":""},{"dropping-particle":"","family":"Wang","given":"Huabin","non-dropping-particle":"","parse-names":false,"suffix":""},{"dropping-particle":"","family":"Zhou","given":"Bo","non-dropping-particle":"","parse-names":false,"suffix":""},{"dropping-particle":"","family":"Li","given":"Jianmei","non-dropping-particle":"","parse-names":false,"suffix":""}],"container-title":"Granular Matter","id":"ITEM-1","issue":"3","issued":{"date-parts":[["2018"]]},"page":"1-12","publisher":"Springer Berlin Heidelberg","title":"DEM-aided direct shear testing of granular sands incorporating realistic particle shape","type":"article-journal","volume":"20"},"uris":["http://www.mendeley.com/documents/?uuid=d593fbcd-1110-4e13-8e14-387d160ceb94"]}],"mendeley":{"formattedCitation":"(Zhou et al. 2018)","plainTextFormattedCitation":"(Zhou et al. 2018)","previouslyFormattedCitation":"(Zhou et al. 2018)"},"properties":{"noteIndex":0},"schema":"https://github.com/citation-style-language/schema/raw/master/csl-citation.json"}</w:instrText>
      </w:r>
      <w:r w:rsidRPr="00650EE9">
        <w:rPr>
          <w:color w:val="000000" w:themeColor="text1"/>
        </w:rPr>
        <w:fldChar w:fldCharType="separate"/>
      </w:r>
      <w:r w:rsidRPr="00650EE9">
        <w:rPr>
          <w:noProof/>
          <w:color w:val="000000" w:themeColor="text1"/>
        </w:rPr>
        <w:t>(Zhou et al. 2018)</w:t>
      </w:r>
      <w:r w:rsidRPr="00650EE9">
        <w:rPr>
          <w:color w:val="000000" w:themeColor="text1"/>
        </w:rPr>
        <w:fldChar w:fldCharType="end"/>
      </w:r>
      <w:r w:rsidRPr="00650EE9">
        <w:rPr>
          <w:color w:val="000000" w:themeColor="text1"/>
        </w:rPr>
        <w:t xml:space="preserve"> combined X-ray CT imaging and clumped sphere approach to capture realistic particle shape in 3D DEM direct shear tests and reported increase in in interlocking effect in realistic particle shapes. This approach, however, underestimates roundness of particles unless large number of spheres are used to approximate particle shape. In addition, transition from X-ray CT images to DEM models requires additional processing steps such as reconstruction of particle surface by simple harmonic analysis and clump generation using optimized parameters. Andrade et al. </w:t>
      </w:r>
      <w:r w:rsidRPr="00650EE9">
        <w:rPr>
          <w:color w:val="000000" w:themeColor="text1"/>
        </w:rPr>
        <w:fldChar w:fldCharType="begin" w:fldLock="1"/>
      </w:r>
      <w:r w:rsidR="00007CFD" w:rsidRPr="00650EE9">
        <w:rPr>
          <w:color w:val="000000" w:themeColor="text1"/>
        </w:rPr>
        <w:instrText>ADDIN CSL_CITATION {"citationItems":[{"id":"ITEM-1","itemData":{"DOI":"10.1016/j.cma.2012.06.012","ISSN":"00457825","abstract":"This paper presents a method within the family of the discrete element method (DEM) capable of accurately capturing grain shape by using Non-Uniform Rational Basis-Splines (NURBS). The new method, called GEM, bypasses one of the current bottlenecks in computational discrete mechanics of granular materials by allowing discrete elements to take realistic and complex granular shapes encountered in engineering and science (e.g., sand grains). More than a new method, this paper presents a new concept for DEM: using NURBS to seamlessly transition from advanced visualization tools (e.g., X-ray CT) to physics-based computational models where particle shape is realistically modeled. It is expected that, with the rapid advancement of computational power, combining high-fidelity characterization with physics-based computations will lead to more predictive modeling approaches. The granular element method may help transition from characterization to modeling and could lead to more realistic predictions at the grain scale. © 2012 Elsevier B.V.","author":[{"dropping-particle":"","family":"Andrade","given":"José E.","non-dropping-particle":"","parse-names":false,"suffix":""},{"dropping-particle":"","family":"Lim","given":"Keng Wit","non-dropping-particle":"","parse-names":false,"suffix":""},{"dropping-particle":"","family":"Avila","given":"Carlos F.","non-dropping-particle":"","parse-names":false,"suffix":""},{"dropping-particle":"","family":"Vlahinić","given":"Ivan","non-dropping-particle":"","parse-names":false,"suffix":""}],"container-title":"Computer Methods in Applied Mechanics and Engineering","id":"ITEM-1","issued":{"date-parts":[["2012"]]},"page":"262-274","title":"Granular element method for computational particle mechanics","type":"article-journal","volume":"241-244"},"uris":["http://www.mendeley.com/documents/?uuid=d5fe0fd3-c7ee-4f23-a799-cc6b7b70aec1"]}],"mendeley":{"formattedCitation":"(Andrade et al. 2012)","plainTextFormattedCitation":"(Andrade et al. 2012)","previouslyFormattedCitation":"(Andrade et al. 2012)"},"properties":{"noteIndex":0},"schema":"https://github.com/citation-style-language/schema/raw/master/csl-citation.json"}</w:instrText>
      </w:r>
      <w:r w:rsidRPr="00650EE9">
        <w:rPr>
          <w:color w:val="000000" w:themeColor="text1"/>
        </w:rPr>
        <w:fldChar w:fldCharType="separate"/>
      </w:r>
      <w:r w:rsidRPr="00650EE9">
        <w:rPr>
          <w:noProof/>
          <w:color w:val="000000" w:themeColor="text1"/>
        </w:rPr>
        <w:t>(Andrade et al. 2012)</w:t>
      </w:r>
      <w:r w:rsidRPr="00650EE9">
        <w:rPr>
          <w:color w:val="000000" w:themeColor="text1"/>
        </w:rPr>
        <w:fldChar w:fldCharType="end"/>
      </w:r>
      <w:r w:rsidRPr="00650EE9">
        <w:rPr>
          <w:color w:val="000000" w:themeColor="text1"/>
        </w:rPr>
        <w:t xml:space="preserve"> introduced Granular Element Method (GEM) to integrate particle shape in DEM studies by using Non-Uniform Rational Basis Splines (NURBS). GEM captures particle shape accurately but is limited by high computational cost due to non-trivial contact detection and large number of control points required for particles of complex morphology. A more realistic framework to incorporate particle shape in DEM is to use level sets </w:t>
      </w:r>
      <w:r w:rsidRPr="00650EE9">
        <w:rPr>
          <w:color w:val="000000" w:themeColor="text1"/>
        </w:rPr>
        <w:fldChar w:fldCharType="begin" w:fldLock="1"/>
      </w:r>
      <w:r w:rsidR="00007CFD" w:rsidRPr="00650EE9">
        <w:rPr>
          <w:color w:val="000000" w:themeColor="text1"/>
        </w:rPr>
        <w:instrText>ADDIN CSL_CITATION {"citationItems":[{"id":"ITEM-1","itemData":{"DOI":"10.1016/j.jmps.2016.02.021","ISSN":"00225096","abstract":"In this paper, we outline the level set discrete element method (LS-DEM) which is a discrete element method variant able to simulate systems of particles with arbitrary shape using level set functions as a geometric basis. This unique formulation allows seamless interfacing with level set-based characterization methods as well as computational ease in contact calculations. We then apply LS-DEM to simulate two virtual triaxial specimens generated from XRCT images of experiments and demonstrate LS-DEM's ability to quantitatively capture and predict stress-strain and volume-strain behavior observed in the experiments.","author":[{"dropping-particle":"","family":"Kawamoto","given":"Reid","non-dropping-particle":"","parse-names":false,"suffix":""},{"dropping-particle":"","family":"Andò","given":"Edward","non-dropping-particle":"","parse-names":false,"suffix":""},{"dropping-particle":"","family":"Viggiani","given":"Gioacchino","non-dropping-particle":"","parse-names":false,"suffix":""},{"dropping-particle":"","family":"Andrade","given":"José E.","non-dropping-particle":"","parse-names":false,"suffix":""}],"container-title":"Journal of the Mechanics and Physics of Solids","id":"ITEM-1","issued":{"date-parts":[["2016"]]},"page":"1-13","publisher":"Elsevier","title":"Level set discrete element method for three-dimensional computations with triaxial case study","type":"article-journal","volume":"91"},"uris":["http://www.mendeley.com/documents/?uuid=6fa7552e-0492-477b-9481-d84cd1239454"]},{"id":"ITEM-2","itemData":{"DOI":"10.1016/j.jmps.2017.10.003","ISSN":"00225096","abstract":"This paper presents discrete element method (DEM) simulations with experimental comparisons at multiple length scales—underscoring the crucial role of particle shape. The simulations build on technological advances in the DEM furnished by level sets (LS-DEM), which enable the mathematical representation of the surface of arbitrarily-shaped particles such as grains of sand. We show that this ability to model shape enables unprecedented capture of the mechanics of granular materials across scales ranging from macroscopic behavior to local behavior to particle behavior. Specifically, the model is able to predict the onset and evolution of shear banding in sands, replicating the most advanced high-fidelity experiments in triaxial compression equipped with sequential X-ray tomography imaging. We present comparisons of the model and experiment at an unprecedented level of quantitative agreement—building a one-to-one model where every particle in the more than 53,000-particle array has its own avatar or numerical twin. Furthermore, the boundary conditions of the experiment are faithfully captured by modeling the membrane effect as well as the platen displacement and tilting. The results show a computational tool that can give insight into the physics and mechanics of granular materials undergoing shear deformation and failure, with computational times comparable to those of the experiment. One quantitative measure that is extracted from the LS-DEM simulations that is currently not available experimentally is the evolution of three dimensional force chains inside and outside of the shear band. We show that the rotations on the force chains are correlated to the rotations in stress principal directions.","author":[{"dropping-particle":"","family":"Kawamoto","given":"Reid","non-dropping-particle":"","parse-names":false,"suffix":""},{"dropping-particle":"","family":"Andò","given":"Edward","non-dropping-particle":"","parse-names":false,"suffix":""},{"dropping-particle":"","family":"Viggiani","given":"Gioacchino","non-dropping-particle":"","parse-names":false,"suffix":""},{"dropping-particle":"","family":"Andrade","given":"José E.","non-dropping-particle":"","parse-names":false,"suffix":""}],"container-title":"Journal of the Mechanics and Physics of Solids","id":"ITEM-2","issued":{"date-parts":[["2018"]]},"page":"375-392","publisher":"Elsevier Ltd","title":"All you need is shape: Predicting shear banding in sand with LS-DEM","type":"article-journal","volume":"111"},"uris":["http://www.mendeley.com/documents/?uuid=e938359a-1681-4081-b5a8-159b05c4246e"]}],"mendeley":{"formattedCitation":"(Kawamoto et al. 2016, 2018)","plainTextFormattedCitation":"(Kawamoto et al. 2016, 2018)","previouslyFormattedCitation":"(Kawamoto et al. 2016, 2018)"},"properties":{"noteIndex":0},"schema":"https://github.com/citation-style-language/schema/raw/master/csl-citation.json"}</w:instrText>
      </w:r>
      <w:r w:rsidRPr="00650EE9">
        <w:rPr>
          <w:color w:val="000000" w:themeColor="text1"/>
        </w:rPr>
        <w:fldChar w:fldCharType="separate"/>
      </w:r>
      <w:r w:rsidRPr="00650EE9">
        <w:rPr>
          <w:noProof/>
          <w:color w:val="000000" w:themeColor="text1"/>
        </w:rPr>
        <w:t>(Kawamoto et al. 2016, 2018)</w:t>
      </w:r>
      <w:r w:rsidRPr="00650EE9">
        <w:rPr>
          <w:color w:val="000000" w:themeColor="text1"/>
        </w:rPr>
        <w:fldChar w:fldCharType="end"/>
      </w:r>
      <w:r w:rsidRPr="00650EE9">
        <w:rPr>
          <w:color w:val="000000" w:themeColor="text1"/>
        </w:rPr>
        <w:t xml:space="preserve">, however, it requires high computational cost and computer memory  which may result in frequent system crashes. Zhao and Zhao </w:t>
      </w:r>
      <w:r w:rsidRPr="00650EE9">
        <w:rPr>
          <w:color w:val="000000" w:themeColor="text1"/>
        </w:rPr>
        <w:fldChar w:fldCharType="begin" w:fldLock="1"/>
      </w:r>
      <w:r w:rsidR="00007CFD" w:rsidRPr="00650EE9">
        <w:rPr>
          <w:color w:val="000000" w:themeColor="text1"/>
        </w:rPr>
        <w:instrText>ADDIN CSL_CITATION {"citationItems":[{"id":"ITEM-1","itemData":{"DOI":"10.1002/nag.2951","ISSN":"10969853","abstract":"Particle morphology plays a key role in affecting physical and mechanical behaviors of granular media. While various mathematical approaches and shape descriptors have been proposed to describe the morphological properties of granular particles, it remains a challenge to effectively incorporate them for efficient discrete modeling of granular materials. This study presents a new poly-superellipsoid-based approach for three-dimensional discrete element method (DEM) modeling of non-spherical convex particles. A uniform mathematical description of 3D poly-superellipsoidal surface is employed to represent a realistic granular particle, which is shown to be versatile and effective in reproducing a wide range of shape features (including elongation, flatness, angularity, and asymmetry) for real particles in nature. A novel optimization approach based on hybrid Levenberg-Marquardt (LM) and Gilbert-Johnson-Keerthi (GJK) algorithms is further developed for efficient and robust contact detection in DEM simulation of poly-superellipsoidal assemblies. Simulations of granular packing and triaxial compression tests show that the proposed approach is generally robust and efficient for both dynamic and quasistatic modeling of granular media.","author":[{"dropping-particle":"","family":"Zhao","given":"Shiwei","non-dropping-particle":"","parse-names":false,"suffix":""},{"dropping-particle":"","family":"Zhao","given":"Jidong","non-dropping-particle":"","parse-names":false,"suffix":""}],"container-title":"International Journal for Numerical and Analytical Methods in Geomechanics","id":"ITEM-1","issue":"August","issued":{"date-parts":[["2019"]]},"page":"2147-2169","title":"A poly-superellipsoid-based approach on particle morphology for DEM modeling of granular media","type":"article-journal"},"uris":["http://www.mendeley.com/documents/?uuid=d9aedc45-bb49-4f13-8823-fc6c4f9ffef7"]}],"mendeley":{"formattedCitation":"(Zhao and Zhao 2019)","plainTextFormattedCitation":"(Zhao and Zhao 2019)","previouslyFormattedCitation":"(Zhao and Zhao 2019)"},"properties":{"noteIndex":0},"schema":"https://github.com/citation-style-language/schema/raw/master/csl-citation.json"}</w:instrText>
      </w:r>
      <w:r w:rsidRPr="00650EE9">
        <w:rPr>
          <w:color w:val="000000" w:themeColor="text1"/>
        </w:rPr>
        <w:fldChar w:fldCharType="separate"/>
      </w:r>
      <w:r w:rsidRPr="00650EE9">
        <w:rPr>
          <w:noProof/>
          <w:color w:val="000000" w:themeColor="text1"/>
        </w:rPr>
        <w:t>(Zhao and Zhao 2019)</w:t>
      </w:r>
      <w:r w:rsidRPr="00650EE9">
        <w:rPr>
          <w:color w:val="000000" w:themeColor="text1"/>
        </w:rPr>
        <w:fldChar w:fldCharType="end"/>
      </w:r>
      <w:r w:rsidRPr="00650EE9">
        <w:rPr>
          <w:color w:val="000000" w:themeColor="text1"/>
        </w:rPr>
        <w:t xml:space="preserve"> recently introduced poly-super ellipsoidal approach to approximate particle shape in DEM  with less computational cost compared to level set DEM. DEM </w:t>
      </w:r>
      <w:r w:rsidRPr="00650EE9">
        <w:rPr>
          <w:color w:val="000000" w:themeColor="text1"/>
        </w:rPr>
        <w:lastRenderedPageBreak/>
        <w:t xml:space="preserve">formulations, however, assume rigid particles with little overlap between the grains and calculates quantities of interest based on predefined contact law. </w:t>
      </w:r>
    </w:p>
    <w:p w14:paraId="1B8B526A" w14:textId="012CDA61" w:rsidR="00245C9D" w:rsidRPr="00650EE9" w:rsidRDefault="00245C9D" w:rsidP="00245C9D">
      <w:pPr>
        <w:jc w:val="both"/>
        <w:rPr>
          <w:color w:val="000000" w:themeColor="text1"/>
        </w:rPr>
      </w:pPr>
      <w:r w:rsidRPr="00650EE9">
        <w:rPr>
          <w:color w:val="000000" w:themeColor="text1"/>
        </w:rPr>
        <w:t xml:space="preserve">A combined Finite Discrete Element Method (FDEM) has been used recently to address the limitations of continuum-based approach and DEM </w:t>
      </w:r>
      <w:r w:rsidRPr="00650EE9">
        <w:rPr>
          <w:color w:val="000000" w:themeColor="text1"/>
        </w:rPr>
        <w:fldChar w:fldCharType="begin" w:fldLock="1"/>
      </w:r>
      <w:r w:rsidR="00C75829" w:rsidRPr="00650EE9">
        <w:rPr>
          <w:color w:val="000000" w:themeColor="text1"/>
        </w:rPr>
        <w:instrText>ADDIN CSL_CITATION {"citationItems":[{"id":"ITEM-1","itemData":{"DOI":"10.1002/nag","abstract":"In this paper, the performance of different advanced constitutive models for soils is evaluated with respect to the experimentally observed behaviour of a soft reconstituted clay subject to a wide range of loading directions, see (presented in the companion paper). The models considered include a three-surface kinematic hardening elastoplastic model; the CLoE hypoplastic model; a recently proposed K-hypoplastic model for clays, and an enhanced version of the same model incorporating the concept of intergranular strain. A clear qualitative picture of the relative performance of the different models as a function of the loading direction is obtained by means of the incremental strain response envelopes. The definition of suitable error measures allows to obtain further quantitative information in this respect. For the particular initial conditions and loading programme considered in this study, the kinematic hardening and the enhanced K-hypoplastic models appear to provide the best performance overall.","author":[{"dropping-particle":"","family":"Mašín","given":"D","non-dropping-particle":"","parse-names":false,"suffix":""},{"dropping-particle":"","family":"Tamagnini","given":"C","non-dropping-particle":"","parse-names":false,"suffix":""},{"dropping-particle":"","family":"Viggiani","given":"G","non-dropping-particle":"","parse-names":false,"suffix":""},{"dropping-particle":"","family":"Costanzo","given":"D","non-dropping-particle":"","parse-names":false,"suffix":""}],"container-title":"International Journal for Numerical and Analytical Methods in Geomechanics","id":"ITEM-1","issue":"13","issued":{"date-parts":[["2006"]]},"page":"1303-1336","title":"Directional response of a reconstituted fine-grained soil - Part II : Performance of different constitutive models","type":"article-journal","volume":"30"},"uris":["http://www.mendeley.com/documents/?uuid=4ddc6489-f326-480d-9952-2ce781533ca1"]},{"id":"ITEM-2","itemData":{"DOI":"10.1016/j.powtec.2016.11.046","ISSN":"1873328X","abstract":"The fracture and fragmentation of rock grains is attracting increasingly more research attention because it is relevant to today's challenges with particle raw materials. To contribute to understanding the fracture mechanisms of rock grains, the combined finite and discrete element method (FDEM) is adopted to simulate realistically shaped rock grains under single particle axial compression. Two groups of rock grains with different shape characteristics are considered to study their fracture processes under axial compression. Detained information of grain morphology was obtained using computed tomography (CT). The initial microstructure or heterogeneity within each rock grain is represented by a random distribution of the strength threshold. The influences of grain morphology on fragmentation patterns and fragmentation size distributions are systematically investigated. The results reveal that the dominant fracture mechanisms are related to the grain morphology. The more complex the grain shape, the more variable are the fracture patterns deviating from simple vertical splitting. Weibull statistics of grain crushing strength demonstrate that angular grains are characterized by both smaller characteristic strength and smaller Weibull modulus compared to those of rounded grains. This finding suggests that the crushing strength of angular grains may exhibit a more significant size hardening effect. The two-parameter Weibull equation can be used to fit the fragment size distribution, and the knowledge of the two fitting parameters is helpful for assessing the extent of fragmentation. The fragments of both angular and rounded grains satisfy the fractal distribution, and the fractal dimension narrowly distributes around 1.86 ± 0.16 irrespective of the initial morphology, which is close to the exponent τ of the analytical predication of the fragment size distribution results from merged crack branches in three dimensions, where τ ≈ 1.67.","author":[{"dropping-particle":"","family":"Ma","given":"Gang","non-dropping-particle":"","parse-names":false,"suffix":""},{"dropping-particle":"","family":"Zhou","given":"Wei","non-dropping-particle":"","parse-names":false,"suffix":""},{"dropping-particle":"","family":"Regueiro","given":"Richard A.","non-dropping-particle":"","parse-names":false,"suffix":""},{"dropping-particle":"","family":"Wang","given":"Qiao","non-dropping-particle":"","parse-names":false,"suffix":""},{"dropping-particle":"","family":"Chang","given":"Xiaolin","non-dropping-particle":"","parse-names":false,"suffix":""}],"container-title":"Powder Technology","id":"ITEM-2","issued":{"date-parts":[["2017"]]},"page":"388-397","publisher":"Elsevier B.V.","title":"Modeling the fragmentation of rock grains using computed tomography and combined FDEM","type":"article-journal","volume":"308"},"uris":["http://www.mendeley.com/documents/?uuid=ad58c380-7708-4261-941c-5933cc82d414"]},{"id":"ITEM-3","itemData":{"DOI":"10.1016/j.compgeo.2017.09.008","ISSN":"18737633","abstract":"Global compressive loading of granular media causes rearrangements of particles into a denser configuration. Under 1D compression, researchers observed that particles initially translate and rotate which lead to more contacts between particles and the development of force chains to resist applied loads. Particles within force chains resist most of the applied loads while neighbor particles provide lateral support to prevent particles within force chains from buckling. Several experimental and numerical models have been proposed in the literature to characterize force chains within granular materials. This paper presents a 3D finite element (FE) model that simulates 1D compression experiment on F-75 Ottawa sand. The FE mesh of particles closely matched 3D physical shape of sand particles that were acquired using 3D synchrotron micro-computed tomography (SMT) technique. The paper presents a quantitative assessment of the model, in which evolution of force chains, fracture modes, and stress-strain relationships showed an excellent agreement with experimental measurements reported by Cil et al. Alshibli (2017).","author":[{"dropping-particle":"","family":"Imseeh","given":"Wadi H.","non-dropping-particle":"","parse-names":false,"suffix":""},{"dropping-particle":"","family":"Alshibli","given":"Khalid A.","non-dropping-particle":"","parse-names":false,"suffix":""}],"container-title":"Computers and Geotechnics","id":"ITEM-3","issue":"September 2017","issued":{"date-parts":[["2018"]]},"page":"184-195","publisher":"Elsevier","title":"3D finite element modelling of force transmission and particle fracture of sand","type":"article-journal","volume":"94"},"uris":["http://www.mendeley.com/documents/?uuid=b93669f1-b7e2-432c-85d0-3e23c880debe"]},{"id":"ITEM-4","itemData":{"DOI":"10.1007/s11012-018-0923-2","ISBN":"0123456789","ISSN":"15729648","abstract":"High factors of safety and conservative methods are commonly used on foundation design on shelly carbonate soils. A better understanding of the behavior of this material is, thus, critical for more sustainable approaches for the design of a number of offshore structures and submarine pipelines. In particular, understanding the physical phenomena taking place at the microscale has the potential to spur the development of robust computational methods. In this study, a one-dimensional compression test was performed inside an X-ray scanner to obtain 3D images of the evolving internal structure of a shelly carbonate sand. A preliminary inspection of the images through five loading increments has shown that the grains rearrange under loading and in some cases cracks develop at the contacts. In order to replicate of the experiments in the numerical domain, the 3D image of the soil prior to loading was imported into a micro Finite Element (µFE) framework. This image-based modelling tool enables measurements of the contact force and stress map inside the grains while making use of the real microstructure of the soil. The potential of the µFE model to contribute insights into yield initiation within the grain is demonstrated here. This is of particular interest to better understand the breakage of shelly grains underpinning their highly compressive behavior.","author":[{"dropping-particle":"","family":"Nadimi","given":"Sadegh","non-dropping-particle":"","parse-names":false,"suffix":""},{"dropping-particle":"","family":"Fonseca","given":"Joana","non-dropping-particle":"","parse-names":false,"suffix":""}],"container-title":"Meccanica","id":"ITEM-4","issued":{"date-parts":[["2018"]]},"publisher":"Springer Netherlands","title":"Image based simulation of one-dimensional compression tests on carbonate sand","type":"article-journal","volume":"2"},"uris":["http://www.mendeley.com/documents/?uuid=c4bf8d6b-5836-437c-ad35-773259276ece"]},{"id":"ITEM-5","itemData":{"DOI":"10.1016/j.compgeo.2016.02.019","ISSN":"18737633","abstract":"Numerical modeling of unconsolidated granular materials is comprised of multiple nonlinear phenomena. Accurately capturing these phenomena, including intergranular forces and grain deformation, depends on resolving contact regions several orders of magnitude smaller than the grain size. Here, we investigate a method for capturing the morphology of the individual particles using computed X-ray tomography, which allows for accurate characterization of the interaction between grains. Additionally, the ability of these numerical approaches to determine stress concentrations at grain contacts is important in order to capture catastrophic splitting of individual grains, which has been shown to play a key role in the plastic behavior of the granular material on the continuum level. Samples of Ottawa sand are numerically modeled under one-dimensional compression loadings in order to determine the effect of discretization approaches, such as mesh refinement, on the resulting stress concentrations at contact points between grains. The effects of grain coordination number and finite element type selection on these stress concentrations are also investigated.","author":[{"dropping-particle":"","family":"Turner","given":"Anne K.","non-dropping-particle":"","parse-names":false,"suffix":""},{"dropping-particle":"","family":"Kim","given":"Felix H.","non-dropping-particle":"","parse-names":false,"suffix":""},{"dropping-particle":"","family":"Penumadu","given":"Dayakar","non-dropping-particle":"","parse-names":false,"suffix":""},{"dropping-particle":"","family":"Herbold","given":"Eric B.","non-dropping-particle":"","parse-names":false,"suffix":""}],"container-title":"Computers and Geotechnics","id":"ITEM-5","issued":{"date-parts":[["2016"]]},"page":"140-146","publisher":"Elsevier Ltd","title":"Meso-scale framework for modeling granular material using computed tomography","type":"article-journal","volume":"76"},"uris":["http://www.mendeley.com/documents/?uuid=f403a582-9979-428d-a2b9-7867cffdcf4c"]},{"id":"ITEM-6","itemData":{"DOI":"10.1016/j.compgeo.2019.103158","ISSN":"0266352X","author":[{"dropping-particle":"","family":"Turner","given":"Anne K.","non-dropping-particle":"","parse-names":false,"suffix":""},{"dropping-particle":"","family":"Sharma","given":"Aashish","non-dropping-particle":"","parse-names":false,"suffix":""},{"dropping-particle":"","family":"Penumadu","given":"Dayakar","non-dropping-particle":"","parse-names":false,"suffix":""},{"dropping-particle":"","family":"Herbold","given":"Eric B.","non-dropping-particle":"","parse-names":false,"suffix":""}],"container-title":"Computers and Geotechnics","id":"ITEM-6","issue":"November","issued":{"date-parts":[["2019"]]},"page":"103158","publisher":"Elsevier","title":"Finite element analyses of single particle crushing tests incorporating computed tomography imaging and damage mechanics","type":"article-journal","volume":"115"},"uris":["http://www.mendeley.com/documents/?uuid=5f4b8e32-708a-4ca8-aca2-010801134007"]}],"mendeley":{"formattedCitation":"(Imseeh and Alshibli 2018b; Ma et al. 2017; Mašín et al. 2006; Nadimi and Fonseca 2018a; Turner et al. 2016, 2019a)","plainTextFormattedCitation":"(Imseeh and Alshibli 2018b; Ma et al. 2017; Mašín et al. 2006; Nadimi and Fonseca 2018a; Turner et al. 2016, 2019a)","previouslyFormattedCitation":"(Imseeh and Alshibli 2018b; Ma et al. 2017; Mašín et al. 2006; Nadimi and Fonseca 2018a; Turner et al. 2016, 2019)"},"properties":{"noteIndex":0},"schema":"https://github.com/citation-style-language/schema/raw/master/csl-citation.json"}</w:instrText>
      </w:r>
      <w:r w:rsidRPr="00650EE9">
        <w:rPr>
          <w:color w:val="000000" w:themeColor="text1"/>
        </w:rPr>
        <w:fldChar w:fldCharType="separate"/>
      </w:r>
      <w:r w:rsidR="00C75829" w:rsidRPr="00650EE9">
        <w:rPr>
          <w:noProof/>
          <w:color w:val="000000" w:themeColor="text1"/>
        </w:rPr>
        <w:t>(Imseeh and Alshibli 2018b; Ma et al. 2017; Mašín et al. 2006; Nadimi and Fonseca 2018a; Turner et al. 2016, 2019a)</w:t>
      </w:r>
      <w:r w:rsidRPr="00650EE9">
        <w:rPr>
          <w:color w:val="000000" w:themeColor="text1"/>
        </w:rPr>
        <w:fldChar w:fldCharType="end"/>
      </w:r>
      <w:r w:rsidRPr="00650EE9">
        <w:rPr>
          <w:color w:val="000000" w:themeColor="text1"/>
        </w:rPr>
        <w:t xml:space="preserve">. The discrete nature of sand grains is captured in 3D using X-ray Computed Tomography. 3D image is transformed into a numerical model to solve continuum-based equations on a discretized domain. The continuum based governing equations allows for grain deformation as well as robust contact fabric evolution in contrast to the limitations imposed by rigid particle assumption in DEM. FDEM approach allows simulation of interaction between the grains of arbitrary morphology without any need for the complicated algorithms for particle shape descriptors such as NURBS or level sets in DEM. In addition, the integration of  mesoscale simulations with the boundary value problems posed at macroscale using double scale homogenization approach can be achieved using a single numerical framework : FEM at macroscale and FEM at microscale </w:t>
      </w:r>
      <w:r w:rsidRPr="00650EE9">
        <w:rPr>
          <w:color w:val="000000" w:themeColor="text1"/>
        </w:rPr>
        <w:fldChar w:fldCharType="begin" w:fldLock="1"/>
      </w:r>
      <w:r w:rsidR="00007CFD" w:rsidRPr="00650EE9">
        <w:rPr>
          <w:color w:val="000000" w:themeColor="text1"/>
        </w:rPr>
        <w:instrText>ADDIN CSL_CITATION {"citationItems":[{"id":"ITEM-1","itemData":{"DOI":"10.1002/nag.2914","ISSN":"10969853","author":[{"dropping-particle":"","family":"Desrues","given":"Jacques","non-dropping-particle":"","parse-names":false,"suffix":""},{"dropping-particle":"","family":"Argilaga","given":"Albert","non-dropping-particle":"","parse-names":false,"suffix":""},{"dropping-particle":"","family":"Caillerie","given":"Denis","non-dropping-particle":"","parse-names":false,"suffix":""},{"dropping-particle":"","family":"Combe","given":"Gaël","non-dropping-particle":"","parse-names":false,"suffix":""},{"dropping-particle":"","family":"Nguyen","given":"Trung Kiên","non-dropping-particle":"","parse-names":false,"suffix":""},{"dropping-particle":"","family":"Richefeu","given":"Vincent","non-dropping-particle":"","parse-names":false,"suffix":""},{"dropping-particle":"","family":"Dal Pont","given":"Stefano","non-dropping-particle":"","parse-names":false,"suffix":""}],"container-title":"International Journal for Numerical and Analytical Methods in Geomechanics","id":"ITEM-1","issue":"5","issued":{"date-parts":[["2019"]]},"page":"919-955","title":"From discrete to continuum modelling of boundary value problems in geomechanics: An integrated FEM-DEM approach","type":"article-journal","volume":"43"},"uris":["http://www.mendeley.com/documents/?uuid=8333f310-5f3a-4489-9940-54dd25b3b2b8"]}],"mendeley":{"formattedCitation":"(Desrues et al. 2019)","plainTextFormattedCitation":"(Desrues et al. 2019)","previouslyFormattedCitation":"(Desrues et al. 2019)"},"properties":{"noteIndex":0},"schema":"https://github.com/citation-style-language/schema/raw/master/csl-citation.json"}</w:instrText>
      </w:r>
      <w:r w:rsidRPr="00650EE9">
        <w:rPr>
          <w:color w:val="000000" w:themeColor="text1"/>
        </w:rPr>
        <w:fldChar w:fldCharType="separate"/>
      </w:r>
      <w:r w:rsidRPr="00650EE9">
        <w:rPr>
          <w:noProof/>
          <w:color w:val="000000" w:themeColor="text1"/>
        </w:rPr>
        <w:t>(Desrues et al. 2019)</w:t>
      </w:r>
      <w:r w:rsidRPr="00650EE9">
        <w:rPr>
          <w:color w:val="000000" w:themeColor="text1"/>
        </w:rPr>
        <w:fldChar w:fldCharType="end"/>
      </w:r>
      <w:r w:rsidRPr="00650EE9">
        <w:rPr>
          <w:color w:val="000000" w:themeColor="text1"/>
        </w:rPr>
        <w:t xml:space="preserve">. This eliminates the use of two numerical frameworks: FEM at macroscale and DEM at microscale. </w:t>
      </w:r>
    </w:p>
    <w:p w14:paraId="4AE5600F" w14:textId="2DE521B2" w:rsidR="00245C9D" w:rsidRPr="00650EE9" w:rsidRDefault="00245C9D" w:rsidP="00245C9D">
      <w:pPr>
        <w:jc w:val="both"/>
        <w:rPr>
          <w:color w:val="000000" w:themeColor="text1"/>
        </w:rPr>
      </w:pPr>
      <w:r w:rsidRPr="00650EE9">
        <w:rPr>
          <w:color w:val="000000" w:themeColor="text1"/>
        </w:rPr>
        <w:t xml:space="preserve">Most of the FDEM studies are limited to 1D compression with a few recent studies exploring other loading conditions. Ma et  al. </w:t>
      </w:r>
      <w:r w:rsidRPr="00650EE9">
        <w:rPr>
          <w:color w:val="000000" w:themeColor="text1"/>
        </w:rPr>
        <w:fldChar w:fldCharType="begin" w:fldLock="1"/>
      </w:r>
      <w:r w:rsidR="00C75829" w:rsidRPr="00650EE9">
        <w:rPr>
          <w:color w:val="000000" w:themeColor="text1"/>
        </w:rPr>
        <w:instrText>ADDIN CSL_CITATION {"citationItems":[{"id":"ITEM-1","itemData":{"DOI":"10.1016/j.compgeo.2014.05.006","ISSN":"0266352X","abstract":"A practical combined finite-discrete element method was developed to simulate the breakage of irregularly shaped particles in granular geomaterials, e.g., rockfill. Using this method, each particle is discretized into a finite element mesh. The potential fracture paths are represented by pre-inserted cohesive interface elements (CIEs) with a progressive damage model. The Mohr-Coulomb model with a tension cut-off is employed as the damage initiation criterion to rupture the predominant failure mode occurs at the particle scale. Two series of biaxial tests were simulated for both the breakable and unbreakable particle assemblies. The two assemblies have identical configurations, with the exception that the former is inserted with CIEs and is breakable. The simulated stress-strain-dilation responses obtained for both assemblies are in agreement with experimental observations. We present a comprehensive study of the role of particle breakage on the mechanical behavior of rockfill materials at both the macroscopic and microscopic scales. The underlying mechanism of particle breakage can be explained by the force chain in the assemblies. © 2014 Elsevier Ltd.","author":[{"dropping-particle":"","family":"Ma","given":"Gang","non-dropping-particle":"","parse-names":false,"suffix":""},{"dropping-particle":"","family":"Zhou","given":"Wei","non-dropping-particle":"","parse-names":false,"suffix":""},{"dropping-particle":"","family":"Chang","given":"Xiao Lin","non-dropping-particle":"","parse-names":false,"suffix":""}],"container-title":"Computers and Geotechnics","id":"ITEM-1","issued":{"date-parts":[["2014"]]},"page":"132-143","publisher":"Elsevier Ltd","title":"Modeling the particle breakage of rockfill materials with the cohesive crack model","type":"article-journal","volume":"61"},"uris":["http://www.mendeley.com/documents/?uuid=fce5f13a-ce10-463d-b7b6-c448b0c16b2e"]},{"id":"ITEM-2","itemData":{"DOI":"10.1007/s10035-016-0615-3","ISSN":"14347636","abstract":"It is well known that particle breakage plays a critical role in the mechanical behavior of granular materials and has been a topic subject to intensive studies. This paper presents a three dimensional fracture model in the context of combined finite-discrete element method (FDEM) to simulate the breakage of irregular shaped granular materials, e.g., sands, gravels, and rockfills. In this method, each particle is discretized into a finite element mesh. The potential fracture paths are represented by pre-inserted non-thickness cohesive interface elements with a progressive damage model. The Mohr–Coulomb model with tension cut-off is employed as the damage initiation criterion to rupture the predominant failure mode at the particle scale. The particle breakage modeling using combined FDEM is validated by the qualitative agreement between the results of simulated single particle crushing tests and those obtained from laboratory tests and prior DEM simulations. A comprehensive numerical triaxial tests are carried out on both the unbreakable and breakable particle assemblies with varied confining pressure and particle crushability. The simulated stress–strain–dilation responses of breakable granular assembly are qualitatively in good agreement with the experimental observations. The effects of particle breakage on the compressibility, shear strength, volumetric response of the fairly dense breakable granular assembly are thoroughly investigated through a variety of mechanism demonstrations and micromechanical analysis. This paper also reports the energy input and dissipation behavior and its relation to the mechanical response.","author":[{"dropping-particle":"","family":"Ma","given":"Gang","non-dropping-particle":"","parse-names":false,"suffix":""},{"dropping-particle":"","family":"Zhou","given":"Wei","non-dropping-particle":"","parse-names":false,"suffix":""},{"dropping-particle":"","family":"Chang","given":"Xiao Lin","non-dropping-particle":"","parse-names":false,"suffix":""},{"dropping-particle":"","family":"Chen","given":"Ming Xiang","non-dropping-particle":"","parse-names":false,"suffix":""}],"container-title":"Granular Matter","id":"ITEM-2","issue":"1","issued":{"date-parts":[["2016"]]},"page":"1-17","publisher":"Springer Berlin Heidelberg","title":"A hybrid approach for modeling of breakable granular materials using combined finite-discrete element method","type":"article-journal","volume":"18"},"uris":["http://www.mendeley.com/documents/?uuid=4ad97eb0-1700-4a06-8686-7a540f688cc1"]}],"mendeley":{"formattedCitation":"(Ma et al. 2014a, 2016)","plainTextFormattedCitation":"(Ma et al. 2014a, 2016)","previouslyFormattedCitation":"(Ma et al. 2014, 2016)"},"properties":{"noteIndex":0},"schema":"https://github.com/citation-style-language/schema/raw/master/csl-citation.json"}</w:instrText>
      </w:r>
      <w:r w:rsidRPr="00650EE9">
        <w:rPr>
          <w:color w:val="000000" w:themeColor="text1"/>
        </w:rPr>
        <w:fldChar w:fldCharType="separate"/>
      </w:r>
      <w:r w:rsidR="00C75829" w:rsidRPr="00650EE9">
        <w:rPr>
          <w:noProof/>
          <w:color w:val="000000" w:themeColor="text1"/>
        </w:rPr>
        <w:t>(Ma et al. 2014a, 2016)</w:t>
      </w:r>
      <w:r w:rsidRPr="00650EE9">
        <w:rPr>
          <w:color w:val="000000" w:themeColor="text1"/>
        </w:rPr>
        <w:fldChar w:fldCharType="end"/>
      </w:r>
      <w:r w:rsidRPr="00650EE9">
        <w:rPr>
          <w:color w:val="000000" w:themeColor="text1"/>
        </w:rPr>
        <w:t xml:space="preserve"> used FDEM approach to simulate  breakage of irregularly shaped  rock fill materials in biaxial and triaxial tests. The numerical samples used in their studies were limited to convex shaped polygonal and polyhedral particles in 2D and 3D, respectively.  Nadimi et al. </w:t>
      </w:r>
      <w:r w:rsidRPr="00650EE9">
        <w:rPr>
          <w:color w:val="000000" w:themeColor="text1"/>
        </w:rPr>
        <w:fldChar w:fldCharType="begin" w:fldLock="1"/>
      </w:r>
      <w:r w:rsidR="00007CFD" w:rsidRPr="00650EE9">
        <w:rPr>
          <w:color w:val="000000" w:themeColor="text1"/>
        </w:rPr>
        <w:instrText>ADDIN CSL_CITATION {"citationItems":[{"id":"ITEM-1","itemData":{"DOI":"10.1680/jgeot.18.t.030","ISSN":"0016-8505","author":[{"dropping-particle":"","family":"Nadimi","given":"Sadegh","non-dropping-particle":"","parse-names":false,"suffix":""},{"dropping-particle":"","family":"Fonseca","given":"Joana","non-dropping-particle":"","parse-names":false,"suffix":""},{"dropping-particle":"","family":"Andò","given":"Edward","non-dropping-particle":"","parse-names":false,"suffix":""},{"dropping-particle":"","family":"Viggiani","given":"Gioacchino","non-dropping-particle":"","parse-names":false,"suffix":""}],"container-title":"Géotechnique","id":"ITEM-1","issued":{"date-parts":[["2019"]]},"page":"1-6","title":"A micro finite-element model for soil behaviour: experimental evaluation for sand under triaxial compression","type":"article-journal"},"uris":["http://www.mendeley.com/documents/?uuid=f4aa86d3-7d46-4fed-97b4-eb659d5cebe2"]}],"mendeley":{"formattedCitation":"(Nadimi et al. 2019)","plainTextFormattedCitation":"(Nadimi et al. 2019)","previouslyFormattedCitation":"(Nadimi et al. 2019)"},"properties":{"noteIndex":0},"schema":"https://github.com/citation-style-language/schema/raw/master/csl-citation.json"}</w:instrText>
      </w:r>
      <w:r w:rsidRPr="00650EE9">
        <w:rPr>
          <w:color w:val="000000" w:themeColor="text1"/>
        </w:rPr>
        <w:fldChar w:fldCharType="separate"/>
      </w:r>
      <w:r w:rsidRPr="00650EE9">
        <w:rPr>
          <w:noProof/>
          <w:color w:val="000000" w:themeColor="text1"/>
        </w:rPr>
        <w:t>(Nadimi et al. 2019)</w:t>
      </w:r>
      <w:r w:rsidRPr="00650EE9">
        <w:rPr>
          <w:color w:val="000000" w:themeColor="text1"/>
        </w:rPr>
        <w:fldChar w:fldCharType="end"/>
      </w:r>
      <w:r w:rsidRPr="00650EE9">
        <w:rPr>
          <w:color w:val="000000" w:themeColor="text1"/>
        </w:rPr>
        <w:t xml:space="preserve">, used FDEM approach to investigate response of sands to triaxial loading. They used linear elastic shell elements to numerically represent latex membrane and 3D linear tetrahedral elements to discretize sand grains. However, Nadimi et al. </w:t>
      </w:r>
      <w:r w:rsidRPr="00650EE9">
        <w:rPr>
          <w:color w:val="000000" w:themeColor="text1"/>
        </w:rPr>
        <w:fldChar w:fldCharType="begin" w:fldLock="1"/>
      </w:r>
      <w:r w:rsidR="00007CFD" w:rsidRPr="00650EE9">
        <w:rPr>
          <w:color w:val="000000" w:themeColor="text1"/>
        </w:rPr>
        <w:instrText>ADDIN CSL_CITATION {"citationItems":[{"id":"ITEM-1","itemData":{"DOI":"10.1680/jgeot.18.t.030","ISSN":"0016-8505","author":[{"dropping-particle":"","family":"Nadimi","given":"Sadegh","non-dropping-particle":"","parse-names":false,"suffix":""},{"dropping-particle":"","family":"Fonseca","given":"Joana","non-dropping-particle":"","parse-names":false,"suffix":""},{"dropping-particle":"","family":"Andò","given":"Edward","non-dropping-particle":"","parse-names":false,"suffix":""},{"dropping-particle":"","family":"Viggiani","given":"Gioacchino","non-dropping-particle":"","parse-names":false,"suffix":""}],"container-title":"Géotechnique","id":"ITEM-1","issued":{"date-parts":[["2019"]]},"page":"1-6","title":"A micro finite-element model for soil behaviour: experimental evaluation for sand under triaxial compression","type":"article-journal"},"uris":["http://www.mendeley.com/documents/?uuid=f4aa86d3-7d46-4fed-97b4-eb659d5cebe2"]}],"mendeley":{"formattedCitation":"(Nadimi et al. 2019)","plainTextFormattedCitation":"(Nadimi et al. 2019)","previouslyFormattedCitation":"(Nadimi et al. 2019)"},"properties":{"noteIndex":0},"schema":"https://github.com/citation-style-language/schema/raw/master/csl-citation.json"}</w:instrText>
      </w:r>
      <w:r w:rsidRPr="00650EE9">
        <w:rPr>
          <w:color w:val="000000" w:themeColor="text1"/>
        </w:rPr>
        <w:fldChar w:fldCharType="separate"/>
      </w:r>
      <w:r w:rsidRPr="00650EE9">
        <w:rPr>
          <w:noProof/>
          <w:color w:val="000000" w:themeColor="text1"/>
        </w:rPr>
        <w:t>(Nadimi et al. 2019)</w:t>
      </w:r>
      <w:r w:rsidRPr="00650EE9">
        <w:rPr>
          <w:color w:val="000000" w:themeColor="text1"/>
        </w:rPr>
        <w:fldChar w:fldCharType="end"/>
      </w:r>
      <w:r w:rsidRPr="00650EE9">
        <w:rPr>
          <w:color w:val="000000" w:themeColor="text1"/>
        </w:rPr>
        <w:t xml:space="preserve"> used the value of modulus of elasticity for latex membrane equal to 125 MPa which is significantly higher than the value proposed by ASTM D7181 </w:t>
      </w:r>
      <w:r w:rsidRPr="00650EE9">
        <w:rPr>
          <w:color w:val="000000" w:themeColor="text1"/>
        </w:rPr>
        <w:fldChar w:fldCharType="begin" w:fldLock="1"/>
      </w:r>
      <w:r w:rsidR="00007CFD" w:rsidRPr="00650EE9">
        <w:rPr>
          <w:color w:val="000000" w:themeColor="text1"/>
        </w:rPr>
        <w:instrText>ADDIN CSL_CITATION {"citationItems":[{"id":"ITEM-1","itemData":{"author":[{"dropping-particle":"","family":"ASTM International","given":"","non-dropping-particle":"","parse-names":false,"suffix":""}],"id":"ITEM-1","issued":{"date-parts":[["2020"]]},"publisher":"ASTM International","publisher-place":"West Conshohocken, PA","title":"D7181-20 Standard Test Method for Consolidated Drained Triaxial Compression Test for Soils.","type":"article"},"uris":["http://www.mendeley.com/documents/?uuid=d37c4153-3fd9-44a6-b081-2f79eb43ef2f"]}],"mendeley":{"formattedCitation":"(ASTM International 2020)","plainTextFormattedCitation":"(ASTM International 2020)","previouslyFormattedCitation":"(ASTM International 2020)"},"properties":{"noteIndex":0},"schema":"https://github.com/citation-style-language/schema/raw/master/csl-citation.json"}</w:instrText>
      </w:r>
      <w:r w:rsidRPr="00650EE9">
        <w:rPr>
          <w:color w:val="000000" w:themeColor="text1"/>
        </w:rPr>
        <w:fldChar w:fldCharType="separate"/>
      </w:r>
      <w:r w:rsidRPr="00650EE9">
        <w:rPr>
          <w:noProof/>
          <w:color w:val="000000" w:themeColor="text1"/>
        </w:rPr>
        <w:t>(ASTM International 2020)</w:t>
      </w:r>
      <w:r w:rsidRPr="00650EE9">
        <w:rPr>
          <w:color w:val="000000" w:themeColor="text1"/>
        </w:rPr>
        <w:fldChar w:fldCharType="end"/>
      </w:r>
      <w:r w:rsidRPr="00650EE9">
        <w:rPr>
          <w:color w:val="000000" w:themeColor="text1"/>
        </w:rPr>
        <w:t xml:space="preserve">. Several studies in the past in the materials science field characterized material response of latex from experiments and observed hyper-elastic material models describe their constitutive behavior comprehensively </w:t>
      </w:r>
      <w:r w:rsidRPr="00650EE9">
        <w:rPr>
          <w:color w:val="000000" w:themeColor="text1"/>
        </w:rPr>
        <w:fldChar w:fldCharType="begin" w:fldLock="1"/>
      </w:r>
      <w:r w:rsidR="00007CFD" w:rsidRPr="00650EE9">
        <w:rPr>
          <w:color w:val="000000" w:themeColor="text1"/>
        </w:rPr>
        <w:instrText>ADDIN CSL_CITATION {"citationItems":[{"id":"ITEM-1","itemData":{"DOI":"10.1016/j.jmps.2006.01.001","ISSN":"00225096","abstract":"This paper deals with the problem of the transverse deflection of a natural rubber membrane that is fixed along a circular boundary. Uniaxial experiments were performed in order to characterize the constitutive behaviour of the rubber material in terms of several constitutive models available in the literature. These constitutive models were used to develop computational estimates for the quasi-static load-displacement response of a rigid spherical indentor that deflects the rubber membrane in a controlled fashion and to determine the deflected shape of the membrane at specified load levels. Both axisymmetric and asymmetric deflections of the rubber membrane were investigated. The paper provides a comparison of the experimental results for the membrane deflections with results derived from computational simulations. © 2006 Elsevier Ltd. All rights reserved.","author":[{"dropping-particle":"","family":"Selvadurai","given":"A. P.S.","non-dropping-particle":"","parse-names":false,"suffix":""}],"container-title":"Journal of the Mechanics and Physics of Solids","id":"ITEM-1","issue":"6","issued":{"date-parts":[["2006"]]},"page":"1093-1119","title":"Deflections of a rubber membrane","type":"article-journal","volume":"54"},"uris":["http://www.mendeley.com/documents/?uuid=44a35150-08ae-4d24-8fda-adbbcc1fe636"]},{"id":"ITEM-2","itemData":{"DOI":"10.1016/j.optlaseng.2005.06.003","ISSN":"01438166","abstract":"This paper presents a new hybrid technique for mechanical characterization of hyperelastic materials. The research is motivated by the fact that standard identification procedures based on the fitting of strain-stress curves determined experimentally from planar biaxial tests may be inaccurate for non-uniform states of deformation. Therefore, we propose an alternative approach where the difference Ω between the displacement field measured with Projection Moiré and its counterpart predicted by FEM is minimized using non-linear optimization algorithms that finally find unknown material properties. In order to check the feasibility of the new procedure, we considered a thin latex membrane modelling it as a two-parameter Mooney-Rivlin (MR) hyperelastic material. The Ω function is minimized either using optimization routines available in a commercial finite element package and by implementing a global optimizer able to deal with non-linearity and non-convexity included in the identification process. In order to check accuracy of optimization results, target values of MR constants for the latex specimen tested have previously been determined by fitting experimental stress-strain data gathered from a standard planar biaxial tension test. Results indicate that the present hybrid identification procedure can determine accurately properties of the hyperelastic material under investigation. In fact, the average residual error on displacements was less than 1% while the difference between the MR constants found with optimization and their target values was less than 3.5%. © 2005 Elsevier Ltd. All rights reserved.","author":[{"dropping-particle":"","family":"Genovese","given":"Katia","non-dropping-particle":"","parse-names":false,"suffix":""},{"dropping-particle":"","family":"Lamberti","given":"Luciano","non-dropping-particle":"","parse-names":false,"suffix":""},{"dropping-particle":"","family":"Pappalettere","given":"Carmine","non-dropping-particle":"","parse-names":false,"suffix":""}],"container-title":"Optics and Lasers in Engineering","id":"ITEM-2","issue":"5","issued":{"date-parts":[["2006"]]},"page":"423-442","title":"Mechanical characterization of hyperelastic materials with fringe projection and optimization techniques","type":"article-journal","volume":"44"},"uris":["http://www.mendeley.com/documents/?uuid=44da3007-df22-476f-9b58-b1c2f7fe97c6"]},{"id":"ITEM-3","itemData":{"DOI":"10.1007/s11340-011-9571-3","ISBN":"1134001195713","ISSN":"00144851","abstract":"The bulge test is mostly used to analyze equibiaxial tensile stress state at the pole of inflated isotropic membranes. Three-dimensional digital image correlation (3D-DIC) technique allows the determination of three-dimensional surface displacements and strain fields. In this paper, a method is proposed to determine also the membrane stress tensor fields for in-plane isotropic materials, independently of any constitutive equation. Stress-strain state is then known at any surface point which enriches greatly experimental data deduced from the axisymmetric bulge tests. Our method consists, first in calculating from the 3D-DIC experimental data the membrane curvature tensor at each surface point of the bulge specimen. Then, curvature tensor fields are used to investigate axisymmetry of the test. Finally in the axisymmetric case, membrane stress tensor fields are determined from meridional and circumferential curvatures combined with the measurement of the inflating pressure. Our method is first validated for virtual 3D-DIC data, obtained by numerical simulation of a bulge test using a hyperelastic material model. Afterward, the method is applied to an experimental bulge test performed using as material a silicone elastomer. The stress-strain fields which are obtained using the proposed method are compared with results of the finite element simulation of this overall bulge test using a neo-Hookean model fitted on uniaxial and equibiaxial tensile tests. © 2011 Society for Experimental Mechanics.","author":[{"dropping-particle":"","family":"Machado","given":"G.","non-dropping-particle":"","parse-names":false,"suffix":""},{"dropping-particle":"","family":"Favier","given":"D.","non-dropping-particle":"","parse-names":false,"suffix":""},{"dropping-particle":"","family":"Chagnon","given":"G.","non-dropping-particle":"","parse-names":false,"suffix":""}],"container-title":"Experimental Mechanics","id":"ITEM-3","issue":"7","issued":{"date-parts":[["2012"]]},"page":"865-880","title":"Membrane Curvatures and Stress-strain Full Fields of Axisymmetric Bulge Tests from 3D-DIC Measurements. Theory and Validation on Virtual and Experimental results","type":"article-journal","volume":"52"},"uris":["http://www.mendeley.com/documents/?uuid=a33503c4-8f6e-4d86-a42a-d8b00d36b5a3"]},{"id":"ITEM-4","itemData":{"DOI":"10.1590/1516-1439.320414","abstract":"© 2015.The aim of research work is to characterize hyperelastic material and to determine a suitable strain energy function (SEF) for an indigenously developed rubber to be used in flexible joint use for thrust vectoring of solid rocket motor. In order to evaluate appropriate SEF uniaxial and volumetric tests along with equi-biaxial and planar shear tests were conducted. Digital image correlation (DIC) technique was utilized to have strain measurements for biaxial and planar specimens to input stress-strain data in Abaqus. Yeoh model seems to be right choice, among the available material models, because of its ability to match experimental stress-strain data at small and large strain values. Quadlap specimen test was performed to validate material model fitted from test data. FE simulations were carried out to verify the behavior as predicted by Yeoh model and results are found to be in good agreement with the experimental data.","author":[{"dropping-particle":"","family":"Shahzad","given":"Majid","non-dropping-particle":"","parse-names":false,"suffix":""},{"dropping-particle":"","family":"Kamran","given":"Ali","non-dropping-particle":"","parse-names":false,"suffix":""},{"dropping-particle":"","family":"Siddiqui","given":"Muhammad Zeeshan","non-dropping-particle":"","parse-names":false,"suffix":""},{"dropping-particle":"","family":"Farhan","given":"Muhammad","non-dropping-particle":"","parse-names":false,"suffix":""}],"container-title":"Materials Research","id":"ITEM-4","issue":"5","issued":{"date-parts":[["2015"]]},"page":"918-924","title":"Mechanical Characterization and FE Modelling of a Hyperelastic Material","type":"article-journal","volume":"18"},"uris":["http://www.mendeley.com/documents/?uuid=7c86ddfe-5b8a-4d61-b034-48259248b902"]}],"mendeley":{"formattedCitation":"(Genovese et al. 2006; Machado et al. 2012; Selvadurai 2006; Shahzad et al. 2015)","plainTextFormattedCitation":"(Genovese et al. 2006; Machado et al. 2012; Selvadurai 2006; Shahzad et al. 2015)","previouslyFormattedCitation":"(Genovese et al. 2006; Machado et al. 2012; Selvadurai 2006; Shahzad et al. 2015)"},"properties":{"noteIndex":0},"schema":"https://github.com/citation-style-language/schema/raw/master/csl-citation.json"}</w:instrText>
      </w:r>
      <w:r w:rsidRPr="00650EE9">
        <w:rPr>
          <w:color w:val="000000" w:themeColor="text1"/>
        </w:rPr>
        <w:fldChar w:fldCharType="separate"/>
      </w:r>
      <w:r w:rsidRPr="00650EE9">
        <w:rPr>
          <w:noProof/>
          <w:color w:val="000000" w:themeColor="text1"/>
        </w:rPr>
        <w:t>(Genovese et al. 2006; Machado et al. 2012; Selvadurai 2006; Shahzad et al. 2015)</w:t>
      </w:r>
      <w:r w:rsidRPr="00650EE9">
        <w:rPr>
          <w:color w:val="000000" w:themeColor="text1"/>
        </w:rPr>
        <w:fldChar w:fldCharType="end"/>
      </w:r>
      <w:r w:rsidRPr="00650EE9">
        <w:rPr>
          <w:color w:val="000000" w:themeColor="text1"/>
        </w:rPr>
        <w:t xml:space="preserve">. </w:t>
      </w:r>
      <w:bookmarkStart w:id="46" w:name="_Hlk35796777"/>
      <w:r w:rsidRPr="00650EE9">
        <w:rPr>
          <w:color w:val="000000" w:themeColor="text1"/>
        </w:rPr>
        <w:t xml:space="preserve">An accurate continuum model for latex membrane with precise material parameters can be useful to the researchers in exploring micromechanics of granular materials.  </w:t>
      </w:r>
    </w:p>
    <w:bookmarkEnd w:id="46"/>
    <w:p w14:paraId="5CA2F817" w14:textId="77777777" w:rsidR="00245C9D" w:rsidRPr="00650EE9" w:rsidRDefault="00245C9D" w:rsidP="00245C9D">
      <w:pPr>
        <w:jc w:val="both"/>
        <w:rPr>
          <w:color w:val="000000" w:themeColor="text1"/>
        </w:rPr>
      </w:pPr>
      <w:r w:rsidRPr="00650EE9">
        <w:rPr>
          <w:color w:val="000000" w:themeColor="text1"/>
        </w:rPr>
        <w:t xml:space="preserve">In present work, triaxial response of Ottawa sand is investigated using high resolution X-ray CT imaging in conjunction with Finite Discrete Element Method (FDEM). X-ray CT imaging allows precise 3D particle scale characterization in an assembly of sand grains. The FEM simulations can therefore be carried out on realistic grain and pore microstructure with grain morphology exhibiting both convex and concave features. The focus of this paper is on evaluating response of sands in triaxial loading conditions at low/intermediate confining pressures such that individual grains do not experience crushing.  A novel framework is introduced and validated where particle shape is captured in FEM simulations using shell </w:t>
      </w:r>
      <w:r w:rsidRPr="00650EE9">
        <w:rPr>
          <w:color w:val="000000" w:themeColor="text1"/>
        </w:rPr>
        <w:lastRenderedPageBreak/>
        <w:t xml:space="preserve">elements for simulating triaxial boundary value problem. Intuitively, if particle fracture is not a concern, shell elements should be able to predict the response of an assembly of sand grains subjected to triaxial loading at low/intermediate confining pressures. In this paper, we attempt to answer this question from different perspectives including stress-strain response, volume change response and energy dissipation mechanisms. The shell elements offer computational advantage since a smaller number of elements are required to discretize grains to capture the morphology in comparison to solid elements. Before investigating assemblies of the grains, effect of the type of finite element discretization using solid and shell elements is evaluated on two identical spheres subjected to normal loading, tangential loading, rotational loading, and torsional loading.  Similar  study on two identical spheres was carried out by Nadimi &amp; Fonseca </w:t>
      </w:r>
      <w:r w:rsidRPr="00650EE9">
        <w:rPr>
          <w:color w:val="000000" w:themeColor="text1"/>
        </w:rPr>
        <w:fldChar w:fldCharType="begin" w:fldLock="1"/>
      </w:r>
      <w:r w:rsidR="00007CFD" w:rsidRPr="00650EE9">
        <w:rPr>
          <w:color w:val="000000" w:themeColor="text1"/>
        </w:rPr>
        <w:instrText>ADDIN CSL_CITATION {"citationItems":[{"id":"ITEM-1","itemData":{"DOI":"10.1680/jgeot.16.P.163","ISBN":"0000000209717","ISSN":"17517656","abstract":"A micro finite-element (μFE) model capable of handling arbitrary shapes and deformable grains has been developed by the authors. The basis of this μFE model is to use a virtualised soil fabric obtained from micro computed tomography (μCT) of real sand to simulate grain-to-grain interaction in a framework of combined discrete-finite-element method. By incorporating grain deformation into the model, the contact response emerges from the interaction of contacting bodies and each irregular contact area will produce a unique response. A detailed numerical description of grain morphology and contact topology of a natural sand and the subsequent simulation are presented in the original paper. The present study focuses on the numerical validation of the constitutive contact behaviour against existent theories, for a single sphere and an assembly of spheres. The ability of the model to simulate elastic-plastic behaviour making use of the deformability of the grains is demonstrated. The unloading-reloading behaviour associated with the geometrical arrangement of the grains for a granular assembly under triaxial compression is examined in terms of energy dissipation quantities.","author":[{"dropping-particle":"","family":"Nadimi","given":"S.","non-dropping-particle":"","parse-names":false,"suffix":""},{"dropping-particle":"","family":"Fonseca","given":"J.","non-dropping-particle":"","parse-names":false,"suffix":""}],"container-title":"Geotechnique","id":"ITEM-1","issue":"4","issued":{"date-parts":[["2018"]]},"page":"364-369","title":"A micro finite-element model for soil behaviour: Numerical validation","type":"article-journal","volume":"68"},"uris":["http://www.mendeley.com/documents/?uuid=13f3e45b-4277-4899-baa1-06b118d10281"]}],"mendeley":{"formattedCitation":"(Nadimi and Fonseca 2018b)","plainTextFormattedCitation":"(Nadimi and Fonseca 2018b)","previouslyFormattedCitation":"(Nadimi and Fonseca 2018b)"},"properties":{"noteIndex":0},"schema":"https://github.com/citation-style-language/schema/raw/master/csl-citation.json"}</w:instrText>
      </w:r>
      <w:r w:rsidRPr="00650EE9">
        <w:rPr>
          <w:color w:val="000000" w:themeColor="text1"/>
        </w:rPr>
        <w:fldChar w:fldCharType="separate"/>
      </w:r>
      <w:r w:rsidRPr="00650EE9">
        <w:rPr>
          <w:noProof/>
          <w:color w:val="000000" w:themeColor="text1"/>
        </w:rPr>
        <w:t>(Nadimi and Fonseca 2018b)</w:t>
      </w:r>
      <w:r w:rsidRPr="00650EE9">
        <w:rPr>
          <w:color w:val="000000" w:themeColor="text1"/>
        </w:rPr>
        <w:fldChar w:fldCharType="end"/>
      </w:r>
      <w:r w:rsidRPr="00650EE9">
        <w:rPr>
          <w:color w:val="000000" w:themeColor="text1"/>
        </w:rPr>
        <w:t xml:space="preserve"> using solid linear tetrahedral elements and in this paper similar meshing ratios are used as proposed by </w:t>
      </w:r>
      <w:r w:rsidRPr="00650EE9">
        <w:rPr>
          <w:color w:val="000000" w:themeColor="text1"/>
        </w:rPr>
        <w:fldChar w:fldCharType="begin" w:fldLock="1"/>
      </w:r>
      <w:r w:rsidR="00007CFD" w:rsidRPr="00650EE9">
        <w:rPr>
          <w:color w:val="000000" w:themeColor="text1"/>
        </w:rPr>
        <w:instrText>ADDIN CSL_CITATION {"citationItems":[{"id":"ITEM-1","itemData":{"DOI":"10.1680/jgeot.16.P.163","ISBN":"0000000209717","ISSN":"17517656","abstract":"A micro finite-element (μFE) model capable of handling arbitrary shapes and deformable grains has been developed by the authors. The basis of this μFE model is to use a virtualised soil fabric obtained from micro computed tomography (μCT) of real sand to simulate grain-to-grain interaction in a framework of combined discrete-finite-element method. By incorporating grain deformation into the model, the contact response emerges from the interaction of contacting bodies and each irregular contact area will produce a unique response. A detailed numerical description of grain morphology and contact topology of a natural sand and the subsequent simulation are presented in the original paper. The present study focuses on the numerical validation of the constitutive contact behaviour against existent theories, for a single sphere and an assembly of spheres. The ability of the model to simulate elastic-plastic behaviour making use of the deformability of the grains is demonstrated. The unloading-reloading behaviour associated with the geometrical arrangement of the grains for a granular assembly under triaxial compression is examined in terms of energy dissipation quantities.","author":[{"dropping-particle":"","family":"Nadimi","given":"S.","non-dropping-particle":"","parse-names":false,"suffix":""},{"dropping-particle":"","family":"Fonseca","given":"J.","non-dropping-particle":"","parse-names":false,"suffix":""}],"container-title":"Geotechnique","id":"ITEM-1","issue":"4","issued":{"date-parts":[["2018"]]},"page":"364-369","title":"A micro finite-element model for soil behaviour: Numerical validation","type":"article-journal","volume":"68"},"uris":["http://www.mendeley.com/documents/?uuid=13f3e45b-4277-4899-baa1-06b118d10281"]}],"mendeley":{"formattedCitation":"(Nadimi and Fonseca 2018b)","plainTextFormattedCitation":"(Nadimi and Fonseca 2018b)","previouslyFormattedCitation":"(Nadimi and Fonseca 2018b)"},"properties":{"noteIndex":0},"schema":"https://github.com/citation-style-language/schema/raw/master/csl-citation.json"}</w:instrText>
      </w:r>
      <w:r w:rsidRPr="00650EE9">
        <w:rPr>
          <w:color w:val="000000" w:themeColor="text1"/>
        </w:rPr>
        <w:fldChar w:fldCharType="separate"/>
      </w:r>
      <w:r w:rsidRPr="00650EE9">
        <w:rPr>
          <w:noProof/>
          <w:color w:val="000000" w:themeColor="text1"/>
        </w:rPr>
        <w:t>(Nadimi and Fonseca 2018b)</w:t>
      </w:r>
      <w:r w:rsidRPr="00650EE9">
        <w:rPr>
          <w:color w:val="000000" w:themeColor="text1"/>
        </w:rPr>
        <w:fldChar w:fldCharType="end"/>
      </w:r>
      <w:r w:rsidRPr="00650EE9">
        <w:rPr>
          <w:color w:val="000000" w:themeColor="text1"/>
        </w:rPr>
        <w:t xml:space="preserve"> .The latex membrane is modelled as hyper-elastic material with strain energy potential defined by Mooney-Rivlin form. This ensures membrane no longer deforms in a linear elastic fashion. The incorporation of latex membrane in the numerical model realistically allows modelling of grain-membrane interactions in addition to the confining stress application interface as used often for triaxial testing experiments. The material parameters for latex membrane were obtained from uniaxial tension experiments described in next section. The comparison of the triaxial shearing response on sands is investigated using hyper-elastic and linear elastic model for latex membrane. In addition, sensitivity analysis is carried out to investigate the effect of different parameters on strength deformation response and volume change response of sheared granular materials. Further, microstructural insights are provided in terms of fabric evolution, particle rotations and localized displacements with the progression in shearing. The approach for predictions presented in this paper and some other past studies is powerful as it allows full field measurements of different quantities of interest. </w:t>
      </w:r>
    </w:p>
    <w:p w14:paraId="73145F9F" w14:textId="77777777" w:rsidR="0064528E" w:rsidRPr="00650EE9" w:rsidRDefault="0064528E" w:rsidP="0064528E">
      <w:pPr>
        <w:rPr>
          <w:color w:val="000000" w:themeColor="text1"/>
        </w:rPr>
      </w:pPr>
    </w:p>
    <w:p w14:paraId="6FA54BB9" w14:textId="77777777" w:rsidR="004F7DA3" w:rsidRPr="00650EE9" w:rsidRDefault="004F7DA3" w:rsidP="002F21FE">
      <w:pPr>
        <w:pStyle w:val="Heading2"/>
        <w:rPr>
          <w:color w:val="000000" w:themeColor="text1"/>
        </w:rPr>
      </w:pPr>
      <w:bookmarkStart w:id="47" w:name="_Toc79407164"/>
      <w:r w:rsidRPr="00650EE9">
        <w:rPr>
          <w:color w:val="000000" w:themeColor="text1"/>
        </w:rPr>
        <w:t>Microstructure Imaging</w:t>
      </w:r>
      <w:bookmarkEnd w:id="47"/>
    </w:p>
    <w:p w14:paraId="3356E6E1" w14:textId="77777777" w:rsidR="001A31BA" w:rsidRPr="00650EE9" w:rsidRDefault="001A31BA" w:rsidP="001A31BA">
      <w:pPr>
        <w:rPr>
          <w:color w:val="000000" w:themeColor="text1"/>
        </w:rPr>
      </w:pPr>
    </w:p>
    <w:p w14:paraId="27E40428" w14:textId="18EA3754" w:rsidR="006231F5" w:rsidRPr="00650EE9" w:rsidRDefault="006231F5" w:rsidP="006231F5">
      <w:pPr>
        <w:jc w:val="both"/>
        <w:rPr>
          <w:color w:val="000000" w:themeColor="text1"/>
        </w:rPr>
      </w:pPr>
      <w:r w:rsidRPr="00650EE9">
        <w:rPr>
          <w:color w:val="000000" w:themeColor="text1"/>
        </w:rPr>
        <w:t xml:space="preserve">X-ray CT imaging has been successfully adopted in past studies to explore the mechanics associated with granular materials at micro scale </w:t>
      </w:r>
      <w:r w:rsidRPr="00650EE9">
        <w:rPr>
          <w:color w:val="000000" w:themeColor="text1"/>
        </w:rPr>
        <w:fldChar w:fldCharType="begin" w:fldLock="1"/>
      </w:r>
      <w:r w:rsidR="00C75829" w:rsidRPr="00650EE9">
        <w:rPr>
          <w:color w:val="000000" w:themeColor="text1"/>
        </w:rPr>
        <w:instrText>ADDIN CSL_CITATION {"citationItems":[{"id":"ITEM-1","itemData":{"DOI":"10.1061/(ASCE)GT.1943-5606.0002194","ISSN":"10900241","abstract":"Because of the recent advancements in hardware and reconstruction algorithms, multiphase flow modeling in porous media is experiencing a shift toward using advanced imaging techniques such as X-ray computed tomography in conjunction with direct numerical simulations. This approach captures heterogeneities in soil samples utilized in laboratory testing and results in quick and less tedious predictions compared to the existing methods. In this paper, an experimental setup is developed specifically to validate numerical predictions of the soil water retention curve (SWRC) for two types of sands with identical size but distinct grain morphology of round (Ottawa sand) and angular particle shape (Q-Rok). The complex 3D pore network is captured noninvasively using high-resolution attenuation-based X-ray computed tomography. The numerical predictions are carried out by solving a Young-Laplace equation using the pore morphology method. The experimental results and numerical predictions match well, including the effect of hysteresis in SWRC measurements. The spatial distribution of pore water and pore air corresponding to different capillary suctions is obtained from numerical predictions, providing greater insights into the hydromechanical behavior of partially saturated soils. The sensitivity of the voxel size on simulations is quantified by predicting the pore size distribution of Ottawa sand at three different tomography resolutions.","author":[{"dropping-particle":"","family":"Mohsin Thakur","given":"Mohmad","non-dropping-particle":"","parse-names":false,"suffix":""},{"dropping-particle":"","family":"Penumadu","given":"Dayakar","non-dropping-particle":"","parse-names":false,"suffix":""},{"dropping-particle":"","family":"Bauer","given":"Constantin","non-dropping-particle":"","parse-names":false,"suffix":""}],"container-title":"Journal of Geotechnical and Geoenvironmental Engineering","id":"ITEM-1","issue":"1","issued":{"date-parts":[["2020"]]},"page":"1-13","title":"Capillary Suction Measurements in Granular Materials and Direct Numerical Simulations Using X-Ray Computed Tomography Microstructure","type":"article-journal","volume":"146"},"uris":["http://www.mendeley.com/documents/?uuid=71b46774-bac5-4c80-be5f-033feac17346"]},{"id":"ITEM-2","itemData":{"DOI":"10.1061/(asce)gt.1943-5606.0001989","ISSN":"1090-0241","abstract":"How task specialization, individual task performance and within-group behavioural variation affects fitness is a longstanding and unresolved problem in our understanding of animal societies. In the temperate social spider, Anelosimus studiosus, colony members exhibit a behavioural polymorphism; females either exhibit an aggressive 'asocial' or docile 'social' phenotype. We assessed individual prey-capture success for both phenotypes, and the role of phenotypic composition on group-level prey-capture success for three prey size classes. We then estimated the effect of group phenotypic composition on fitness in a common garden, as inferred from individual egg-case masses. On average, asocial females were more successful than social females at capturing large prey, and colony-level prey-capture success was positively associated with the frequency of the asocial phenotype. Asocial colony members were also more likely to engage in prey-capture behaviour in group-foraging situations. Interestingly, our fitness estimates indicate females of both phenotypes experience increased fitness when occupying colonies containing unlike individuals. These results imply a reciprocal fitness benefit of within-colony behavioural variation, and perhaps division of labour in a spider society.","author":[{"dropping-particle":"","family":"Amirrahmat","given":"Siavash","non-dropping-particle":"","parse-names":false,"suffix":""},{"dropping-particle":"","family":"Druckrey","given":"Andrew M.","non-dropping-particle":"","parse-names":false,"suffix":""},{"dropping-particle":"","family":"Alshibli","given":"Khalid A.","non-dropping-particle":"","parse-names":false,"suffix":""},{"dropping-particle":"","family":"Al-Raoush","given":"Riyadh I.","non-dropping-particle":"","parse-names":false,"suffix":""}],"container-title":"Journal of Geotechnical and Geoenvironmental Engineering","id":"ITEM-2","issue":"2","issued":{"date-parts":[["2018"]]},"page":"04018104","title":"Micro Shear Bands: Precursor for Strain Localization in Sheared Granular Materials","type":"article-journal","volume":"145"},"uris":["http://www.mendeley.com/documents/?uuid=10b7c6b2-24ce-4d77-bbb8-16bdc75dc68c"]},{"id":"ITEM-3","itemData":{"DOI":"10.1002/nag.2779","ISSN":"10969853","abstract":"Constitutive modeling of granular materials has been a subject of extensive research for many years. While the calculation of the Cauchy stress tensor using the discrete element method has been well established in the literature, the formulation and interpretation of the strain tensor are not as well documented. According to Bagi, researchers mostly adopt well-known continuum or discrete microstructural approaches to calculate strains within granular materials. However, neither of the 2 approaches can fully capture the behavior of granular materials. They are considered complementary to each other where each has its own strengths and limitations in solving granular-mechanics problems. Zhang and Regueiro proposed an equivalent continuum approach to calculating finite strain measures at the local level in granular materials subjected to large deformations. They used three-dimensional discrete element method results to compare the proposed strains measures. This paper presents an experimental application of the Zhang and Regueiro approach using three-dimensional synchrotron microcomputed tomography images of a sheared Ottawa sand specimen. Invariant Eulerian finite strain measures were calculated for representative element volumes within the specimen. The spatial maps of Eulerian octahedral shear and volumetric strain were used to identify zones of intense shearing within the specimen and compared well with maps of incremental particle translation and rotation for the same specimen. The local Eulerian volumetric strain was compared to the global volumetric strains, which also can be considered as an averaging of all local Eulerian volumetric strains.","author":[{"dropping-particle":"","family":"Amirrahmat","given":"Siavash","non-dropping-particle":"","parse-names":false,"suffix":""},{"dropping-particle":"","family":"Alshibli","given":"Khalid A.","non-dropping-particle":"","parse-names":false,"suffix":""},{"dropping-particle":"","family":"Jarrar","given":"Maha F.","non-dropping-particle":"","parse-names":false,"suffix":""},{"dropping-particle":"","family":"Zhang","given":"Boning","non-dropping-particle":"","parse-names":false,"suffix":""},{"dropping-particle":"","family":"Regueiro","given":"Richard A.","non-dropping-particle":"","parse-names":false,"suffix":""}],"container-title":"International Journal for Numerical and Analytical Methods in Geomechanics","id":"ITEM-3","issue":"8","issued":{"date-parts":[["2018"]]},"page":"999-1015","title":"Equivalent continuum strain calculations based on 3D particle kinematic measurements of sand","type":"article-journal","volume":"42"},"uris":["http://www.mendeley.com/documents/?uuid=f78eb7e4-749a-4e3e-9f2e-5149a4c91908"]},{"id":"ITEM-4","itemData":{"DOI":"10.1016/j.sandf.2018.08.008","ISSN":"00380806","abstract":"The inter-particle contact evolution of two sheared granular materials, i.e., a spherical glass bead (GB) specimen and an angular Leighton Buzzard Sand (LBS) specimen, is investigated non-destructively using X-ray micro-tomography. A miniature triaxial apparatus is developed for the testing with in-situ scanning. Full-field X-ray CT images of the two specimens are obtained at different shearing stages. A series of image processing and analysis techniques in combination with a particle-tracking approach is developed to detect the inter-particle contacts and to determine the contact gain, the contact loss, and the contact movement during each shear increment. It is found that the average coordination number (CN) experiences a strong change in the pre-peak shearing stage, and tends to reach a steady value after the peak. As the shear progresses, the average CN of the particles with different sizes follows the same trend as the overall average CN. Additionally, as the shear progresses, the branch vectors of the specimens, which, prior to shearing, are nearly isotropically distributed for the rounded GB and concentrated along the horizontal direction for the angular LBS, are found to show a directional preference towards the loading direction. The contact gain and the contact loss, which contribute to this directional preference, and the contact movement, which leads to the attenuation of the directional preference, are shown to be the two competing factors determining the evolution of the fabric anisotropy of granular materials. The higher degree of fabric anisotropy in the shear bands is shown to be mainly attributed to the higher percentages of contact gain and contact loss when compared to that of the entire samples.","author":[{"dropping-particle":"","family":"Cheng","given":"Zhuang","non-dropping-particle":"","parse-names":false,"suffix":""},{"dropping-particle":"","family":"Wang","given":"Jianfeng","non-dropping-particle":"","parse-names":false,"suffix":""}],"container-title":"Soils and Foundations","id":"ITEM-4","issue":"6","issued":{"date-parts":[["2018"]]},"page":"1492-1510","publisher":"Japanese Geotechnical Society","title":"Experimental investigation of inter-particle contact evolution of sheared granular materials using X-ray micro-tomography","type":"article-journal","volume":"58"},"uris":["http://www.mendeley.com/documents/?uuid=c0a04e97-589f-4d76-ae25-4b51a1d6a730"]},{"id":"ITEM-5","itemData":{"DOI":"10.1016/j.jmps.2012.07.008","ISSN":"00225096","abstract":"Bifurcation theory is often used to investigate the inception of a shear band in a homogeneously deforming body. The theory predicts conjugate shear bands that have the same likelihood of triggering. For structures loaded symmetrically the choice of which of the two conjugate shear bands will persist is arbitrary. In this paper we show that spatial density variation could be a determining factor for the selection of the persistent shear band in a symmetrically loaded localizing sand body. We combine experimental imaging on rectangular sand specimens loaded in plane strain compression with mesoscale finite element modeling on symmetrically loaded sand specimens to show that spatial heterogeneity in density does have a profound impact on the persistent shear band. © 2012 Elsevier Ltd. All rights reserved.","author":[{"dropping-particle":"","family":"Borja","given":"Ronaldo I.","non-dropping-particle":"","parse-names":false,"suffix":""},{"dropping-particle":"","family":"Song","given":"Xiaoyu","non-dropping-particle":"","parse-names":false,"suffix":""},{"dropping-particle":"","family":"Rechenmacher","given":"Amy L.","non-dropping-particle":"","parse-names":false,"suffix":""},{"dropping-particle":"","family":"Abedi","given":"Sara","non-dropping-particle":"","parse-names":false,"suffix":""},{"dropping-particle":"","family":"Wu","given":"Wei","non-dropping-particle":"","parse-names":false,"suffix":""}],"container-title":"Journal of the Mechanics and Physics of Solids","id":"ITEM-5","issue":"1","issued":{"date-parts":[["2013"]]},"page":"219-234","publisher":"Elsevier","title":"Shear band in sand with spatially varying density","type":"article-journal","volume":"61"},"uris":["http://www.mendeley.com/documents/?uuid=780df5c7-c01d-4403-a66a-57995d0f3379"]},{"id":"ITEM-6","itemData":{"DOI":"10.1016/j.jmps.2019.04.018","ISSN":"00225096","abstract":"We present new in-situ measurements of particle rotations and energy dissipation during compression of 3D packings of stiff, frictional particles. Two confined, uniaxial compression tests with different degrees of lateral confinement are discussed. X-ray computed tomography and 3D X-ray diffraction were combined to provide inter-particle forces, slip and roll distances, twist angles, and energy dissipation at all inter-particle contacts. Each of these measured quantities followed exponential distributions above their respective mean values and power-law distributions below their mean values in both experiments. Changes in these distributions during experiments suggest that the quantities generally became more homogeneous with increasing overall sample stress. Contact roll and slip distances, twist angles, and energy dissipation were all more heterogeneous than inter-particle normal force magnitudes in both experiments. Energy dissipation due to inter-particle slipping accounted for 95% of the total energy dissipated in both experiments. Dissipation mechanisms at inter-particle contacts bearing more than the mean normal force were responsible for approximately 70% of each sample's dissipated energy at each load step, even though these contacts constituted approximately 40% of the total number of contacts.","author":[{"dropping-particle":"","family":"Zhai","given":"C.","non-dropping-particle":"","parse-names":false,"suffix":""},{"dropping-particle":"","family":"Herbold","given":"E. B.","non-dropping-particle":"","parse-names":false,"suffix":""},{"dropping-particle":"","family":"Hall","given":"S. A.","non-dropping-particle":"","parse-names":false,"suffix":""},{"dropping-particle":"","family":"Hurley","given":"R. C.","non-dropping-particle":"","parse-names":false,"suffix":""}],"container-title":"Journal of the Mechanics and Physics of Solids","id":"ITEM-6","issue":"April","issued":{"date-parts":[["2019"]]},"page":"19-38","publisher":"Elsevier Ltd","title":"Particle rotations and energy dissipation during mechanical compression of granular materials","type":"article-journal","volume":"129"},"uris":["http://www.mendeley.com/documents/?uuid=6970bd30-6f3a-4ece-beb2-564bcd4c9d36"]},{"id":"ITEM-7","itemData":{"ISBN":"978-981-15-0886-8","abstract":"The hydromechanical response of partially saturated soils at macroscale is a manifestation of fundamental physics associated with pore scale. The Soil Water Characteristic Curve (SWCC) is an important state variable which affects mechanical as well as transport properties in a multiphase porous media. In present work, X-ray CT imaging and Pore Morphology Method (PMM) are leveraged to demonstrate robustness of a predictive approach in enhancing understanding of multiphase flow in sands from a pore scale perspective. The 3D microstructure of the Ottawa sand assembly is obtained from attenuation contrast-based X-ray Computed Tomography (CT) which serves as an input to PMM-based predictions. PMM relies on Young Laplace equation and mathematical morphology to simulate drainage and imbibition processes on an actual pore space. This approach is computationally efficient in comparison to computational fluid dynamics approach where highly nonlinear Navier Stokes equation is solved on a computational grid. In addition, the effect of X-ray CT resolution on SWCC predictions for drainage and imbibition is investigated. The effect of the surface roughness on wettability is demonstrated in numerical predictions by varying contact angle of the three-phase system. The spatial distribution of air and water corresponding to different capillary pressures is presented which can be helpful in developing improved multiscale modeling approaches in partially saturated sands.","author":[{"dropping-particle":"","family":"Thakur","given":"Mohmad Mohsin","non-dropping-particle":"","parse-names":false,"suffix":""},{"dropping-particle":"","family":"Penumadu","given":"Dayakar","non-dropping-particle":"","parse-names":false,"suffix":""}],"container-title":"Advances in Computer Methods and Geomechanics","editor":[{"dropping-particle":"","family":"Prashant","given":"Amit","non-dropping-particle":"","parse-names":false,"suffix":""},{"dropping-particle":"","family":"Sachan","given":"Ajanta","non-dropping-particle":"","parse-names":false,"suffix":""},{"dropping-particle":"","family":"Desai","given":"Chandrakant S","non-dropping-particle":"","parse-names":false,"suffix":""}],"id":"ITEM-7","issued":{"date-parts":[["2020"]]},"page":"105-119","publisher":"Springer Singapore","publisher-place":"Singapore","title":"Sensitivity Analysis of Pore Morphology Method and X-Ray CT Imaging in SWCC Predictions for Ottawa Sand","type":"paper-conference"},"uris":["http://www.mendeley.com/documents/?uuid=73a3ace0-dd80-4bc1-b0b8-8d7a989433ff"]}],"mendeley":{"formattedCitation":"(Amirrahmat et al. 2018b; a; Borja et al. 2013; Cheng and Wang 2018; Mohsin Thakur et al. 2020a; Thakur and Penumadu 2020a; Zhai et al. 2019a)","plainTextFormattedCitation":"(Amirrahmat et al. 2018b; a; Borja et al. 2013; Cheng and Wang 2018; Mohsin Thakur et al. 2020a; Thakur and Penumadu 2020a; Zhai et al. 2019a)","previouslyFormattedCitation":"(Amirrahmat et al. 2018b; a; Borja et al. 2013; Cheng and Wang 2018; Mohsin Thakur et al. 2020a; Thakur and Penumadu 2020a; Zhai et al. 2019)"},"properties":{"noteIndex":0},"schema":"https://github.com/citation-style-language/schema/raw/master/csl-citation.json"}</w:instrText>
      </w:r>
      <w:r w:rsidRPr="00650EE9">
        <w:rPr>
          <w:color w:val="000000" w:themeColor="text1"/>
        </w:rPr>
        <w:fldChar w:fldCharType="separate"/>
      </w:r>
      <w:r w:rsidR="00C75829" w:rsidRPr="00650EE9">
        <w:rPr>
          <w:noProof/>
          <w:color w:val="000000" w:themeColor="text1"/>
        </w:rPr>
        <w:t>(Amirrahmat et al. 2018b; a; Borja et al. 2013; Cheng and Wang 2018; Mohsin Thakur et al. 2020a; Thakur and Penumadu 2020a; Zhai et al. 2019a)</w:t>
      </w:r>
      <w:r w:rsidRPr="00650EE9">
        <w:rPr>
          <w:color w:val="000000" w:themeColor="text1"/>
        </w:rPr>
        <w:fldChar w:fldCharType="end"/>
      </w:r>
      <w:r w:rsidRPr="00650EE9">
        <w:rPr>
          <w:color w:val="000000" w:themeColor="text1"/>
        </w:rPr>
        <w:t xml:space="preserve">. In present paper, 3D microstructure of Ottawa sand, with a nominal particle size of 600 µm, was captured non-invasively using attenuation contrast-based X-ray CT imaging at 11 µm pixel resolution. The detailed review of the principles, procedures and applications of this technique can be found in literature </w:t>
      </w:r>
      <w:r w:rsidRPr="00650EE9">
        <w:rPr>
          <w:color w:val="000000" w:themeColor="text1"/>
        </w:rPr>
        <w:fldChar w:fldCharType="begin" w:fldLock="1"/>
      </w:r>
      <w:r w:rsidR="00007CFD" w:rsidRPr="00650EE9">
        <w:rPr>
          <w:color w:val="000000" w:themeColor="text1"/>
        </w:rPr>
        <w:instrText>ADDIN CSL_CITATION {"citationItems":[{"id":"ITEM-1","itemData":{"DOI":"10.1016/j.earscirev.2013.04.003","ISBN":"0012-8252","ISSN":"00128252","abstract":"High-resolution X-ray Computed Tomography (HRXCT) or micro-CT (μCT) is a frequently used non-destructive 3D imaging and analysis technique for the investigation of internal structures of a large variety of objects, including geomaterials. Although the possibilities of X-ray micro-CT are becoming better appreciated in earth science research, the demands on this technique are also approaching certain physical limitations. As such, there remains a lot of research to be done in order to solve all the technical problems that occur when higher demands are put on the technique. In this paper, a review of the principle, the advantages and limitations of X-ray CT itself are presented, together with an overview of some current applications of micro-CT in geosciences. One of the main advantages of this technique is the fact that it is a non-destructive characterization technique which allows 4D monitoring of internal structural changes at resolutions down to a few hundred nanometres. Limitations of this technique are the operator dependency for the 3D image analysis from the reconstructed data, the discretization effects and possible imaging artefacts. Driven by the technological and computational progress, the technique is continuously growing as an analysis tool in geosciences and is becoming one of the standard techniques, as is shown by the large and still increasing number of publications in this research area. It is foreseen that this number will continue to rise, and micro-CT will become an indispensable technique in the field of geosciences. © 2013 Elsevier B.V.","author":[{"dropping-particle":"","family":"Cnudde","given":"V.","non-dropping-particle":"","parse-names":false,"suffix":""},{"dropping-particle":"","family":"Boone","given":"M. N.","non-dropping-particle":"","parse-names":false,"suffix":""}],"container-title":"Earth-Science Reviews","id":"ITEM-1","issued":{"date-parts":[["2013"]]},"page":"1-17","publisher":"Elsevier B.V.","title":"High-resolution X-ray computed tomography in geosciences: A review of the current technology and applications","type":"article-journal","volume":"123"},"uris":["http://www.mendeley.com/documents/?uuid=11d97591-f4de-48dd-bfda-6cacc8c02281"]},{"id":"ITEM-2","itemData":{"DOI":"10.1016/j.advwatres.2012.07.018","ISBN":"0309-1708","ISSN":"03091708","abstract":"We report here on recent developments and advances in pore-scale X-ray tomographic imaging of subsurface porous media. Our particular focus is on immiscible multi-phase fluid flow, i.e., the displacement of one immiscible fluid by another inside a porous material, which is of central importance to many natural and engineered processes. Multiphase flow and displacement can pose a rather difficult problem, both because the underlying physics is complex, and also because standard laboratory investigation reveals little about the mechanisms that control micro-scale processes. X-ray microtomographic imaging is a non-destructive technique for quantifying these processes in three dimensions within individual pores, and as we report here, with rapidly increasing spatial and temporal resolution. © 2012 Elsevier Ltd.","author":[{"dropping-particle":"","family":"Wildenschild","given":"Dorthe","non-dropping-particle":"","parse-names":false,"suffix":""},{"dropping-particle":"","family":"Sheppard","given":"Adrian P.","non-dropping-particle":"","parse-names":false,"suffix":""}],"container-title":"Advances in Water Resources","id":"ITEM-2","issued":{"date-parts":[["2013"]]},"page":"217-246","publisher":"Elsevier Ltd","title":"X-ray imaging and analysis techniques for quantifying pore-scale structure and processes in subsurface porous medium systems","type":"article-journal","volume":"51"},"uris":["http://www.mendeley.com/documents/?uuid=4d0ab6bf-82d2-4f50-91ec-0ddd09bc0519"]},{"id":"ITEM-3","itemData":{"DOI":"10.1061/(ASCE)GT.1943-5606.0000583.","ISSN":"1090-0241","abstract":"The use of neutron imaging is demonstrated for visualizing and quantifying water distribution in partially saturated granular\\nporous media. Because of the unique difference in the total neutron cross sections of water, sand, and air, a significant contrast for the\\nthree phases is observed in a neutron transmission image, and a quantitative analysis provides detailed information on the arrangement\\nand distribution of particles, voids, and water. The experiments in this study are performed at the Neutron Imaging Facility (NIF) at\\nthe National Institute of Standard and Technology (NIST). An amorphous silicon flat panel detector was used in this research with a spatial\\nresolution of approximately 250 μm (127 μm=pixel). The effect of particle morphology on water distribution in compacted granular columns\\nis investigated by using round and angular silica sand. Silica sand specimens with different bulk gravimetric water contents (0%, 6%, 9%, and\\n12%) are studied for evaluating the water phase-distribution spatially for compacted sand specimens in an aluminum cylinder","author":[{"dropping-particle":"","family":"Kim","given":"Felix H","non-dropping-particle":"","parse-names":false,"suffix":""},{"dropping-particle":"","family":"Penumadu","given":"Dayakar","non-dropping-particle":"","parse-names":false,"suffix":""},{"dropping-particle":"","family":"Hussey","given":"Daniel S","non-dropping-particle":"","parse-names":false,"suffix":""}],"container-title":"Journal of Geotechnical and Geoenvironmental engineering","id":"ITEM-3","issue":"2","issued":{"date-parts":[["2012"]]},"page":"147-154","title":"Water distribution variation in partially saturated granular materials using neutron imaging","type":"article-journal","volume":"138"},"uris":["http://www.mendeley.com/documents/?uuid=848ffb38-b191-47e3-abec-63710779bbae"]}],"mendeley":{"formattedCitation":"(Cnudde and Boone 2013; Kim et al. 2012; Wildenschild and Sheppard 2013)","plainTextFormattedCitation":"(Cnudde and Boone 2013; Kim et al. 2012; Wildenschild and Sheppard 2013)","previouslyFormattedCitation":"(Cnudde and Boone 2013; Kim et al. 2012; Wildenschild and Sheppard 2013)"},"properties":{"noteIndex":0},"schema":"https://github.com/citation-style-language/schema/raw/master/csl-citation.json"}</w:instrText>
      </w:r>
      <w:r w:rsidRPr="00650EE9">
        <w:rPr>
          <w:color w:val="000000" w:themeColor="text1"/>
        </w:rPr>
        <w:fldChar w:fldCharType="separate"/>
      </w:r>
      <w:r w:rsidRPr="00650EE9">
        <w:rPr>
          <w:noProof/>
          <w:color w:val="000000" w:themeColor="text1"/>
        </w:rPr>
        <w:t>(Cnudde and Boone 2013; Kim et al. 2012; Wildenschild and Sheppard 2013)</w:t>
      </w:r>
      <w:r w:rsidRPr="00650EE9">
        <w:rPr>
          <w:color w:val="000000" w:themeColor="text1"/>
        </w:rPr>
        <w:fldChar w:fldCharType="end"/>
      </w:r>
      <w:r w:rsidRPr="00650EE9">
        <w:rPr>
          <w:color w:val="000000" w:themeColor="text1"/>
        </w:rPr>
        <w:t>. The sample of Ottawa sand was prepared corresponding to a dense configuration in a cylindrical mold of height and diameter equal to 10.5 mm. The projections (radiographs) obtained from X-</w:t>
      </w:r>
      <w:r w:rsidRPr="00650EE9">
        <w:rPr>
          <w:color w:val="000000" w:themeColor="text1"/>
        </w:rPr>
        <w:lastRenderedPageBreak/>
        <w:t>ray CT imaging were transformed into 3D assembly of sand grains using cone beam-based image reconstruction algorithm known as Filtered Back Projection method. A series of processing steps were carried out on the reconstructed images using a commercially</w:t>
      </w:r>
      <w:r w:rsidR="0093387F" w:rsidRPr="00650EE9">
        <w:rPr>
          <w:color w:val="000000" w:themeColor="text1"/>
        </w:rPr>
        <w:t xml:space="preserve"> </w:t>
      </w:r>
      <w:r w:rsidRPr="00650EE9">
        <w:rPr>
          <w:color w:val="000000" w:themeColor="text1"/>
        </w:rPr>
        <w:t>available software package called Simpleware (</w:t>
      </w:r>
      <w:hyperlink r:id="rId24" w:history="1">
        <w:r w:rsidRPr="00650EE9">
          <w:rPr>
            <w:rStyle w:val="Hyperlink"/>
            <w:color w:val="000000" w:themeColor="text1"/>
          </w:rPr>
          <w:t>https://www.synopsys.com/simpleware.html</w:t>
        </w:r>
      </w:hyperlink>
      <w:r w:rsidRPr="00650EE9">
        <w:rPr>
          <w:color w:val="000000" w:themeColor="text1"/>
        </w:rPr>
        <w:t xml:space="preserve">). A median filter was applied to remove noise and smoothen the reconstructed data. The segmentation of data into sand grains and pore space was carried out using watershed algorithm. The 3D X-ray CT data of an Ottawa sand assembly was transformed into a 3D FEM mesh in Simpleware useful for converting 3D images to models. A high-resolution mesh was generated to discretize assembly of sand grains. </w:t>
      </w:r>
      <w:r w:rsidR="001A31BA" w:rsidRPr="00650EE9">
        <w:rPr>
          <w:color w:val="000000" w:themeColor="text1"/>
        </w:rPr>
        <w:fldChar w:fldCharType="begin"/>
      </w:r>
      <w:r w:rsidR="001A31BA" w:rsidRPr="00650EE9">
        <w:rPr>
          <w:color w:val="000000" w:themeColor="text1"/>
        </w:rPr>
        <w:instrText xml:space="preserve"> REF _Ref73457834 \h </w:instrText>
      </w:r>
      <w:r w:rsidR="001A31BA" w:rsidRPr="00650EE9">
        <w:rPr>
          <w:color w:val="000000" w:themeColor="text1"/>
        </w:rPr>
      </w:r>
      <w:r w:rsidR="001A31BA"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1</w:t>
      </w:r>
      <w:r w:rsidR="001A31BA" w:rsidRPr="00650EE9">
        <w:rPr>
          <w:color w:val="000000" w:themeColor="text1"/>
        </w:rPr>
        <w:fldChar w:fldCharType="end"/>
      </w:r>
      <w:r w:rsidRPr="00650EE9">
        <w:rPr>
          <w:color w:val="000000" w:themeColor="text1"/>
        </w:rPr>
        <w:t xml:space="preserve"> shows transformation of CT images of Ottawa sand into discretized 3D numerical model of an assembly of Ottawa sand grains.</w:t>
      </w:r>
    </w:p>
    <w:p w14:paraId="31271DB0" w14:textId="77777777" w:rsidR="002F1FCE" w:rsidRPr="00650EE9" w:rsidRDefault="002F1FCE" w:rsidP="006231F5">
      <w:pPr>
        <w:jc w:val="both"/>
        <w:rPr>
          <w:color w:val="000000" w:themeColor="text1"/>
        </w:rPr>
      </w:pPr>
    </w:p>
    <w:p w14:paraId="1F80E802" w14:textId="77777777" w:rsidR="002F1FCE" w:rsidRPr="00650EE9" w:rsidRDefault="002F1FCE" w:rsidP="002F21FE">
      <w:pPr>
        <w:pStyle w:val="Heading2"/>
        <w:rPr>
          <w:color w:val="000000" w:themeColor="text1"/>
        </w:rPr>
      </w:pPr>
      <w:bookmarkStart w:id="48" w:name="_Toc79407165"/>
      <w:r w:rsidRPr="00650EE9">
        <w:rPr>
          <w:color w:val="000000" w:themeColor="text1"/>
        </w:rPr>
        <w:t>Latex Membrane Characterization</w:t>
      </w:r>
      <w:bookmarkEnd w:id="48"/>
    </w:p>
    <w:p w14:paraId="2F515757" w14:textId="77777777" w:rsidR="002F1FCE" w:rsidRPr="00650EE9" w:rsidRDefault="002F1FCE" w:rsidP="002F1FCE">
      <w:pPr>
        <w:rPr>
          <w:color w:val="000000" w:themeColor="text1"/>
        </w:rPr>
      </w:pPr>
    </w:p>
    <w:p w14:paraId="5E906A70" w14:textId="5B523051" w:rsidR="002F1FCE" w:rsidRPr="00650EE9" w:rsidRDefault="002F1FCE" w:rsidP="002F1FCE">
      <w:pPr>
        <w:keepNext/>
        <w:jc w:val="both"/>
        <w:rPr>
          <w:color w:val="000000" w:themeColor="text1"/>
        </w:rPr>
      </w:pPr>
      <w:r w:rsidRPr="00650EE9">
        <w:rPr>
          <w:color w:val="000000" w:themeColor="text1"/>
        </w:rPr>
        <w:t>In present work, latex membrane is modelled as isotropic hyper-elastic material such that it can undergo large elastic non-linear deformations and provide flexible boundary conditions to closely replicate laboratory based triaxial testing conditions. The strain energy potential is described according to the Mooney Rivlin form, as shown in Eq.2.1, where ‘</w:t>
      </w:r>
      <w:r w:rsidRPr="00650EE9">
        <w:rPr>
          <w:i/>
          <w:color w:val="000000" w:themeColor="text1"/>
        </w:rPr>
        <w:t>U</w:t>
      </w:r>
      <w:r w:rsidRPr="00650EE9">
        <w:rPr>
          <w:color w:val="000000" w:themeColor="text1"/>
        </w:rPr>
        <w:t xml:space="preserve">’ represents strain energy per unit volume in the reference configuration; coefficients </w:t>
      </w:r>
      <w:r w:rsidRPr="00650EE9">
        <w:rPr>
          <w:i/>
          <w:color w:val="000000" w:themeColor="text1"/>
        </w:rPr>
        <w:t>C</w:t>
      </w:r>
      <w:r w:rsidRPr="00650EE9">
        <w:rPr>
          <w:i/>
          <w:color w:val="000000" w:themeColor="text1"/>
          <w:vertAlign w:val="subscript"/>
        </w:rPr>
        <w:t>10</w:t>
      </w:r>
      <w:r w:rsidRPr="00650EE9">
        <w:rPr>
          <w:color w:val="000000" w:themeColor="text1"/>
        </w:rPr>
        <w:t xml:space="preserve">, </w:t>
      </w:r>
      <w:r w:rsidRPr="00650EE9">
        <w:rPr>
          <w:i/>
          <w:color w:val="000000" w:themeColor="text1"/>
        </w:rPr>
        <w:t>C</w:t>
      </w:r>
      <w:r w:rsidRPr="00650EE9">
        <w:rPr>
          <w:i/>
          <w:color w:val="000000" w:themeColor="text1"/>
          <w:vertAlign w:val="subscript"/>
        </w:rPr>
        <w:t>01</w:t>
      </w:r>
      <w:r w:rsidRPr="00650EE9">
        <w:rPr>
          <w:i/>
          <w:color w:val="000000" w:themeColor="text1"/>
        </w:rPr>
        <w:t xml:space="preserve"> </w:t>
      </w:r>
      <w:r w:rsidRPr="00650EE9">
        <w:rPr>
          <w:color w:val="000000" w:themeColor="text1"/>
        </w:rPr>
        <w:t>and</w:t>
      </w:r>
      <w:r w:rsidRPr="00650EE9">
        <w:rPr>
          <w:i/>
          <w:color w:val="000000" w:themeColor="text1"/>
        </w:rPr>
        <w:t xml:space="preserve"> D</w:t>
      </w:r>
      <w:r w:rsidRPr="00650EE9">
        <w:rPr>
          <w:i/>
          <w:color w:val="000000" w:themeColor="text1"/>
          <w:vertAlign w:val="subscript"/>
        </w:rPr>
        <w:t>1</w:t>
      </w:r>
      <w:r w:rsidRPr="00650EE9">
        <w:rPr>
          <w:color w:val="000000" w:themeColor="text1"/>
          <w:vertAlign w:val="subscript"/>
        </w:rPr>
        <w:t xml:space="preserve"> </w:t>
      </w:r>
      <w:r w:rsidRPr="00650EE9">
        <w:rPr>
          <w:color w:val="000000" w:themeColor="text1"/>
        </w:rPr>
        <w:t xml:space="preserve">represent material parameters, </w:t>
      </w:r>
      <w:r w:rsidRPr="00650EE9">
        <w:rPr>
          <w:i/>
          <w:color w:val="000000" w:themeColor="text1"/>
        </w:rPr>
        <w:t>I</w:t>
      </w:r>
      <w:r w:rsidRPr="00650EE9">
        <w:rPr>
          <w:i/>
          <w:color w:val="000000" w:themeColor="text1"/>
          <w:vertAlign w:val="subscript"/>
        </w:rPr>
        <w:t>1</w:t>
      </w:r>
      <w:r w:rsidRPr="00650EE9">
        <w:rPr>
          <w:i/>
          <w:color w:val="000000" w:themeColor="text1"/>
          <w:vertAlign w:val="superscript"/>
        </w:rPr>
        <w:t>’</w:t>
      </w:r>
      <w:r w:rsidRPr="00650EE9">
        <w:rPr>
          <w:color w:val="000000" w:themeColor="text1"/>
        </w:rPr>
        <w:t xml:space="preserve"> and </w:t>
      </w:r>
      <w:r w:rsidRPr="00650EE9">
        <w:rPr>
          <w:i/>
          <w:color w:val="000000" w:themeColor="text1"/>
        </w:rPr>
        <w:t>I</w:t>
      </w:r>
      <w:r w:rsidRPr="00650EE9">
        <w:rPr>
          <w:i/>
          <w:color w:val="000000" w:themeColor="text1"/>
          <w:vertAlign w:val="subscript"/>
        </w:rPr>
        <w:t>2</w:t>
      </w:r>
      <w:r w:rsidRPr="00650EE9">
        <w:rPr>
          <w:i/>
          <w:color w:val="000000" w:themeColor="text1"/>
          <w:vertAlign w:val="superscript"/>
        </w:rPr>
        <w:t xml:space="preserve">’ </w:t>
      </w:r>
      <w:r w:rsidRPr="00650EE9">
        <w:rPr>
          <w:color w:val="000000" w:themeColor="text1"/>
        </w:rPr>
        <w:t xml:space="preserve">represent first and second invariants of deviatoric strain tensor, </w:t>
      </w:r>
      <w:r w:rsidRPr="00650EE9">
        <w:rPr>
          <w:i/>
          <w:color w:val="000000" w:themeColor="text1"/>
        </w:rPr>
        <w:t>λ</w:t>
      </w:r>
      <w:r w:rsidRPr="00650EE9">
        <w:rPr>
          <w:i/>
          <w:color w:val="000000" w:themeColor="text1"/>
          <w:vertAlign w:val="superscript"/>
        </w:rPr>
        <w:t>’</w:t>
      </w:r>
      <w:r w:rsidRPr="00650EE9">
        <w:rPr>
          <w:i/>
          <w:color w:val="000000" w:themeColor="text1"/>
          <w:vertAlign w:val="subscript"/>
        </w:rPr>
        <w:t>i</w:t>
      </w:r>
      <w:r w:rsidRPr="00650EE9">
        <w:rPr>
          <w:i/>
          <w:color w:val="000000" w:themeColor="text1"/>
        </w:rPr>
        <w:t xml:space="preserve"> </w:t>
      </w:r>
      <w:r w:rsidRPr="00650EE9">
        <w:rPr>
          <w:color w:val="000000" w:themeColor="text1"/>
        </w:rPr>
        <w:t>and</w:t>
      </w:r>
      <w:r w:rsidRPr="00650EE9">
        <w:rPr>
          <w:i/>
          <w:color w:val="000000" w:themeColor="text1"/>
        </w:rPr>
        <w:t xml:space="preserve"> J</w:t>
      </w:r>
      <w:r w:rsidRPr="00650EE9">
        <w:rPr>
          <w:i/>
          <w:color w:val="000000" w:themeColor="text1"/>
          <w:vertAlign w:val="superscript"/>
        </w:rPr>
        <w:t xml:space="preserve">el </w:t>
      </w:r>
      <w:r w:rsidRPr="00650EE9">
        <w:rPr>
          <w:color w:val="000000" w:themeColor="text1"/>
        </w:rPr>
        <w:t xml:space="preserve">represent deviatoric stretches and elastic volume ratio, respectively. The first two terms on the right side of Eq. 2.1 represents deviatoric component of the strain energy whereas third term represents hydrostatic/ volumetric component of the strain energy. The choice of using first and second invariants of deviatoric strain tensor in Mooney Rivlin formulation of strain energy is advantageous since the material is assumed isotropic, therefore, results in constitutive model independent of coordinate system. </w:t>
      </w:r>
    </w:p>
    <w:p w14:paraId="5E0BE932" w14:textId="77777777" w:rsidR="002F1FCE" w:rsidRPr="00650EE9" w:rsidRDefault="002F1FCE" w:rsidP="002F1FCE">
      <w:pPr>
        <w:jc w:val="both"/>
        <w:rPr>
          <w:color w:val="000000" w:themeColor="text1"/>
        </w:rPr>
      </w:pPr>
    </w:p>
    <w:p w14:paraId="71ABCC57" w14:textId="7D274CED" w:rsidR="002F1FCE" w:rsidRPr="00650EE9" w:rsidRDefault="002F1FCE" w:rsidP="002F1FCE">
      <w:pPr>
        <w:jc w:val="both"/>
        <w:rPr>
          <w:color w:val="000000" w:themeColor="text1"/>
        </w:rPr>
      </w:pPr>
      <w:r w:rsidRPr="00650EE9">
        <w:rPr>
          <w:color w:val="000000" w:themeColor="text1"/>
        </w:rPr>
        <w:object w:dxaOrig="3580" w:dyaOrig="540" w14:anchorId="7B148A55">
          <v:shape id="_x0000_i1029" type="#_x0000_t75" style="width:179.5pt;height:27pt" o:ole="">
            <v:imagedata r:id="rId25" o:title=""/>
          </v:shape>
          <o:OLEObject Type="Embed" ProgID="Equation.DSMT4" ShapeID="_x0000_i1029" DrawAspect="Content" ObjectID="_1690619207" r:id="rId26"/>
        </w:object>
      </w:r>
      <w:bookmarkStart w:id="49" w:name="_Ref73458786"/>
      <w:r w:rsidRPr="00650EE9">
        <w:rPr>
          <w:color w:val="000000" w:themeColor="text1"/>
        </w:rPr>
        <w:t xml:space="preserve">                                                                     2. </w:t>
      </w:r>
      <w:r w:rsidR="00650EE9" w:rsidRPr="00650EE9">
        <w:rPr>
          <w:color w:val="000000" w:themeColor="text1"/>
        </w:rPr>
        <w:fldChar w:fldCharType="begin"/>
      </w:r>
      <w:r w:rsidR="00650EE9" w:rsidRPr="00650EE9">
        <w:rPr>
          <w:color w:val="000000" w:themeColor="text1"/>
        </w:rPr>
        <w:instrText xml:space="preserve"> SEQ 2. \* ARABIC </w:instrText>
      </w:r>
      <w:r w:rsidR="00650EE9" w:rsidRPr="00650EE9">
        <w:rPr>
          <w:color w:val="000000" w:themeColor="text1"/>
        </w:rPr>
        <w:fldChar w:fldCharType="separate"/>
      </w:r>
      <w:r w:rsidR="004136F5" w:rsidRPr="00650EE9">
        <w:rPr>
          <w:noProof/>
          <w:color w:val="000000" w:themeColor="text1"/>
        </w:rPr>
        <w:t>1</w:t>
      </w:r>
      <w:r w:rsidR="00650EE9" w:rsidRPr="00650EE9">
        <w:rPr>
          <w:noProof/>
          <w:color w:val="000000" w:themeColor="text1"/>
        </w:rPr>
        <w:fldChar w:fldCharType="end"/>
      </w:r>
      <w:bookmarkEnd w:id="49"/>
    </w:p>
    <w:p w14:paraId="66CB1E2A" w14:textId="77777777" w:rsidR="002F1FCE" w:rsidRPr="00650EE9" w:rsidRDefault="002F1FCE" w:rsidP="002F1FCE">
      <w:pPr>
        <w:jc w:val="both"/>
        <w:rPr>
          <w:color w:val="000000" w:themeColor="text1"/>
        </w:rPr>
      </w:pPr>
    </w:p>
    <w:p w14:paraId="250ECA8C" w14:textId="7E3DED10" w:rsidR="002F1FCE" w:rsidRPr="00650EE9" w:rsidRDefault="002F1FCE" w:rsidP="00ED2DA4">
      <w:pPr>
        <w:keepNext/>
        <w:jc w:val="both"/>
        <w:rPr>
          <w:color w:val="000000" w:themeColor="text1"/>
        </w:rPr>
      </w:pPr>
      <w:r w:rsidRPr="00650EE9">
        <w:rPr>
          <w:color w:val="000000" w:themeColor="text1"/>
        </w:rPr>
        <w:t xml:space="preserve">The material parameters are obtained by carrying out uniaxial tension experiments on latex membrane using a miniature universal material testing system, known as Psylotech µTS, shown in </w:t>
      </w:r>
      <w:r w:rsidRPr="00650EE9">
        <w:rPr>
          <w:color w:val="000000" w:themeColor="text1"/>
        </w:rPr>
        <w:fldChar w:fldCharType="begin"/>
      </w:r>
      <w:r w:rsidRPr="00650EE9">
        <w:rPr>
          <w:color w:val="000000" w:themeColor="text1"/>
        </w:rPr>
        <w:instrText xml:space="preserve"> REF _Ref73464977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2</w:t>
      </w:r>
      <w:r w:rsidRPr="00650EE9">
        <w:rPr>
          <w:color w:val="000000" w:themeColor="text1"/>
        </w:rPr>
        <w:fldChar w:fldCharType="end"/>
      </w:r>
      <w:r w:rsidRPr="00650EE9">
        <w:rPr>
          <w:color w:val="000000" w:themeColor="text1"/>
        </w:rPr>
        <w:t xml:space="preserve"> (a).  The system consists of 1.6 kN load cell and a 9 mm linear variable displacement transducer. The system can resolve sub-micron displacement and sub-newton force to allow high resolution measurements.  A sample of latex membrane of length, width, and thickness equal to 40 mm, 15 mm, and 0.305 mm, respectively was fabricated for the uniaxial tension experiments. </w:t>
      </w:r>
      <w:r w:rsidRPr="00650EE9">
        <w:rPr>
          <w:color w:val="000000" w:themeColor="text1"/>
        </w:rPr>
        <w:fldChar w:fldCharType="begin"/>
      </w:r>
      <w:r w:rsidRPr="00650EE9">
        <w:rPr>
          <w:color w:val="000000" w:themeColor="text1"/>
        </w:rPr>
        <w:instrText xml:space="preserve"> REF _Ref73464977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2</w:t>
      </w:r>
      <w:r w:rsidRPr="00650EE9">
        <w:rPr>
          <w:color w:val="000000" w:themeColor="text1"/>
        </w:rPr>
        <w:fldChar w:fldCharType="end"/>
      </w:r>
      <w:r w:rsidRPr="00650EE9">
        <w:rPr>
          <w:color w:val="000000" w:themeColor="text1"/>
        </w:rPr>
        <w:t xml:space="preserve"> (b) shows results obtained from uniaxial experiments</w:t>
      </w:r>
      <w:r w:rsidR="00ED2DA4" w:rsidRPr="00650EE9">
        <w:rPr>
          <w:color w:val="000000" w:themeColor="text1"/>
        </w:rPr>
        <w:t xml:space="preserve"> </w:t>
      </w:r>
    </w:p>
    <w:p w14:paraId="6789FCDD" w14:textId="33B69B47" w:rsidR="002F1FCE" w:rsidRPr="00650EE9" w:rsidRDefault="002F1FCE" w:rsidP="006231F5">
      <w:pPr>
        <w:jc w:val="both"/>
        <w:rPr>
          <w:color w:val="000000" w:themeColor="text1"/>
        </w:rPr>
      </w:pPr>
    </w:p>
    <w:p w14:paraId="7F6FC955" w14:textId="77777777" w:rsidR="002F1FCE" w:rsidRPr="00650EE9" w:rsidRDefault="002F1FCE" w:rsidP="006231F5">
      <w:pPr>
        <w:jc w:val="both"/>
        <w:rPr>
          <w:color w:val="000000" w:themeColor="text1"/>
        </w:rPr>
      </w:pPr>
    </w:p>
    <w:p w14:paraId="718031C5" w14:textId="77777777" w:rsidR="006231F5" w:rsidRPr="00650EE9" w:rsidRDefault="006231F5" w:rsidP="006231F5">
      <w:pPr>
        <w:jc w:val="both"/>
        <w:rPr>
          <w:color w:val="000000" w:themeColor="text1"/>
        </w:rPr>
      </w:pPr>
    </w:p>
    <w:p w14:paraId="5E023818" w14:textId="77777777" w:rsidR="001A31BA" w:rsidRPr="00650EE9" w:rsidRDefault="006231F5" w:rsidP="001A31BA">
      <w:pPr>
        <w:keepNext/>
        <w:rPr>
          <w:color w:val="000000" w:themeColor="text1"/>
        </w:rPr>
      </w:pPr>
      <w:r w:rsidRPr="00650EE9">
        <w:rPr>
          <w:noProof/>
          <w:color w:val="000000" w:themeColor="text1"/>
        </w:rPr>
        <w:drawing>
          <wp:inline distT="0" distB="0" distL="0" distR="0" wp14:anchorId="31E9C3EB" wp14:editId="700DD5ED">
            <wp:extent cx="5486400" cy="354520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486400" cy="3545205"/>
                    </a:xfrm>
                    <a:prstGeom prst="rect">
                      <a:avLst/>
                    </a:prstGeom>
                  </pic:spPr>
                </pic:pic>
              </a:graphicData>
            </a:graphic>
          </wp:inline>
        </w:drawing>
      </w:r>
    </w:p>
    <w:p w14:paraId="162ECF5B" w14:textId="0C64062A" w:rsidR="001A31BA" w:rsidRPr="00650EE9" w:rsidRDefault="001A31BA" w:rsidP="0032368D">
      <w:pPr>
        <w:pStyle w:val="Caption"/>
      </w:pPr>
      <w:bookmarkStart w:id="50" w:name="_Ref73457834"/>
      <w:bookmarkStart w:id="51" w:name="_Toc73463858"/>
      <w:bookmarkStart w:id="52" w:name="_Toc79407255"/>
      <w:r w:rsidRPr="00650EE9">
        <w:t xml:space="preserve">Fig2. </w:t>
      </w:r>
      <w:fldSimple w:instr=" SEQ Fig2. \* ARABIC ">
        <w:r w:rsidR="004136F5" w:rsidRPr="00650EE9">
          <w:rPr>
            <w:noProof/>
          </w:rPr>
          <w:t>1</w:t>
        </w:r>
      </w:fldSimple>
      <w:bookmarkEnd w:id="50"/>
      <w:r w:rsidRPr="00650EE9">
        <w:t>:</w:t>
      </w:r>
      <w:r w:rsidRPr="00650EE9">
        <w:rPr>
          <w:rFonts w:ascii="Times New Roman" w:eastAsiaTheme="minorHAnsi" w:hAnsi="Times New Roman" w:cs="Times New Roman"/>
        </w:rPr>
        <w:t xml:space="preserve"> </w:t>
      </w:r>
      <w:r w:rsidRPr="00650EE9">
        <w:t>Transformation of CT images of Ottawa sand into discretized 3D numerical model of an assembly of Ottawa sand grains.</w:t>
      </w:r>
      <w:bookmarkEnd w:id="51"/>
      <w:bookmarkEnd w:id="52"/>
    </w:p>
    <w:p w14:paraId="1B6CF852" w14:textId="4DD0FBEF" w:rsidR="002F1FCE" w:rsidRPr="00650EE9" w:rsidRDefault="002F1FCE" w:rsidP="002F1FCE">
      <w:pPr>
        <w:jc w:val="both"/>
        <w:rPr>
          <w:color w:val="000000" w:themeColor="text1"/>
        </w:rPr>
      </w:pPr>
    </w:p>
    <w:p w14:paraId="655DDC35" w14:textId="5CD5DC08" w:rsidR="002F1FCE" w:rsidRPr="00650EE9" w:rsidRDefault="002F1FCE" w:rsidP="002F1FCE">
      <w:pPr>
        <w:jc w:val="both"/>
        <w:rPr>
          <w:color w:val="000000" w:themeColor="text1"/>
        </w:rPr>
      </w:pPr>
    </w:p>
    <w:p w14:paraId="136705A3" w14:textId="724FF2D0" w:rsidR="002F1FCE" w:rsidRPr="00650EE9" w:rsidRDefault="002F1FCE" w:rsidP="002F1FCE">
      <w:pPr>
        <w:rPr>
          <w:color w:val="000000" w:themeColor="text1"/>
        </w:rPr>
      </w:pPr>
    </w:p>
    <w:p w14:paraId="00230309" w14:textId="5A383248" w:rsidR="002F1FCE" w:rsidRPr="00650EE9" w:rsidRDefault="002F1FCE" w:rsidP="002F1FCE">
      <w:pPr>
        <w:rPr>
          <w:color w:val="000000" w:themeColor="text1"/>
        </w:rPr>
      </w:pPr>
    </w:p>
    <w:p w14:paraId="38EDCEF9" w14:textId="1629EE04" w:rsidR="002F1FCE" w:rsidRPr="00650EE9" w:rsidRDefault="002F1FCE" w:rsidP="002F1FCE">
      <w:pPr>
        <w:rPr>
          <w:color w:val="000000" w:themeColor="text1"/>
        </w:rPr>
      </w:pPr>
    </w:p>
    <w:p w14:paraId="619CD4D6" w14:textId="589DF739" w:rsidR="002F1FCE" w:rsidRPr="00650EE9" w:rsidRDefault="002F1FCE" w:rsidP="002F1FCE">
      <w:pPr>
        <w:rPr>
          <w:color w:val="000000" w:themeColor="text1"/>
        </w:rPr>
      </w:pPr>
    </w:p>
    <w:p w14:paraId="3F222B9C" w14:textId="1CEFDAB6" w:rsidR="002F1FCE" w:rsidRPr="00650EE9" w:rsidRDefault="002F1FCE" w:rsidP="002F1FCE">
      <w:pPr>
        <w:rPr>
          <w:color w:val="000000" w:themeColor="text1"/>
        </w:rPr>
      </w:pPr>
    </w:p>
    <w:p w14:paraId="38A64631" w14:textId="5DDFA9FA" w:rsidR="002F1FCE" w:rsidRPr="00650EE9" w:rsidRDefault="002F1FCE" w:rsidP="002F1FCE">
      <w:pPr>
        <w:rPr>
          <w:color w:val="000000" w:themeColor="text1"/>
        </w:rPr>
      </w:pPr>
    </w:p>
    <w:p w14:paraId="6888D667" w14:textId="64960D8D" w:rsidR="002F1FCE" w:rsidRPr="00650EE9" w:rsidRDefault="002F1FCE" w:rsidP="002F1FCE">
      <w:pPr>
        <w:rPr>
          <w:color w:val="000000" w:themeColor="text1"/>
        </w:rPr>
      </w:pPr>
    </w:p>
    <w:p w14:paraId="29FCFCA9" w14:textId="7F42D184" w:rsidR="001A31BA" w:rsidRPr="00650EE9" w:rsidRDefault="00487F9A" w:rsidP="001A31BA">
      <w:pPr>
        <w:rPr>
          <w:color w:val="000000" w:themeColor="text1"/>
        </w:rPr>
      </w:pPr>
      <w:r w:rsidRPr="00650EE9">
        <w:rPr>
          <w:color w:val="000000" w:themeColor="text1"/>
        </w:rPr>
        <w:t xml:space="preserve">                                 </w:t>
      </w:r>
    </w:p>
    <w:p w14:paraId="6975A96C" w14:textId="77777777" w:rsidR="00664F99" w:rsidRPr="00650EE9" w:rsidRDefault="00664F99" w:rsidP="00664F99">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r w:rsidRPr="00650EE9">
        <w:rPr>
          <w:noProof/>
          <w:color w:val="000000" w:themeColor="text1"/>
        </w:rPr>
        <w:lastRenderedPageBreak/>
        <w:drawing>
          <wp:inline distT="0" distB="0" distL="0" distR="0" wp14:anchorId="485CD01A" wp14:editId="2BA842EC">
            <wp:extent cx="5486400" cy="339898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486400" cy="3398982"/>
                    </a:xfrm>
                    <a:prstGeom prst="rect">
                      <a:avLst/>
                    </a:prstGeom>
                  </pic:spPr>
                </pic:pic>
              </a:graphicData>
            </a:graphic>
          </wp:inline>
        </w:drawing>
      </w:r>
    </w:p>
    <w:p w14:paraId="61F17FC1" w14:textId="6E3F98D5" w:rsidR="00664F99" w:rsidRPr="00650EE9" w:rsidRDefault="00664F99" w:rsidP="0032368D">
      <w:pPr>
        <w:pStyle w:val="Caption"/>
      </w:pPr>
      <w:bookmarkStart w:id="53" w:name="_Toc73463859"/>
      <w:bookmarkStart w:id="54" w:name="_Ref73464977"/>
      <w:bookmarkStart w:id="55" w:name="_Toc79407256"/>
      <w:r w:rsidRPr="00650EE9">
        <w:t xml:space="preserve">Fig2. </w:t>
      </w:r>
      <w:fldSimple w:instr=" SEQ Fig2. \* ARABIC ">
        <w:r w:rsidR="004136F5" w:rsidRPr="00650EE9">
          <w:rPr>
            <w:noProof/>
          </w:rPr>
          <w:t>2</w:t>
        </w:r>
        <w:bookmarkEnd w:id="53"/>
      </w:fldSimple>
      <w:bookmarkEnd w:id="54"/>
      <w:r w:rsidR="00783ADA" w:rsidRPr="00650EE9">
        <w:t>:</w:t>
      </w:r>
      <w:r w:rsidR="0093387F" w:rsidRPr="00650EE9">
        <w:t xml:space="preserve"> Latex membrane material characterization; (a) miniature universal material testing system (Psylotech µTS), (b) calibration of latex membrane based on uniaxial stress- strain experiment and simulation using FEM</w:t>
      </w:r>
      <w:bookmarkEnd w:id="55"/>
    </w:p>
    <w:p w14:paraId="173DC375" w14:textId="0455C4B4" w:rsidR="002F1FCE" w:rsidRPr="00650EE9" w:rsidRDefault="002F1FCE" w:rsidP="002F1FCE">
      <w:pPr>
        <w:keepNext/>
        <w:jc w:val="both"/>
        <w:rPr>
          <w:color w:val="000000" w:themeColor="text1"/>
        </w:rPr>
      </w:pPr>
    </w:p>
    <w:p w14:paraId="6967DD6B" w14:textId="0C9A154A" w:rsidR="002F1FCE" w:rsidRPr="00650EE9" w:rsidRDefault="002F1FCE" w:rsidP="002F1FCE">
      <w:pPr>
        <w:keepNext/>
        <w:jc w:val="both"/>
        <w:rPr>
          <w:color w:val="000000" w:themeColor="text1"/>
        </w:rPr>
      </w:pPr>
    </w:p>
    <w:p w14:paraId="0E2F7CF8" w14:textId="7CDBD40B" w:rsidR="002F1FCE" w:rsidRPr="00650EE9" w:rsidRDefault="002F1FCE" w:rsidP="002F1FCE">
      <w:pPr>
        <w:keepNext/>
        <w:jc w:val="both"/>
        <w:rPr>
          <w:color w:val="000000" w:themeColor="text1"/>
        </w:rPr>
      </w:pPr>
    </w:p>
    <w:p w14:paraId="1862AC86" w14:textId="1C815458" w:rsidR="002F1FCE" w:rsidRPr="00650EE9" w:rsidRDefault="002F1FCE" w:rsidP="002F1FCE">
      <w:pPr>
        <w:keepNext/>
        <w:jc w:val="both"/>
        <w:rPr>
          <w:color w:val="000000" w:themeColor="text1"/>
        </w:rPr>
      </w:pPr>
    </w:p>
    <w:p w14:paraId="288D6845" w14:textId="53E5F0AA" w:rsidR="002F1FCE" w:rsidRPr="00650EE9" w:rsidRDefault="002F1FCE" w:rsidP="002F1FCE">
      <w:pPr>
        <w:keepNext/>
        <w:jc w:val="both"/>
        <w:rPr>
          <w:color w:val="000000" w:themeColor="text1"/>
        </w:rPr>
      </w:pPr>
    </w:p>
    <w:p w14:paraId="374E7C2E" w14:textId="58FEC30E" w:rsidR="002F1FCE" w:rsidRPr="00650EE9" w:rsidRDefault="002F1FCE" w:rsidP="002F1FCE">
      <w:pPr>
        <w:keepNext/>
        <w:jc w:val="both"/>
        <w:rPr>
          <w:color w:val="000000" w:themeColor="text1"/>
        </w:rPr>
      </w:pPr>
    </w:p>
    <w:p w14:paraId="408DE1D4" w14:textId="1E1D5184" w:rsidR="002F1FCE" w:rsidRPr="00650EE9" w:rsidRDefault="002F1FCE" w:rsidP="002F1FCE">
      <w:pPr>
        <w:keepNext/>
        <w:jc w:val="both"/>
        <w:rPr>
          <w:color w:val="000000" w:themeColor="text1"/>
        </w:rPr>
      </w:pPr>
    </w:p>
    <w:p w14:paraId="65CD0413" w14:textId="052245EA" w:rsidR="002F1FCE" w:rsidRPr="00650EE9" w:rsidRDefault="002F1FCE" w:rsidP="002F1FCE">
      <w:pPr>
        <w:keepNext/>
        <w:jc w:val="both"/>
        <w:rPr>
          <w:color w:val="000000" w:themeColor="text1"/>
        </w:rPr>
      </w:pPr>
    </w:p>
    <w:p w14:paraId="0EE0E2E6" w14:textId="646D5091" w:rsidR="002F1FCE" w:rsidRPr="00650EE9" w:rsidRDefault="002F1FCE" w:rsidP="002F1FCE">
      <w:pPr>
        <w:keepNext/>
        <w:jc w:val="both"/>
        <w:rPr>
          <w:color w:val="000000" w:themeColor="text1"/>
        </w:rPr>
      </w:pPr>
    </w:p>
    <w:p w14:paraId="50B8C1A9" w14:textId="5AEA5B51" w:rsidR="002F1FCE" w:rsidRPr="00650EE9" w:rsidRDefault="002F1FCE" w:rsidP="002F1FCE">
      <w:pPr>
        <w:keepNext/>
        <w:jc w:val="both"/>
        <w:rPr>
          <w:color w:val="000000" w:themeColor="text1"/>
        </w:rPr>
      </w:pPr>
    </w:p>
    <w:p w14:paraId="6BBE13FB" w14:textId="7611710D" w:rsidR="002F1FCE" w:rsidRPr="00650EE9" w:rsidRDefault="002F1FCE" w:rsidP="002F1FCE">
      <w:pPr>
        <w:keepNext/>
        <w:jc w:val="both"/>
        <w:rPr>
          <w:color w:val="000000" w:themeColor="text1"/>
        </w:rPr>
      </w:pPr>
    </w:p>
    <w:p w14:paraId="162AFD15" w14:textId="0A3BBDC3" w:rsidR="002F1FCE" w:rsidRPr="00650EE9" w:rsidRDefault="002F1FCE" w:rsidP="002F1FCE">
      <w:pPr>
        <w:keepNext/>
        <w:jc w:val="both"/>
        <w:rPr>
          <w:color w:val="000000" w:themeColor="text1"/>
        </w:rPr>
      </w:pPr>
    </w:p>
    <w:p w14:paraId="30EB9EFC" w14:textId="5A3EE56A" w:rsidR="002F1FCE" w:rsidRPr="00650EE9" w:rsidRDefault="002F1FCE" w:rsidP="002F1FCE">
      <w:pPr>
        <w:keepNext/>
        <w:jc w:val="both"/>
        <w:rPr>
          <w:color w:val="000000" w:themeColor="text1"/>
        </w:rPr>
      </w:pPr>
    </w:p>
    <w:p w14:paraId="39F3F25E" w14:textId="5EA5D856" w:rsidR="002F1FCE" w:rsidRPr="00650EE9" w:rsidRDefault="002F1FCE" w:rsidP="002F1FCE">
      <w:pPr>
        <w:keepNext/>
        <w:jc w:val="both"/>
        <w:rPr>
          <w:color w:val="000000" w:themeColor="text1"/>
        </w:rPr>
      </w:pPr>
    </w:p>
    <w:p w14:paraId="1B69536E" w14:textId="32B263ED" w:rsidR="002F1FCE" w:rsidRPr="00650EE9" w:rsidRDefault="002F1FCE" w:rsidP="002F1FCE">
      <w:pPr>
        <w:keepNext/>
        <w:jc w:val="both"/>
        <w:rPr>
          <w:color w:val="000000" w:themeColor="text1"/>
        </w:rPr>
      </w:pPr>
    </w:p>
    <w:p w14:paraId="00B04116" w14:textId="04BD8F22" w:rsidR="002F1FCE" w:rsidRPr="00650EE9" w:rsidRDefault="002F1FCE" w:rsidP="002F1FCE">
      <w:pPr>
        <w:keepNext/>
        <w:jc w:val="both"/>
        <w:rPr>
          <w:color w:val="000000" w:themeColor="text1"/>
        </w:rPr>
      </w:pPr>
    </w:p>
    <w:p w14:paraId="7728D049" w14:textId="73CB6A0C" w:rsidR="002F1FCE" w:rsidRPr="00650EE9" w:rsidRDefault="002F1FCE" w:rsidP="002F1FCE">
      <w:pPr>
        <w:keepNext/>
        <w:jc w:val="both"/>
        <w:rPr>
          <w:color w:val="000000" w:themeColor="text1"/>
        </w:rPr>
      </w:pPr>
    </w:p>
    <w:p w14:paraId="5DB0541B" w14:textId="5097727D" w:rsidR="002F1FCE" w:rsidRPr="00650EE9" w:rsidRDefault="002F1FCE" w:rsidP="002F1FCE">
      <w:pPr>
        <w:keepNext/>
        <w:jc w:val="both"/>
        <w:rPr>
          <w:color w:val="000000" w:themeColor="text1"/>
        </w:rPr>
      </w:pPr>
    </w:p>
    <w:p w14:paraId="5D1007B7" w14:textId="4B04DD4F" w:rsidR="002F1FCE" w:rsidRPr="00650EE9" w:rsidRDefault="002F1FCE" w:rsidP="002F1FCE">
      <w:pPr>
        <w:keepNext/>
        <w:jc w:val="both"/>
        <w:rPr>
          <w:color w:val="000000" w:themeColor="text1"/>
        </w:rPr>
      </w:pPr>
    </w:p>
    <w:p w14:paraId="14AAF3C6" w14:textId="7D569EC2" w:rsidR="002F1FCE" w:rsidRPr="00650EE9" w:rsidRDefault="002F1FCE" w:rsidP="002F1FCE">
      <w:pPr>
        <w:keepNext/>
        <w:jc w:val="both"/>
        <w:rPr>
          <w:color w:val="000000" w:themeColor="text1"/>
        </w:rPr>
      </w:pPr>
    </w:p>
    <w:p w14:paraId="7133806E" w14:textId="77777777" w:rsidR="002F1FCE" w:rsidRPr="00650EE9" w:rsidRDefault="002F1FCE" w:rsidP="002F1FCE">
      <w:pPr>
        <w:keepNext/>
        <w:jc w:val="both"/>
        <w:rPr>
          <w:color w:val="000000" w:themeColor="text1"/>
        </w:rPr>
      </w:pPr>
    </w:p>
    <w:p w14:paraId="1462FA36" w14:textId="3B7962FF" w:rsidR="002F1FCE" w:rsidRPr="00650EE9" w:rsidRDefault="00ED2DA4" w:rsidP="002F1FCE">
      <w:pPr>
        <w:keepNext/>
        <w:jc w:val="both"/>
        <w:rPr>
          <w:color w:val="000000" w:themeColor="text1"/>
        </w:rPr>
      </w:pPr>
      <w:r w:rsidRPr="00650EE9">
        <w:rPr>
          <w:color w:val="000000" w:themeColor="text1"/>
        </w:rPr>
        <w:lastRenderedPageBreak/>
        <w:t xml:space="preserve">and simulations using FEM based on hyper-elastic material model. Mooney Rivlin parameters with values of </w:t>
      </w:r>
      <w:r w:rsidRPr="00650EE9">
        <w:rPr>
          <w:i/>
          <w:color w:val="000000" w:themeColor="text1"/>
        </w:rPr>
        <w:t>C</w:t>
      </w:r>
      <w:r w:rsidRPr="00650EE9">
        <w:rPr>
          <w:i/>
          <w:color w:val="000000" w:themeColor="text1"/>
          <w:vertAlign w:val="subscript"/>
        </w:rPr>
        <w:t>10</w:t>
      </w:r>
      <w:r w:rsidRPr="00650EE9">
        <w:rPr>
          <w:color w:val="000000" w:themeColor="text1"/>
        </w:rPr>
        <w:t xml:space="preserve">, </w:t>
      </w:r>
      <w:r w:rsidRPr="00650EE9">
        <w:rPr>
          <w:i/>
          <w:color w:val="000000" w:themeColor="text1"/>
        </w:rPr>
        <w:t>C</w:t>
      </w:r>
      <w:r w:rsidRPr="00650EE9">
        <w:rPr>
          <w:i/>
          <w:color w:val="000000" w:themeColor="text1"/>
          <w:vertAlign w:val="subscript"/>
        </w:rPr>
        <w:t>01</w:t>
      </w:r>
      <w:r w:rsidRPr="00650EE9">
        <w:rPr>
          <w:i/>
          <w:color w:val="000000" w:themeColor="text1"/>
        </w:rPr>
        <w:t xml:space="preserve"> </w:t>
      </w:r>
      <w:r w:rsidRPr="00650EE9">
        <w:rPr>
          <w:color w:val="000000" w:themeColor="text1"/>
        </w:rPr>
        <w:t>and</w:t>
      </w:r>
      <w:r w:rsidRPr="00650EE9">
        <w:rPr>
          <w:i/>
          <w:color w:val="000000" w:themeColor="text1"/>
        </w:rPr>
        <w:t xml:space="preserve"> D</w:t>
      </w:r>
      <w:r w:rsidRPr="00650EE9">
        <w:rPr>
          <w:i/>
          <w:color w:val="000000" w:themeColor="text1"/>
          <w:vertAlign w:val="subscript"/>
        </w:rPr>
        <w:t>1</w:t>
      </w:r>
      <w:r w:rsidRPr="00650EE9">
        <w:rPr>
          <w:i/>
          <w:color w:val="000000" w:themeColor="text1"/>
        </w:rPr>
        <w:t xml:space="preserve"> </w:t>
      </w:r>
      <w:r w:rsidRPr="00650EE9">
        <w:rPr>
          <w:color w:val="000000" w:themeColor="text1"/>
        </w:rPr>
        <w:t>equal to 0.584 MPa, -3.37× 10</w:t>
      </w:r>
      <w:r w:rsidRPr="00650EE9">
        <w:rPr>
          <w:color w:val="000000" w:themeColor="text1"/>
          <w:vertAlign w:val="superscript"/>
        </w:rPr>
        <w:t xml:space="preserve">-4 </w:t>
      </w:r>
      <w:r w:rsidRPr="00650EE9">
        <w:rPr>
          <w:color w:val="000000" w:themeColor="text1"/>
        </w:rPr>
        <w:t xml:space="preserve">MPa </w:t>
      </w:r>
      <w:r w:rsidR="002F1FCE" w:rsidRPr="00650EE9">
        <w:rPr>
          <w:color w:val="000000" w:themeColor="text1"/>
        </w:rPr>
        <w:t>and 1.583×10</w:t>
      </w:r>
      <w:r w:rsidR="002F1FCE" w:rsidRPr="00650EE9">
        <w:rPr>
          <w:color w:val="000000" w:themeColor="text1"/>
          <w:vertAlign w:val="superscript"/>
        </w:rPr>
        <w:t>-3</w:t>
      </w:r>
      <w:r w:rsidR="002F1FCE" w:rsidRPr="00650EE9">
        <w:rPr>
          <w:color w:val="000000" w:themeColor="text1"/>
        </w:rPr>
        <w:t>, respectively were obtained and used in subsequent triaxial simulations of latex membrane in an assembly of sand grains.</w:t>
      </w:r>
    </w:p>
    <w:p w14:paraId="4C7CE026" w14:textId="77777777" w:rsidR="002F1FCE" w:rsidRPr="00650EE9" w:rsidRDefault="002F1FCE" w:rsidP="002F1FCE">
      <w:pPr>
        <w:keepNext/>
        <w:jc w:val="both"/>
        <w:rPr>
          <w:color w:val="000000" w:themeColor="text1"/>
        </w:rPr>
      </w:pPr>
    </w:p>
    <w:p w14:paraId="37802E8E" w14:textId="77777777" w:rsidR="002F1FCE" w:rsidRPr="00650EE9" w:rsidRDefault="002F1FCE" w:rsidP="002F21FE">
      <w:pPr>
        <w:pStyle w:val="Heading2"/>
        <w:rPr>
          <w:color w:val="000000" w:themeColor="text1"/>
        </w:rPr>
      </w:pPr>
      <w:bookmarkStart w:id="56" w:name="_Toc79407166"/>
      <w:r w:rsidRPr="00650EE9">
        <w:rPr>
          <w:color w:val="000000" w:themeColor="text1"/>
        </w:rPr>
        <w:t>Finite Element Method (FEM)</w:t>
      </w:r>
      <w:bookmarkEnd w:id="56"/>
    </w:p>
    <w:p w14:paraId="4B86C943" w14:textId="77777777" w:rsidR="002F1FCE" w:rsidRPr="00650EE9" w:rsidRDefault="002F1FCE" w:rsidP="002F1FCE">
      <w:pPr>
        <w:rPr>
          <w:color w:val="000000" w:themeColor="text1"/>
        </w:rPr>
      </w:pPr>
    </w:p>
    <w:p w14:paraId="0CE3FAB7" w14:textId="77777777" w:rsidR="002F1FCE" w:rsidRPr="00650EE9" w:rsidRDefault="002F1FCE" w:rsidP="002F1FCE">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iCs/>
          <w:color w:val="000000" w:themeColor="text1"/>
        </w:rPr>
      </w:pPr>
      <w:r w:rsidRPr="00650EE9">
        <w:rPr>
          <w:color w:val="000000" w:themeColor="text1"/>
        </w:rPr>
        <w:t xml:space="preserve">The 3D FEM mesh of an assembly of sand grains was imported to Abaqus 2017 </w:t>
      </w:r>
      <w:r w:rsidRPr="00650EE9">
        <w:rPr>
          <w:color w:val="000000" w:themeColor="text1"/>
        </w:rPr>
        <w:fldChar w:fldCharType="begin" w:fldLock="1"/>
      </w:r>
      <w:r w:rsidRPr="00650EE9">
        <w:rPr>
          <w:color w:val="000000" w:themeColor="text1"/>
        </w:rPr>
        <w:instrText>ADDIN CSL_CITATION {"citationItems":[{"id":"ITEM-1","itemData":{"author":[{"dropping-particle":"","family":"Abaqus","given":"F E A","non-dropping-particle":"","parse-names":false,"suffix":""}],"container-title":"Providence, Rhode Island, United States","id":"ITEM-1","issued":{"date-parts":[["2017"]]},"title":"Abaqus inc","type":"article-journal"},"uris":["http://www.mendeley.com/documents/?uuid=dedd610e-19fa-491d-87a6-4ee979358c0b"]}],"mendeley":{"formattedCitation":"(Abaqus 2017)","plainTextFormattedCitation":"(Abaqus 2017)","previouslyFormattedCitation":"(Abaqus 2017)"},"properties":{"noteIndex":0},"schema":"https://github.com/citation-style-language/schema/raw/master/csl-citation.json"}</w:instrText>
      </w:r>
      <w:r w:rsidRPr="00650EE9">
        <w:rPr>
          <w:color w:val="000000" w:themeColor="text1"/>
        </w:rPr>
        <w:fldChar w:fldCharType="separate"/>
      </w:r>
      <w:r w:rsidRPr="00650EE9">
        <w:rPr>
          <w:noProof/>
          <w:color w:val="000000" w:themeColor="text1"/>
        </w:rPr>
        <w:t>(Abaqus 2017)</w:t>
      </w:r>
      <w:r w:rsidRPr="00650EE9">
        <w:rPr>
          <w:color w:val="000000" w:themeColor="text1"/>
        </w:rPr>
        <w:fldChar w:fldCharType="end"/>
      </w:r>
      <w:r w:rsidRPr="00650EE9">
        <w:rPr>
          <w:color w:val="000000" w:themeColor="text1"/>
        </w:rPr>
        <w:t xml:space="preserve"> to perform the finite element analysis based on explicit time integration scheme and diagonal / lumped mass matrices. The explicit central difference rule is employed to integrate equations of motion as shown in Eqs. 2.2 &amp; 2.3 where </w:t>
      </w:r>
      <w:r w:rsidRPr="00650EE9">
        <w:rPr>
          <w:i/>
          <w:color w:val="000000" w:themeColor="text1"/>
        </w:rPr>
        <w:t>u</w:t>
      </w:r>
      <w:r w:rsidRPr="00650EE9">
        <w:rPr>
          <w:color w:val="000000" w:themeColor="text1"/>
        </w:rPr>
        <w:t xml:space="preserve">, </w:t>
      </w:r>
      <w:r w:rsidRPr="00650EE9">
        <w:rPr>
          <w:i/>
          <w:color w:val="000000" w:themeColor="text1"/>
        </w:rPr>
        <w:t>ύ</w:t>
      </w:r>
      <w:r w:rsidRPr="00650EE9">
        <w:rPr>
          <w:color w:val="000000" w:themeColor="text1"/>
        </w:rPr>
        <w:t xml:space="preserve"> and </w:t>
      </w:r>
      <w:r w:rsidRPr="00650EE9">
        <w:rPr>
          <w:i/>
          <w:color w:val="000000" w:themeColor="text1"/>
        </w:rPr>
        <w:t>ϋ</w:t>
      </w:r>
      <w:r w:rsidRPr="00650EE9">
        <w:rPr>
          <w:i/>
          <w:iCs/>
          <w:color w:val="000000" w:themeColor="text1"/>
        </w:rPr>
        <w:t xml:space="preserve"> </w:t>
      </w:r>
      <w:r w:rsidRPr="00650EE9">
        <w:rPr>
          <w:iCs/>
          <w:color w:val="000000" w:themeColor="text1"/>
        </w:rPr>
        <w:t>represent displacement, velocity, and acceleration</w:t>
      </w:r>
      <w:r w:rsidRPr="00650EE9">
        <w:rPr>
          <w:rFonts w:ascii="Times New Roman" w:eastAsiaTheme="minorHAnsi" w:hAnsi="Times New Roman" w:cs="Times New Roman"/>
          <w:iCs/>
          <w:color w:val="000000" w:themeColor="text1"/>
        </w:rPr>
        <w:t xml:space="preserve"> </w:t>
      </w:r>
      <w:r w:rsidRPr="00650EE9">
        <w:rPr>
          <w:iCs/>
          <w:color w:val="000000" w:themeColor="text1"/>
        </w:rPr>
        <w:t xml:space="preserve">respectively; and </w:t>
      </w:r>
      <w:r w:rsidRPr="00650EE9">
        <w:rPr>
          <w:i/>
          <w:iCs/>
          <w:color w:val="000000" w:themeColor="text1"/>
        </w:rPr>
        <w:t xml:space="preserve">‘i' </w:t>
      </w:r>
      <w:r w:rsidRPr="00650EE9">
        <w:rPr>
          <w:iCs/>
          <w:color w:val="000000" w:themeColor="text1"/>
        </w:rPr>
        <w:t xml:space="preserve">refers to the increment number. The advantage of this approach is that the kinematic state of the system advances to an increment </w:t>
      </w:r>
      <w:r w:rsidRPr="00650EE9">
        <w:rPr>
          <w:i/>
          <w:iCs/>
          <w:color w:val="000000" w:themeColor="text1"/>
        </w:rPr>
        <w:t>i+1</w:t>
      </w:r>
      <w:r w:rsidRPr="00650EE9">
        <w:rPr>
          <w:iCs/>
          <w:color w:val="000000" w:themeColor="text1"/>
        </w:rPr>
        <w:t xml:space="preserve"> based on the known values of displacement, velocity, and acceleration from previous increment. The acceleration value at the beginning of each increment </w:t>
      </w:r>
      <w:r w:rsidRPr="00650EE9">
        <w:rPr>
          <w:i/>
          <w:iCs/>
          <w:color w:val="000000" w:themeColor="text1"/>
        </w:rPr>
        <w:t>‘i</w:t>
      </w:r>
      <w:r w:rsidRPr="00650EE9">
        <w:rPr>
          <w:iCs/>
          <w:color w:val="000000" w:themeColor="text1"/>
        </w:rPr>
        <w:t xml:space="preserve">’ is computed based on the Eq.2.4, where </w:t>
      </w:r>
      <w:r w:rsidRPr="00650EE9">
        <w:rPr>
          <w:i/>
          <w:iCs/>
          <w:color w:val="000000" w:themeColor="text1"/>
        </w:rPr>
        <w:t>M</w:t>
      </w:r>
      <w:r w:rsidRPr="00650EE9">
        <w:rPr>
          <w:iCs/>
          <w:color w:val="000000" w:themeColor="text1"/>
        </w:rPr>
        <w:t xml:space="preserve">, </w:t>
      </w:r>
      <w:r w:rsidRPr="00650EE9">
        <w:rPr>
          <w:i/>
          <w:iCs/>
          <w:color w:val="000000" w:themeColor="text1"/>
        </w:rPr>
        <w:t>F</w:t>
      </w:r>
      <w:r w:rsidRPr="00650EE9">
        <w:rPr>
          <w:iCs/>
          <w:color w:val="000000" w:themeColor="text1"/>
        </w:rPr>
        <w:t xml:space="preserve">’ and </w:t>
      </w:r>
      <w:r w:rsidRPr="00650EE9">
        <w:rPr>
          <w:i/>
          <w:iCs/>
          <w:color w:val="000000" w:themeColor="text1"/>
        </w:rPr>
        <w:t>I</w:t>
      </w:r>
      <w:r w:rsidRPr="00650EE9">
        <w:rPr>
          <w:iCs/>
          <w:color w:val="000000" w:themeColor="text1"/>
        </w:rPr>
        <w:t xml:space="preserve"> represent diagonal mass matrix, applied load vector and internal force vector. The inversion of diagonal mass matrix in Eq.2.4 is computationally less intensive and therefore enhances the computational efficiency of the analysis. The speed of the analysis is, however, limited by the conditional stability of central difference operation which depends upon the time required for elastic wave to travel through the smallest dimension of the element used in the analysis.</w:t>
      </w:r>
    </w:p>
    <w:p w14:paraId="2115FD1F" w14:textId="77777777" w:rsidR="002F1FCE" w:rsidRPr="00650EE9" w:rsidRDefault="002F1FCE" w:rsidP="002F1FCE">
      <w:pPr>
        <w:keepNext/>
        <w:jc w:val="both"/>
        <w:rPr>
          <w:color w:val="000000" w:themeColor="text1"/>
        </w:rPr>
      </w:pPr>
    </w:p>
    <w:p w14:paraId="08BF020F" w14:textId="77777777" w:rsidR="00664F99" w:rsidRPr="00650EE9" w:rsidRDefault="00664F99"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22BE9EFE" w14:textId="77777777" w:rsidR="0068196B" w:rsidRPr="00650EE9" w:rsidRDefault="0068196B"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05E629D4" w14:textId="77777777" w:rsidR="007C3CE0" w:rsidRPr="00650EE9" w:rsidRDefault="002F09EB" w:rsidP="00890528">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r w:rsidRPr="00650EE9">
        <w:rPr>
          <w:color w:val="000000" w:themeColor="text1"/>
          <w:position w:val="-28"/>
        </w:rPr>
        <w:object w:dxaOrig="3140" w:dyaOrig="780" w14:anchorId="25216409">
          <v:shape id="_x0000_i1030" type="#_x0000_t75" style="width:157.5pt;height:38.5pt" o:ole="">
            <v:imagedata r:id="rId29" o:title=""/>
          </v:shape>
          <o:OLEObject Type="Embed" ProgID="Equation.DSMT4" ShapeID="_x0000_i1030" DrawAspect="Content" ObjectID="_1690619208" r:id="rId30"/>
        </w:object>
      </w:r>
      <w:bookmarkStart w:id="57" w:name="_Ref73460675"/>
      <w:r w:rsidR="00890528" w:rsidRPr="00650EE9">
        <w:rPr>
          <w:color w:val="000000" w:themeColor="text1"/>
        </w:rPr>
        <w:t xml:space="preserve">                                                                            </w:t>
      </w:r>
    </w:p>
    <w:p w14:paraId="69DF5C4A" w14:textId="0FFF64B0" w:rsidR="002F09EB" w:rsidRPr="00650EE9" w:rsidRDefault="002F09EB" w:rsidP="007C3CE0">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color w:val="000000" w:themeColor="text1"/>
        </w:rPr>
      </w:pPr>
      <w:r w:rsidRPr="00650EE9">
        <w:rPr>
          <w:color w:val="000000" w:themeColor="text1"/>
        </w:rPr>
        <w:t xml:space="preserve">2. </w:t>
      </w:r>
      <w:r w:rsidR="00650EE9" w:rsidRPr="00650EE9">
        <w:rPr>
          <w:color w:val="000000" w:themeColor="text1"/>
        </w:rPr>
        <w:fldChar w:fldCharType="begin"/>
      </w:r>
      <w:r w:rsidR="00650EE9" w:rsidRPr="00650EE9">
        <w:rPr>
          <w:color w:val="000000" w:themeColor="text1"/>
        </w:rPr>
        <w:instrText xml:space="preserve"> SEQ 2. \* ARABIC </w:instrText>
      </w:r>
      <w:r w:rsidR="00650EE9" w:rsidRPr="00650EE9">
        <w:rPr>
          <w:color w:val="000000" w:themeColor="text1"/>
        </w:rPr>
        <w:fldChar w:fldCharType="separate"/>
      </w:r>
      <w:r w:rsidR="004136F5" w:rsidRPr="00650EE9">
        <w:rPr>
          <w:noProof/>
          <w:color w:val="000000" w:themeColor="text1"/>
        </w:rPr>
        <w:t>2</w:t>
      </w:r>
      <w:r w:rsidR="00650EE9" w:rsidRPr="00650EE9">
        <w:rPr>
          <w:noProof/>
          <w:color w:val="000000" w:themeColor="text1"/>
        </w:rPr>
        <w:fldChar w:fldCharType="end"/>
      </w:r>
      <w:bookmarkEnd w:id="57"/>
    </w:p>
    <w:p w14:paraId="38E47E84" w14:textId="77777777" w:rsidR="0068196B" w:rsidRPr="00650EE9" w:rsidRDefault="0068196B" w:rsidP="0068196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r w:rsidRPr="00650EE9">
        <w:rPr>
          <w:color w:val="000000" w:themeColor="text1"/>
        </w:rPr>
        <w:t xml:space="preserve">                                                                                                    </w:t>
      </w:r>
    </w:p>
    <w:p w14:paraId="30D65C8E" w14:textId="77777777" w:rsidR="007C3CE0" w:rsidRPr="00650EE9" w:rsidRDefault="002F09EB" w:rsidP="00890528">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r w:rsidRPr="00650EE9">
        <w:rPr>
          <w:color w:val="000000" w:themeColor="text1"/>
          <w:position w:val="-8"/>
        </w:rPr>
        <w:object w:dxaOrig="2280" w:dyaOrig="580" w14:anchorId="0D077474">
          <v:shape id="_x0000_i1031" type="#_x0000_t75" style="width:114pt;height:28pt" o:ole="">
            <v:imagedata r:id="rId31" o:title=""/>
          </v:shape>
          <o:OLEObject Type="Embed" ProgID="Equation.DSMT4" ShapeID="_x0000_i1031" DrawAspect="Content" ObjectID="_1690619209" r:id="rId32"/>
        </w:object>
      </w:r>
      <w:bookmarkStart w:id="58" w:name="_Ref73460678"/>
      <w:r w:rsidR="00890528" w:rsidRPr="00650EE9">
        <w:rPr>
          <w:color w:val="000000" w:themeColor="text1"/>
        </w:rPr>
        <w:t xml:space="preserve">                                                                                         </w:t>
      </w:r>
    </w:p>
    <w:p w14:paraId="2AA97BD2" w14:textId="3493B415" w:rsidR="002F09EB" w:rsidRPr="00650EE9" w:rsidRDefault="002F09EB" w:rsidP="007C3CE0">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color w:val="000000" w:themeColor="text1"/>
        </w:rPr>
      </w:pPr>
      <w:r w:rsidRPr="00650EE9">
        <w:rPr>
          <w:color w:val="000000" w:themeColor="text1"/>
        </w:rPr>
        <w:t xml:space="preserve">2. </w:t>
      </w:r>
      <w:r w:rsidR="00650EE9" w:rsidRPr="00650EE9">
        <w:rPr>
          <w:color w:val="000000" w:themeColor="text1"/>
        </w:rPr>
        <w:fldChar w:fldCharType="begin"/>
      </w:r>
      <w:r w:rsidR="00650EE9" w:rsidRPr="00650EE9">
        <w:rPr>
          <w:color w:val="000000" w:themeColor="text1"/>
        </w:rPr>
        <w:instrText xml:space="preserve"> SEQ 2. \* ARABIC </w:instrText>
      </w:r>
      <w:r w:rsidR="00650EE9" w:rsidRPr="00650EE9">
        <w:rPr>
          <w:color w:val="000000" w:themeColor="text1"/>
        </w:rPr>
        <w:fldChar w:fldCharType="separate"/>
      </w:r>
      <w:r w:rsidR="004136F5" w:rsidRPr="00650EE9">
        <w:rPr>
          <w:noProof/>
          <w:color w:val="000000" w:themeColor="text1"/>
        </w:rPr>
        <w:t>3</w:t>
      </w:r>
      <w:r w:rsidR="00650EE9" w:rsidRPr="00650EE9">
        <w:rPr>
          <w:noProof/>
          <w:color w:val="000000" w:themeColor="text1"/>
        </w:rPr>
        <w:fldChar w:fldCharType="end"/>
      </w:r>
      <w:bookmarkEnd w:id="58"/>
    </w:p>
    <w:p w14:paraId="42FFDEA9" w14:textId="77777777" w:rsidR="0068196B" w:rsidRPr="00650EE9" w:rsidRDefault="0068196B" w:rsidP="0068196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r w:rsidRPr="00650EE9">
        <w:rPr>
          <w:color w:val="000000" w:themeColor="text1"/>
        </w:rPr>
        <w:t xml:space="preserve">                                                                                                                  </w:t>
      </w:r>
    </w:p>
    <w:p w14:paraId="6D0DDC26" w14:textId="77777777" w:rsidR="007C3CE0" w:rsidRPr="00650EE9" w:rsidRDefault="002F09EB" w:rsidP="00890528">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r w:rsidRPr="00650EE9">
        <w:rPr>
          <w:color w:val="000000" w:themeColor="text1"/>
          <w:position w:val="-8"/>
        </w:rPr>
        <w:object w:dxaOrig="1640" w:dyaOrig="580" w14:anchorId="720B4F0B">
          <v:shape id="_x0000_i1032" type="#_x0000_t75" style="width:82.5pt;height:28pt" o:ole="">
            <v:imagedata r:id="rId33" o:title=""/>
          </v:shape>
          <o:OLEObject Type="Embed" ProgID="Equation.DSMT4" ShapeID="_x0000_i1032" DrawAspect="Content" ObjectID="_1690619210" r:id="rId34"/>
        </w:object>
      </w:r>
      <w:bookmarkStart w:id="59" w:name="_Ref73460948"/>
      <w:r w:rsidR="00890528" w:rsidRPr="00650EE9">
        <w:rPr>
          <w:color w:val="000000" w:themeColor="text1"/>
        </w:rPr>
        <w:t xml:space="preserve">                                                                                                  </w:t>
      </w:r>
    </w:p>
    <w:p w14:paraId="47C38714" w14:textId="7C5B783E" w:rsidR="002F09EB" w:rsidRPr="00650EE9" w:rsidRDefault="002F09EB" w:rsidP="007C3CE0">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color w:val="000000" w:themeColor="text1"/>
        </w:rPr>
      </w:pPr>
      <w:r w:rsidRPr="00650EE9">
        <w:rPr>
          <w:color w:val="000000" w:themeColor="text1"/>
        </w:rPr>
        <w:t xml:space="preserve">2. </w:t>
      </w:r>
      <w:r w:rsidR="00650EE9" w:rsidRPr="00650EE9">
        <w:rPr>
          <w:color w:val="000000" w:themeColor="text1"/>
        </w:rPr>
        <w:fldChar w:fldCharType="begin"/>
      </w:r>
      <w:r w:rsidR="00650EE9" w:rsidRPr="00650EE9">
        <w:rPr>
          <w:color w:val="000000" w:themeColor="text1"/>
        </w:rPr>
        <w:instrText xml:space="preserve"> SEQ 2. \* ARABIC </w:instrText>
      </w:r>
      <w:r w:rsidR="00650EE9" w:rsidRPr="00650EE9">
        <w:rPr>
          <w:color w:val="000000" w:themeColor="text1"/>
        </w:rPr>
        <w:fldChar w:fldCharType="separate"/>
      </w:r>
      <w:r w:rsidR="004136F5" w:rsidRPr="00650EE9">
        <w:rPr>
          <w:noProof/>
          <w:color w:val="000000" w:themeColor="text1"/>
        </w:rPr>
        <w:t>4</w:t>
      </w:r>
      <w:r w:rsidR="00650EE9" w:rsidRPr="00650EE9">
        <w:rPr>
          <w:noProof/>
          <w:color w:val="000000" w:themeColor="text1"/>
        </w:rPr>
        <w:fldChar w:fldCharType="end"/>
      </w:r>
      <w:bookmarkEnd w:id="59"/>
    </w:p>
    <w:p w14:paraId="3321EC0C" w14:textId="77777777" w:rsidR="0068196B" w:rsidRPr="00650EE9" w:rsidRDefault="0068196B" w:rsidP="0068196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r w:rsidRPr="00650EE9">
        <w:rPr>
          <w:color w:val="000000" w:themeColor="text1"/>
        </w:rPr>
        <w:t xml:space="preserve">                                                                                                                       </w:t>
      </w:r>
    </w:p>
    <w:p w14:paraId="376963C6" w14:textId="77777777" w:rsidR="0068196B" w:rsidRPr="00650EE9" w:rsidRDefault="0068196B"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73E5FD9E" w14:textId="4AA6B424" w:rsidR="0093387F" w:rsidRPr="00650EE9" w:rsidRDefault="00381917" w:rsidP="002F1FCE">
      <w:pPr>
        <w:keepNext/>
        <w:jc w:val="both"/>
        <w:rPr>
          <w:bCs/>
          <w:color w:val="000000" w:themeColor="text1"/>
        </w:rPr>
      </w:pPr>
      <w:r w:rsidRPr="00650EE9">
        <w:rPr>
          <w:bCs/>
          <w:color w:val="000000" w:themeColor="text1"/>
        </w:rPr>
        <w:t>The sand grains were discretized into finite elements using small strain triangular shell elements (S3RS). These elements are based on Mindlin-Reissner's flexural theory and corotational velocity strain formulation.</w:t>
      </w:r>
      <w:r w:rsidR="007C3CE0" w:rsidRPr="00650EE9">
        <w:rPr>
          <w:bCs/>
          <w:color w:val="000000" w:themeColor="text1"/>
        </w:rPr>
        <w:t xml:space="preserve"> </w:t>
      </w:r>
      <w:r w:rsidRPr="00650EE9">
        <w:rPr>
          <w:bCs/>
          <w:color w:val="000000" w:themeColor="text1"/>
        </w:rPr>
        <w:t xml:space="preserve">The Mindlin-Reisner flexural </w:t>
      </w:r>
      <w:r w:rsidRPr="00650EE9">
        <w:rPr>
          <w:bCs/>
          <w:color w:val="000000" w:themeColor="text1"/>
        </w:rPr>
        <w:lastRenderedPageBreak/>
        <w:t xml:space="preserve">theory includes transverse shear. The main advantage of </w:t>
      </w:r>
      <w:bookmarkStart w:id="60" w:name="_Hlk66185776"/>
      <w:r w:rsidRPr="00650EE9">
        <w:rPr>
          <w:bCs/>
          <w:color w:val="000000" w:themeColor="text1"/>
        </w:rPr>
        <w:t xml:space="preserve">S3RS elements </w:t>
      </w:r>
      <w:bookmarkEnd w:id="60"/>
      <w:r w:rsidRPr="00650EE9">
        <w:rPr>
          <w:bCs/>
          <w:color w:val="000000" w:themeColor="text1"/>
        </w:rPr>
        <w:t>is that they are computationally less expensive compared to solid elements and are well suited for problems involving rotation.</w:t>
      </w:r>
      <w:r w:rsidR="00BC5535" w:rsidRPr="00650EE9">
        <w:rPr>
          <w:bCs/>
          <w:color w:val="000000" w:themeColor="text1"/>
        </w:rPr>
        <w:t xml:space="preserve"> </w:t>
      </w:r>
      <w:r w:rsidRPr="00650EE9">
        <w:rPr>
          <w:bCs/>
          <w:color w:val="000000" w:themeColor="text1"/>
        </w:rPr>
        <w:t xml:space="preserve">Using the shell elements requires discretizing only the surface of the grains to capture the grain morphology and not the volume of the grains compared to solid elements, and therefore, reduces the computational cost significantly. However, one needs to be careful in using S3RS elements in problems where grain fracturing is a dominant energy dissipation mechanism. The detailed formulation for S3RS elements can be found in the literature </w:t>
      </w:r>
      <w:r w:rsidRPr="00650EE9">
        <w:rPr>
          <w:bCs/>
          <w:color w:val="000000" w:themeColor="text1"/>
        </w:rPr>
        <w:fldChar w:fldCharType="begin" w:fldLock="1"/>
      </w:r>
      <w:r w:rsidRPr="00650EE9">
        <w:rPr>
          <w:bCs/>
          <w:color w:val="000000" w:themeColor="text1"/>
        </w:rPr>
        <w:instrText>ADDIN CSL_CITATION {"citationItems":[{"id":"ITEM-1","itemData":{"DOI":"10.1016/0045-7825(84)90026-4","ISSN":"00457825","abstract":"A finite element formulation and algorithm for the nonlinear analysis of the large deflection, materially nonlinear response of impulsively loaded shells is presented. A unique feature of this algorithm is the use of a bilinear four-node quadrilateral element with single-point quadrature and a simple hourglass control which is orthogonal to rigid body modes on an element level and does not compromise the consistency of the equations. The geometric nonlinearities are treated by using a corotational description wherein a coordinate system that rotates with the material is embedded at the integration point; thus the algorithm is directly applicable to anisotropic materials without any corrections for frame invariance of material property tensors. This algorithm can treat about 200 element-time-steps per CPU second on a CYBER 170/730 computer in the explicit time integration mode. Numerous results are presented for both elastic and elastic-plastic problems with large strains that show that the method in most cases is comparable in accuracy with an earlier version of this algorithm employing a cubic triangular plate-shell element, but substantially faster. © 1984.","author":[{"dropping-particle":"","family":"Belytschko","given":"Ted","non-dropping-particle":"","parse-names":false,"suffix":""},{"dropping-particle":"","family":"Lin","given":"Jerry I.","non-dropping-particle":"","parse-names":false,"suffix":""},{"dropping-particle":"","family":"Chen-Shyh","given":"Tsay","non-dropping-particle":"","parse-names":false,"suffix":""}],"container-title":"Computer Methods in Applied Mechanics and Engineering","id":"ITEM-1","issue":"2","issued":{"date-parts":[["1984"]]},"page":"251-276","title":"Explicit algorithms for the nonlinear dynamics of shells","type":"article-journal","volume":"43"},"uris":["http://www.mendeley.com/documents/?uuid=c5dcbaab-beb2-450f-88c1-00f5786a839b"]},{"id":"ITEM-2","itemData":{"DOI":"10.1016/0045-7825(92)90100-X","ISSN":"00457825","abstract":"A one-point quadrature element is developed for shells which overcomes two drawbacks of a similar element developed previously by the senior author and co-workers. The kinematics are improved so that the element is accurate for warped configurations, such as the twisted beam. A nodal projection is added and as result the element passes the quadratic transverse-deflection patch test. The element is applied to a number of test problems which illustrate its effectiveness. One of these is the patch test, and a method for implementing the patch test in an explicit dynamic program is described. © 1992.","author":[{"dropping-particle":"","family":"Ted Belytschko","given":"","non-dropping-particle":"","parse-names":false,"suffix":""},{"dropping-particle":"","family":"Bak Leong Wong","given":"","non-dropping-particle":"","parse-names":false,"suffix":""},{"dropping-particle":"","family":"Huai-Yang Chiang","given":"","non-dropping-particle":"","parse-names":false,"suffix":""}],"container-title":"Computer Methods in Applied Mechanics and Engineering","id":"ITEM-2","issue":"1","issued":{"date-parts":[["1992"]]},"page":"93-107","title":"Advances in one-point quadrature shell elements","type":"article-journal","volume":"96"},"uris":["http://www.mendeley.com/documents/?uuid=5953691c-8944-4dbe-9127-472e813fce62"]}],"mendeley":{"formattedCitation":"(Belytschko et al. 1984; Ted Belytschko et al. 1992)","plainTextFormattedCitation":"(Belytschko et al. 1984; Ted Belytschko et al. 1992)","previouslyFormattedCitation":"(Belytschko et al. 1984; Ted Belytschko et al. 1992)"},"properties":{"noteIndex":0},"schema":"https://github.com/citation-style-language/schema/raw/master/csl-citation.json"}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(Belytschko et al. 1984; Ted Belytschko et al. 1992)</w:t>
      </w:r>
      <w:r w:rsidRPr="00650EE9">
        <w:rPr>
          <w:color w:val="000000" w:themeColor="text1"/>
        </w:rPr>
        <w:fldChar w:fldCharType="end"/>
      </w:r>
      <w:r w:rsidRPr="00650EE9">
        <w:rPr>
          <w:bCs/>
          <w:color w:val="000000" w:themeColor="text1"/>
        </w:rPr>
        <w:t>. The corotational velocity formulation embeds a local coordinate system in each element, which reduces the complexity and computational cost, especially in problems involving non-linear mechanics. The local coordinate system remains embedded throughout the deformation of the elements such that it can rotate but not deform with the elements; therefore, it gets the name corotational coordinates.</w:t>
      </w:r>
      <w:r w:rsidR="007C3CE0" w:rsidRPr="00650EE9">
        <w:rPr>
          <w:bCs/>
          <w:color w:val="000000" w:themeColor="text1"/>
        </w:rPr>
        <w:t xml:space="preserve"> </w:t>
      </w:r>
      <w:r w:rsidRPr="00650EE9">
        <w:rPr>
          <w:bCs/>
          <w:color w:val="000000" w:themeColor="text1"/>
        </w:rPr>
        <w:t>The local coordinate x̂</w:t>
      </w:r>
      <w:r w:rsidRPr="00650EE9">
        <w:rPr>
          <w:bCs/>
          <w:color w:val="000000" w:themeColor="text1"/>
          <w:vertAlign w:val="subscript"/>
        </w:rPr>
        <w:t xml:space="preserve">1 </w:t>
      </w:r>
      <w:r w:rsidRPr="00650EE9">
        <w:rPr>
          <w:bCs/>
          <w:color w:val="000000" w:themeColor="text1"/>
        </w:rPr>
        <w:t xml:space="preserve">coincides with the edge connecting nodes 1 and 2, as shown in </w:t>
      </w:r>
      <w:r w:rsidR="00716FC2" w:rsidRPr="00650EE9">
        <w:rPr>
          <w:bCs/>
          <w:color w:val="000000" w:themeColor="text1"/>
        </w:rPr>
        <w:fldChar w:fldCharType="begin"/>
      </w:r>
      <w:r w:rsidR="00716FC2" w:rsidRPr="00650EE9">
        <w:rPr>
          <w:bCs/>
          <w:color w:val="000000" w:themeColor="text1"/>
        </w:rPr>
        <w:instrText xml:space="preserve"> REF _Ref73533672 \h </w:instrText>
      </w:r>
      <w:r w:rsidR="009876EC" w:rsidRPr="00650EE9">
        <w:rPr>
          <w:bCs/>
          <w:color w:val="000000" w:themeColor="text1"/>
        </w:rPr>
        <w:instrText xml:space="preserve"> \* MERGEFORMAT </w:instrText>
      </w:r>
      <w:r w:rsidR="00716FC2" w:rsidRPr="00650EE9">
        <w:rPr>
          <w:bCs/>
          <w:color w:val="000000" w:themeColor="text1"/>
        </w:rPr>
      </w:r>
      <w:r w:rsidR="00716FC2" w:rsidRPr="00650EE9">
        <w:rPr>
          <w:bCs/>
          <w:color w:val="000000" w:themeColor="text1"/>
        </w:rPr>
        <w:fldChar w:fldCharType="separate"/>
      </w:r>
      <w:r w:rsidR="004136F5" w:rsidRPr="00650EE9">
        <w:rPr>
          <w:color w:val="000000" w:themeColor="text1"/>
        </w:rPr>
        <w:t xml:space="preserve">Fig2. </w:t>
      </w:r>
      <w:r w:rsidR="004136F5" w:rsidRPr="00650EE9">
        <w:rPr>
          <w:noProof/>
          <w:color w:val="000000" w:themeColor="text1"/>
        </w:rPr>
        <w:t>3</w:t>
      </w:r>
      <w:r w:rsidR="00716FC2" w:rsidRPr="00650EE9">
        <w:rPr>
          <w:bCs/>
          <w:color w:val="000000" w:themeColor="text1"/>
        </w:rPr>
        <w:fldChar w:fldCharType="end"/>
      </w:r>
      <w:r w:rsidRPr="00650EE9">
        <w:rPr>
          <w:bCs/>
          <w:color w:val="000000" w:themeColor="text1"/>
        </w:rPr>
        <w:t>.</w:t>
      </w:r>
      <w:r w:rsidR="00716FC2" w:rsidRPr="00650EE9">
        <w:rPr>
          <w:bCs/>
          <w:color w:val="000000" w:themeColor="text1"/>
        </w:rPr>
        <w:t xml:space="preserve"> </w:t>
      </w:r>
      <w:r w:rsidRPr="00650EE9">
        <w:rPr>
          <w:bCs/>
          <w:color w:val="000000" w:themeColor="text1"/>
        </w:rPr>
        <w:t>The plane of the element coincides with the x̂</w:t>
      </w:r>
      <w:r w:rsidRPr="00650EE9">
        <w:rPr>
          <w:bCs/>
          <w:color w:val="000000" w:themeColor="text1"/>
          <w:vertAlign w:val="subscript"/>
        </w:rPr>
        <w:t xml:space="preserve">1 </w:t>
      </w:r>
      <w:r w:rsidRPr="00650EE9">
        <w:rPr>
          <w:bCs/>
          <w:color w:val="000000" w:themeColor="text1"/>
        </w:rPr>
        <w:t>- x̂</w:t>
      </w:r>
      <w:r w:rsidRPr="00650EE9">
        <w:rPr>
          <w:bCs/>
          <w:color w:val="000000" w:themeColor="text1"/>
          <w:vertAlign w:val="subscript"/>
        </w:rPr>
        <w:t xml:space="preserve">2 </w:t>
      </w:r>
      <w:r w:rsidRPr="00650EE9">
        <w:rPr>
          <w:bCs/>
          <w:color w:val="000000" w:themeColor="text1"/>
        </w:rPr>
        <w:t>plane. These elements have six degrees of freedom at each node, which includes three translational degrees of freedom and three rotational degrees of freedom. There is no resistance to the rotations about the axis perpendicular to the reference plane. The rate forms of strain—displacements</w:t>
      </w:r>
      <w:r w:rsidR="00242A50" w:rsidRPr="00650EE9">
        <w:rPr>
          <w:bCs/>
          <w:color w:val="000000" w:themeColor="text1"/>
        </w:rPr>
        <w:t xml:space="preserve"> </w:t>
      </w:r>
      <w:r w:rsidRPr="00650EE9">
        <w:rPr>
          <w:bCs/>
          <w:color w:val="000000" w:themeColor="text1"/>
        </w:rPr>
        <w:t>or velocity strain</w:t>
      </w:r>
      <w:r w:rsidR="009876EC" w:rsidRPr="00650EE9">
        <w:rPr>
          <w:bCs/>
          <w:color w:val="000000" w:themeColor="text1"/>
        </w:rPr>
        <w:t xml:space="preserve"> </w:t>
      </w:r>
      <w:r w:rsidRPr="00650EE9">
        <w:rPr>
          <w:bCs/>
          <w:color w:val="000000" w:themeColor="text1"/>
        </w:rPr>
        <w:t>are shown in</w:t>
      </w:r>
      <w:r w:rsidR="00354CA4" w:rsidRPr="00650EE9">
        <w:rPr>
          <w:bCs/>
          <w:color w:val="000000" w:themeColor="text1"/>
        </w:rPr>
        <w:t xml:space="preserve"> Eqs. 2.5-2.9</w:t>
      </w:r>
      <w:r w:rsidR="00A14BD7" w:rsidRPr="00650EE9">
        <w:rPr>
          <w:bCs/>
          <w:color w:val="000000" w:themeColor="text1"/>
        </w:rPr>
        <w:t xml:space="preserve"> </w:t>
      </w:r>
      <w:r w:rsidRPr="00650EE9">
        <w:rPr>
          <w:bCs/>
          <w:color w:val="000000" w:themeColor="text1"/>
        </w:rPr>
        <w:t xml:space="preserve">and described in </w:t>
      </w:r>
      <w:r w:rsidRPr="00650EE9">
        <w:rPr>
          <w:bCs/>
          <w:color w:val="000000" w:themeColor="text1"/>
        </w:rPr>
        <w:fldChar w:fldCharType="begin" w:fldLock="1"/>
      </w:r>
      <w:r w:rsidRPr="00650EE9">
        <w:rPr>
          <w:bCs/>
          <w:color w:val="000000" w:themeColor="text1"/>
        </w:rPr>
        <w:instrText>ADDIN CSL_CITATION {"citationItems":[{"id":"ITEM-1","itemData":{"DOI":"10.1016/0045-7825(84)90026-4","ISSN":"00457825","abstract":"A finite element formulation and algorithm for the nonlinear analysis of the large deflection, materially nonlinear response of impulsively loaded shells is presented. A unique feature of this algorithm is the use of a bilinear four-node quadrilateral element with single-point quadrature and a simple hourglass control which is orthogonal to rigid body modes on an element level and does not compromise the consistency of the equations. The geometric nonlinearities are treated by using a corotational description wherein a coordinate system that rotates with the material is embedded at the integration point; thus the algorithm is directly applicable to anisotropic materials without any corrections for frame invariance of material property tensors. This algorithm can treat about 200 element-time-steps per CPU second on a CYBER 170/730 computer in the explicit time integration mode. Numerous results are presented for both elastic and elastic-plastic problems with large strains that show that the method in most cases is comparable in accuracy with an earlier version of this algorithm employing a cubic triangular plate-shell element, but substantially faster. © 1984.","author":[{"dropping-particle":"","family":"Belytschko","given":"Ted","non-dropping-particle":"","parse-names":false,"suffix":""},{"dropping-particle":"","family":"Lin","given":"Jerry I.","non-dropping-particle":"","parse-names":false,"suffix":""},{"dropping-particle":"","family":"Chen-Shyh","given":"Tsay","non-dropping-particle":"","parse-names":false,"suffix":""}],"container-title":"Computer Methods in Applied Mechanics and Engineering","id":"ITEM-1","issue":"2","issued":{"date-parts":[["1984"]]},"page":"251-276","title":"Explicit algorithms for the nonlinear dynamics of shells","type":"article-journal","volume":"43"},"uris":["http://www.mendeley.com/documents/?uuid=c5dcbaab-beb2-450f-88c1-00f5786a839b"]}],"mendeley":{"formattedCitation":"(Belytschko et al. 1984)","manualFormatting":"Belytschko et al. (1984","plainTextFormattedCitation":"(Belytschko et al. 1984)","previouslyFormattedCitation":"(Belytschko et al. 1984)"},"properties":{"noteIndex":0},"schema":"https://github.com/citation-style-language/schema/raw/master/csl-citation.json"}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Belytschko et al. (1984</w:t>
      </w:r>
      <w:r w:rsidRPr="00650EE9">
        <w:rPr>
          <w:color w:val="000000" w:themeColor="text1"/>
        </w:rPr>
        <w:fldChar w:fldCharType="end"/>
      </w:r>
      <w:r w:rsidRPr="00650EE9">
        <w:rPr>
          <w:bCs/>
          <w:color w:val="000000" w:themeColor="text1"/>
        </w:rPr>
        <w:t xml:space="preserve">). </w:t>
      </w:r>
      <w:r w:rsidRPr="00650EE9">
        <w:rPr>
          <w:bCs/>
          <w:i/>
          <w:color w:val="000000" w:themeColor="text1"/>
        </w:rPr>
        <w:t>d̂</w:t>
      </w:r>
      <w:r w:rsidRPr="00650EE9">
        <w:rPr>
          <w:bCs/>
          <w:i/>
          <w:color w:val="000000" w:themeColor="text1"/>
          <w:vertAlign w:val="subscript"/>
        </w:rPr>
        <w:t>αβ</w:t>
      </w:r>
      <w:r w:rsidRPr="00650EE9">
        <w:rPr>
          <w:bCs/>
          <w:color w:val="000000" w:themeColor="text1"/>
          <w:vertAlign w:val="subscript"/>
        </w:rPr>
        <w:t xml:space="preserve"> </w:t>
      </w:r>
      <w:r w:rsidRPr="00650EE9">
        <w:rPr>
          <w:bCs/>
          <w:color w:val="000000" w:themeColor="text1"/>
        </w:rPr>
        <w:t xml:space="preserve">denotes velocity strain, </w:t>
      </w:r>
      <w:r w:rsidRPr="00650EE9">
        <w:rPr>
          <w:bCs/>
          <w:i/>
          <w:color w:val="000000" w:themeColor="text1"/>
        </w:rPr>
        <w:t xml:space="preserve">v </w:t>
      </w:r>
      <w:r w:rsidRPr="00650EE9">
        <w:rPr>
          <w:bCs/>
          <w:color w:val="000000" w:themeColor="text1"/>
        </w:rPr>
        <w:t xml:space="preserve">and </w:t>
      </w:r>
      <w:r w:rsidRPr="00650EE9">
        <w:rPr>
          <w:bCs/>
          <w:i/>
          <w:color w:val="000000" w:themeColor="text1"/>
        </w:rPr>
        <w:t xml:space="preserve">θ </w:t>
      </w:r>
      <w:r w:rsidRPr="00650EE9">
        <w:rPr>
          <w:bCs/>
          <w:color w:val="000000" w:themeColor="text1"/>
        </w:rPr>
        <w:t xml:space="preserve">denote velocities and angular velocities, with superscript </w:t>
      </w:r>
      <w:r w:rsidRPr="00650EE9">
        <w:rPr>
          <w:bCs/>
          <w:i/>
          <w:color w:val="000000" w:themeColor="text1"/>
        </w:rPr>
        <w:t xml:space="preserve">m </w:t>
      </w:r>
      <w:r w:rsidRPr="00650EE9">
        <w:rPr>
          <w:bCs/>
          <w:color w:val="000000" w:themeColor="text1"/>
        </w:rPr>
        <w:t>indicating midplane. The superposed hat is used to indicate that the quantities are expressed in a corotational coordinate system.</w:t>
      </w:r>
    </w:p>
    <w:p w14:paraId="69CD0ABF" w14:textId="77777777" w:rsidR="002F1FCE" w:rsidRPr="00650EE9" w:rsidRDefault="002F1FCE" w:rsidP="002F1FCE">
      <w:pPr>
        <w:rPr>
          <w:color w:val="000000" w:themeColor="text1"/>
        </w:rPr>
      </w:pPr>
    </w:p>
    <w:p w14:paraId="5F9476AF" w14:textId="77777777" w:rsidR="002F1FCE" w:rsidRPr="00650EE9" w:rsidRDefault="002F1FCE" w:rsidP="002F1FCE">
      <w:pPr>
        <w:keepNext/>
        <w:rPr>
          <w:bCs/>
          <w:color w:val="000000" w:themeColor="text1"/>
        </w:rPr>
      </w:pPr>
      <w:r w:rsidRPr="00650EE9">
        <w:rPr>
          <w:bCs/>
          <w:color w:val="000000" w:themeColor="text1"/>
          <w:position w:val="-54"/>
        </w:rPr>
        <w:object w:dxaOrig="1840" w:dyaOrig="1160" w14:anchorId="60771AB2">
          <v:shape id="_x0000_i1033" type="#_x0000_t75" style="width:92.5pt;height:57.5pt" o:ole="">
            <v:imagedata r:id="rId35" o:title=""/>
          </v:shape>
          <o:OLEObject Type="Embed" ProgID="Equation.DSMT4" ShapeID="_x0000_i1033" DrawAspect="Content" ObjectID="_1690619211" r:id="rId36"/>
        </w:object>
      </w:r>
      <w:bookmarkStart w:id="61" w:name="_Ref73464407"/>
      <w:r w:rsidRPr="00650EE9">
        <w:rPr>
          <w:bCs/>
          <w:color w:val="000000" w:themeColor="text1"/>
        </w:rPr>
        <w:t xml:space="preserve">      </w:t>
      </w:r>
    </w:p>
    <w:p w14:paraId="7A22306D" w14:textId="6BEC3404" w:rsidR="002F1FCE" w:rsidRPr="00650EE9" w:rsidRDefault="002F1FCE" w:rsidP="002F1FCE">
      <w:pPr>
        <w:keepNext/>
        <w:rPr>
          <w:bCs/>
          <w:color w:val="000000" w:themeColor="text1"/>
        </w:rPr>
      </w:pPr>
      <w:r w:rsidRPr="00650EE9">
        <w:rPr>
          <w:bCs/>
          <w:color w:val="000000" w:themeColor="text1"/>
        </w:rPr>
        <w:t xml:space="preserve">                                                                                        </w:t>
      </w:r>
    </w:p>
    <w:p w14:paraId="42D2CE8C" w14:textId="4413B58B" w:rsidR="002F1FCE" w:rsidRPr="00650EE9" w:rsidRDefault="002F1FCE" w:rsidP="00ED2DA4">
      <w:pPr>
        <w:keepNext/>
        <w:jc w:val="right"/>
        <w:rPr>
          <w:color w:val="000000" w:themeColor="text1"/>
        </w:rPr>
      </w:pPr>
      <w:r w:rsidRPr="00650EE9">
        <w:rPr>
          <w:bCs/>
          <w:color w:val="000000" w:themeColor="text1"/>
        </w:rPr>
        <w:t xml:space="preserve"> </w:t>
      </w:r>
      <w:r w:rsidRPr="00650EE9">
        <w:rPr>
          <w:color w:val="000000" w:themeColor="text1"/>
        </w:rPr>
        <w:t xml:space="preserve">2. </w:t>
      </w:r>
      <w:r w:rsidR="00650EE9" w:rsidRPr="00650EE9">
        <w:rPr>
          <w:color w:val="000000" w:themeColor="text1"/>
        </w:rPr>
        <w:fldChar w:fldCharType="begin"/>
      </w:r>
      <w:r w:rsidR="00650EE9" w:rsidRPr="00650EE9">
        <w:rPr>
          <w:color w:val="000000" w:themeColor="text1"/>
        </w:rPr>
        <w:instrText xml:space="preserve"> SEQ 2. \* ARABIC </w:instrText>
      </w:r>
      <w:r w:rsidR="00650EE9" w:rsidRPr="00650EE9">
        <w:rPr>
          <w:color w:val="000000" w:themeColor="text1"/>
        </w:rPr>
        <w:fldChar w:fldCharType="separate"/>
      </w:r>
      <w:r w:rsidR="004136F5" w:rsidRPr="00650EE9">
        <w:rPr>
          <w:noProof/>
          <w:color w:val="000000" w:themeColor="text1"/>
        </w:rPr>
        <w:t>5</w:t>
      </w:r>
      <w:r w:rsidR="00650EE9" w:rsidRPr="00650EE9">
        <w:rPr>
          <w:noProof/>
          <w:color w:val="000000" w:themeColor="text1"/>
        </w:rPr>
        <w:fldChar w:fldCharType="end"/>
      </w:r>
      <w:bookmarkEnd w:id="61"/>
      <w:r w:rsidRPr="00650EE9">
        <w:rPr>
          <w:color w:val="000000" w:themeColor="text1"/>
        </w:rPr>
        <w:t xml:space="preserve">                                                                                                                   </w:t>
      </w:r>
    </w:p>
    <w:p w14:paraId="2C4A9CFD" w14:textId="77777777" w:rsidR="002F1FCE" w:rsidRPr="00650EE9" w:rsidRDefault="002F1FCE" w:rsidP="002F1FCE">
      <w:pPr>
        <w:keepNext/>
        <w:rPr>
          <w:bCs/>
          <w:color w:val="000000" w:themeColor="text1"/>
        </w:rPr>
      </w:pPr>
      <w:r w:rsidRPr="00650EE9">
        <w:rPr>
          <w:bCs/>
          <w:color w:val="000000" w:themeColor="text1"/>
          <w:position w:val="-54"/>
        </w:rPr>
        <w:object w:dxaOrig="1960" w:dyaOrig="1160" w14:anchorId="544803F7">
          <v:shape id="_x0000_i1034" type="#_x0000_t75" style="width:97.5pt;height:57.5pt" o:ole="">
            <v:imagedata r:id="rId37" o:title=""/>
          </v:shape>
          <o:OLEObject Type="Embed" ProgID="Equation.DSMT4" ShapeID="_x0000_i1034" DrawAspect="Content" ObjectID="_1690619212" r:id="rId38"/>
        </w:object>
      </w:r>
      <w:r w:rsidRPr="00650EE9">
        <w:rPr>
          <w:bCs/>
          <w:color w:val="000000" w:themeColor="text1"/>
        </w:rPr>
        <w:t xml:space="preserve">                                                                                             </w:t>
      </w:r>
    </w:p>
    <w:p w14:paraId="03CF1454" w14:textId="132E8823" w:rsidR="002F1FCE" w:rsidRPr="00650EE9" w:rsidRDefault="002F1FCE" w:rsidP="002F1FCE">
      <w:pPr>
        <w:keepNext/>
        <w:jc w:val="right"/>
        <w:rPr>
          <w:noProof/>
          <w:color w:val="000000" w:themeColor="text1"/>
        </w:rPr>
      </w:pPr>
      <w:r w:rsidRPr="00650EE9">
        <w:rPr>
          <w:color w:val="000000" w:themeColor="text1"/>
        </w:rPr>
        <w:t xml:space="preserve">2. </w:t>
      </w:r>
      <w:r w:rsidR="00650EE9" w:rsidRPr="00650EE9">
        <w:rPr>
          <w:color w:val="000000" w:themeColor="text1"/>
        </w:rPr>
        <w:fldChar w:fldCharType="begin"/>
      </w:r>
      <w:r w:rsidR="00650EE9" w:rsidRPr="00650EE9">
        <w:rPr>
          <w:color w:val="000000" w:themeColor="text1"/>
        </w:rPr>
        <w:instrText xml:space="preserve"> SEQ 2. \* ARABIC </w:instrText>
      </w:r>
      <w:r w:rsidR="00650EE9" w:rsidRPr="00650EE9">
        <w:rPr>
          <w:color w:val="000000" w:themeColor="text1"/>
        </w:rPr>
        <w:fldChar w:fldCharType="separate"/>
      </w:r>
      <w:r w:rsidR="004136F5" w:rsidRPr="00650EE9">
        <w:rPr>
          <w:noProof/>
          <w:color w:val="000000" w:themeColor="text1"/>
        </w:rPr>
        <w:t>6</w:t>
      </w:r>
      <w:r w:rsidR="00650EE9" w:rsidRPr="00650EE9">
        <w:rPr>
          <w:noProof/>
          <w:color w:val="000000" w:themeColor="text1"/>
        </w:rPr>
        <w:fldChar w:fldCharType="end"/>
      </w:r>
    </w:p>
    <w:p w14:paraId="022DFCF2" w14:textId="394D85F0" w:rsidR="002F1FCE" w:rsidRPr="00650EE9" w:rsidRDefault="002F1FCE" w:rsidP="009876E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color w:val="000000" w:themeColor="text1"/>
        </w:rPr>
      </w:pPr>
    </w:p>
    <w:p w14:paraId="00F8C777" w14:textId="77777777" w:rsidR="002F1FCE" w:rsidRPr="00650EE9" w:rsidRDefault="002F1FCE" w:rsidP="002F1FCE">
      <w:pPr>
        <w:keepNext/>
        <w:rPr>
          <w:bCs/>
          <w:color w:val="000000" w:themeColor="text1"/>
        </w:rPr>
      </w:pPr>
      <w:r w:rsidRPr="00650EE9">
        <w:rPr>
          <w:bCs/>
          <w:color w:val="000000" w:themeColor="text1"/>
          <w:position w:val="-54"/>
        </w:rPr>
        <w:object w:dxaOrig="3460" w:dyaOrig="1200" w14:anchorId="6B679CD7">
          <v:shape id="_x0000_i1035" type="#_x0000_t75" style="width:172pt;height:59.5pt" o:ole="">
            <v:imagedata r:id="rId39" o:title=""/>
          </v:shape>
          <o:OLEObject Type="Embed" ProgID="Equation.DSMT4" ShapeID="_x0000_i1035" DrawAspect="Content" ObjectID="_1690619213" r:id="rId40"/>
        </w:object>
      </w:r>
      <w:r w:rsidRPr="00650EE9">
        <w:rPr>
          <w:bCs/>
          <w:color w:val="000000" w:themeColor="text1"/>
        </w:rPr>
        <w:t xml:space="preserve">                                                                      </w:t>
      </w:r>
    </w:p>
    <w:p w14:paraId="17FA9171" w14:textId="7A160320" w:rsidR="002F1FCE" w:rsidRPr="00650EE9" w:rsidRDefault="002F1FCE" w:rsidP="00ED2DA4">
      <w:pPr>
        <w:keepNext/>
        <w:jc w:val="right"/>
        <w:rPr>
          <w:color w:val="000000" w:themeColor="text1"/>
        </w:rPr>
      </w:pPr>
      <w:r w:rsidRPr="00650EE9">
        <w:rPr>
          <w:color w:val="000000" w:themeColor="text1"/>
        </w:rPr>
        <w:t xml:space="preserve">2. </w:t>
      </w:r>
      <w:r w:rsidR="00650EE9" w:rsidRPr="00650EE9">
        <w:rPr>
          <w:color w:val="000000" w:themeColor="text1"/>
        </w:rPr>
        <w:fldChar w:fldCharType="begin"/>
      </w:r>
      <w:r w:rsidR="00650EE9" w:rsidRPr="00650EE9">
        <w:rPr>
          <w:color w:val="000000" w:themeColor="text1"/>
        </w:rPr>
        <w:instrText xml:space="preserve"> SEQ 2. \* ARABIC </w:instrText>
      </w:r>
      <w:r w:rsidR="00650EE9" w:rsidRPr="00650EE9">
        <w:rPr>
          <w:color w:val="000000" w:themeColor="text1"/>
        </w:rPr>
        <w:fldChar w:fldCharType="separate"/>
      </w:r>
      <w:r w:rsidR="004136F5" w:rsidRPr="00650EE9">
        <w:rPr>
          <w:noProof/>
          <w:color w:val="000000" w:themeColor="text1"/>
        </w:rPr>
        <w:t>7</w:t>
      </w:r>
      <w:r w:rsidR="00650EE9" w:rsidRPr="00650EE9">
        <w:rPr>
          <w:noProof/>
          <w:color w:val="000000" w:themeColor="text1"/>
        </w:rPr>
        <w:fldChar w:fldCharType="end"/>
      </w:r>
    </w:p>
    <w:p w14:paraId="5DFE3A14" w14:textId="77777777" w:rsidR="002F1FCE" w:rsidRPr="00650EE9" w:rsidRDefault="002F1FCE" w:rsidP="009876E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color w:val="000000" w:themeColor="text1"/>
        </w:rPr>
      </w:pPr>
    </w:p>
    <w:p w14:paraId="593F92DA" w14:textId="77777777" w:rsidR="0093387F" w:rsidRPr="00650EE9" w:rsidRDefault="0093387F" w:rsidP="0093387F">
      <w:pPr>
        <w:keepNext/>
        <w:jc w:val="center"/>
        <w:rPr>
          <w:color w:val="000000" w:themeColor="text1"/>
        </w:rPr>
      </w:pPr>
      <w:r w:rsidRPr="00650EE9">
        <w:rPr>
          <w:noProof/>
          <w:color w:val="000000" w:themeColor="text1"/>
        </w:rPr>
        <w:lastRenderedPageBreak/>
        <w:drawing>
          <wp:inline distT="0" distB="0" distL="0" distR="0" wp14:anchorId="1C98986A" wp14:editId="251BD807">
            <wp:extent cx="2692400" cy="2286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692400" cy="2286000"/>
                    </a:xfrm>
                    <a:prstGeom prst="rect">
                      <a:avLst/>
                    </a:prstGeom>
                    <a:noFill/>
                    <a:ln>
                      <a:noFill/>
                    </a:ln>
                  </pic:spPr>
                </pic:pic>
              </a:graphicData>
            </a:graphic>
          </wp:inline>
        </w:drawing>
      </w:r>
    </w:p>
    <w:p w14:paraId="76F1AA28" w14:textId="613269A1" w:rsidR="00381917" w:rsidRPr="00650EE9" w:rsidRDefault="0093387F" w:rsidP="0032368D">
      <w:pPr>
        <w:pStyle w:val="Caption"/>
      </w:pPr>
      <w:bookmarkStart w:id="62" w:name="_Ref73533672"/>
      <w:bookmarkStart w:id="63" w:name="_Toc79407257"/>
      <w:r w:rsidRPr="00650EE9">
        <w:t xml:space="preserve">Fig2. </w:t>
      </w:r>
      <w:fldSimple w:instr=" SEQ Fig2. \* ARABIC ">
        <w:r w:rsidR="004136F5" w:rsidRPr="00650EE9">
          <w:rPr>
            <w:noProof/>
          </w:rPr>
          <w:t>3</w:t>
        </w:r>
      </w:fldSimple>
      <w:bookmarkEnd w:id="62"/>
      <w:r w:rsidR="00716FC2" w:rsidRPr="00650EE9">
        <w:t>:</w:t>
      </w:r>
      <w:r w:rsidR="00BC5535" w:rsidRPr="00650EE9">
        <w:t xml:space="preserve"> Triangular S3RS shell element with embedded corotational coordinate system</w:t>
      </w:r>
      <w:bookmarkEnd w:id="63"/>
    </w:p>
    <w:p w14:paraId="3019AF20" w14:textId="63DFA1BD" w:rsidR="00716FC2" w:rsidRPr="00650EE9" w:rsidRDefault="00716FC2" w:rsidP="00716FC2">
      <w:pPr>
        <w:rPr>
          <w:color w:val="000000" w:themeColor="text1"/>
        </w:rPr>
      </w:pPr>
    </w:p>
    <w:p w14:paraId="154CAA54" w14:textId="392F03C0" w:rsidR="002F1FCE" w:rsidRPr="00650EE9" w:rsidRDefault="002F1FCE" w:rsidP="00716FC2">
      <w:pPr>
        <w:rPr>
          <w:color w:val="000000" w:themeColor="text1"/>
        </w:rPr>
      </w:pPr>
    </w:p>
    <w:p w14:paraId="5BAFAF2B" w14:textId="7DDFFD54" w:rsidR="002F1FCE" w:rsidRPr="00650EE9" w:rsidRDefault="002F1FCE" w:rsidP="00716FC2">
      <w:pPr>
        <w:rPr>
          <w:color w:val="000000" w:themeColor="text1"/>
        </w:rPr>
      </w:pPr>
    </w:p>
    <w:p w14:paraId="15067142" w14:textId="3333C0A0" w:rsidR="002F1FCE" w:rsidRPr="00650EE9" w:rsidRDefault="002F1FCE" w:rsidP="00716FC2">
      <w:pPr>
        <w:rPr>
          <w:color w:val="000000" w:themeColor="text1"/>
        </w:rPr>
      </w:pPr>
    </w:p>
    <w:p w14:paraId="6371972F" w14:textId="17C1D6D8" w:rsidR="002F1FCE" w:rsidRPr="00650EE9" w:rsidRDefault="002F1FCE" w:rsidP="00716FC2">
      <w:pPr>
        <w:rPr>
          <w:color w:val="000000" w:themeColor="text1"/>
        </w:rPr>
      </w:pPr>
    </w:p>
    <w:p w14:paraId="025BDE1C" w14:textId="19649025" w:rsidR="002F1FCE" w:rsidRPr="00650EE9" w:rsidRDefault="002F1FCE" w:rsidP="00716FC2">
      <w:pPr>
        <w:rPr>
          <w:color w:val="000000" w:themeColor="text1"/>
        </w:rPr>
      </w:pPr>
    </w:p>
    <w:p w14:paraId="41FAA938" w14:textId="483AA8A7" w:rsidR="002F1FCE" w:rsidRPr="00650EE9" w:rsidRDefault="002F1FCE" w:rsidP="00716FC2">
      <w:pPr>
        <w:rPr>
          <w:color w:val="000000" w:themeColor="text1"/>
        </w:rPr>
      </w:pPr>
    </w:p>
    <w:p w14:paraId="0D64EA4F" w14:textId="737D91CB" w:rsidR="002F1FCE" w:rsidRPr="00650EE9" w:rsidRDefault="002F1FCE" w:rsidP="00716FC2">
      <w:pPr>
        <w:rPr>
          <w:color w:val="000000" w:themeColor="text1"/>
        </w:rPr>
      </w:pPr>
    </w:p>
    <w:p w14:paraId="334F0252" w14:textId="7918DB14" w:rsidR="002F1FCE" w:rsidRPr="00650EE9" w:rsidRDefault="002F1FCE" w:rsidP="00716FC2">
      <w:pPr>
        <w:rPr>
          <w:color w:val="000000" w:themeColor="text1"/>
        </w:rPr>
      </w:pPr>
    </w:p>
    <w:p w14:paraId="49997F8F" w14:textId="20BF5D01" w:rsidR="002F1FCE" w:rsidRPr="00650EE9" w:rsidRDefault="002F1FCE" w:rsidP="00716FC2">
      <w:pPr>
        <w:rPr>
          <w:color w:val="000000" w:themeColor="text1"/>
        </w:rPr>
      </w:pPr>
    </w:p>
    <w:p w14:paraId="685FB0D9" w14:textId="3A106B98" w:rsidR="002F1FCE" w:rsidRPr="00650EE9" w:rsidRDefault="002F1FCE" w:rsidP="00716FC2">
      <w:pPr>
        <w:rPr>
          <w:color w:val="000000" w:themeColor="text1"/>
        </w:rPr>
      </w:pPr>
    </w:p>
    <w:p w14:paraId="22FC7C3D" w14:textId="4B36F7B7" w:rsidR="002F1FCE" w:rsidRPr="00650EE9" w:rsidRDefault="002F1FCE" w:rsidP="00716FC2">
      <w:pPr>
        <w:rPr>
          <w:color w:val="000000" w:themeColor="text1"/>
        </w:rPr>
      </w:pPr>
    </w:p>
    <w:p w14:paraId="16CA133B" w14:textId="6150798D" w:rsidR="002F1FCE" w:rsidRPr="00650EE9" w:rsidRDefault="002F1FCE" w:rsidP="00716FC2">
      <w:pPr>
        <w:rPr>
          <w:color w:val="000000" w:themeColor="text1"/>
        </w:rPr>
      </w:pPr>
    </w:p>
    <w:p w14:paraId="6753FC20" w14:textId="1BFC32AA" w:rsidR="002F1FCE" w:rsidRPr="00650EE9" w:rsidRDefault="002F1FCE" w:rsidP="00716FC2">
      <w:pPr>
        <w:rPr>
          <w:color w:val="000000" w:themeColor="text1"/>
        </w:rPr>
      </w:pPr>
    </w:p>
    <w:p w14:paraId="353071D6" w14:textId="1E8BDC8F" w:rsidR="002F1FCE" w:rsidRPr="00650EE9" w:rsidRDefault="002F1FCE" w:rsidP="00716FC2">
      <w:pPr>
        <w:rPr>
          <w:color w:val="000000" w:themeColor="text1"/>
        </w:rPr>
      </w:pPr>
    </w:p>
    <w:p w14:paraId="76992E2A" w14:textId="6D8D07C0" w:rsidR="002F1FCE" w:rsidRPr="00650EE9" w:rsidRDefault="002F1FCE" w:rsidP="00716FC2">
      <w:pPr>
        <w:rPr>
          <w:color w:val="000000" w:themeColor="text1"/>
        </w:rPr>
      </w:pPr>
    </w:p>
    <w:p w14:paraId="566F52C0" w14:textId="07C66F4A" w:rsidR="002F1FCE" w:rsidRPr="00650EE9" w:rsidRDefault="002F1FCE" w:rsidP="00716FC2">
      <w:pPr>
        <w:rPr>
          <w:color w:val="000000" w:themeColor="text1"/>
        </w:rPr>
      </w:pPr>
    </w:p>
    <w:p w14:paraId="62A80DB2" w14:textId="1D322C6E" w:rsidR="002F1FCE" w:rsidRPr="00650EE9" w:rsidRDefault="002F1FCE" w:rsidP="00716FC2">
      <w:pPr>
        <w:rPr>
          <w:color w:val="000000" w:themeColor="text1"/>
        </w:rPr>
      </w:pPr>
    </w:p>
    <w:p w14:paraId="28DF30FC" w14:textId="1566EFCB" w:rsidR="00ED2DA4" w:rsidRPr="00650EE9" w:rsidRDefault="00ED2DA4" w:rsidP="00716FC2">
      <w:pPr>
        <w:rPr>
          <w:color w:val="000000" w:themeColor="text1"/>
        </w:rPr>
      </w:pPr>
    </w:p>
    <w:p w14:paraId="2909F3B9" w14:textId="7DD7C3CA" w:rsidR="00ED2DA4" w:rsidRPr="00650EE9" w:rsidRDefault="00ED2DA4" w:rsidP="00716FC2">
      <w:pPr>
        <w:rPr>
          <w:color w:val="000000" w:themeColor="text1"/>
        </w:rPr>
      </w:pPr>
    </w:p>
    <w:p w14:paraId="597F1671" w14:textId="77777777" w:rsidR="00ED2DA4" w:rsidRPr="00650EE9" w:rsidRDefault="00ED2DA4" w:rsidP="00716FC2">
      <w:pPr>
        <w:rPr>
          <w:color w:val="000000" w:themeColor="text1"/>
        </w:rPr>
      </w:pPr>
    </w:p>
    <w:p w14:paraId="512343E6" w14:textId="77777777" w:rsidR="00381917" w:rsidRPr="00650EE9" w:rsidRDefault="00381917" w:rsidP="00381917">
      <w:pPr>
        <w:rPr>
          <w:bCs/>
          <w:color w:val="000000" w:themeColor="text1"/>
        </w:rPr>
      </w:pPr>
      <w:r w:rsidRPr="00650EE9">
        <w:rPr>
          <w:bCs/>
          <w:color w:val="000000" w:themeColor="text1"/>
        </w:rPr>
        <w:t xml:space="preserve">                                                                                                                       </w:t>
      </w:r>
    </w:p>
    <w:p w14:paraId="60A31780" w14:textId="77777777" w:rsidR="00381917" w:rsidRPr="00650EE9" w:rsidRDefault="00381917" w:rsidP="00381917">
      <w:pPr>
        <w:rPr>
          <w:bCs/>
          <w:color w:val="000000" w:themeColor="text1"/>
        </w:rPr>
      </w:pPr>
      <w:r w:rsidRPr="00650EE9">
        <w:rPr>
          <w:bCs/>
          <w:color w:val="000000" w:themeColor="text1"/>
        </w:rPr>
        <w:t xml:space="preserve">                                                                                             </w:t>
      </w:r>
    </w:p>
    <w:p w14:paraId="6BC97CF6" w14:textId="77777777" w:rsidR="007C3CE0" w:rsidRPr="00650EE9" w:rsidRDefault="00A14BD7" w:rsidP="00A14BD7">
      <w:pPr>
        <w:keepNext/>
        <w:rPr>
          <w:bCs/>
          <w:color w:val="000000" w:themeColor="text1"/>
        </w:rPr>
      </w:pPr>
      <w:r w:rsidRPr="00650EE9">
        <w:rPr>
          <w:bCs/>
          <w:color w:val="000000" w:themeColor="text1"/>
          <w:position w:val="-54"/>
        </w:rPr>
        <w:object w:dxaOrig="1920" w:dyaOrig="1160" w14:anchorId="228D88C9">
          <v:shape id="_x0000_i1036" type="#_x0000_t75" style="width:96pt;height:57.5pt" o:ole="">
            <v:imagedata r:id="rId42" o:title=""/>
          </v:shape>
          <o:OLEObject Type="Embed" ProgID="Equation.DSMT4" ShapeID="_x0000_i1036" DrawAspect="Content" ObjectID="_1690619214" r:id="rId43"/>
        </w:object>
      </w:r>
      <w:r w:rsidRPr="00650EE9">
        <w:rPr>
          <w:bCs/>
          <w:color w:val="000000" w:themeColor="text1"/>
        </w:rPr>
        <w:t xml:space="preserve">                                                                                              </w:t>
      </w:r>
    </w:p>
    <w:p w14:paraId="2BCBE60D" w14:textId="6BD33A67" w:rsidR="00161249" w:rsidRPr="00650EE9" w:rsidRDefault="00161249" w:rsidP="007C3CE0">
      <w:pPr>
        <w:keepNext/>
        <w:jc w:val="right"/>
        <w:rPr>
          <w:color w:val="000000" w:themeColor="text1"/>
        </w:rPr>
      </w:pPr>
      <w:r w:rsidRPr="00650EE9">
        <w:rPr>
          <w:color w:val="000000" w:themeColor="text1"/>
        </w:rPr>
        <w:t xml:space="preserve">2. </w:t>
      </w:r>
      <w:r w:rsidR="00650EE9" w:rsidRPr="00650EE9">
        <w:rPr>
          <w:color w:val="000000" w:themeColor="text1"/>
        </w:rPr>
        <w:fldChar w:fldCharType="begin"/>
      </w:r>
      <w:r w:rsidR="00650EE9" w:rsidRPr="00650EE9">
        <w:rPr>
          <w:color w:val="000000" w:themeColor="text1"/>
        </w:rPr>
        <w:instrText xml:space="preserve"> SEQ 2. \* ARABIC </w:instrText>
      </w:r>
      <w:r w:rsidR="00650EE9" w:rsidRPr="00650EE9">
        <w:rPr>
          <w:color w:val="000000" w:themeColor="text1"/>
        </w:rPr>
        <w:fldChar w:fldCharType="separate"/>
      </w:r>
      <w:r w:rsidR="004136F5" w:rsidRPr="00650EE9">
        <w:rPr>
          <w:noProof/>
          <w:color w:val="000000" w:themeColor="text1"/>
        </w:rPr>
        <w:t>8</w:t>
      </w:r>
      <w:r w:rsidR="00650EE9" w:rsidRPr="00650EE9">
        <w:rPr>
          <w:noProof/>
          <w:color w:val="000000" w:themeColor="text1"/>
        </w:rPr>
        <w:fldChar w:fldCharType="end"/>
      </w:r>
    </w:p>
    <w:p w14:paraId="48453DCA" w14:textId="77777777" w:rsidR="00381917" w:rsidRPr="00650EE9" w:rsidRDefault="00381917" w:rsidP="00381917">
      <w:pPr>
        <w:rPr>
          <w:bCs/>
          <w:color w:val="000000" w:themeColor="text1"/>
        </w:rPr>
      </w:pPr>
      <w:r w:rsidRPr="00650EE9">
        <w:rPr>
          <w:bCs/>
          <w:color w:val="000000" w:themeColor="text1"/>
        </w:rPr>
        <w:t xml:space="preserve">                                                                                                                         </w:t>
      </w:r>
    </w:p>
    <w:p w14:paraId="236049A6" w14:textId="77777777" w:rsidR="007C3CE0" w:rsidRPr="00650EE9" w:rsidRDefault="00A14BD7" w:rsidP="00A14BD7">
      <w:pPr>
        <w:keepNext/>
        <w:rPr>
          <w:bCs/>
          <w:color w:val="000000" w:themeColor="text1"/>
        </w:rPr>
      </w:pPr>
      <w:r w:rsidRPr="00650EE9">
        <w:rPr>
          <w:bCs/>
          <w:color w:val="000000" w:themeColor="text1"/>
          <w:position w:val="-54"/>
        </w:rPr>
        <w:object w:dxaOrig="1960" w:dyaOrig="1160" w14:anchorId="2AC53986">
          <v:shape id="_x0000_i1037" type="#_x0000_t75" style="width:97.5pt;height:57.5pt" o:ole="">
            <v:imagedata r:id="rId44" o:title=""/>
          </v:shape>
          <o:OLEObject Type="Embed" ProgID="Equation.DSMT4" ShapeID="_x0000_i1037" DrawAspect="Content" ObjectID="_1690619215" r:id="rId45"/>
        </w:object>
      </w:r>
      <w:bookmarkStart w:id="64" w:name="_Ref73464427"/>
      <w:r w:rsidRPr="00650EE9">
        <w:rPr>
          <w:bCs/>
          <w:color w:val="000000" w:themeColor="text1"/>
        </w:rPr>
        <w:t xml:space="preserve">                                                                                              </w:t>
      </w:r>
    </w:p>
    <w:p w14:paraId="3FF621EC" w14:textId="1623BB76" w:rsidR="00161249" w:rsidRPr="00650EE9" w:rsidRDefault="00161249" w:rsidP="007C3CE0">
      <w:pPr>
        <w:keepNext/>
        <w:jc w:val="right"/>
        <w:rPr>
          <w:color w:val="000000" w:themeColor="text1"/>
        </w:rPr>
      </w:pPr>
      <w:r w:rsidRPr="00650EE9">
        <w:rPr>
          <w:color w:val="000000" w:themeColor="text1"/>
        </w:rPr>
        <w:t xml:space="preserve">2. </w:t>
      </w:r>
      <w:r w:rsidR="00650EE9" w:rsidRPr="00650EE9">
        <w:rPr>
          <w:color w:val="000000" w:themeColor="text1"/>
        </w:rPr>
        <w:fldChar w:fldCharType="begin"/>
      </w:r>
      <w:r w:rsidR="00650EE9" w:rsidRPr="00650EE9">
        <w:rPr>
          <w:color w:val="000000" w:themeColor="text1"/>
        </w:rPr>
        <w:instrText xml:space="preserve"> SEQ 2. \* ARABIC </w:instrText>
      </w:r>
      <w:r w:rsidR="00650EE9" w:rsidRPr="00650EE9">
        <w:rPr>
          <w:color w:val="000000" w:themeColor="text1"/>
        </w:rPr>
        <w:fldChar w:fldCharType="separate"/>
      </w:r>
      <w:r w:rsidR="004136F5" w:rsidRPr="00650EE9">
        <w:rPr>
          <w:noProof/>
          <w:color w:val="000000" w:themeColor="text1"/>
        </w:rPr>
        <w:t>9</w:t>
      </w:r>
      <w:r w:rsidR="00650EE9" w:rsidRPr="00650EE9">
        <w:rPr>
          <w:noProof/>
          <w:color w:val="000000" w:themeColor="text1"/>
        </w:rPr>
        <w:fldChar w:fldCharType="end"/>
      </w:r>
      <w:bookmarkEnd w:id="64"/>
    </w:p>
    <w:p w14:paraId="6080328C" w14:textId="77777777" w:rsidR="00381917" w:rsidRPr="00650EE9" w:rsidRDefault="00381917" w:rsidP="00381917">
      <w:pPr>
        <w:rPr>
          <w:bCs/>
          <w:color w:val="000000" w:themeColor="text1"/>
        </w:rPr>
      </w:pPr>
      <w:r w:rsidRPr="00650EE9">
        <w:rPr>
          <w:bCs/>
          <w:color w:val="000000" w:themeColor="text1"/>
        </w:rPr>
        <w:t xml:space="preserve">                                                                                                                                  </w:t>
      </w:r>
    </w:p>
    <w:p w14:paraId="31202091" w14:textId="74A952D9" w:rsidR="00BC5535" w:rsidRPr="00650EE9" w:rsidRDefault="00BC5535" w:rsidP="00FB35E4">
      <w:pPr>
        <w:pStyle w:val="Heading3"/>
        <w:rPr>
          <w:color w:val="000000" w:themeColor="text1"/>
        </w:rPr>
      </w:pPr>
      <w:bookmarkStart w:id="65" w:name="_Toc79407167"/>
      <w:r w:rsidRPr="00650EE9">
        <w:rPr>
          <w:color w:val="000000" w:themeColor="text1"/>
        </w:rPr>
        <w:t>Contact Interaction</w:t>
      </w:r>
      <w:bookmarkEnd w:id="65"/>
    </w:p>
    <w:p w14:paraId="1EDC411A" w14:textId="77777777" w:rsidR="002F1FCE" w:rsidRPr="00650EE9" w:rsidRDefault="002F1FCE" w:rsidP="002F1FCE">
      <w:pPr>
        <w:rPr>
          <w:color w:val="000000" w:themeColor="text1"/>
        </w:rPr>
      </w:pPr>
    </w:p>
    <w:p w14:paraId="388E303F" w14:textId="77777777" w:rsidR="00BC5535" w:rsidRPr="00650EE9" w:rsidRDefault="00BC5535" w:rsidP="00BC5535">
      <w:pPr>
        <w:jc w:val="both"/>
        <w:rPr>
          <w:color w:val="000000" w:themeColor="text1"/>
        </w:rPr>
      </w:pPr>
      <w:r w:rsidRPr="00650EE9">
        <w:rPr>
          <w:color w:val="000000" w:themeColor="text1"/>
        </w:rPr>
        <w:t>An important decision in modelling triaxial behavior of granular materials is to incorporate appropriate contact properties to allow different deformation modes such as sliding, rolling and compression. In present work, general contact algorithm in Abaqus 2017 was used to implement contact interaction between sand grains-sand grains, sand grains-platens and sand grains-latex membrane. The interaction in the normal direction was enforced by using hard contact and the interaction in the tangential direction was incorporated by using penalty friction formulation. The non-zero friction coefficient and critical shear stress were used for grain to grain contacts. For all other contacts, the interaction in tangential direction was assumed to be frictional or frictionless depending on the simulation. Penalty contact formulation provides an approximate but relatively simple solution to the contact problems in comparison to the lagrangian multipliers and augmented lagrangian method. The number of geometric contacts in an assembly of sand grains are large, therefore, implementing penalty contact method for the analysis assumes an obvious choice. The particle shape in real sand grains is complex and includes both convexities and concavities. Abaqus Explicit utilizes sophisticated algorithms to track the motion of the surfaces and can be used to detect contact irrespective of the curvature of the surfaces. The contact search algorithm includes dual search approach: global search and local search. The local search tracking is carried out during most of the increments of the simulations whereas global search tracking is carried out at lower frequency. In case of self-contact such as contact between grains, global search tracking is carried out at every four increments. The detailed overview of the contact formulation has been avoided here for brevity and can be found in Abaqus 2017 manual.</w:t>
      </w:r>
    </w:p>
    <w:p w14:paraId="41DDA4FF" w14:textId="77777777" w:rsidR="00BC5535" w:rsidRPr="00650EE9" w:rsidRDefault="00BC5535" w:rsidP="00FB35E4">
      <w:pPr>
        <w:pStyle w:val="Heading3"/>
        <w:rPr>
          <w:color w:val="000000" w:themeColor="text1"/>
        </w:rPr>
      </w:pPr>
      <w:bookmarkStart w:id="66" w:name="_Toc79407168"/>
      <w:r w:rsidRPr="00650EE9">
        <w:rPr>
          <w:color w:val="000000" w:themeColor="text1"/>
        </w:rPr>
        <w:t>FEM modelling of two identical spheres</w:t>
      </w:r>
      <w:bookmarkEnd w:id="66"/>
    </w:p>
    <w:p w14:paraId="6F0FA8BE" w14:textId="77777777" w:rsidR="00BC5535" w:rsidRPr="00650EE9" w:rsidRDefault="00BC5535" w:rsidP="00BC5535">
      <w:pPr>
        <w:rPr>
          <w:color w:val="000000" w:themeColor="text1"/>
        </w:rPr>
      </w:pPr>
    </w:p>
    <w:p w14:paraId="46C9869F" w14:textId="6C8EDA34" w:rsidR="00BC5535" w:rsidRPr="00650EE9" w:rsidRDefault="00BC5535" w:rsidP="00BC5535">
      <w:pPr>
        <w:jc w:val="both"/>
        <w:rPr>
          <w:color w:val="000000" w:themeColor="text1"/>
        </w:rPr>
      </w:pPr>
      <w:r w:rsidRPr="00650EE9">
        <w:rPr>
          <w:color w:val="000000" w:themeColor="text1"/>
        </w:rPr>
        <w:t xml:space="preserve">The ability to exhibit different deformation modes such as normal compression, sliding and rotation/rolling of grains by shell elements was evaluated using two </w:t>
      </w:r>
      <w:r w:rsidRPr="00650EE9">
        <w:rPr>
          <w:color w:val="000000" w:themeColor="text1"/>
        </w:rPr>
        <w:lastRenderedPageBreak/>
        <w:t xml:space="preserve">identical grains and compared with the solid elements.  The sand grains were assumed as elastic material with the value of modulus of elasticity and poisons ratio equal to 100 MPa and 0.17. It should be noted that the value of modulus of elasticity for two identical spheres simulations was intentionally assigned a low value compared to the grains in an assembly of sand grains. The objective of two identical spheres simulations is to compare the response of solid and shell elements in exhibiting different deformation modes, therefore, a low value of modulus of elasticity ensures less computing time as the value of stable time increment in dynamic analysis decreases with the increase in modulus of elasticity. The friction coefficient equal to 0.3 was used to model interaction between the two spherical grains. The diameter of each sphere was equal to 350 µm. The thickness of the shell elements was assumed equal to one tenth of the diameter of sphere. </w:t>
      </w:r>
      <w:r w:rsidR="001605AD" w:rsidRPr="00650EE9">
        <w:rPr>
          <w:color w:val="000000" w:themeColor="text1"/>
        </w:rPr>
        <w:fldChar w:fldCharType="begin"/>
      </w:r>
      <w:r w:rsidR="001605AD" w:rsidRPr="00650EE9">
        <w:rPr>
          <w:color w:val="000000" w:themeColor="text1"/>
        </w:rPr>
        <w:instrText xml:space="preserve"> REF _Ref73535536 \h </w:instrText>
      </w:r>
      <w:r w:rsidR="001605AD" w:rsidRPr="00650EE9">
        <w:rPr>
          <w:color w:val="000000" w:themeColor="text1"/>
        </w:rPr>
      </w:r>
      <w:r w:rsidR="001605AD"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4</w:t>
      </w:r>
      <w:r w:rsidR="001605AD" w:rsidRPr="00650EE9">
        <w:rPr>
          <w:color w:val="000000" w:themeColor="text1"/>
        </w:rPr>
        <w:fldChar w:fldCharType="end"/>
      </w:r>
      <w:r w:rsidR="001605AD" w:rsidRPr="00650EE9">
        <w:rPr>
          <w:color w:val="000000" w:themeColor="text1"/>
        </w:rPr>
        <w:t xml:space="preserve"> </w:t>
      </w:r>
      <w:r w:rsidRPr="00650EE9">
        <w:rPr>
          <w:color w:val="000000" w:themeColor="text1"/>
        </w:rPr>
        <w:t xml:space="preserve">shows arrangement of two identical spheres under normal loading, shear loading, rotational loading, and torsional loading. The top grain </w:t>
      </w:r>
      <w:r w:rsidR="007C3CE0" w:rsidRPr="00650EE9">
        <w:rPr>
          <w:color w:val="000000" w:themeColor="text1"/>
        </w:rPr>
        <w:t>was subjected</w:t>
      </w:r>
      <w:r w:rsidRPr="00650EE9">
        <w:rPr>
          <w:color w:val="000000" w:themeColor="text1"/>
        </w:rPr>
        <w:t xml:space="preserve"> to concentrated normal compressive force before applying shearing, rotational and torsional loading as shown in</w:t>
      </w:r>
      <w:r w:rsidR="001605AD" w:rsidRPr="00650EE9">
        <w:rPr>
          <w:color w:val="000000" w:themeColor="text1"/>
        </w:rPr>
        <w:t xml:space="preserve"> </w:t>
      </w:r>
      <w:r w:rsidR="001605AD" w:rsidRPr="00650EE9">
        <w:rPr>
          <w:color w:val="000000" w:themeColor="text1"/>
        </w:rPr>
        <w:fldChar w:fldCharType="begin"/>
      </w:r>
      <w:r w:rsidR="001605AD" w:rsidRPr="00650EE9">
        <w:rPr>
          <w:color w:val="000000" w:themeColor="text1"/>
        </w:rPr>
        <w:instrText xml:space="preserve"> REF _Ref73535536 \h </w:instrText>
      </w:r>
      <w:r w:rsidR="001605AD" w:rsidRPr="00650EE9">
        <w:rPr>
          <w:color w:val="000000" w:themeColor="text1"/>
        </w:rPr>
      </w:r>
      <w:r w:rsidR="001605AD"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4</w:t>
      </w:r>
      <w:r w:rsidR="001605AD" w:rsidRPr="00650EE9">
        <w:rPr>
          <w:color w:val="000000" w:themeColor="text1"/>
        </w:rPr>
        <w:fldChar w:fldCharType="end"/>
      </w:r>
      <w:r w:rsidRPr="00650EE9">
        <w:rPr>
          <w:color w:val="000000" w:themeColor="text1"/>
        </w:rPr>
        <w:t xml:space="preserve">. The magnitude of normal compressive load before applying shear force or rotational/ torsional loading was set equal to 0.5 </w:t>
      </w:r>
      <w:r w:rsidR="007C3CE0" w:rsidRPr="00650EE9">
        <w:rPr>
          <w:color w:val="000000" w:themeColor="text1"/>
        </w:rPr>
        <w:t>mN and</w:t>
      </w:r>
      <w:r w:rsidRPr="00650EE9">
        <w:rPr>
          <w:color w:val="000000" w:themeColor="text1"/>
        </w:rPr>
        <w:t xml:space="preserve"> 2 mN, respectively. The magnitude of the normal load was kept low since the low value of modulus of elasticity (100 MPa) was used for two identical sphere simulations.</w:t>
      </w:r>
    </w:p>
    <w:p w14:paraId="3C3E5682" w14:textId="77777777" w:rsidR="001605AD" w:rsidRPr="00650EE9" w:rsidRDefault="001605AD" w:rsidP="00FB35E4">
      <w:pPr>
        <w:pStyle w:val="Heading3"/>
        <w:rPr>
          <w:color w:val="000000" w:themeColor="text1"/>
        </w:rPr>
      </w:pPr>
      <w:bookmarkStart w:id="67" w:name="_Toc79407169"/>
      <w:r w:rsidRPr="00650EE9">
        <w:rPr>
          <w:color w:val="000000" w:themeColor="text1"/>
        </w:rPr>
        <w:t>FEM modelling of assembly of sand grains</w:t>
      </w:r>
      <w:bookmarkEnd w:id="67"/>
    </w:p>
    <w:p w14:paraId="3E897D69" w14:textId="77777777" w:rsidR="001605AD" w:rsidRPr="00650EE9" w:rsidRDefault="001605AD" w:rsidP="001605AD">
      <w:pPr>
        <w:rPr>
          <w:color w:val="000000" w:themeColor="text1"/>
        </w:rPr>
      </w:pPr>
    </w:p>
    <w:p w14:paraId="3B9D0A39" w14:textId="3811DB20" w:rsidR="001605AD" w:rsidRPr="00650EE9" w:rsidRDefault="001605AD" w:rsidP="001605AD">
      <w:pPr>
        <w:jc w:val="both"/>
        <w:rPr>
          <w:color w:val="000000" w:themeColor="text1"/>
        </w:rPr>
      </w:pPr>
      <w:r w:rsidRPr="00650EE9">
        <w:rPr>
          <w:color w:val="000000" w:themeColor="text1"/>
        </w:rPr>
        <w:t xml:space="preserve">The individual sand grains in an assembly were assumed as elastic material with the value of modulus of elasticity and poisons ratio equal to 100 GPa and 0.17, respectively based on the earlier study by </w:t>
      </w:r>
      <w:r w:rsidRPr="00650EE9">
        <w:rPr>
          <w:color w:val="000000" w:themeColor="text1"/>
        </w:rPr>
        <w:fldChar w:fldCharType="begin" w:fldLock="1"/>
      </w:r>
      <w:r w:rsidR="00C75829" w:rsidRPr="00650EE9">
        <w:rPr>
          <w:color w:val="000000" w:themeColor="text1"/>
        </w:rPr>
        <w:instrText>ADDIN CSL_CITATION {"citationItems":[{"id":"ITEM-1","itemData":{"DOI":"10.1016/j.compgeo.2019.103158","ISSN":"0266352X","author":[{"dropping-particle":"","family":"Turner","given":"Anne K.","non-dropping-particle":"","parse-names":false,"suffix":""},{"dropping-particle":"","family":"Sharma","given":"Aashish","non-dropping-particle":"","parse-names":false,"suffix":""},{"dropping-particle":"","family":"Penumadu","given":"Dayakar","non-dropping-particle":"","parse-names":false,"suffix":""},{"dropping-particle":"","family":"Herbold","given":"Eric B.","non-dropping-particle":"","parse-names":false,"suffix":""}],"container-title":"Computers and Geotechnics","id":"ITEM-1","issue":"November","issued":{"date-parts":[["2019"]]},"page":"103158","publisher":"Elsevier","title":"Finite element analyses of single particle crushing tests incorporating computed tomography imaging and damage mechanics","type":"article-journal","volume":"115"},"uris":["http://www.mendeley.com/documents/?uuid=5f4b8e32-708a-4ca8-aca2-010801134007"]}],"mendeley":{"formattedCitation":"(Turner et al. 2019a)","plainTextFormattedCitation":"(Turner et al. 2019a)","previouslyFormattedCitation":"(Turner et al. 2019)"},"properties":{"noteIndex":0},"schema":"https://github.com/citation-style-language/schema/raw/master/csl-citation.json"}</w:instrText>
      </w:r>
      <w:r w:rsidRPr="00650EE9">
        <w:rPr>
          <w:color w:val="000000" w:themeColor="text1"/>
        </w:rPr>
        <w:fldChar w:fldCharType="separate"/>
      </w:r>
      <w:r w:rsidR="00C75829" w:rsidRPr="00650EE9">
        <w:rPr>
          <w:noProof/>
          <w:color w:val="000000" w:themeColor="text1"/>
        </w:rPr>
        <w:t>(Turner et al. 2019a)</w:t>
      </w:r>
      <w:r w:rsidRPr="00650EE9">
        <w:rPr>
          <w:color w:val="000000" w:themeColor="text1"/>
        </w:rPr>
        <w:fldChar w:fldCharType="end"/>
      </w:r>
      <w:r w:rsidRPr="00650EE9">
        <w:rPr>
          <w:color w:val="000000" w:themeColor="text1"/>
        </w:rPr>
        <w:t xml:space="preserve">. The value of specific gravity was assumed equal to 2.65.  In addition, two platens of the same material properties as that of grains were provided at the top and bottom of the sand grains assembly. </w:t>
      </w:r>
    </w:p>
    <w:p w14:paraId="05F7EDCD" w14:textId="77777777" w:rsidR="00D16B20" w:rsidRPr="00650EE9" w:rsidRDefault="00D16B20" w:rsidP="00D16B20">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color w:val="000000" w:themeColor="text1"/>
        </w:rPr>
        <w:t xml:space="preserve">The analysis was carried out in two steps to replicate conventional triaxial loading condition. Initially, isotropic confining pressure equal to 140 kPa was applied on </w:t>
      </w:r>
    </w:p>
    <w:p w14:paraId="57C7B1CE" w14:textId="7B8CC2D7" w:rsidR="00D16B20" w:rsidRPr="00650EE9" w:rsidRDefault="00D16B20" w:rsidP="00D16B20">
      <w:pPr>
        <w:jc w:val="both"/>
        <w:rPr>
          <w:color w:val="000000" w:themeColor="text1"/>
        </w:rPr>
      </w:pPr>
      <w:r w:rsidRPr="00650EE9">
        <w:rPr>
          <w:color w:val="000000" w:themeColor="text1"/>
        </w:rPr>
        <w:t xml:space="preserve">outer face of the latex membrane and top platen for 0.001 seconds. Bottom platen was fixed for the entire simulation. Isotropic consolidation was followed by shearing which included applying axial displacement to the top platen to produce 15% axial strain in 0.003 seconds. The deviatoric stress in predictions was obtained based on nodal reactions from the bottom platen and area of the specimen. The global axial strain was obtained based on the applied displacement to the top platen and height of the cylindrical specimen. The choice of the duration of the simulation was based on the exhaustive preliminary simulations to minimize the dynamic effects as well as optimizing the computing resources and wall clock time for the simulation. The simulations were carried out using double precision executable to prevent errors due to large number of increments. Furthermore, results from the FEM simulations are compared qualitatively with results from drained conventional triaxial compression (CTC) experiment and mini triaxial compression experiment. </w:t>
      </w:r>
    </w:p>
    <w:p w14:paraId="628CEFF6" w14:textId="53DEA807" w:rsidR="00D16B20" w:rsidRPr="00650EE9" w:rsidRDefault="00D16B20" w:rsidP="00D16B20">
      <w:pPr>
        <w:jc w:val="both"/>
        <w:rPr>
          <w:color w:val="000000" w:themeColor="text1"/>
        </w:rPr>
      </w:pPr>
    </w:p>
    <w:p w14:paraId="1FE0F175" w14:textId="139BD1F9" w:rsidR="00D16B20" w:rsidRPr="00650EE9" w:rsidRDefault="00D16B20" w:rsidP="00D16B20">
      <w:pPr>
        <w:jc w:val="both"/>
        <w:rPr>
          <w:color w:val="000000" w:themeColor="text1"/>
        </w:rPr>
      </w:pPr>
    </w:p>
    <w:p w14:paraId="5BD30756" w14:textId="77777777" w:rsidR="00D16B20" w:rsidRPr="00650EE9" w:rsidRDefault="00D16B20" w:rsidP="00D16B20">
      <w:pPr>
        <w:jc w:val="both"/>
        <w:rPr>
          <w:color w:val="000000" w:themeColor="text1"/>
        </w:rPr>
      </w:pPr>
    </w:p>
    <w:p w14:paraId="539ED855" w14:textId="77777777" w:rsidR="001605AD" w:rsidRPr="00650EE9" w:rsidRDefault="001605AD" w:rsidP="001605A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0FDE14F1" w14:textId="77777777" w:rsidR="001605AD" w:rsidRPr="00650EE9" w:rsidRDefault="001605AD" w:rsidP="001605AD">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noProof/>
          <w:color w:val="000000" w:themeColor="text1"/>
        </w:rPr>
        <w:drawing>
          <wp:inline distT="0" distB="0" distL="0" distR="0" wp14:anchorId="23AF7A8E" wp14:editId="1DFD5AC7">
            <wp:extent cx="5486400" cy="249977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486400" cy="2499776"/>
                    </a:xfrm>
                    <a:prstGeom prst="rect">
                      <a:avLst/>
                    </a:prstGeom>
                  </pic:spPr>
                </pic:pic>
              </a:graphicData>
            </a:graphic>
          </wp:inline>
        </w:drawing>
      </w:r>
    </w:p>
    <w:p w14:paraId="55D60FC8" w14:textId="15799EBD" w:rsidR="001605AD" w:rsidRPr="00650EE9" w:rsidRDefault="001605AD" w:rsidP="0032368D">
      <w:pPr>
        <w:pStyle w:val="Caption"/>
      </w:pPr>
      <w:bookmarkStart w:id="68" w:name="_Ref73535536"/>
      <w:bookmarkStart w:id="69" w:name="_Toc79407258"/>
      <w:r w:rsidRPr="00650EE9">
        <w:t xml:space="preserve">Fig2. </w:t>
      </w:r>
      <w:fldSimple w:instr=" SEQ Fig2. \* ARABIC ">
        <w:r w:rsidR="004136F5" w:rsidRPr="00650EE9">
          <w:rPr>
            <w:noProof/>
          </w:rPr>
          <w:t>4</w:t>
        </w:r>
      </w:fldSimple>
      <w:bookmarkEnd w:id="68"/>
      <w:r w:rsidRPr="00650EE9">
        <w:t>:</w:t>
      </w:r>
      <w:r w:rsidRPr="00650EE9">
        <w:rPr>
          <w:rFonts w:ascii="Times New Roman" w:eastAsiaTheme="minorHAnsi" w:hAnsi="Times New Roman" w:cs="Times New Roman"/>
        </w:rPr>
        <w:t xml:space="preserve"> </w:t>
      </w:r>
      <w:r w:rsidRPr="00650EE9">
        <w:t>Arrangement of two identical spheres in FEM simulation under different loading conditions: (a) normal compression, (b) shear loading, (c) rotational loading, (d) torsional loading (F</w:t>
      </w:r>
      <w:r w:rsidRPr="00650EE9">
        <w:rPr>
          <w:vertAlign w:val="subscript"/>
        </w:rPr>
        <w:t>N</w:t>
      </w:r>
      <w:r w:rsidRPr="00650EE9">
        <w:t>=Normal force, F</w:t>
      </w:r>
      <w:r w:rsidRPr="00650EE9">
        <w:rPr>
          <w:vertAlign w:val="subscript"/>
        </w:rPr>
        <w:t>S</w:t>
      </w:r>
      <w:r w:rsidRPr="00650EE9">
        <w:t>=Shear force, M</w:t>
      </w:r>
      <w:r w:rsidRPr="00650EE9">
        <w:rPr>
          <w:vertAlign w:val="subscript"/>
        </w:rPr>
        <w:t>R</w:t>
      </w:r>
      <w:r w:rsidRPr="00650EE9">
        <w:t>=Moment, M</w:t>
      </w:r>
      <w:r w:rsidRPr="00650EE9">
        <w:rPr>
          <w:vertAlign w:val="subscript"/>
        </w:rPr>
        <w:t>T</w:t>
      </w:r>
      <w:r w:rsidRPr="00650EE9">
        <w:t>= Torsion, r= radius)</w:t>
      </w:r>
      <w:bookmarkEnd w:id="69"/>
    </w:p>
    <w:p w14:paraId="10284845" w14:textId="638374F5" w:rsidR="001605AD" w:rsidRPr="00650EE9" w:rsidRDefault="001605AD" w:rsidP="0032368D">
      <w:pPr>
        <w:pStyle w:val="Caption"/>
      </w:pPr>
    </w:p>
    <w:p w14:paraId="452AC494" w14:textId="14C438FC" w:rsidR="00D16B20" w:rsidRPr="00650EE9" w:rsidRDefault="00D16B20" w:rsidP="00D16B20">
      <w:pPr>
        <w:rPr>
          <w:color w:val="000000" w:themeColor="text1"/>
        </w:rPr>
      </w:pPr>
    </w:p>
    <w:p w14:paraId="46CADF82" w14:textId="6FED4E66" w:rsidR="00D16B20" w:rsidRPr="00650EE9" w:rsidRDefault="00D16B20" w:rsidP="00D16B20">
      <w:pPr>
        <w:rPr>
          <w:color w:val="000000" w:themeColor="text1"/>
        </w:rPr>
      </w:pPr>
    </w:p>
    <w:p w14:paraId="7DE58687" w14:textId="6966E366" w:rsidR="00D16B20" w:rsidRPr="00650EE9" w:rsidRDefault="00D16B20" w:rsidP="00D16B20">
      <w:pPr>
        <w:rPr>
          <w:color w:val="000000" w:themeColor="text1"/>
        </w:rPr>
      </w:pPr>
    </w:p>
    <w:p w14:paraId="2B2EB1B9" w14:textId="3964CEBD" w:rsidR="00D16B20" w:rsidRPr="00650EE9" w:rsidRDefault="00D16B20" w:rsidP="00D16B20">
      <w:pPr>
        <w:rPr>
          <w:color w:val="000000" w:themeColor="text1"/>
        </w:rPr>
      </w:pPr>
    </w:p>
    <w:p w14:paraId="6B5BFBE7" w14:textId="42DBC58D" w:rsidR="00D16B20" w:rsidRPr="00650EE9" w:rsidRDefault="00D16B20" w:rsidP="00D16B20">
      <w:pPr>
        <w:rPr>
          <w:color w:val="000000" w:themeColor="text1"/>
        </w:rPr>
      </w:pPr>
    </w:p>
    <w:p w14:paraId="04369D26" w14:textId="3E377600" w:rsidR="00D16B20" w:rsidRPr="00650EE9" w:rsidRDefault="00D16B20" w:rsidP="00D16B20">
      <w:pPr>
        <w:rPr>
          <w:color w:val="000000" w:themeColor="text1"/>
        </w:rPr>
      </w:pPr>
    </w:p>
    <w:p w14:paraId="70B6A481" w14:textId="29D1E625" w:rsidR="00D16B20" w:rsidRPr="00650EE9" w:rsidRDefault="00D16B20" w:rsidP="00D16B20">
      <w:pPr>
        <w:rPr>
          <w:color w:val="000000" w:themeColor="text1"/>
        </w:rPr>
      </w:pPr>
    </w:p>
    <w:p w14:paraId="7476E7E3" w14:textId="10AAF67D" w:rsidR="00D16B20" w:rsidRPr="00650EE9" w:rsidRDefault="00D16B20" w:rsidP="00D16B20">
      <w:pPr>
        <w:rPr>
          <w:color w:val="000000" w:themeColor="text1"/>
        </w:rPr>
      </w:pPr>
    </w:p>
    <w:p w14:paraId="09BED92E" w14:textId="799E5CED" w:rsidR="00D16B20" w:rsidRPr="00650EE9" w:rsidRDefault="00D16B20" w:rsidP="00D16B20">
      <w:pPr>
        <w:rPr>
          <w:color w:val="000000" w:themeColor="text1"/>
        </w:rPr>
      </w:pPr>
    </w:p>
    <w:p w14:paraId="4B5FD82C" w14:textId="36F4F55D" w:rsidR="00D16B20" w:rsidRPr="00650EE9" w:rsidRDefault="00D16B20" w:rsidP="00D16B20">
      <w:pPr>
        <w:rPr>
          <w:color w:val="000000" w:themeColor="text1"/>
        </w:rPr>
      </w:pPr>
    </w:p>
    <w:p w14:paraId="6E75C168" w14:textId="36899DB4" w:rsidR="00D16B20" w:rsidRPr="00650EE9" w:rsidRDefault="00D16B20" w:rsidP="00D16B20">
      <w:pPr>
        <w:rPr>
          <w:color w:val="000000" w:themeColor="text1"/>
        </w:rPr>
      </w:pPr>
    </w:p>
    <w:p w14:paraId="5873E405" w14:textId="70FF87A7" w:rsidR="00D16B20" w:rsidRPr="00650EE9" w:rsidRDefault="00D16B20" w:rsidP="00D16B20">
      <w:pPr>
        <w:rPr>
          <w:color w:val="000000" w:themeColor="text1"/>
        </w:rPr>
      </w:pPr>
    </w:p>
    <w:p w14:paraId="16040AD4" w14:textId="342035EB" w:rsidR="00D16B20" w:rsidRPr="00650EE9" w:rsidRDefault="00D16B20" w:rsidP="00D16B20">
      <w:pPr>
        <w:rPr>
          <w:color w:val="000000" w:themeColor="text1"/>
        </w:rPr>
      </w:pPr>
    </w:p>
    <w:p w14:paraId="53688416" w14:textId="49CD4BD4" w:rsidR="00D16B20" w:rsidRPr="00650EE9" w:rsidRDefault="00D16B20" w:rsidP="00D16B20">
      <w:pPr>
        <w:rPr>
          <w:color w:val="000000" w:themeColor="text1"/>
        </w:rPr>
      </w:pPr>
    </w:p>
    <w:p w14:paraId="63E2D8D5" w14:textId="77777777" w:rsidR="00D16B20" w:rsidRPr="00650EE9" w:rsidRDefault="00D16B20" w:rsidP="00D16B20">
      <w:pPr>
        <w:rPr>
          <w:color w:val="000000" w:themeColor="text1"/>
        </w:rPr>
      </w:pPr>
    </w:p>
    <w:p w14:paraId="7A2839BC" w14:textId="621BB17B" w:rsidR="00D16B20" w:rsidRPr="00650EE9" w:rsidRDefault="00D16B20" w:rsidP="00D16B20">
      <w:pPr>
        <w:rPr>
          <w:color w:val="000000" w:themeColor="text1"/>
        </w:rPr>
      </w:pPr>
    </w:p>
    <w:p w14:paraId="5B74B3CB" w14:textId="2722531B" w:rsidR="00ED2DA4" w:rsidRPr="00650EE9" w:rsidRDefault="00ED2DA4" w:rsidP="00D16B20">
      <w:pPr>
        <w:rPr>
          <w:color w:val="000000" w:themeColor="text1"/>
        </w:rPr>
      </w:pPr>
    </w:p>
    <w:p w14:paraId="6ADAFCE9" w14:textId="77777777" w:rsidR="00ED2DA4" w:rsidRPr="00650EE9" w:rsidRDefault="00ED2DA4" w:rsidP="00D16B20">
      <w:pPr>
        <w:rPr>
          <w:color w:val="000000" w:themeColor="text1"/>
        </w:rPr>
      </w:pPr>
    </w:p>
    <w:p w14:paraId="371BCAB3" w14:textId="77777777" w:rsidR="00D16B20" w:rsidRPr="00650EE9" w:rsidRDefault="00D16B20" w:rsidP="00D16B20">
      <w:pPr>
        <w:rPr>
          <w:color w:val="000000" w:themeColor="text1"/>
        </w:rPr>
      </w:pPr>
    </w:p>
    <w:p w14:paraId="484E320B" w14:textId="7AE2A290" w:rsidR="00D16B20" w:rsidRPr="00650EE9" w:rsidRDefault="00D16B20" w:rsidP="00D16B20">
      <w:pPr>
        <w:jc w:val="both"/>
        <w:rPr>
          <w:color w:val="000000" w:themeColor="text1"/>
        </w:rPr>
      </w:pPr>
      <w:r w:rsidRPr="00650EE9">
        <w:rPr>
          <w:color w:val="000000" w:themeColor="text1"/>
        </w:rPr>
        <w:lastRenderedPageBreak/>
        <w:t>The height and diameter of the specimens adopted in conventional triaxial testing experiment was 177 mm and 63 mm respectively, while as height and diameter of the specimens adopted in mini-triaxial experiment was 30 mm and 10.6 mm respectively.</w:t>
      </w:r>
      <w:r w:rsidRPr="00650EE9" w:rsidDel="00B00884">
        <w:rPr>
          <w:color w:val="000000" w:themeColor="text1"/>
        </w:rPr>
        <w:t xml:space="preserve"> </w:t>
      </w:r>
    </w:p>
    <w:p w14:paraId="52F666BB" w14:textId="77777777" w:rsidR="001605AD" w:rsidRPr="00650EE9" w:rsidRDefault="001605AD" w:rsidP="00FB35E4">
      <w:pPr>
        <w:pStyle w:val="Heading3"/>
        <w:rPr>
          <w:color w:val="000000" w:themeColor="text1"/>
        </w:rPr>
      </w:pPr>
      <w:bookmarkStart w:id="70" w:name="_Toc79407170"/>
      <w:r w:rsidRPr="00650EE9">
        <w:rPr>
          <w:color w:val="000000" w:themeColor="text1"/>
        </w:rPr>
        <w:t>Volume change measurements</w:t>
      </w:r>
      <w:bookmarkEnd w:id="70"/>
    </w:p>
    <w:p w14:paraId="51D004C6" w14:textId="77777777" w:rsidR="001605AD" w:rsidRPr="00650EE9" w:rsidRDefault="001605AD" w:rsidP="001605AD">
      <w:pPr>
        <w:rPr>
          <w:color w:val="000000" w:themeColor="text1"/>
        </w:rPr>
      </w:pPr>
    </w:p>
    <w:p w14:paraId="34540EE6" w14:textId="58A8BE0B" w:rsidR="001605AD" w:rsidRPr="00650EE9" w:rsidRDefault="001605AD" w:rsidP="001605AD">
      <w:pPr>
        <w:jc w:val="both"/>
        <w:rPr>
          <w:color w:val="000000" w:themeColor="text1"/>
        </w:rPr>
      </w:pPr>
      <w:r w:rsidRPr="00650EE9">
        <w:rPr>
          <w:color w:val="000000" w:themeColor="text1"/>
        </w:rPr>
        <w:t xml:space="preserve">Volume change measurements for an assembly of sand grains in a finite element framework were carried out by obtaining volume of a convex hull of nodal coordinates of the sand grains with the variation in axial strain. Convex hull of a set of points in n dimensional space is obtained by determining smallest convex set which contains the points </w:t>
      </w:r>
      <w:r w:rsidRPr="00650EE9">
        <w:rPr>
          <w:color w:val="000000" w:themeColor="text1"/>
        </w:rPr>
        <w:fldChar w:fldCharType="begin" w:fldLock="1"/>
      </w:r>
      <w:r w:rsidR="00007CFD" w:rsidRPr="00650EE9">
        <w:rPr>
          <w:color w:val="000000" w:themeColor="text1"/>
        </w:rPr>
        <w:instrText>ADDIN CSL_CITATION {"citationItems":[{"id":"ITEM-1","itemData":{"DOI":"10.1145/235815.235821","ISSN":"00983500","abstract":"The convex hull of a set of points is the smallest convex set that contains the points. This article presents a practical convex hull algorithm that combines the two-dimensional Quickhull Algorithm with the general-dimension Beneath-Beyond Algorithm. It is similar to the randomized, incremental algorithms for convex hull and Delaunay triangulation. We provide empirical evidence that the algorithm runs faster when the input contains nonextreme points and that it uses less memory. Computational geometry algorithms have traditionally assumed that input sets are well behaved. When an algorithm is implemented with floating-point arithmetic, this assumption can lead to serious errors. We briefly describe a solution to this problem when computing the convex hull in two, three, or four dimensions. The output is a set of \"thick\" facets that contain all possible exact convex hulls of the input. A variation is effective in five or more dimensions.","author":[{"dropping-particle":"","family":"Barber","given":"C. Bradford","non-dropping-particle":"","parse-names":false,"suffix":""},{"dropping-particle":"","family":"Dobkin","given":"David P.","non-dropping-particle":"","parse-names":false,"suffix":""},{"dropping-particle":"","family":"Huhdanpaa","given":"Hannu","non-dropping-particle":"","parse-names":false,"suffix":""}],"container-title":"ACM Transactions on Mathematical Software","id":"ITEM-1","issue":"4","issued":{"date-parts":[["1996"]]},"page":"469-483","title":"The Quickhull Algorithm for Convex Hulls","type":"article-journal","volume":"22"},"uris":["http://www.mendeley.com/documents/?uuid=605025d7-78b8-44ce-ade5-b95dd852bec5"]}],"mendeley":{"formattedCitation":"(Barber et al. 1996)","plainTextFormattedCitation":"(Barber et al. 1996)","previouslyFormattedCitation":"(Barber et al. 1996)"},"properties":{"noteIndex":0},"schema":"https://github.com/citation-style-language/schema/raw/master/csl-citation.json"}</w:instrText>
      </w:r>
      <w:r w:rsidRPr="00650EE9">
        <w:rPr>
          <w:color w:val="000000" w:themeColor="text1"/>
        </w:rPr>
        <w:fldChar w:fldCharType="separate"/>
      </w:r>
      <w:r w:rsidRPr="00650EE9">
        <w:rPr>
          <w:noProof/>
          <w:color w:val="000000" w:themeColor="text1"/>
        </w:rPr>
        <w:t>(Barber et al. 1996)</w:t>
      </w:r>
      <w:r w:rsidRPr="00650EE9">
        <w:rPr>
          <w:color w:val="000000" w:themeColor="text1"/>
        </w:rPr>
        <w:fldChar w:fldCharType="end"/>
      </w:r>
      <w:r w:rsidRPr="00650EE9">
        <w:rPr>
          <w:color w:val="000000" w:themeColor="text1"/>
        </w:rPr>
        <w:t xml:space="preserve">. In present work, convex hull of points in 3D Euclidean space is found out by using ‘Qhull’ library in ‘scipy’ class of python 3. For the sake of simplified demonstration, </w:t>
      </w:r>
      <w:r w:rsidR="00DD080C" w:rsidRPr="00650EE9">
        <w:rPr>
          <w:color w:val="000000" w:themeColor="text1"/>
        </w:rPr>
        <w:fldChar w:fldCharType="begin"/>
      </w:r>
      <w:r w:rsidR="00DD080C" w:rsidRPr="00650EE9">
        <w:rPr>
          <w:color w:val="000000" w:themeColor="text1"/>
        </w:rPr>
        <w:instrText xml:space="preserve"> REF _Ref73536440 \h </w:instrText>
      </w:r>
      <w:r w:rsidR="00DD080C" w:rsidRPr="00650EE9">
        <w:rPr>
          <w:color w:val="000000" w:themeColor="text1"/>
        </w:rPr>
      </w:r>
      <w:r w:rsidR="00DD080C"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5</w:t>
      </w:r>
      <w:r w:rsidR="00DD080C" w:rsidRPr="00650EE9">
        <w:rPr>
          <w:color w:val="000000" w:themeColor="text1"/>
        </w:rPr>
        <w:fldChar w:fldCharType="end"/>
      </w:r>
      <w:r w:rsidR="00DD080C" w:rsidRPr="00650EE9">
        <w:rPr>
          <w:color w:val="000000" w:themeColor="text1"/>
        </w:rPr>
        <w:t xml:space="preserve"> </w:t>
      </w:r>
      <w:r w:rsidRPr="00650EE9">
        <w:rPr>
          <w:color w:val="000000" w:themeColor="text1"/>
        </w:rPr>
        <w:t xml:space="preserve">(a), shows convex hull computation of set of random points in 2-D Euclidean space. </w:t>
      </w:r>
      <w:r w:rsidR="00DD080C" w:rsidRPr="00650EE9">
        <w:rPr>
          <w:color w:val="000000" w:themeColor="text1"/>
        </w:rPr>
        <w:fldChar w:fldCharType="begin"/>
      </w:r>
      <w:r w:rsidR="00DD080C" w:rsidRPr="00650EE9">
        <w:rPr>
          <w:color w:val="000000" w:themeColor="text1"/>
        </w:rPr>
        <w:instrText xml:space="preserve"> REF _Ref73536440 \h </w:instrText>
      </w:r>
      <w:r w:rsidR="00DD080C" w:rsidRPr="00650EE9">
        <w:rPr>
          <w:color w:val="000000" w:themeColor="text1"/>
        </w:rPr>
      </w:r>
      <w:r w:rsidR="00DD080C"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5</w:t>
      </w:r>
      <w:r w:rsidR="00DD080C" w:rsidRPr="00650EE9">
        <w:rPr>
          <w:color w:val="000000" w:themeColor="text1"/>
        </w:rPr>
        <w:fldChar w:fldCharType="end"/>
      </w:r>
      <w:r w:rsidR="00DD080C" w:rsidRPr="00650EE9">
        <w:rPr>
          <w:color w:val="000000" w:themeColor="text1"/>
        </w:rPr>
        <w:t xml:space="preserve"> </w:t>
      </w:r>
      <w:r w:rsidRPr="00650EE9">
        <w:rPr>
          <w:color w:val="000000" w:themeColor="text1"/>
        </w:rPr>
        <w:t>(b) shows the nodal coordinates in an assembly of sand grains contributing to the convex hull. The volume of the convex hull is obtained at different axial strains to obtain variation of volumetric strain with axial strain. This approach of volume change measurement is direct and ensures latex membrane does not contribute to the computations.</w:t>
      </w:r>
    </w:p>
    <w:p w14:paraId="70BDF4B0" w14:textId="77777777" w:rsidR="00D16B20" w:rsidRPr="00650EE9" w:rsidRDefault="00D16B20" w:rsidP="00D16B20">
      <w:pPr>
        <w:pStyle w:val="Heading3"/>
        <w:rPr>
          <w:color w:val="000000" w:themeColor="text1"/>
        </w:rPr>
      </w:pPr>
      <w:bookmarkStart w:id="71" w:name="_Toc79407171"/>
      <w:r w:rsidRPr="00650EE9">
        <w:rPr>
          <w:color w:val="000000" w:themeColor="text1"/>
        </w:rPr>
        <w:t>Fabric Quantification</w:t>
      </w:r>
      <w:bookmarkEnd w:id="71"/>
    </w:p>
    <w:p w14:paraId="4260E545" w14:textId="77777777" w:rsidR="00D16B20" w:rsidRPr="00650EE9" w:rsidRDefault="00D16B20" w:rsidP="00D16B20">
      <w:pPr>
        <w:rPr>
          <w:color w:val="000000" w:themeColor="text1"/>
        </w:rPr>
      </w:pPr>
    </w:p>
    <w:p w14:paraId="1A48601C" w14:textId="77777777" w:rsidR="00D16B20" w:rsidRPr="00650EE9" w:rsidRDefault="00D16B20" w:rsidP="00D16B20">
      <w:pPr>
        <w:keepNext/>
        <w:jc w:val="both"/>
        <w:rPr>
          <w:color w:val="000000" w:themeColor="text1"/>
        </w:rPr>
      </w:pPr>
      <w:r w:rsidRPr="00650EE9">
        <w:rPr>
          <w:color w:val="000000" w:themeColor="text1"/>
        </w:rPr>
        <w:t xml:space="preserve">The evolution of fabric with the progress of deformation in an assembly of sand grains provides useful insights in the micromechanics of granular materials </w:t>
      </w:r>
      <w:r w:rsidRPr="00650EE9">
        <w:rPr>
          <w:color w:val="000000" w:themeColor="text1"/>
        </w:rPr>
        <w:fldChar w:fldCharType="begin" w:fldLock="1"/>
      </w:r>
      <w:r w:rsidRPr="00650EE9">
        <w:rPr>
          <w:color w:val="000000" w:themeColor="text1"/>
        </w:rPr>
        <w:instrText>ADDIN CSL_CITATION {"citationItems":[{"id":"ITEM-1","itemData":{"DOI":"10.1007/s10035-018-0798-x","ISSN":"14347636","author":[{"dropping-particle":"","family":"Imseeh","given":"Wadi H.","non-dropping-particle":"","parse-names":false,"suffix":""},{"dropping-particle":"","family":"Druckrey","given":"Andrew M.","non-dropping-particle":"","parse-names":false,"suffix":""},{"dropping-particle":"","family":"Alshibli","given":"Khalid A.","non-dropping-particle":"","parse-names":false,"suffix":""}],"container-title":"Granular Matter","id":"ITEM-1","issue":"2","issued":{"date-parts":[["2018"]]},"publisher":"Springer Berlin Heidelberg","title":"3D experimental quantification of fabric and fabric evolution of sheared granular materials using synchrotron micro-computed tomography","type":"article-journal","volume":"20"},"uris":["http://www.mendeley.com/documents/?uuid=3f8c7662-96ca-4b41-968b-4225eeef16ec"]}],"mendeley":{"formattedCitation":"(Imseeh et al. 2018)","plainTextFormattedCitation":"(Imseeh et al. 2018)","previouslyFormattedCitation":"(Imseeh et al. 2018)"},"properties":{"noteIndex":0},"schema":"https://github.com/citation-style-language/schema/raw/master/csl-citation.json"}</w:instrText>
      </w:r>
      <w:r w:rsidRPr="00650EE9">
        <w:rPr>
          <w:color w:val="000000" w:themeColor="text1"/>
        </w:rPr>
        <w:fldChar w:fldCharType="separate"/>
      </w:r>
      <w:r w:rsidRPr="00650EE9">
        <w:rPr>
          <w:noProof/>
          <w:color w:val="000000" w:themeColor="text1"/>
        </w:rPr>
        <w:t>(Imseeh et al. 2018)</w:t>
      </w:r>
      <w:r w:rsidRPr="00650EE9">
        <w:rPr>
          <w:color w:val="000000" w:themeColor="text1"/>
        </w:rPr>
        <w:fldChar w:fldCharType="end"/>
      </w:r>
      <w:r w:rsidRPr="00650EE9">
        <w:rPr>
          <w:color w:val="000000" w:themeColor="text1"/>
        </w:rPr>
        <w:t>. In present work, variation in fabric is quantified based on the evolution of 2</w:t>
      </w:r>
      <w:r w:rsidRPr="00650EE9">
        <w:rPr>
          <w:color w:val="000000" w:themeColor="text1"/>
          <w:vertAlign w:val="superscript"/>
        </w:rPr>
        <w:t>nd</w:t>
      </w:r>
      <w:r w:rsidRPr="00650EE9">
        <w:rPr>
          <w:color w:val="000000" w:themeColor="text1"/>
        </w:rPr>
        <w:t xml:space="preserve"> order tensor defined based on contact normals according to Eq. 2.10 </w:t>
      </w:r>
      <w:r w:rsidRPr="00650EE9">
        <w:rPr>
          <w:color w:val="000000" w:themeColor="text1"/>
        </w:rPr>
        <w:fldChar w:fldCharType="begin" w:fldLock="1"/>
      </w:r>
      <w:r w:rsidRPr="00650EE9">
        <w:rPr>
          <w:color w:val="000000" w:themeColor="text1"/>
        </w:rPr>
        <w:instrText>ADDIN CSL_CITATION {"citationItems":[{"id":"ITEM-1","itemData":{"author":[{"dropping-particle":"","family":"Kanatani","given":"Ken-ichi","non-dropping-particle":"","parse-names":false,"suffix":""}],"id":"ITEM-1","issue":"2","issued":{"date-parts":[["1984"]]},"page":"149-164","title":"Distribution of directional data and fabric tensors","type":"article-journal","volume":"22"},"uris":["http://www.mendeley.com/documents/?uuid=39904232-0c08-447f-802f-ea5b92687c38"]},{"id":"ITEM-2","itemData":{"DOI":"10.1007/s11440-019-00766-1","ISSN":"18611133","abstract":"The small-strain elastic shear wave velocity (V S ) is a basic mechanical property of soils and is an important parameter in geotechnical engineering. Recently, V S has been adopted as one of the indices for development of liquefaction charts. This implies that if a parameter affects V S , it may also affect liquefaction resistance. Some of the parameters whose effects have been accounted for include relative density, stress state and geologic age. An important parameter that affects both liquefaction resistance and V S is fabric. Quantification of in situ fabric is still an open problem and hence, considerable judgement is needed in order to map laboratory test results to field conditions. In this paper, we conduct numerical simulations at the grain-scale to investigate the effect of fabric on V S . We start by showing that two granular assemblies, with the same stress state and void ratio but different fabrics, can exhibit different trends in liquefaction behavior. Furthermore, via a numerical implementation of the bender element test, we obtain two distinct trends of V S anisotropy for the two granular assemblies. Finally, we consider three different fabric measures based on contact properties and explore correlations between V S anisotropy and fabric anisotropy. We also look at fabric tensors of the ‘strong’ and ‘weak’ network, respectively, of the granular assemblies. Our results suggest that for liquefiable soils, i.e., recent Holocene-age deposits with negligible cementation and with a stress history of seismic loading, a knowledge of V S anisotropy can give information about fabric anisotropy. A knowledge of in situ fabric could help in more accurately mapping laboratory test results to field conditions.","author":[{"dropping-particle":"","family":"Mital","given":"Utkarsh","non-dropping-particle":"","parse-names":false,"suffix":""},{"dropping-particle":"","family":"Kawamoto","given":"Reid","non-dropping-particle":"","parse-names":false,"suffix":""},{"dropping-particle":"","family":"Andrade","given":"José E.","non-dropping-particle":"","parse-names":false,"suffix":""}],"container-title":"Acta Geotechnica","id":"ITEM-2","issue":"January","issued":{"date-parts":[["2019"]]},"title":"Effect of fabric on shear wave velocity in granular soils","type":"article-journal"},"uris":["http://www.mendeley.com/documents/?uuid=ed152a1e-5ef0-46d9-830a-d38488136c04"]}],"mendeley":{"formattedCitation":"(Kanatani 1984; Mital et al. 2019)","plainTextFormattedCitation":"(Kanatani 1984; Mital et al. 2019)","previouslyFormattedCitation":"(Kanatani 1984; Mital et al. 2019)"},"properties":{"noteIndex":0},"schema":"https://github.com/citation-style-language/schema/raw/master/csl-citation.json"}</w:instrText>
      </w:r>
      <w:r w:rsidRPr="00650EE9">
        <w:rPr>
          <w:color w:val="000000" w:themeColor="text1"/>
        </w:rPr>
        <w:fldChar w:fldCharType="separate"/>
      </w:r>
      <w:r w:rsidRPr="00650EE9">
        <w:rPr>
          <w:noProof/>
          <w:color w:val="000000" w:themeColor="text1"/>
        </w:rPr>
        <w:t>(Kanatani 1984; Mital et al. 2019)</w:t>
      </w:r>
      <w:r w:rsidRPr="00650EE9">
        <w:rPr>
          <w:color w:val="000000" w:themeColor="text1"/>
        </w:rPr>
        <w:fldChar w:fldCharType="end"/>
      </w:r>
      <w:r w:rsidRPr="00650EE9">
        <w:rPr>
          <w:color w:val="000000" w:themeColor="text1"/>
        </w:rPr>
        <w:t>; where ‘</w:t>
      </w:r>
      <w:r w:rsidRPr="00650EE9">
        <w:rPr>
          <w:i/>
          <w:iCs/>
          <w:color w:val="000000" w:themeColor="text1"/>
        </w:rPr>
        <w:t>F</w:t>
      </w:r>
      <w:r w:rsidRPr="00650EE9">
        <w:rPr>
          <w:i/>
          <w:iCs/>
          <w:color w:val="000000" w:themeColor="text1"/>
          <w:vertAlign w:val="subscript"/>
        </w:rPr>
        <w:t>ij</w:t>
      </w:r>
      <w:r w:rsidRPr="00650EE9">
        <w:rPr>
          <w:i/>
          <w:iCs/>
          <w:color w:val="000000" w:themeColor="text1"/>
        </w:rPr>
        <w:t xml:space="preserve">’ </w:t>
      </w:r>
      <w:r w:rsidRPr="00650EE9">
        <w:rPr>
          <w:color w:val="000000" w:themeColor="text1"/>
        </w:rPr>
        <w:t>represents component of a fabric tensor, ‘</w:t>
      </w:r>
      <w:r w:rsidRPr="00650EE9">
        <w:rPr>
          <w:i/>
          <w:iCs/>
          <w:color w:val="000000" w:themeColor="text1"/>
        </w:rPr>
        <w:t xml:space="preserve">N’ </w:t>
      </w:r>
      <w:r w:rsidRPr="00650EE9">
        <w:rPr>
          <w:color w:val="000000" w:themeColor="text1"/>
        </w:rPr>
        <w:t>represents number of contacts, ‘</w:t>
      </w:r>
      <w:r w:rsidRPr="00650EE9">
        <w:rPr>
          <w:i/>
          <w:iCs/>
          <w:color w:val="000000" w:themeColor="text1"/>
        </w:rPr>
        <w:t>n</w:t>
      </w:r>
      <w:r w:rsidRPr="00650EE9">
        <w:rPr>
          <w:i/>
          <w:iCs/>
          <w:color w:val="000000" w:themeColor="text1"/>
          <w:vertAlign w:val="subscript"/>
        </w:rPr>
        <w:t>i</w:t>
      </w:r>
      <w:r w:rsidRPr="00650EE9">
        <w:rPr>
          <w:i/>
          <w:iCs/>
          <w:color w:val="000000" w:themeColor="text1"/>
          <w:vertAlign w:val="superscript"/>
        </w:rPr>
        <w:t>α</w:t>
      </w:r>
      <w:r w:rsidRPr="00650EE9">
        <w:rPr>
          <w:i/>
          <w:iCs/>
          <w:color w:val="000000" w:themeColor="text1"/>
        </w:rPr>
        <w:t xml:space="preserve">’ </w:t>
      </w:r>
      <w:r w:rsidRPr="00650EE9">
        <w:rPr>
          <w:color w:val="000000" w:themeColor="text1"/>
        </w:rPr>
        <w:t>and ‘</w:t>
      </w:r>
      <w:r w:rsidRPr="00650EE9">
        <w:rPr>
          <w:i/>
          <w:iCs/>
          <w:color w:val="000000" w:themeColor="text1"/>
        </w:rPr>
        <w:t>n</w:t>
      </w:r>
      <w:r w:rsidRPr="00650EE9">
        <w:rPr>
          <w:i/>
          <w:iCs/>
          <w:color w:val="000000" w:themeColor="text1"/>
          <w:vertAlign w:val="subscript"/>
        </w:rPr>
        <w:t>j</w:t>
      </w:r>
      <w:r w:rsidRPr="00650EE9">
        <w:rPr>
          <w:i/>
          <w:iCs/>
          <w:color w:val="000000" w:themeColor="text1"/>
          <w:vertAlign w:val="superscript"/>
        </w:rPr>
        <w:t>α</w:t>
      </w:r>
      <w:r w:rsidRPr="00650EE9">
        <w:rPr>
          <w:i/>
          <w:iCs/>
          <w:color w:val="000000" w:themeColor="text1"/>
        </w:rPr>
        <w:t>’</w:t>
      </w:r>
      <w:r w:rsidRPr="00650EE9">
        <w:rPr>
          <w:color w:val="000000" w:themeColor="text1"/>
        </w:rPr>
        <w:t xml:space="preserve"> represents ith and jth component of normal force at contact </w:t>
      </w:r>
      <w:r w:rsidRPr="00650EE9">
        <w:rPr>
          <w:i/>
          <w:iCs/>
          <w:color w:val="000000" w:themeColor="text1"/>
        </w:rPr>
        <w:t xml:space="preserve">α </w:t>
      </w:r>
      <w:r w:rsidRPr="00650EE9">
        <w:rPr>
          <w:color w:val="000000" w:themeColor="text1"/>
        </w:rPr>
        <w:t xml:space="preserve">respectively.  The anisotropy in the fabric is quantified based on the parameter </w:t>
      </w:r>
      <w:r w:rsidRPr="00650EE9">
        <w:rPr>
          <w:i/>
          <w:iCs/>
          <w:color w:val="000000" w:themeColor="text1"/>
        </w:rPr>
        <w:t>A</w:t>
      </w:r>
      <w:r w:rsidRPr="00650EE9">
        <w:rPr>
          <w:color w:val="000000" w:themeColor="text1"/>
        </w:rPr>
        <w:t xml:space="preserve"> defined in Eq. 2.11, where </w:t>
      </w:r>
      <w:r w:rsidRPr="00650EE9">
        <w:rPr>
          <w:i/>
          <w:iCs/>
          <w:color w:val="000000" w:themeColor="text1"/>
        </w:rPr>
        <w:t>F</w:t>
      </w:r>
      <w:r w:rsidRPr="00650EE9">
        <w:rPr>
          <w:i/>
          <w:iCs/>
          <w:color w:val="000000" w:themeColor="text1"/>
          <w:vertAlign w:val="subscript"/>
        </w:rPr>
        <w:t>1</w:t>
      </w:r>
      <w:r w:rsidRPr="00650EE9">
        <w:rPr>
          <w:color w:val="000000" w:themeColor="text1"/>
        </w:rPr>
        <w:t xml:space="preserve"> and </w:t>
      </w:r>
      <w:r w:rsidRPr="00650EE9">
        <w:rPr>
          <w:i/>
          <w:iCs/>
          <w:color w:val="000000" w:themeColor="text1"/>
        </w:rPr>
        <w:t>F</w:t>
      </w:r>
      <w:r w:rsidRPr="00650EE9">
        <w:rPr>
          <w:i/>
          <w:iCs/>
          <w:color w:val="000000" w:themeColor="text1"/>
          <w:vertAlign w:val="subscript"/>
        </w:rPr>
        <w:t>2</w:t>
      </w:r>
      <w:r w:rsidRPr="00650EE9">
        <w:rPr>
          <w:i/>
          <w:iCs/>
          <w:color w:val="000000" w:themeColor="text1"/>
        </w:rPr>
        <w:t xml:space="preserve"> </w:t>
      </w:r>
      <w:r w:rsidRPr="00650EE9">
        <w:rPr>
          <w:color w:val="000000" w:themeColor="text1"/>
        </w:rPr>
        <w:t xml:space="preserve">represent maximum and minimum eigen values of a fabric tensor, respectively. In addition, distribution of the orientation of contact normals is obtained based on the distribution function presented in Eq.2.12 </w:t>
      </w:r>
      <w:r w:rsidRPr="00650EE9">
        <w:rPr>
          <w:color w:val="000000" w:themeColor="text1"/>
        </w:rPr>
        <w:fldChar w:fldCharType="begin" w:fldLock="1"/>
      </w:r>
      <w:r w:rsidRPr="00650EE9">
        <w:rPr>
          <w:color w:val="000000" w:themeColor="text1"/>
        </w:rPr>
        <w:instrText>ADDIN CSL_CITATION {"citationItems":[{"id":"ITEM-1","itemData":{"DOI":"10.1007/s11440-019-00766-1","ISSN":"18611133","abstract":"The small-strain elastic shear wave velocity (V S ) is a basic mechanical property of soils and is an important parameter in geotechnical engineering. Recently, V S has been adopted as one of the indices for development of liquefaction charts. This implies that if a parameter affects V S , it may also affect liquefaction resistance. Some of the parameters whose effects have been accounted for include relative density, stress state and geologic age. An important parameter that affects both liquefaction resistance and V S is fabric. Quantification of in situ fabric is still an open problem and hence, considerable judgement is needed in order to map laboratory test results to field conditions. In this paper, we conduct numerical simulations at the grain-scale to investigate the effect of fabric on V S . We start by showing that two granular assemblies, with the same stress state and void ratio but different fabrics, can exhibit different trends in liquefaction behavior. Furthermore, via a numerical implementation of the bender element test, we obtain two distinct trends of V S anisotropy for the two granular assemblies. Finally, we consider three different fabric measures based on contact properties and explore correlations between V S anisotropy and fabric anisotropy. We also look at fabric tensors of the ‘strong’ and ‘weak’ network, respectively, of the granular assemblies. Our results suggest that for liquefiable soils, i.e., recent Holocene-age deposits with negligible cementation and with a stress history of seismic loading, a knowledge of V S anisotropy can give information about fabric anisotropy. A knowledge of in situ fabric could help in more accurately mapping laboratory test results to field conditions.","author":[{"dropping-particle":"","family":"Mital","given":"Utkarsh","non-dropping-particle":"","parse-names":false,"suffix":""},{"dropping-particle":"","family":"Kawamoto","given":"Reid","non-dropping-particle":"","parse-names":false,"suffix":""},{"dropping-particle":"","family":"Andrade","given":"José E.","non-dropping-particle":"","parse-names":false,"suffix":""}],"container-title":"Acta Geotechnica","id":"ITEM-1","issue":"January","issued":{"date-parts":[["2019"]]},"title":"Effect of fabric on shear wave velocity in granular soils","type":"article-journal"},"uris":["http://www.mendeley.com/documents/?uuid=ed152a1e-5ef0-46d9-830a-d38488136c04"]}],"mendeley":{"formattedCitation":"(Mital et al. 2019)","plainTextFormattedCitation":"(Mital et al. 2019)","previouslyFormattedCitation":"(Mital et al. 2019)"},"properties":{"noteIndex":0},"schema":"https://github.com/citation-style-language/schema/raw/master/csl-citation.json"}</w:instrText>
      </w:r>
      <w:r w:rsidRPr="00650EE9">
        <w:rPr>
          <w:color w:val="000000" w:themeColor="text1"/>
        </w:rPr>
        <w:fldChar w:fldCharType="separate"/>
      </w:r>
      <w:r w:rsidRPr="00650EE9">
        <w:rPr>
          <w:noProof/>
          <w:color w:val="000000" w:themeColor="text1"/>
        </w:rPr>
        <w:t>(Mital et al. 2019)</w:t>
      </w:r>
      <w:r w:rsidRPr="00650EE9">
        <w:rPr>
          <w:color w:val="000000" w:themeColor="text1"/>
        </w:rPr>
        <w:fldChar w:fldCharType="end"/>
      </w:r>
      <w:r w:rsidRPr="00650EE9">
        <w:rPr>
          <w:color w:val="000000" w:themeColor="text1"/>
        </w:rPr>
        <w:t>, where ‘</w:t>
      </w:r>
      <w:r w:rsidRPr="00650EE9">
        <w:rPr>
          <w:i/>
          <w:iCs/>
          <w:color w:val="000000" w:themeColor="text1"/>
        </w:rPr>
        <w:t xml:space="preserve">θ’ </w:t>
      </w:r>
      <w:r w:rsidRPr="00650EE9">
        <w:rPr>
          <w:color w:val="000000" w:themeColor="text1"/>
        </w:rPr>
        <w:t>represents orientation of the contact normals and ‘</w:t>
      </w:r>
      <w:r w:rsidRPr="00650EE9">
        <w:rPr>
          <w:i/>
          <w:iCs/>
          <w:color w:val="000000" w:themeColor="text1"/>
        </w:rPr>
        <w:t>θ</w:t>
      </w:r>
      <w:r w:rsidRPr="00650EE9">
        <w:rPr>
          <w:i/>
          <w:iCs/>
          <w:color w:val="000000" w:themeColor="text1"/>
          <w:vertAlign w:val="subscript"/>
        </w:rPr>
        <w:t>1</w:t>
      </w:r>
      <w:r w:rsidRPr="00650EE9">
        <w:rPr>
          <w:i/>
          <w:iCs/>
          <w:color w:val="000000" w:themeColor="text1"/>
        </w:rPr>
        <w:t xml:space="preserve">’ </w:t>
      </w:r>
      <w:r w:rsidRPr="00650EE9">
        <w:rPr>
          <w:color w:val="000000" w:themeColor="text1"/>
        </w:rPr>
        <w:t xml:space="preserve">represents orientation of </w:t>
      </w:r>
      <w:r w:rsidRPr="00650EE9">
        <w:rPr>
          <w:i/>
          <w:iCs/>
          <w:color w:val="000000" w:themeColor="text1"/>
        </w:rPr>
        <w:t>F</w:t>
      </w:r>
      <w:r w:rsidRPr="00650EE9">
        <w:rPr>
          <w:i/>
          <w:iCs/>
          <w:color w:val="000000" w:themeColor="text1"/>
          <w:vertAlign w:val="subscript"/>
        </w:rPr>
        <w:t>1</w:t>
      </w:r>
      <w:r w:rsidRPr="00650EE9">
        <w:rPr>
          <w:i/>
          <w:iCs/>
          <w:color w:val="000000" w:themeColor="text1"/>
        </w:rPr>
        <w:t>.</w:t>
      </w:r>
      <w:r w:rsidRPr="00650EE9">
        <w:rPr>
          <w:color w:val="000000" w:themeColor="text1"/>
        </w:rPr>
        <w:t xml:space="preserve"> In this paper, orientations are measured with respect to the downward vertical direction.</w:t>
      </w:r>
    </w:p>
    <w:p w14:paraId="659BD60E" w14:textId="77777777" w:rsidR="00D16B20" w:rsidRPr="00650EE9" w:rsidRDefault="00D16B20" w:rsidP="00D16B20">
      <w:pPr>
        <w:jc w:val="both"/>
        <w:rPr>
          <w:color w:val="000000" w:themeColor="text1"/>
        </w:rPr>
      </w:pPr>
    </w:p>
    <w:p w14:paraId="266FC6A8" w14:textId="77777777" w:rsidR="00D16B20" w:rsidRPr="00650EE9" w:rsidRDefault="00D16B20" w:rsidP="00D16B20">
      <w:pPr>
        <w:keepNext/>
        <w:rPr>
          <w:color w:val="000000" w:themeColor="text1"/>
        </w:rPr>
      </w:pPr>
      <w:r w:rsidRPr="00650EE9">
        <w:rPr>
          <w:color w:val="000000" w:themeColor="text1"/>
          <w:position w:val="-28"/>
        </w:rPr>
        <w:object w:dxaOrig="1600" w:dyaOrig="680" w14:anchorId="2825EC6F">
          <v:shape id="_x0000_i1038" type="#_x0000_t75" style="width:79.5pt;height:35.5pt" o:ole="">
            <v:imagedata r:id="rId47" o:title=""/>
          </v:shape>
          <o:OLEObject Type="Embed" ProgID="Equation.DSMT4" ShapeID="_x0000_i1038" DrawAspect="Content" ObjectID="_1690619216" r:id="rId48"/>
        </w:object>
      </w:r>
      <w:bookmarkStart w:id="72" w:name="_Ref73537203"/>
      <w:r w:rsidRPr="00650EE9">
        <w:rPr>
          <w:color w:val="000000" w:themeColor="text1"/>
        </w:rPr>
        <w:t xml:space="preserve">                                                                                                 </w:t>
      </w:r>
    </w:p>
    <w:p w14:paraId="06BC6441" w14:textId="0ACE81E4" w:rsidR="00D16B20" w:rsidRPr="00650EE9" w:rsidRDefault="00D16B20" w:rsidP="00D16B20">
      <w:pPr>
        <w:keepNext/>
        <w:jc w:val="right"/>
        <w:rPr>
          <w:color w:val="000000" w:themeColor="text1"/>
        </w:rPr>
      </w:pPr>
      <w:r w:rsidRPr="00650EE9">
        <w:rPr>
          <w:color w:val="000000" w:themeColor="text1"/>
        </w:rPr>
        <w:t xml:space="preserve">2. </w:t>
      </w:r>
      <w:r w:rsidR="00650EE9" w:rsidRPr="00650EE9">
        <w:rPr>
          <w:color w:val="000000" w:themeColor="text1"/>
        </w:rPr>
        <w:fldChar w:fldCharType="begin"/>
      </w:r>
      <w:r w:rsidR="00650EE9" w:rsidRPr="00650EE9">
        <w:rPr>
          <w:color w:val="000000" w:themeColor="text1"/>
        </w:rPr>
        <w:instrText xml:space="preserve"> SEQ 2. \* ARABIC </w:instrText>
      </w:r>
      <w:r w:rsidR="00650EE9" w:rsidRPr="00650EE9">
        <w:rPr>
          <w:color w:val="000000" w:themeColor="text1"/>
        </w:rPr>
        <w:fldChar w:fldCharType="separate"/>
      </w:r>
      <w:r w:rsidR="004136F5" w:rsidRPr="00650EE9">
        <w:rPr>
          <w:noProof/>
          <w:color w:val="000000" w:themeColor="text1"/>
        </w:rPr>
        <w:t>10</w:t>
      </w:r>
      <w:r w:rsidR="00650EE9" w:rsidRPr="00650EE9">
        <w:rPr>
          <w:noProof/>
          <w:color w:val="000000" w:themeColor="text1"/>
        </w:rPr>
        <w:fldChar w:fldCharType="end"/>
      </w:r>
      <w:bookmarkEnd w:id="72"/>
      <w:r w:rsidRPr="00650EE9">
        <w:rPr>
          <w:color w:val="000000" w:themeColor="text1"/>
        </w:rPr>
        <w:t xml:space="preserve">                                                                                                      </w:t>
      </w:r>
    </w:p>
    <w:p w14:paraId="045EB309" w14:textId="77777777" w:rsidR="00D16B20" w:rsidRPr="00650EE9" w:rsidRDefault="00D16B20" w:rsidP="00D16B20">
      <w:pPr>
        <w:keepNext/>
        <w:rPr>
          <w:color w:val="000000" w:themeColor="text1"/>
        </w:rPr>
      </w:pPr>
      <w:r w:rsidRPr="00650EE9">
        <w:rPr>
          <w:color w:val="000000" w:themeColor="text1"/>
          <w:position w:val="-14"/>
        </w:rPr>
        <w:object w:dxaOrig="1620" w:dyaOrig="380" w14:anchorId="51EC2CA0">
          <v:shape id="_x0000_i1039" type="#_x0000_t75" style="width:81pt;height:19pt" o:ole="">
            <v:imagedata r:id="rId49" o:title=""/>
          </v:shape>
          <o:OLEObject Type="Embed" ProgID="Equation.DSMT4" ShapeID="_x0000_i1039" DrawAspect="Content" ObjectID="_1690619217" r:id="rId50"/>
        </w:object>
      </w:r>
      <w:bookmarkStart w:id="73" w:name="_Ref73537221"/>
      <w:r w:rsidRPr="00650EE9">
        <w:rPr>
          <w:color w:val="000000" w:themeColor="text1"/>
        </w:rPr>
        <w:t xml:space="preserve">                                                                                                 </w:t>
      </w:r>
    </w:p>
    <w:p w14:paraId="40071432" w14:textId="05071686" w:rsidR="00D16B20" w:rsidRPr="00650EE9" w:rsidRDefault="00D16B20" w:rsidP="00D16B20">
      <w:pPr>
        <w:keepNext/>
        <w:jc w:val="right"/>
        <w:rPr>
          <w:color w:val="000000" w:themeColor="text1"/>
        </w:rPr>
      </w:pPr>
      <w:r w:rsidRPr="00650EE9">
        <w:rPr>
          <w:color w:val="000000" w:themeColor="text1"/>
        </w:rPr>
        <w:t xml:space="preserve">2. </w:t>
      </w:r>
      <w:r w:rsidR="00650EE9" w:rsidRPr="00650EE9">
        <w:rPr>
          <w:color w:val="000000" w:themeColor="text1"/>
        </w:rPr>
        <w:fldChar w:fldCharType="begin"/>
      </w:r>
      <w:r w:rsidR="00650EE9" w:rsidRPr="00650EE9">
        <w:rPr>
          <w:color w:val="000000" w:themeColor="text1"/>
        </w:rPr>
        <w:instrText xml:space="preserve"> SEQ 2. \* ARABIC </w:instrText>
      </w:r>
      <w:r w:rsidR="00650EE9" w:rsidRPr="00650EE9">
        <w:rPr>
          <w:color w:val="000000" w:themeColor="text1"/>
        </w:rPr>
        <w:fldChar w:fldCharType="separate"/>
      </w:r>
      <w:r w:rsidR="004136F5" w:rsidRPr="00650EE9">
        <w:rPr>
          <w:noProof/>
          <w:color w:val="000000" w:themeColor="text1"/>
        </w:rPr>
        <w:t>11</w:t>
      </w:r>
      <w:r w:rsidR="00650EE9" w:rsidRPr="00650EE9">
        <w:rPr>
          <w:noProof/>
          <w:color w:val="000000" w:themeColor="text1"/>
        </w:rPr>
        <w:fldChar w:fldCharType="end"/>
      </w:r>
      <w:bookmarkEnd w:id="73"/>
    </w:p>
    <w:p w14:paraId="17CC67C5" w14:textId="77777777" w:rsidR="00BC5535" w:rsidRPr="00650EE9" w:rsidRDefault="00BC5535" w:rsidP="0089052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17B5BEB8" w14:textId="77777777" w:rsidR="00BC5535" w:rsidRPr="00650EE9" w:rsidRDefault="00BC5535" w:rsidP="0089052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32625DA1" w14:textId="77777777" w:rsidR="00BC5535" w:rsidRPr="00650EE9" w:rsidRDefault="00BC5535" w:rsidP="0089052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02AEB997" w14:textId="77777777" w:rsidR="00BC5535" w:rsidRPr="00650EE9" w:rsidRDefault="00BC5535" w:rsidP="0089052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04129001" w14:textId="77777777" w:rsidR="001605AD" w:rsidRPr="00650EE9" w:rsidRDefault="001605AD" w:rsidP="001605AD">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noProof/>
          <w:color w:val="000000" w:themeColor="text1"/>
        </w:rPr>
        <w:drawing>
          <wp:inline distT="0" distB="0" distL="0" distR="0" wp14:anchorId="1B9038D2" wp14:editId="06E0906E">
            <wp:extent cx="5325218" cy="2534004"/>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325218" cy="2534004"/>
                    </a:xfrm>
                    <a:prstGeom prst="rect">
                      <a:avLst/>
                    </a:prstGeom>
                  </pic:spPr>
                </pic:pic>
              </a:graphicData>
            </a:graphic>
          </wp:inline>
        </w:drawing>
      </w:r>
    </w:p>
    <w:p w14:paraId="572B280B" w14:textId="333EB9E0" w:rsidR="00BC5535" w:rsidRPr="00650EE9" w:rsidRDefault="001605AD" w:rsidP="0032368D">
      <w:pPr>
        <w:pStyle w:val="Caption"/>
      </w:pPr>
      <w:bookmarkStart w:id="74" w:name="_Ref73536440"/>
      <w:bookmarkStart w:id="75" w:name="_Toc79407259"/>
      <w:r w:rsidRPr="00650EE9">
        <w:t xml:space="preserve">Fig2. </w:t>
      </w:r>
      <w:fldSimple w:instr=" SEQ Fig2. \* ARABIC ">
        <w:r w:rsidR="004136F5" w:rsidRPr="00650EE9">
          <w:rPr>
            <w:noProof/>
          </w:rPr>
          <w:t>5</w:t>
        </w:r>
      </w:fldSimple>
      <w:bookmarkEnd w:id="74"/>
      <w:r w:rsidR="00885FA8" w:rsidRPr="00650EE9">
        <w:t>: (a) shows convex hull computation of set of random points in 2-D Euclidean space, (b) the nodal coordinates in an assembly of sand grains contributing to the convex hull.</w:t>
      </w:r>
      <w:bookmarkEnd w:id="75"/>
    </w:p>
    <w:p w14:paraId="596D7411" w14:textId="570A9E18" w:rsidR="00D16B20" w:rsidRPr="00650EE9" w:rsidRDefault="00D16B20" w:rsidP="00D16B20">
      <w:pPr>
        <w:rPr>
          <w:color w:val="000000" w:themeColor="text1"/>
        </w:rPr>
      </w:pPr>
    </w:p>
    <w:p w14:paraId="4D5FEA77" w14:textId="00580EDC" w:rsidR="00D16B20" w:rsidRPr="00650EE9" w:rsidRDefault="00D16B20" w:rsidP="00D16B20">
      <w:pPr>
        <w:rPr>
          <w:color w:val="000000" w:themeColor="text1"/>
        </w:rPr>
      </w:pPr>
    </w:p>
    <w:p w14:paraId="4D3EB5A2" w14:textId="0AEB69EE" w:rsidR="00D16B20" w:rsidRPr="00650EE9" w:rsidRDefault="00D16B20" w:rsidP="00D16B20">
      <w:pPr>
        <w:rPr>
          <w:color w:val="000000" w:themeColor="text1"/>
        </w:rPr>
      </w:pPr>
    </w:p>
    <w:p w14:paraId="044B9320" w14:textId="5E25F615" w:rsidR="00D16B20" w:rsidRPr="00650EE9" w:rsidRDefault="00D16B20" w:rsidP="00D16B20">
      <w:pPr>
        <w:rPr>
          <w:color w:val="000000" w:themeColor="text1"/>
        </w:rPr>
      </w:pPr>
    </w:p>
    <w:p w14:paraId="715E7C56" w14:textId="3EC9A23A" w:rsidR="00D16B20" w:rsidRPr="00650EE9" w:rsidRDefault="00D16B20" w:rsidP="00D16B20">
      <w:pPr>
        <w:rPr>
          <w:color w:val="000000" w:themeColor="text1"/>
        </w:rPr>
      </w:pPr>
    </w:p>
    <w:p w14:paraId="58615579" w14:textId="178CB262" w:rsidR="00D16B20" w:rsidRPr="00650EE9" w:rsidRDefault="00D16B20" w:rsidP="00D16B20">
      <w:pPr>
        <w:rPr>
          <w:color w:val="000000" w:themeColor="text1"/>
        </w:rPr>
      </w:pPr>
    </w:p>
    <w:p w14:paraId="0BA421E9" w14:textId="06F4355D" w:rsidR="00D16B20" w:rsidRPr="00650EE9" w:rsidRDefault="00D16B20" w:rsidP="00D16B20">
      <w:pPr>
        <w:rPr>
          <w:color w:val="000000" w:themeColor="text1"/>
        </w:rPr>
      </w:pPr>
    </w:p>
    <w:p w14:paraId="61AFE8C1" w14:textId="360CD513" w:rsidR="00D16B20" w:rsidRPr="00650EE9" w:rsidRDefault="00D16B20" w:rsidP="00D16B20">
      <w:pPr>
        <w:rPr>
          <w:color w:val="000000" w:themeColor="text1"/>
        </w:rPr>
      </w:pPr>
    </w:p>
    <w:p w14:paraId="2557188A" w14:textId="18FB1B4A" w:rsidR="00D16B20" w:rsidRPr="00650EE9" w:rsidRDefault="00D16B20" w:rsidP="00D16B20">
      <w:pPr>
        <w:rPr>
          <w:color w:val="000000" w:themeColor="text1"/>
        </w:rPr>
      </w:pPr>
    </w:p>
    <w:p w14:paraId="7452B66E" w14:textId="5A1D68CF" w:rsidR="00D16B20" w:rsidRPr="00650EE9" w:rsidRDefault="00D16B20" w:rsidP="00D16B20">
      <w:pPr>
        <w:rPr>
          <w:color w:val="000000" w:themeColor="text1"/>
        </w:rPr>
      </w:pPr>
    </w:p>
    <w:p w14:paraId="354AC5C3" w14:textId="55682CF0" w:rsidR="00D16B20" w:rsidRPr="00650EE9" w:rsidRDefault="00D16B20" w:rsidP="00D16B20">
      <w:pPr>
        <w:rPr>
          <w:color w:val="000000" w:themeColor="text1"/>
        </w:rPr>
      </w:pPr>
    </w:p>
    <w:p w14:paraId="1890C816" w14:textId="6847075A" w:rsidR="00D16B20" w:rsidRPr="00650EE9" w:rsidRDefault="00D16B20" w:rsidP="00D16B20">
      <w:pPr>
        <w:rPr>
          <w:color w:val="000000" w:themeColor="text1"/>
        </w:rPr>
      </w:pPr>
    </w:p>
    <w:p w14:paraId="07F1FC10" w14:textId="558B930E" w:rsidR="00D16B20" w:rsidRPr="00650EE9" w:rsidRDefault="00D16B20" w:rsidP="00D16B20">
      <w:pPr>
        <w:rPr>
          <w:color w:val="000000" w:themeColor="text1"/>
        </w:rPr>
      </w:pPr>
    </w:p>
    <w:p w14:paraId="66955F2B" w14:textId="268E136D" w:rsidR="00D16B20" w:rsidRPr="00650EE9" w:rsidRDefault="00D16B20" w:rsidP="00D16B20">
      <w:pPr>
        <w:rPr>
          <w:color w:val="000000" w:themeColor="text1"/>
        </w:rPr>
      </w:pPr>
    </w:p>
    <w:p w14:paraId="338BF804" w14:textId="4CB9F977" w:rsidR="00D16B20" w:rsidRPr="00650EE9" w:rsidRDefault="00D16B20" w:rsidP="00D16B20">
      <w:pPr>
        <w:rPr>
          <w:color w:val="000000" w:themeColor="text1"/>
        </w:rPr>
      </w:pPr>
    </w:p>
    <w:p w14:paraId="15A42053" w14:textId="6C7E55D0" w:rsidR="00D16B20" w:rsidRPr="00650EE9" w:rsidRDefault="00D16B20" w:rsidP="00D16B20">
      <w:pPr>
        <w:rPr>
          <w:color w:val="000000" w:themeColor="text1"/>
        </w:rPr>
      </w:pPr>
    </w:p>
    <w:p w14:paraId="45AEEEF1" w14:textId="77BF549D" w:rsidR="00D16B20" w:rsidRPr="00650EE9" w:rsidRDefault="00D16B20" w:rsidP="00D16B20">
      <w:pPr>
        <w:rPr>
          <w:color w:val="000000" w:themeColor="text1"/>
        </w:rPr>
      </w:pPr>
    </w:p>
    <w:p w14:paraId="021E120F" w14:textId="017F8908" w:rsidR="00D16B20" w:rsidRPr="00650EE9" w:rsidRDefault="00D16B20" w:rsidP="00D16B20">
      <w:pPr>
        <w:rPr>
          <w:color w:val="000000" w:themeColor="text1"/>
        </w:rPr>
      </w:pPr>
    </w:p>
    <w:p w14:paraId="14B8ADC8" w14:textId="48B66727" w:rsidR="00D16B20" w:rsidRPr="00650EE9" w:rsidRDefault="00D16B20" w:rsidP="00D16B20">
      <w:pPr>
        <w:rPr>
          <w:color w:val="000000" w:themeColor="text1"/>
        </w:rPr>
      </w:pPr>
    </w:p>
    <w:p w14:paraId="18A011BC" w14:textId="3F8DFD9D" w:rsidR="00D16B20" w:rsidRPr="00650EE9" w:rsidRDefault="00D16B20" w:rsidP="00D16B20">
      <w:pPr>
        <w:rPr>
          <w:color w:val="000000" w:themeColor="text1"/>
        </w:rPr>
      </w:pPr>
    </w:p>
    <w:p w14:paraId="45473472" w14:textId="16A712FD" w:rsidR="00D16B20" w:rsidRPr="00650EE9" w:rsidRDefault="00D16B20" w:rsidP="00D16B20">
      <w:pPr>
        <w:rPr>
          <w:color w:val="000000" w:themeColor="text1"/>
        </w:rPr>
      </w:pPr>
    </w:p>
    <w:p w14:paraId="2290230B" w14:textId="7D122CC5" w:rsidR="00D16B20" w:rsidRPr="00650EE9" w:rsidRDefault="00D16B20" w:rsidP="00D16B20">
      <w:pPr>
        <w:rPr>
          <w:color w:val="000000" w:themeColor="text1"/>
        </w:rPr>
      </w:pPr>
    </w:p>
    <w:p w14:paraId="227DF095" w14:textId="5CDE6CA5" w:rsidR="00D16B20" w:rsidRPr="00650EE9" w:rsidRDefault="00D16B20" w:rsidP="00D16B20">
      <w:pPr>
        <w:rPr>
          <w:color w:val="000000" w:themeColor="text1"/>
        </w:rPr>
      </w:pPr>
    </w:p>
    <w:p w14:paraId="32AA942F" w14:textId="77777777" w:rsidR="00D16B20" w:rsidRPr="00650EE9" w:rsidRDefault="00D16B20" w:rsidP="00D16B20">
      <w:pPr>
        <w:rPr>
          <w:color w:val="000000" w:themeColor="text1"/>
        </w:rPr>
      </w:pPr>
      <w:r w:rsidRPr="00650EE9">
        <w:rPr>
          <w:color w:val="000000" w:themeColor="text1"/>
        </w:rPr>
        <w:lastRenderedPageBreak/>
        <w:t xml:space="preserve">                                                                                                                        </w:t>
      </w:r>
    </w:p>
    <w:p w14:paraId="5503937C" w14:textId="77777777" w:rsidR="00D16B20" w:rsidRPr="00650EE9" w:rsidRDefault="00D16B20" w:rsidP="00D16B20">
      <w:pPr>
        <w:keepNext/>
        <w:rPr>
          <w:color w:val="000000" w:themeColor="text1"/>
        </w:rPr>
      </w:pPr>
      <w:r w:rsidRPr="00650EE9">
        <w:rPr>
          <w:color w:val="000000" w:themeColor="text1"/>
          <w:position w:val="-24"/>
        </w:rPr>
        <w:object w:dxaOrig="3000" w:dyaOrig="620" w14:anchorId="4329B8FD">
          <v:shape id="_x0000_i1040" type="#_x0000_t75" style="width:150.5pt;height:31pt" o:ole="">
            <v:imagedata r:id="rId52" o:title=""/>
          </v:shape>
          <o:OLEObject Type="Embed" ProgID="Equation.DSMT4" ShapeID="_x0000_i1040" DrawAspect="Content" ObjectID="_1690619218" r:id="rId53"/>
        </w:object>
      </w:r>
      <w:bookmarkStart w:id="76" w:name="_Ref73537259"/>
      <w:r w:rsidRPr="00650EE9">
        <w:rPr>
          <w:color w:val="000000" w:themeColor="text1"/>
        </w:rPr>
        <w:t xml:space="preserve">                                                                            </w:t>
      </w:r>
    </w:p>
    <w:p w14:paraId="053DCFAC" w14:textId="14AFA3B8" w:rsidR="00D16B20" w:rsidRPr="00650EE9" w:rsidRDefault="00D16B20" w:rsidP="00D16B20">
      <w:pPr>
        <w:keepNext/>
        <w:jc w:val="right"/>
        <w:rPr>
          <w:color w:val="000000" w:themeColor="text1"/>
        </w:rPr>
      </w:pPr>
      <w:r w:rsidRPr="00650EE9">
        <w:rPr>
          <w:color w:val="000000" w:themeColor="text1"/>
        </w:rPr>
        <w:t xml:space="preserve">2. </w:t>
      </w:r>
      <w:r w:rsidR="00650EE9" w:rsidRPr="00650EE9">
        <w:rPr>
          <w:color w:val="000000" w:themeColor="text1"/>
        </w:rPr>
        <w:fldChar w:fldCharType="begin"/>
      </w:r>
      <w:r w:rsidR="00650EE9" w:rsidRPr="00650EE9">
        <w:rPr>
          <w:color w:val="000000" w:themeColor="text1"/>
        </w:rPr>
        <w:instrText xml:space="preserve"> SEQ 2. \* ARABIC </w:instrText>
      </w:r>
      <w:r w:rsidR="00650EE9" w:rsidRPr="00650EE9">
        <w:rPr>
          <w:color w:val="000000" w:themeColor="text1"/>
        </w:rPr>
        <w:fldChar w:fldCharType="separate"/>
      </w:r>
      <w:r w:rsidR="004136F5" w:rsidRPr="00650EE9">
        <w:rPr>
          <w:noProof/>
          <w:color w:val="000000" w:themeColor="text1"/>
        </w:rPr>
        <w:t>12</w:t>
      </w:r>
      <w:r w:rsidR="00650EE9" w:rsidRPr="00650EE9">
        <w:rPr>
          <w:noProof/>
          <w:color w:val="000000" w:themeColor="text1"/>
        </w:rPr>
        <w:fldChar w:fldCharType="end"/>
      </w:r>
      <w:bookmarkEnd w:id="76"/>
    </w:p>
    <w:p w14:paraId="2F54A1DF" w14:textId="77777777" w:rsidR="00D16B20" w:rsidRPr="00650EE9" w:rsidRDefault="00D16B20" w:rsidP="00D16B20">
      <w:pPr>
        <w:rPr>
          <w:color w:val="000000" w:themeColor="text1"/>
        </w:rPr>
      </w:pPr>
      <w:r w:rsidRPr="00650EE9">
        <w:rPr>
          <w:color w:val="000000" w:themeColor="text1"/>
        </w:rPr>
        <w:t xml:space="preserve">                                                                                                   </w:t>
      </w:r>
    </w:p>
    <w:p w14:paraId="5BFAE4D5" w14:textId="77777777" w:rsidR="00D16B20" w:rsidRPr="00650EE9" w:rsidRDefault="00D16B20" w:rsidP="00D16B20">
      <w:pPr>
        <w:rPr>
          <w:color w:val="000000" w:themeColor="text1"/>
        </w:rPr>
      </w:pPr>
    </w:p>
    <w:p w14:paraId="07D1B61D" w14:textId="1BD6C035" w:rsidR="009C7BBD" w:rsidRPr="00650EE9" w:rsidRDefault="00FB35E4" w:rsidP="002F21FE">
      <w:pPr>
        <w:pStyle w:val="Heading2"/>
        <w:rPr>
          <w:color w:val="000000" w:themeColor="text1"/>
        </w:rPr>
      </w:pPr>
      <w:bookmarkStart w:id="77" w:name="_Toc79407172"/>
      <w:r w:rsidRPr="00650EE9">
        <w:rPr>
          <w:color w:val="000000" w:themeColor="text1"/>
        </w:rPr>
        <w:t>Results</w:t>
      </w:r>
      <w:bookmarkEnd w:id="77"/>
    </w:p>
    <w:p w14:paraId="18986E66" w14:textId="77777777" w:rsidR="00D16B20" w:rsidRPr="00650EE9" w:rsidRDefault="00D16B20" w:rsidP="00D16B20">
      <w:pPr>
        <w:rPr>
          <w:color w:val="000000" w:themeColor="text1"/>
        </w:rPr>
      </w:pPr>
    </w:p>
    <w:p w14:paraId="134438C6" w14:textId="77777777" w:rsidR="00FB35E4" w:rsidRPr="00650EE9" w:rsidRDefault="00FB35E4" w:rsidP="00FB35E4">
      <w:pPr>
        <w:pStyle w:val="Heading3"/>
        <w:rPr>
          <w:color w:val="000000" w:themeColor="text1"/>
        </w:rPr>
      </w:pPr>
      <w:bookmarkStart w:id="78" w:name="_Toc79407173"/>
      <w:r w:rsidRPr="00650EE9">
        <w:rPr>
          <w:color w:val="000000" w:themeColor="text1"/>
        </w:rPr>
        <w:t>Response of two identical spheres to different loading conditions using shell and solid elements</w:t>
      </w:r>
      <w:bookmarkEnd w:id="78"/>
    </w:p>
    <w:p w14:paraId="3B42CD49" w14:textId="77777777" w:rsidR="00FB35E4" w:rsidRPr="00650EE9" w:rsidRDefault="00FB35E4" w:rsidP="00FB35E4">
      <w:pPr>
        <w:rPr>
          <w:color w:val="000000" w:themeColor="text1"/>
        </w:rPr>
      </w:pPr>
    </w:p>
    <w:p w14:paraId="0CCA3CB2" w14:textId="0A5B2E31" w:rsidR="00FB35E4" w:rsidRPr="00650EE9" w:rsidRDefault="00FB35E4" w:rsidP="00FB35E4">
      <w:pPr>
        <w:jc w:val="both"/>
        <w:rPr>
          <w:color w:val="000000" w:themeColor="text1"/>
        </w:rPr>
      </w:pPr>
      <w:r w:rsidRPr="00650EE9">
        <w:rPr>
          <w:color w:val="000000" w:themeColor="text1"/>
        </w:rPr>
        <w:t xml:space="preserve">The response of two identical spherical grains subjected to different loading conditions discretized using shell and solid elements in FEM framework is shown in </w:t>
      </w:r>
      <w:r w:rsidR="008873CE" w:rsidRPr="00650EE9">
        <w:rPr>
          <w:color w:val="000000" w:themeColor="text1"/>
        </w:rPr>
        <w:fldChar w:fldCharType="begin"/>
      </w:r>
      <w:r w:rsidR="008873CE" w:rsidRPr="00650EE9">
        <w:rPr>
          <w:color w:val="000000" w:themeColor="text1"/>
        </w:rPr>
        <w:instrText xml:space="preserve"> REF _Ref73537967 \h </w:instrText>
      </w:r>
      <w:r w:rsidR="008873CE" w:rsidRPr="00650EE9">
        <w:rPr>
          <w:color w:val="000000" w:themeColor="text1"/>
        </w:rPr>
      </w:r>
      <w:r w:rsidR="008873CE"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6</w:t>
      </w:r>
      <w:r w:rsidR="008873CE" w:rsidRPr="00650EE9">
        <w:rPr>
          <w:color w:val="000000" w:themeColor="text1"/>
        </w:rPr>
        <w:fldChar w:fldCharType="end"/>
      </w:r>
      <w:r w:rsidRPr="00650EE9">
        <w:rPr>
          <w:color w:val="000000" w:themeColor="text1"/>
        </w:rPr>
        <w:t xml:space="preserve">. It can be observed that response of the shell and solid elements is similar with minor variations when subjected to normal compression, shear loading, rotational and torsional loading. </w:t>
      </w:r>
      <w:r w:rsidR="008873CE" w:rsidRPr="00650EE9">
        <w:rPr>
          <w:color w:val="000000" w:themeColor="text1"/>
        </w:rPr>
        <w:fldChar w:fldCharType="begin"/>
      </w:r>
      <w:r w:rsidR="008873CE" w:rsidRPr="00650EE9">
        <w:rPr>
          <w:color w:val="000000" w:themeColor="text1"/>
        </w:rPr>
        <w:instrText xml:space="preserve"> REF _Ref73537988 \h </w:instrText>
      </w:r>
      <w:r w:rsidR="008873CE" w:rsidRPr="00650EE9">
        <w:rPr>
          <w:color w:val="000000" w:themeColor="text1"/>
        </w:rPr>
      </w:r>
      <w:r w:rsidR="008873CE"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7</w:t>
      </w:r>
      <w:r w:rsidR="008873CE" w:rsidRPr="00650EE9">
        <w:rPr>
          <w:color w:val="000000" w:themeColor="text1"/>
        </w:rPr>
        <w:fldChar w:fldCharType="end"/>
      </w:r>
      <w:r w:rsidRPr="00650EE9">
        <w:rPr>
          <w:color w:val="000000" w:themeColor="text1"/>
        </w:rPr>
        <w:t xml:space="preserve"> shows the ratio of CPU time required by shell and solid elements for different loading conditions for the same meshing ratios. It can be observed that shell elements significantly speed up the simulations approximately by a factor 3 to 5 depending upon the loading conditions. The results shown in Figs. </w:t>
      </w:r>
      <w:r w:rsidR="008873CE" w:rsidRPr="00650EE9">
        <w:rPr>
          <w:color w:val="000000" w:themeColor="text1"/>
        </w:rPr>
        <w:t xml:space="preserve">2. </w:t>
      </w:r>
      <w:r w:rsidR="008873CE" w:rsidRPr="00650EE9">
        <w:rPr>
          <w:noProof/>
          <w:color w:val="000000" w:themeColor="text1"/>
        </w:rPr>
        <w:t>6</w:t>
      </w:r>
      <w:r w:rsidRPr="00650EE9">
        <w:rPr>
          <w:color w:val="000000" w:themeColor="text1"/>
        </w:rPr>
        <w:t xml:space="preserve"> &amp;</w:t>
      </w:r>
      <w:r w:rsidR="008873CE" w:rsidRPr="00650EE9">
        <w:rPr>
          <w:color w:val="000000" w:themeColor="text1"/>
        </w:rPr>
        <w:t xml:space="preserve"> 2. </w:t>
      </w:r>
      <w:r w:rsidR="008873CE" w:rsidRPr="00650EE9">
        <w:rPr>
          <w:noProof/>
          <w:color w:val="000000" w:themeColor="text1"/>
        </w:rPr>
        <w:t>7</w:t>
      </w:r>
      <w:r w:rsidRPr="00650EE9">
        <w:rPr>
          <w:color w:val="000000" w:themeColor="text1"/>
        </w:rPr>
        <w:t xml:space="preserve"> are promising and provide a useful approach to model assembly of sand grains using shell elements with less intensive computation compared to the solid elements. However, care should be taken not to use shell elements in high strain rate problem to avoid discrepancies in inertial forces generated in shell and solid elements.</w:t>
      </w:r>
    </w:p>
    <w:p w14:paraId="59324EF7" w14:textId="77777777" w:rsidR="00D16B20" w:rsidRPr="00650EE9" w:rsidRDefault="00D16B20" w:rsidP="00D16B20">
      <w:pPr>
        <w:pStyle w:val="Heading3"/>
        <w:rPr>
          <w:color w:val="000000" w:themeColor="text1"/>
        </w:rPr>
      </w:pPr>
      <w:bookmarkStart w:id="79" w:name="_Toc79407174"/>
      <w:r w:rsidRPr="00650EE9">
        <w:rPr>
          <w:iCs/>
          <w:color w:val="000000" w:themeColor="text1"/>
        </w:rPr>
        <w:t>Triaxial response of assembly of sand grains discretized using solid elements</w:t>
      </w:r>
      <w:bookmarkEnd w:id="79"/>
    </w:p>
    <w:p w14:paraId="7A0C410E" w14:textId="77777777" w:rsidR="00D16B20" w:rsidRPr="00650EE9" w:rsidRDefault="00D16B20" w:rsidP="00D16B20">
      <w:pPr>
        <w:rPr>
          <w:color w:val="000000" w:themeColor="text1"/>
        </w:rPr>
      </w:pPr>
    </w:p>
    <w:p w14:paraId="6B878BD6" w14:textId="4302957D" w:rsidR="008873CE" w:rsidRPr="00650EE9" w:rsidRDefault="00D16B20" w:rsidP="00FB35E4">
      <w:pPr>
        <w:jc w:val="both"/>
        <w:rPr>
          <w:color w:val="000000" w:themeColor="text1"/>
        </w:rPr>
      </w:pPr>
      <w:r w:rsidRPr="00650EE9">
        <w:rPr>
          <w:color w:val="000000" w:themeColor="text1"/>
        </w:rPr>
        <w:t xml:space="preserve">The assembly of sand grains obtained from X-ray CT imaging was first discretized into a numerical model using solid linear tetrahedral elements. 8.43× 10 </w:t>
      </w:r>
      <w:r w:rsidRPr="00650EE9">
        <w:rPr>
          <w:color w:val="000000" w:themeColor="text1"/>
          <w:vertAlign w:val="superscript"/>
        </w:rPr>
        <w:t xml:space="preserve">5 </w:t>
      </w:r>
      <w:r w:rsidRPr="00650EE9">
        <w:rPr>
          <w:color w:val="000000" w:themeColor="text1"/>
        </w:rPr>
        <w:t xml:space="preserve">tetrahedral elements were used in the simulation. The specimen was initially subjected to isotropic compression by applying confining pressure of 140 kPa on the outer surface of the latex membrane. The isotropic compression was followed by shearing of the assembly of grains. </w:t>
      </w:r>
      <w:r w:rsidRPr="00650EE9">
        <w:rPr>
          <w:color w:val="000000" w:themeColor="text1"/>
        </w:rPr>
        <w:fldChar w:fldCharType="begin"/>
      </w:r>
      <w:r w:rsidRPr="00650EE9">
        <w:rPr>
          <w:color w:val="000000" w:themeColor="text1"/>
        </w:rPr>
        <w:instrText xml:space="preserve"> REF _Ref73539760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8</w:t>
      </w:r>
      <w:r w:rsidRPr="00650EE9">
        <w:rPr>
          <w:color w:val="000000" w:themeColor="text1"/>
        </w:rPr>
        <w:fldChar w:fldCharType="end"/>
      </w:r>
      <w:r w:rsidRPr="00650EE9">
        <w:rPr>
          <w:color w:val="000000" w:themeColor="text1"/>
        </w:rPr>
        <w:t xml:space="preserve"> shows the response of an assembly of sand grains in terms of deviatoric stress, energy dissipation and volumetric strain with the variation in axial strain. The friction coefficient and critical shear stress between the sand gains was assumed to be equal to 0.5 and 5 MPa, respectively. All other contacts were assumed to be frictionless. It can be observed from </w:t>
      </w:r>
      <w:r w:rsidRPr="00650EE9">
        <w:rPr>
          <w:color w:val="000000" w:themeColor="text1"/>
        </w:rPr>
        <w:fldChar w:fldCharType="begin"/>
      </w:r>
      <w:r w:rsidRPr="00650EE9">
        <w:rPr>
          <w:color w:val="000000" w:themeColor="text1"/>
        </w:rPr>
        <w:instrText xml:space="preserve"> REF _Ref73539760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8</w:t>
      </w:r>
      <w:r w:rsidRPr="00650EE9">
        <w:rPr>
          <w:color w:val="000000" w:themeColor="text1"/>
        </w:rPr>
        <w:fldChar w:fldCharType="end"/>
      </w:r>
      <w:r w:rsidRPr="00650EE9">
        <w:rPr>
          <w:color w:val="000000" w:themeColor="text1"/>
        </w:rPr>
        <w:t xml:space="preserve"> that the Ottawa sand in dense state exhibits a sharp increase in deviatoric stress as soon as small axial strain is applied. The simulation captures the yielding and dilation of the specimen with the variation in axial strain. Energy dissipation mechanism provides useful microscale insights in the deformation </w:t>
      </w:r>
    </w:p>
    <w:p w14:paraId="4A0C8A5A" w14:textId="77777777" w:rsidR="00071B3C" w:rsidRPr="00650EE9" w:rsidRDefault="00FB35E4" w:rsidP="00071B3C">
      <w:pPr>
        <w:keepNext/>
        <w:jc w:val="both"/>
        <w:rPr>
          <w:color w:val="000000" w:themeColor="text1"/>
        </w:rPr>
      </w:pPr>
      <w:r w:rsidRPr="00650EE9">
        <w:rPr>
          <w:noProof/>
          <w:color w:val="000000" w:themeColor="text1"/>
        </w:rPr>
        <w:lastRenderedPageBreak/>
        <w:drawing>
          <wp:inline distT="0" distB="0" distL="0" distR="0" wp14:anchorId="2D57AAE4" wp14:editId="1743C04D">
            <wp:extent cx="5486400" cy="516929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486400" cy="5169291"/>
                    </a:xfrm>
                    <a:prstGeom prst="rect">
                      <a:avLst/>
                    </a:prstGeom>
                    <a:noFill/>
                    <a:ln>
                      <a:noFill/>
                    </a:ln>
                  </pic:spPr>
                </pic:pic>
              </a:graphicData>
            </a:graphic>
          </wp:inline>
        </w:drawing>
      </w:r>
    </w:p>
    <w:p w14:paraId="5E24710A" w14:textId="13E48E2A" w:rsidR="00FB35E4" w:rsidRPr="00650EE9" w:rsidRDefault="00071B3C" w:rsidP="0032368D">
      <w:pPr>
        <w:pStyle w:val="Caption"/>
      </w:pPr>
      <w:bookmarkStart w:id="80" w:name="_Ref73537967"/>
      <w:bookmarkStart w:id="81" w:name="_Toc79407260"/>
      <w:r w:rsidRPr="00650EE9">
        <w:t xml:space="preserve">Fig2. </w:t>
      </w:r>
      <w:fldSimple w:instr=" SEQ Fig2. \* ARABIC ">
        <w:r w:rsidR="004136F5" w:rsidRPr="00650EE9">
          <w:rPr>
            <w:noProof/>
          </w:rPr>
          <w:t>6</w:t>
        </w:r>
      </w:fldSimple>
      <w:bookmarkEnd w:id="80"/>
      <w:r w:rsidR="008873CE" w:rsidRPr="00650EE9">
        <w:t>: Response of two identical spheres subjected to: (a) normal compression, (b) normal compression followed by shearing, (c) normal compression followed by rotational loading, (d) normal compression followed by torsional loading.</w:t>
      </w:r>
      <w:bookmarkEnd w:id="81"/>
    </w:p>
    <w:p w14:paraId="37117E60" w14:textId="77777777" w:rsidR="00885FA8" w:rsidRPr="00650EE9" w:rsidRDefault="00885FA8" w:rsidP="00885FA8">
      <w:pPr>
        <w:rPr>
          <w:color w:val="000000" w:themeColor="text1"/>
        </w:rPr>
      </w:pPr>
    </w:p>
    <w:p w14:paraId="3529F860" w14:textId="77777777" w:rsidR="00885FA8" w:rsidRPr="00650EE9" w:rsidRDefault="00885FA8" w:rsidP="00885FA8">
      <w:pPr>
        <w:rPr>
          <w:color w:val="000000" w:themeColor="text1"/>
        </w:rPr>
      </w:pPr>
    </w:p>
    <w:p w14:paraId="262A4A00" w14:textId="77777777" w:rsidR="00885FA8" w:rsidRPr="00650EE9" w:rsidRDefault="00885FA8" w:rsidP="00885FA8">
      <w:pPr>
        <w:rPr>
          <w:color w:val="000000" w:themeColor="text1"/>
        </w:rPr>
      </w:pPr>
    </w:p>
    <w:p w14:paraId="3F65B4A5" w14:textId="77777777" w:rsidR="00885FA8" w:rsidRPr="00650EE9" w:rsidRDefault="00885FA8" w:rsidP="00885FA8">
      <w:pPr>
        <w:rPr>
          <w:color w:val="000000" w:themeColor="text1"/>
        </w:rPr>
      </w:pPr>
    </w:p>
    <w:p w14:paraId="3BD00531" w14:textId="77777777" w:rsidR="00885FA8" w:rsidRPr="00650EE9" w:rsidRDefault="00885FA8" w:rsidP="00885FA8">
      <w:pPr>
        <w:rPr>
          <w:color w:val="000000" w:themeColor="text1"/>
        </w:rPr>
      </w:pPr>
    </w:p>
    <w:p w14:paraId="36640E2E" w14:textId="77777777" w:rsidR="00071B3C" w:rsidRPr="00650EE9" w:rsidRDefault="00071B3C" w:rsidP="00885FA8">
      <w:pPr>
        <w:rPr>
          <w:color w:val="000000" w:themeColor="text1"/>
        </w:rPr>
      </w:pPr>
    </w:p>
    <w:p w14:paraId="3780CB56" w14:textId="77777777" w:rsidR="00071B3C" w:rsidRPr="00650EE9" w:rsidRDefault="00071B3C" w:rsidP="00885FA8">
      <w:pPr>
        <w:rPr>
          <w:color w:val="000000" w:themeColor="text1"/>
        </w:rPr>
      </w:pPr>
    </w:p>
    <w:p w14:paraId="630566CD" w14:textId="77777777" w:rsidR="00071B3C" w:rsidRPr="00650EE9" w:rsidRDefault="00071B3C" w:rsidP="00885FA8">
      <w:pPr>
        <w:rPr>
          <w:color w:val="000000" w:themeColor="text1"/>
        </w:rPr>
      </w:pPr>
    </w:p>
    <w:p w14:paraId="6145A807" w14:textId="77777777" w:rsidR="00071B3C" w:rsidRPr="00650EE9" w:rsidRDefault="00071B3C" w:rsidP="00885FA8">
      <w:pPr>
        <w:rPr>
          <w:color w:val="000000" w:themeColor="text1"/>
        </w:rPr>
      </w:pPr>
    </w:p>
    <w:p w14:paraId="484C016A" w14:textId="77777777" w:rsidR="00071B3C" w:rsidRPr="00650EE9" w:rsidRDefault="00071B3C" w:rsidP="00885FA8">
      <w:pPr>
        <w:rPr>
          <w:color w:val="000000" w:themeColor="text1"/>
        </w:rPr>
      </w:pPr>
    </w:p>
    <w:p w14:paraId="26DF166D" w14:textId="77777777" w:rsidR="00071B3C" w:rsidRPr="00650EE9" w:rsidRDefault="00071B3C" w:rsidP="00071B3C">
      <w:pPr>
        <w:keepNext/>
        <w:jc w:val="center"/>
        <w:rPr>
          <w:color w:val="000000" w:themeColor="text1"/>
        </w:rPr>
      </w:pPr>
      <w:r w:rsidRPr="00650EE9">
        <w:rPr>
          <w:noProof/>
          <w:color w:val="000000" w:themeColor="text1"/>
        </w:rPr>
        <w:lastRenderedPageBreak/>
        <w:drawing>
          <wp:inline distT="0" distB="0" distL="0" distR="0" wp14:anchorId="1D350ACA" wp14:editId="16EB9F6F">
            <wp:extent cx="3362325" cy="26193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62325" cy="2619375"/>
                    </a:xfrm>
                    <a:prstGeom prst="rect">
                      <a:avLst/>
                    </a:prstGeom>
                    <a:noFill/>
                    <a:ln>
                      <a:noFill/>
                    </a:ln>
                  </pic:spPr>
                </pic:pic>
              </a:graphicData>
            </a:graphic>
          </wp:inline>
        </w:drawing>
      </w:r>
    </w:p>
    <w:p w14:paraId="576C220C" w14:textId="1C65018A" w:rsidR="008873CE" w:rsidRPr="00650EE9" w:rsidRDefault="00071B3C" w:rsidP="0032368D">
      <w:pPr>
        <w:pStyle w:val="Caption"/>
      </w:pPr>
      <w:bookmarkStart w:id="82" w:name="_Ref73537988"/>
      <w:bookmarkStart w:id="83" w:name="_Toc79407261"/>
      <w:r w:rsidRPr="00650EE9">
        <w:t xml:space="preserve">Fig2. </w:t>
      </w:r>
      <w:fldSimple w:instr=" SEQ Fig2. \* ARABIC ">
        <w:r w:rsidR="004136F5" w:rsidRPr="00650EE9">
          <w:rPr>
            <w:noProof/>
          </w:rPr>
          <w:t>7</w:t>
        </w:r>
      </w:fldSimple>
      <w:bookmarkEnd w:id="82"/>
      <w:r w:rsidR="008873CE" w:rsidRPr="00650EE9">
        <w:t>:</w:t>
      </w:r>
      <w:r w:rsidR="008873CE" w:rsidRPr="00650EE9">
        <w:rPr>
          <w:rFonts w:ascii="Times New Roman" w:eastAsiaTheme="minorHAnsi" w:hAnsi="Times New Roman" w:cs="Times New Roman"/>
        </w:rPr>
        <w:t xml:space="preserve"> </w:t>
      </w:r>
      <w:r w:rsidR="008873CE" w:rsidRPr="00650EE9">
        <w:t>Ratio of CPU time required by shell and solid elements for different loading conditions for the same meshing ratios</w:t>
      </w:r>
      <w:bookmarkEnd w:id="83"/>
    </w:p>
    <w:p w14:paraId="5D6E40BF" w14:textId="69B6B76D" w:rsidR="00D16B20" w:rsidRPr="00650EE9" w:rsidRDefault="00D16B20" w:rsidP="00D16B20">
      <w:pPr>
        <w:rPr>
          <w:color w:val="000000" w:themeColor="text1"/>
        </w:rPr>
      </w:pPr>
    </w:p>
    <w:p w14:paraId="21A7BAD9" w14:textId="3AB7E00A" w:rsidR="00D16B20" w:rsidRPr="00650EE9" w:rsidRDefault="00D16B20" w:rsidP="00D16B20">
      <w:pPr>
        <w:rPr>
          <w:color w:val="000000" w:themeColor="text1"/>
        </w:rPr>
      </w:pPr>
    </w:p>
    <w:p w14:paraId="3B1AA4DE" w14:textId="0833AC32" w:rsidR="00D16B20" w:rsidRPr="00650EE9" w:rsidRDefault="00D16B20" w:rsidP="00D16B20">
      <w:pPr>
        <w:rPr>
          <w:color w:val="000000" w:themeColor="text1"/>
        </w:rPr>
      </w:pPr>
    </w:p>
    <w:p w14:paraId="4161C1F2" w14:textId="5E5A3B33" w:rsidR="00D16B20" w:rsidRPr="00650EE9" w:rsidRDefault="00D16B20" w:rsidP="00D16B20">
      <w:pPr>
        <w:rPr>
          <w:color w:val="000000" w:themeColor="text1"/>
        </w:rPr>
      </w:pPr>
    </w:p>
    <w:p w14:paraId="469E0F02" w14:textId="38B2A6C1" w:rsidR="00D16B20" w:rsidRPr="00650EE9" w:rsidRDefault="00D16B20" w:rsidP="00D16B20">
      <w:pPr>
        <w:rPr>
          <w:color w:val="000000" w:themeColor="text1"/>
        </w:rPr>
      </w:pPr>
    </w:p>
    <w:p w14:paraId="38B40A96" w14:textId="6E06F97A" w:rsidR="00D16B20" w:rsidRPr="00650EE9" w:rsidRDefault="00D16B20" w:rsidP="00D16B20">
      <w:pPr>
        <w:rPr>
          <w:color w:val="000000" w:themeColor="text1"/>
        </w:rPr>
      </w:pPr>
    </w:p>
    <w:p w14:paraId="1C9DA71F" w14:textId="67211605" w:rsidR="00D16B20" w:rsidRPr="00650EE9" w:rsidRDefault="00D16B20" w:rsidP="00D16B20">
      <w:pPr>
        <w:rPr>
          <w:color w:val="000000" w:themeColor="text1"/>
        </w:rPr>
      </w:pPr>
    </w:p>
    <w:p w14:paraId="7B569BC6" w14:textId="44A2F297" w:rsidR="00D16B20" w:rsidRPr="00650EE9" w:rsidRDefault="00D16B20" w:rsidP="00D16B20">
      <w:pPr>
        <w:rPr>
          <w:color w:val="000000" w:themeColor="text1"/>
        </w:rPr>
      </w:pPr>
    </w:p>
    <w:p w14:paraId="3A4167D8" w14:textId="7A398CE7" w:rsidR="00D16B20" w:rsidRPr="00650EE9" w:rsidRDefault="00D16B20" w:rsidP="00D16B20">
      <w:pPr>
        <w:rPr>
          <w:color w:val="000000" w:themeColor="text1"/>
        </w:rPr>
      </w:pPr>
    </w:p>
    <w:p w14:paraId="0CDF660B" w14:textId="715A6BAA" w:rsidR="00D16B20" w:rsidRPr="00650EE9" w:rsidRDefault="00D16B20" w:rsidP="00D16B20">
      <w:pPr>
        <w:rPr>
          <w:color w:val="000000" w:themeColor="text1"/>
        </w:rPr>
      </w:pPr>
    </w:p>
    <w:p w14:paraId="34E15763" w14:textId="43E249E8" w:rsidR="00D16B20" w:rsidRPr="00650EE9" w:rsidRDefault="00D16B20" w:rsidP="00D16B20">
      <w:pPr>
        <w:rPr>
          <w:color w:val="000000" w:themeColor="text1"/>
        </w:rPr>
      </w:pPr>
    </w:p>
    <w:p w14:paraId="5B3A140F" w14:textId="5E2067ED" w:rsidR="00D16B20" w:rsidRPr="00650EE9" w:rsidRDefault="00D16B20" w:rsidP="00D16B20">
      <w:pPr>
        <w:rPr>
          <w:color w:val="000000" w:themeColor="text1"/>
        </w:rPr>
      </w:pPr>
    </w:p>
    <w:p w14:paraId="1C3FDF31" w14:textId="59622A73" w:rsidR="00D16B20" w:rsidRPr="00650EE9" w:rsidRDefault="00D16B20" w:rsidP="00D16B20">
      <w:pPr>
        <w:rPr>
          <w:color w:val="000000" w:themeColor="text1"/>
        </w:rPr>
      </w:pPr>
    </w:p>
    <w:p w14:paraId="26035AD7" w14:textId="69C0B482" w:rsidR="00D16B20" w:rsidRPr="00650EE9" w:rsidRDefault="00D16B20" w:rsidP="00D16B20">
      <w:pPr>
        <w:rPr>
          <w:color w:val="000000" w:themeColor="text1"/>
        </w:rPr>
      </w:pPr>
    </w:p>
    <w:p w14:paraId="20D9C73B" w14:textId="5DBCDA67" w:rsidR="00D16B20" w:rsidRPr="00650EE9" w:rsidRDefault="00D16B20" w:rsidP="00D16B20">
      <w:pPr>
        <w:rPr>
          <w:color w:val="000000" w:themeColor="text1"/>
        </w:rPr>
      </w:pPr>
    </w:p>
    <w:p w14:paraId="3113958F" w14:textId="575D5741" w:rsidR="00D16B20" w:rsidRPr="00650EE9" w:rsidRDefault="00D16B20" w:rsidP="00D16B20">
      <w:pPr>
        <w:rPr>
          <w:color w:val="000000" w:themeColor="text1"/>
        </w:rPr>
      </w:pPr>
    </w:p>
    <w:p w14:paraId="32E93D51" w14:textId="38E22B10" w:rsidR="00D16B20" w:rsidRPr="00650EE9" w:rsidRDefault="00D16B20" w:rsidP="00D16B20">
      <w:pPr>
        <w:rPr>
          <w:color w:val="000000" w:themeColor="text1"/>
        </w:rPr>
      </w:pPr>
    </w:p>
    <w:p w14:paraId="579AC819" w14:textId="67FB4544" w:rsidR="00D16B20" w:rsidRPr="00650EE9" w:rsidRDefault="00D16B20" w:rsidP="00D16B20">
      <w:pPr>
        <w:rPr>
          <w:color w:val="000000" w:themeColor="text1"/>
        </w:rPr>
      </w:pPr>
    </w:p>
    <w:p w14:paraId="2D9D27E8" w14:textId="068147CD" w:rsidR="00D16B20" w:rsidRPr="00650EE9" w:rsidRDefault="00D16B20" w:rsidP="00D16B20">
      <w:pPr>
        <w:rPr>
          <w:color w:val="000000" w:themeColor="text1"/>
        </w:rPr>
      </w:pPr>
    </w:p>
    <w:p w14:paraId="28AC3647" w14:textId="71AAFB1C" w:rsidR="00D16B20" w:rsidRPr="00650EE9" w:rsidRDefault="00D16B20" w:rsidP="00D16B20">
      <w:pPr>
        <w:rPr>
          <w:color w:val="000000" w:themeColor="text1"/>
        </w:rPr>
      </w:pPr>
    </w:p>
    <w:p w14:paraId="47705FA7" w14:textId="3D125486" w:rsidR="00D16B20" w:rsidRPr="00650EE9" w:rsidRDefault="00D16B20" w:rsidP="00D16B20">
      <w:pPr>
        <w:rPr>
          <w:color w:val="000000" w:themeColor="text1"/>
        </w:rPr>
      </w:pPr>
    </w:p>
    <w:p w14:paraId="03415DC5" w14:textId="7DB6EDCF" w:rsidR="00D16B20" w:rsidRPr="00650EE9" w:rsidRDefault="00D16B20" w:rsidP="00D16B20">
      <w:pPr>
        <w:rPr>
          <w:color w:val="000000" w:themeColor="text1"/>
        </w:rPr>
      </w:pPr>
    </w:p>
    <w:p w14:paraId="6DCE1496" w14:textId="15F8AF1D" w:rsidR="00D16B20" w:rsidRPr="00650EE9" w:rsidRDefault="00D16B20" w:rsidP="00D16B20">
      <w:pPr>
        <w:rPr>
          <w:color w:val="000000" w:themeColor="text1"/>
        </w:rPr>
      </w:pPr>
    </w:p>
    <w:p w14:paraId="00629F51" w14:textId="6286873E" w:rsidR="00D16B20" w:rsidRPr="00650EE9" w:rsidRDefault="00D16B20" w:rsidP="00D16B20">
      <w:pPr>
        <w:rPr>
          <w:color w:val="000000" w:themeColor="text1"/>
        </w:rPr>
      </w:pPr>
    </w:p>
    <w:p w14:paraId="5DFF44CB" w14:textId="24FEFDDC" w:rsidR="00D16B20" w:rsidRPr="00650EE9" w:rsidRDefault="00D16B20" w:rsidP="00D16B20">
      <w:pPr>
        <w:rPr>
          <w:color w:val="000000" w:themeColor="text1"/>
        </w:rPr>
      </w:pPr>
    </w:p>
    <w:p w14:paraId="655D99CA" w14:textId="52E1D56A" w:rsidR="00D16B20" w:rsidRPr="00650EE9" w:rsidRDefault="00D16B20" w:rsidP="00D16B20">
      <w:pPr>
        <w:rPr>
          <w:color w:val="000000" w:themeColor="text1"/>
        </w:rPr>
      </w:pPr>
    </w:p>
    <w:p w14:paraId="3CC52717" w14:textId="72796030" w:rsidR="00D16B20" w:rsidRPr="00650EE9" w:rsidRDefault="00D16B20" w:rsidP="00D16B20">
      <w:pPr>
        <w:rPr>
          <w:color w:val="000000" w:themeColor="text1"/>
        </w:rPr>
      </w:pPr>
    </w:p>
    <w:p w14:paraId="356C128A" w14:textId="0E1010C7" w:rsidR="00D16B20" w:rsidRPr="00650EE9" w:rsidRDefault="00D16B20" w:rsidP="00D16B20">
      <w:pPr>
        <w:rPr>
          <w:color w:val="000000" w:themeColor="text1"/>
        </w:rPr>
      </w:pPr>
    </w:p>
    <w:p w14:paraId="1F17E021" w14:textId="77777777" w:rsidR="00D16B20" w:rsidRPr="00650EE9" w:rsidRDefault="00D16B20" w:rsidP="00D16B20">
      <w:pPr>
        <w:jc w:val="both"/>
        <w:rPr>
          <w:color w:val="000000" w:themeColor="text1"/>
        </w:rPr>
      </w:pPr>
    </w:p>
    <w:p w14:paraId="71FE1A37" w14:textId="77777777" w:rsidR="00D16B20" w:rsidRPr="00650EE9" w:rsidRDefault="00D16B20" w:rsidP="00D16B20">
      <w:pPr>
        <w:jc w:val="both"/>
        <w:rPr>
          <w:color w:val="000000" w:themeColor="text1"/>
        </w:rPr>
      </w:pPr>
    </w:p>
    <w:p w14:paraId="3C40B414" w14:textId="77777777" w:rsidR="00D16B20" w:rsidRPr="00650EE9" w:rsidRDefault="00D16B20" w:rsidP="00D16B20">
      <w:pPr>
        <w:jc w:val="both"/>
        <w:rPr>
          <w:color w:val="000000" w:themeColor="text1"/>
        </w:rPr>
      </w:pPr>
    </w:p>
    <w:p w14:paraId="19494619" w14:textId="77777777" w:rsidR="00D16B20" w:rsidRPr="00650EE9" w:rsidRDefault="00D16B20" w:rsidP="00D16B20">
      <w:pPr>
        <w:keepNext/>
        <w:jc w:val="center"/>
        <w:rPr>
          <w:color w:val="000000" w:themeColor="text1"/>
        </w:rPr>
      </w:pPr>
      <w:r w:rsidRPr="00650EE9">
        <w:rPr>
          <w:noProof/>
          <w:color w:val="000000" w:themeColor="text1"/>
        </w:rPr>
        <w:drawing>
          <wp:inline distT="0" distB="0" distL="0" distR="0" wp14:anchorId="395F1D76" wp14:editId="10FA0306">
            <wp:extent cx="3200400" cy="5029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e7.tif"/>
                    <pic:cNvPicPr/>
                  </pic:nvPicPr>
                  <pic:blipFill>
                    <a:blip r:embed="rId56">
                      <a:extLst>
                        <a:ext uri="{28A0092B-C50C-407E-A947-70E740481C1C}">
                          <a14:useLocalDpi xmlns:a14="http://schemas.microsoft.com/office/drawing/2010/main" val="0"/>
                        </a:ext>
                      </a:extLst>
                    </a:blip>
                    <a:stretch>
                      <a:fillRect/>
                    </a:stretch>
                  </pic:blipFill>
                  <pic:spPr>
                    <a:xfrm>
                      <a:off x="0" y="0"/>
                      <a:ext cx="3200400" cy="5029200"/>
                    </a:xfrm>
                    <a:prstGeom prst="rect">
                      <a:avLst/>
                    </a:prstGeom>
                  </pic:spPr>
                </pic:pic>
              </a:graphicData>
            </a:graphic>
          </wp:inline>
        </w:drawing>
      </w:r>
    </w:p>
    <w:p w14:paraId="2B12F6F7" w14:textId="35AE4F2A" w:rsidR="00D16B20" w:rsidRPr="00650EE9" w:rsidRDefault="00D16B20" w:rsidP="0032368D">
      <w:pPr>
        <w:pStyle w:val="Caption"/>
      </w:pPr>
      <w:bookmarkStart w:id="84" w:name="_Ref73539760"/>
      <w:bookmarkStart w:id="85" w:name="_Toc79407262"/>
      <w:r w:rsidRPr="00650EE9">
        <w:t xml:space="preserve">Fig2. </w:t>
      </w:r>
      <w:fldSimple w:instr=" SEQ Fig2. \* ARABIC ">
        <w:r w:rsidR="004136F5" w:rsidRPr="00650EE9">
          <w:rPr>
            <w:noProof/>
          </w:rPr>
          <w:t>8</w:t>
        </w:r>
      </w:fldSimple>
      <w:bookmarkEnd w:id="84"/>
      <w:r w:rsidRPr="00650EE9">
        <w:t>: Response of an assembly of sand grains discretized using solid in terms of deviatoric stress, energy dissipation and volumetric strain with the variation in axial strain.</w:t>
      </w:r>
      <w:bookmarkEnd w:id="85"/>
    </w:p>
    <w:p w14:paraId="119918F5" w14:textId="77777777" w:rsidR="00D16B20" w:rsidRPr="00650EE9" w:rsidRDefault="00D16B20" w:rsidP="00D16B20">
      <w:pPr>
        <w:rPr>
          <w:color w:val="000000" w:themeColor="text1"/>
        </w:rPr>
      </w:pPr>
    </w:p>
    <w:p w14:paraId="19605133" w14:textId="77777777" w:rsidR="00D16B20" w:rsidRPr="00650EE9" w:rsidRDefault="00D16B20" w:rsidP="00D16B20">
      <w:pPr>
        <w:rPr>
          <w:color w:val="000000" w:themeColor="text1"/>
        </w:rPr>
      </w:pPr>
    </w:p>
    <w:p w14:paraId="7A9C0BF7" w14:textId="4F840EC6" w:rsidR="00D16B20" w:rsidRPr="00650EE9" w:rsidRDefault="00D16B20" w:rsidP="00D16B20">
      <w:pPr>
        <w:rPr>
          <w:color w:val="000000" w:themeColor="text1"/>
        </w:rPr>
      </w:pPr>
    </w:p>
    <w:p w14:paraId="183793AE" w14:textId="27293435" w:rsidR="00D16B20" w:rsidRPr="00650EE9" w:rsidRDefault="00D16B20" w:rsidP="00D16B20">
      <w:pPr>
        <w:rPr>
          <w:color w:val="000000" w:themeColor="text1"/>
        </w:rPr>
      </w:pPr>
    </w:p>
    <w:p w14:paraId="6A630704" w14:textId="6252B7C6" w:rsidR="00071B3C" w:rsidRPr="00650EE9" w:rsidRDefault="00071B3C" w:rsidP="0032368D">
      <w:pPr>
        <w:pStyle w:val="Caption"/>
      </w:pPr>
    </w:p>
    <w:p w14:paraId="1A61026B" w14:textId="77777777" w:rsidR="00D16B20" w:rsidRPr="00650EE9" w:rsidRDefault="00D16B20" w:rsidP="00D16B20">
      <w:pPr>
        <w:rPr>
          <w:color w:val="000000" w:themeColor="text1"/>
        </w:rPr>
      </w:pPr>
    </w:p>
    <w:p w14:paraId="4CD23C95" w14:textId="0266F64F" w:rsidR="0068196B" w:rsidRPr="00650EE9" w:rsidRDefault="00D16B20" w:rsidP="000C0BC7">
      <w:pPr>
        <w:jc w:val="both"/>
        <w:rPr>
          <w:color w:val="000000" w:themeColor="text1"/>
        </w:rPr>
      </w:pPr>
      <w:r w:rsidRPr="00650EE9">
        <w:rPr>
          <w:color w:val="000000" w:themeColor="text1"/>
        </w:rPr>
        <w:lastRenderedPageBreak/>
        <w:t xml:space="preserve">behavior of the sheared granular materials. </w:t>
      </w:r>
      <w:r w:rsidRPr="00650EE9">
        <w:rPr>
          <w:color w:val="000000" w:themeColor="text1"/>
        </w:rPr>
        <w:fldChar w:fldCharType="begin"/>
      </w:r>
      <w:r w:rsidRPr="00650EE9">
        <w:rPr>
          <w:color w:val="000000" w:themeColor="text1"/>
        </w:rPr>
        <w:instrText xml:space="preserve"> REF _Ref73539760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8</w:t>
      </w:r>
      <w:r w:rsidRPr="00650EE9">
        <w:rPr>
          <w:color w:val="000000" w:themeColor="text1"/>
        </w:rPr>
        <w:fldChar w:fldCharType="end"/>
      </w:r>
      <w:r w:rsidRPr="00650EE9">
        <w:rPr>
          <w:color w:val="000000" w:themeColor="text1"/>
        </w:rPr>
        <w:t xml:space="preserve">shows energy dissipated by friction normalized with respect to the total strain energy. It can be observed that with the increase in axial strain, ratio of the energy dissipated by friction with respect to strain energy increases up to a certain limit, approximately 2.56% axial strain. Beyond this limit, the ratio of energy dissipated by friction and strain energy remains constant with minor fluctuations. The energy dissipated by friction accounts for 97% of total dissipated energy. This result proves to be extremely useful from the modelling perspective since it suggests primary deformation mode in granular materials at low/intermediate confining pressures in triaxial testing conditions turns out to be frictional sliding / rotation / rolling at interparticle contacts rather than elastic compression of the individual grains. Therefore, it makes sense to discretize 3D X-ray CT microstructure of an assembly sands grains using shell elements instead of 3D solid elements. </w:t>
      </w:r>
    </w:p>
    <w:p w14:paraId="0F52EC16" w14:textId="77777777" w:rsidR="00912B9C" w:rsidRPr="00650EE9" w:rsidRDefault="00912B9C"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7B37B04D" w14:textId="7FADF301" w:rsidR="00912B9C" w:rsidRPr="00650EE9" w:rsidRDefault="00912B9C" w:rsidP="00912B9C">
      <w:pPr>
        <w:pStyle w:val="Heading3"/>
        <w:rPr>
          <w:color w:val="000000" w:themeColor="text1"/>
        </w:rPr>
      </w:pPr>
      <w:bookmarkStart w:id="86" w:name="_Toc79407175"/>
      <w:r w:rsidRPr="00650EE9">
        <w:rPr>
          <w:color w:val="000000" w:themeColor="text1"/>
        </w:rPr>
        <w:t>Triaxial response of assembly of sand</w:t>
      </w:r>
      <w:r w:rsidR="00242A50" w:rsidRPr="00650EE9">
        <w:rPr>
          <w:color w:val="000000" w:themeColor="text1"/>
        </w:rPr>
        <w:t xml:space="preserve"> </w:t>
      </w:r>
      <w:r w:rsidRPr="00650EE9">
        <w:rPr>
          <w:color w:val="000000" w:themeColor="text1"/>
        </w:rPr>
        <w:t>grains discretized using shell elements and comparison with experiments</w:t>
      </w:r>
      <w:bookmarkEnd w:id="86"/>
    </w:p>
    <w:p w14:paraId="22736F8A" w14:textId="77777777" w:rsidR="00912B9C" w:rsidRPr="00650EE9" w:rsidRDefault="00912B9C" w:rsidP="00912B9C">
      <w:pPr>
        <w:rPr>
          <w:color w:val="000000" w:themeColor="text1"/>
        </w:rPr>
      </w:pPr>
    </w:p>
    <w:p w14:paraId="418AB475" w14:textId="77777777" w:rsidR="00912B9C" w:rsidRPr="00650EE9" w:rsidRDefault="00AB4F71"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color w:val="000000" w:themeColor="text1"/>
        </w:rPr>
      </w:pPr>
      <w:r w:rsidRPr="00650EE9">
        <w:rPr>
          <w:i/>
          <w:color w:val="000000" w:themeColor="text1"/>
        </w:rPr>
        <w:t>Macroscopic response</w:t>
      </w:r>
    </w:p>
    <w:p w14:paraId="0139D69B" w14:textId="77777777" w:rsidR="00912B9C" w:rsidRPr="00650EE9" w:rsidRDefault="00912B9C"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517098E7" w14:textId="1E8AB5A7" w:rsidR="00220FA5" w:rsidRPr="00650EE9" w:rsidRDefault="00AB4F71" w:rsidP="00AB4F7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color w:val="000000" w:themeColor="text1"/>
        </w:rPr>
        <w:t>The response of an assembly of sand grains discretized using shell elements is investigated and compared with the response obtained from experiments.</w:t>
      </w:r>
      <w:r w:rsidR="00242A50" w:rsidRPr="00650EE9">
        <w:rPr>
          <w:color w:val="000000" w:themeColor="text1"/>
        </w:rPr>
        <w:t xml:space="preserve"> </w:t>
      </w:r>
      <w:r w:rsidRPr="00650EE9">
        <w:rPr>
          <w:color w:val="000000" w:themeColor="text1"/>
        </w:rPr>
        <w:t>Two drained triaxial experiments were carried out with different specimen dimensions. 6.64 × 10</w:t>
      </w:r>
      <w:r w:rsidRPr="00650EE9">
        <w:rPr>
          <w:color w:val="000000" w:themeColor="text1"/>
          <w:vertAlign w:val="superscript"/>
        </w:rPr>
        <w:t>5</w:t>
      </w:r>
      <w:r w:rsidRPr="00650EE9">
        <w:rPr>
          <w:color w:val="000000" w:themeColor="text1"/>
        </w:rPr>
        <w:t xml:space="preserve"> shell elements were used to discretize the assembly of grains. A sensitivity study on the effect of the mesh refinement is illustrated in next subsection. The thickness of the shell elements was chosen equal to 0.06 mm which is equal to one tenth of the d</w:t>
      </w:r>
      <w:r w:rsidRPr="00650EE9">
        <w:rPr>
          <w:color w:val="000000" w:themeColor="text1"/>
          <w:vertAlign w:val="subscript"/>
        </w:rPr>
        <w:t>50</w:t>
      </w:r>
      <w:r w:rsidRPr="00650EE9">
        <w:rPr>
          <w:color w:val="000000" w:themeColor="text1"/>
        </w:rPr>
        <w:t xml:space="preserve"> of assembly of sand grains.</w:t>
      </w:r>
      <w:r w:rsidR="00847736" w:rsidRPr="00650EE9">
        <w:rPr>
          <w:color w:val="000000" w:themeColor="text1"/>
        </w:rPr>
        <w:t xml:space="preserve"> </w:t>
      </w:r>
      <w:r w:rsidRPr="00650EE9">
        <w:rPr>
          <w:color w:val="000000" w:themeColor="text1"/>
        </w:rPr>
        <w:t>The shell element-based discretization concentrates elements on the grain boundary, and is therefore, well suited to capture grain morphology with lesser computational cost. The value of the friction coefficient (</w:t>
      </w:r>
      <w:r w:rsidRPr="00650EE9">
        <w:rPr>
          <w:i/>
          <w:iCs/>
          <w:color w:val="000000" w:themeColor="text1"/>
        </w:rPr>
        <w:t>µ</w:t>
      </w:r>
      <w:r w:rsidRPr="00650EE9">
        <w:rPr>
          <w:color w:val="000000" w:themeColor="text1"/>
        </w:rPr>
        <w:t>) and critical shear stress (</w:t>
      </w:r>
      <w:r w:rsidRPr="00650EE9">
        <w:rPr>
          <w:i/>
          <w:iCs/>
          <w:color w:val="000000" w:themeColor="text1"/>
        </w:rPr>
        <w:t>Τ</w:t>
      </w:r>
      <w:r w:rsidRPr="00650EE9">
        <w:rPr>
          <w:i/>
          <w:iCs/>
          <w:color w:val="000000" w:themeColor="text1"/>
          <w:vertAlign w:val="subscript"/>
        </w:rPr>
        <w:t>cr</w:t>
      </w:r>
      <w:r w:rsidRPr="00650EE9">
        <w:rPr>
          <w:color w:val="000000" w:themeColor="text1"/>
        </w:rPr>
        <w:t xml:space="preserve">) between the grains was assumed to be equal to 0.5 and 5 </w:t>
      </w:r>
      <w:r w:rsidR="007C3CE0" w:rsidRPr="00650EE9">
        <w:rPr>
          <w:color w:val="000000" w:themeColor="text1"/>
        </w:rPr>
        <w:t>MPa,</w:t>
      </w:r>
      <w:r w:rsidRPr="00650EE9">
        <w:rPr>
          <w:color w:val="000000" w:themeColor="text1"/>
        </w:rPr>
        <w:t xml:space="preserve"> respectively. Two sets of FEM simulations are described here: (a) where the interaction </w:t>
      </w:r>
      <w:r w:rsidR="007C3CE0" w:rsidRPr="00650EE9">
        <w:rPr>
          <w:color w:val="000000" w:themeColor="text1"/>
        </w:rPr>
        <w:t>of latex</w:t>
      </w:r>
      <w:r w:rsidRPr="00650EE9">
        <w:rPr>
          <w:color w:val="000000" w:themeColor="text1"/>
        </w:rPr>
        <w:t xml:space="preserve"> membrane and loading platens with the sand grains </w:t>
      </w:r>
      <w:r w:rsidR="007C3CE0" w:rsidRPr="00650EE9">
        <w:rPr>
          <w:color w:val="000000" w:themeColor="text1"/>
        </w:rPr>
        <w:t>was assumed</w:t>
      </w:r>
      <w:r w:rsidRPr="00650EE9">
        <w:rPr>
          <w:color w:val="000000" w:themeColor="text1"/>
        </w:rPr>
        <w:t xml:space="preserve"> to be frictional with the same interaction parameters as assigned for grain to grain interaction, (b) where the interaction </w:t>
      </w:r>
      <w:r w:rsidR="007C3CE0" w:rsidRPr="00650EE9">
        <w:rPr>
          <w:color w:val="000000" w:themeColor="text1"/>
        </w:rPr>
        <w:t>of latex</w:t>
      </w:r>
      <w:r w:rsidRPr="00650EE9">
        <w:rPr>
          <w:color w:val="000000" w:themeColor="text1"/>
        </w:rPr>
        <w:t xml:space="preserve"> membrane and loading platens with the sand grains </w:t>
      </w:r>
      <w:r w:rsidR="007C3CE0" w:rsidRPr="00650EE9">
        <w:rPr>
          <w:color w:val="000000" w:themeColor="text1"/>
        </w:rPr>
        <w:t>was assumed</w:t>
      </w:r>
      <w:r w:rsidRPr="00650EE9">
        <w:rPr>
          <w:color w:val="000000" w:themeColor="text1"/>
        </w:rPr>
        <w:t xml:space="preserve"> to be frictionless.</w:t>
      </w:r>
      <w:r w:rsidR="0012700B" w:rsidRPr="00650EE9">
        <w:rPr>
          <w:color w:val="000000" w:themeColor="text1"/>
        </w:rPr>
        <w:t xml:space="preserve"> </w:t>
      </w:r>
      <w:r w:rsidR="0012700B" w:rsidRPr="00650EE9">
        <w:rPr>
          <w:color w:val="000000" w:themeColor="text1"/>
        </w:rPr>
        <w:fldChar w:fldCharType="begin"/>
      </w:r>
      <w:r w:rsidR="0012700B" w:rsidRPr="00650EE9">
        <w:rPr>
          <w:color w:val="000000" w:themeColor="text1"/>
        </w:rPr>
        <w:instrText xml:space="preserve"> REF _Ref73643065 \h </w:instrText>
      </w:r>
      <w:r w:rsidR="0012700B" w:rsidRPr="00650EE9">
        <w:rPr>
          <w:color w:val="000000" w:themeColor="text1"/>
        </w:rPr>
      </w:r>
      <w:r w:rsidR="0012700B"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9</w:t>
      </w:r>
      <w:r w:rsidR="0012700B" w:rsidRPr="00650EE9">
        <w:rPr>
          <w:color w:val="000000" w:themeColor="text1"/>
        </w:rPr>
        <w:fldChar w:fldCharType="end"/>
      </w:r>
      <w:r w:rsidRPr="00650EE9">
        <w:rPr>
          <w:color w:val="000000" w:themeColor="text1"/>
        </w:rPr>
        <w:t xml:space="preserve"> shows the comparison of strength and volume change response of an Ottawa sand assembly obtained from experiments and FEM simulations. The general observation based on the results shown in </w:t>
      </w:r>
      <w:r w:rsidR="0012700B" w:rsidRPr="00650EE9">
        <w:rPr>
          <w:color w:val="000000" w:themeColor="text1"/>
        </w:rPr>
        <w:fldChar w:fldCharType="begin"/>
      </w:r>
      <w:r w:rsidR="0012700B" w:rsidRPr="00650EE9">
        <w:rPr>
          <w:color w:val="000000" w:themeColor="text1"/>
        </w:rPr>
        <w:instrText xml:space="preserve"> REF _Ref73643065 \h </w:instrText>
      </w:r>
      <w:r w:rsidR="0012700B" w:rsidRPr="00650EE9">
        <w:rPr>
          <w:color w:val="000000" w:themeColor="text1"/>
        </w:rPr>
      </w:r>
      <w:r w:rsidR="0012700B"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9</w:t>
      </w:r>
      <w:r w:rsidR="0012700B" w:rsidRPr="00650EE9">
        <w:rPr>
          <w:color w:val="000000" w:themeColor="text1"/>
        </w:rPr>
        <w:fldChar w:fldCharType="end"/>
      </w:r>
      <w:r w:rsidR="0012700B" w:rsidRPr="00650EE9">
        <w:rPr>
          <w:color w:val="000000" w:themeColor="text1"/>
        </w:rPr>
        <w:t xml:space="preserve"> </w:t>
      </w:r>
      <w:r w:rsidRPr="00650EE9">
        <w:rPr>
          <w:color w:val="000000" w:themeColor="text1"/>
        </w:rPr>
        <w:t xml:space="preserve">suggests that Ottawa sand in dense state exhibits a sharp increase in deviatoric stress as soon as small axial strain is applied. The simulations capture both yielding of the specimen with the increase in axial strain. The mini-triaxial and CTC experiments suggest that the strength-deformation response is dependent on the specimen dimensions. The small dimension specimen exhibits less noticeable peak and achieves peak strength at a higher axial strain compared to the large </w:t>
      </w:r>
    </w:p>
    <w:p w14:paraId="72434F9E" w14:textId="77777777" w:rsidR="00220FA5" w:rsidRPr="00650EE9" w:rsidRDefault="00220FA5" w:rsidP="00220FA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1B5254C4" w14:textId="77777777" w:rsidR="00220FA5" w:rsidRPr="00650EE9" w:rsidRDefault="00220FA5" w:rsidP="00220FA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408A9A20" w14:textId="77777777" w:rsidR="00220FA5" w:rsidRPr="00650EE9" w:rsidRDefault="00220FA5" w:rsidP="00220FA5">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color w:val="000000" w:themeColor="text1"/>
        </w:rPr>
      </w:pPr>
      <w:r w:rsidRPr="00650EE9">
        <w:rPr>
          <w:noProof/>
          <w:color w:val="000000" w:themeColor="text1"/>
        </w:rPr>
        <w:drawing>
          <wp:inline distT="0" distB="0" distL="0" distR="0" wp14:anchorId="765C5875" wp14:editId="4FBA8653">
            <wp:extent cx="4572000" cy="4572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8.tif"/>
                    <pic:cNvPicPr/>
                  </pic:nvPicPr>
                  <pic:blipFill>
                    <a:blip r:embed="rId57">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inline>
        </w:drawing>
      </w:r>
    </w:p>
    <w:p w14:paraId="20479CF0" w14:textId="3A7DFDDD" w:rsidR="00220FA5" w:rsidRPr="00650EE9" w:rsidRDefault="00220FA5" w:rsidP="0032368D">
      <w:pPr>
        <w:pStyle w:val="Caption"/>
      </w:pPr>
      <w:bookmarkStart w:id="87" w:name="_Ref73643065"/>
      <w:bookmarkStart w:id="88" w:name="_Toc79407263"/>
      <w:r w:rsidRPr="00650EE9">
        <w:t xml:space="preserve">Fig2. </w:t>
      </w:r>
      <w:fldSimple w:instr=" SEQ Fig2. \* ARABIC ">
        <w:r w:rsidR="004136F5" w:rsidRPr="00650EE9">
          <w:rPr>
            <w:noProof/>
          </w:rPr>
          <w:t>9</w:t>
        </w:r>
      </w:fldSimple>
      <w:bookmarkEnd w:id="87"/>
      <w:r w:rsidRPr="00650EE9">
        <w:t>: Comparison of strength and volume change response of an Ottawa sand assembly obtained from experiments and FEM simulations.</w:t>
      </w:r>
      <w:bookmarkEnd w:id="88"/>
    </w:p>
    <w:p w14:paraId="02B6DFE0" w14:textId="41C007E0" w:rsidR="00220FA5" w:rsidRPr="00650EE9" w:rsidRDefault="00220FA5" w:rsidP="00AB4F7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7EFB0186" w14:textId="7E767A1F" w:rsidR="00220FA5" w:rsidRPr="00650EE9" w:rsidRDefault="00220FA5" w:rsidP="00AB4F7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2237EEA0" w14:textId="56CA313D" w:rsidR="00220FA5" w:rsidRPr="00650EE9" w:rsidRDefault="00220FA5" w:rsidP="00AB4F7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25CFC515" w14:textId="2EC87AE4" w:rsidR="00220FA5" w:rsidRPr="00650EE9" w:rsidRDefault="00220FA5" w:rsidP="00AB4F7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5C1F4283" w14:textId="36477295" w:rsidR="00220FA5" w:rsidRPr="00650EE9" w:rsidRDefault="00220FA5" w:rsidP="00AB4F7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6E03938B" w14:textId="1A403E66" w:rsidR="00220FA5" w:rsidRPr="00650EE9" w:rsidRDefault="00220FA5" w:rsidP="00AB4F7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2DA68F1F" w14:textId="69CD5759" w:rsidR="00220FA5" w:rsidRPr="00650EE9" w:rsidRDefault="00220FA5" w:rsidP="00AB4F7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059CEF4A" w14:textId="7094AA52" w:rsidR="00220FA5" w:rsidRPr="00650EE9" w:rsidRDefault="00220FA5" w:rsidP="00AB4F7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1256EDB9" w14:textId="2BEA9545" w:rsidR="00220FA5" w:rsidRPr="00650EE9" w:rsidRDefault="00220FA5" w:rsidP="00AB4F7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616D4158" w14:textId="77777777" w:rsidR="00220FA5" w:rsidRPr="00650EE9" w:rsidRDefault="00220FA5" w:rsidP="00AB4F7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5C4C9EE3" w14:textId="77777777" w:rsidR="00220FA5" w:rsidRPr="00650EE9" w:rsidRDefault="00220FA5" w:rsidP="00AB4F7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5EF4A710" w14:textId="77777777" w:rsidR="00220FA5" w:rsidRPr="00650EE9" w:rsidRDefault="00220FA5" w:rsidP="00AB4F7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796351BA" w14:textId="77777777" w:rsidR="00220FA5" w:rsidRPr="00650EE9" w:rsidRDefault="00220FA5" w:rsidP="00AB4F7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0CBA7786" w14:textId="2AB2A8E9" w:rsidR="000C0BC7" w:rsidRPr="00650EE9" w:rsidRDefault="00AB4F71" w:rsidP="00220FA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color w:val="000000" w:themeColor="text1"/>
        </w:rPr>
        <w:lastRenderedPageBreak/>
        <w:t xml:space="preserve">dimension specimen. The frictional and frictionless boundary results in noticeable variation in results obtained from FEM simulations. The frictional boundary results in noticeable peak and increase in peak strength compared to the frictionless boundary. However, both frictional and frictionless boundary simulations of an assembly of Ottawa sand tend to reach the same critical state. The FEM simulations with </w:t>
      </w:r>
      <w:r w:rsidR="007C3CE0" w:rsidRPr="00650EE9">
        <w:rPr>
          <w:color w:val="000000" w:themeColor="text1"/>
        </w:rPr>
        <w:t>the frictional</w:t>
      </w:r>
      <w:r w:rsidRPr="00650EE9">
        <w:rPr>
          <w:color w:val="000000" w:themeColor="text1"/>
        </w:rPr>
        <w:t xml:space="preserve"> end boundary provide a better comparison with the result obtained from </w:t>
      </w:r>
      <w:r w:rsidR="00F57CB4" w:rsidRPr="00650EE9">
        <w:rPr>
          <w:color w:val="000000" w:themeColor="text1"/>
        </w:rPr>
        <w:t xml:space="preserve">the </w:t>
      </w:r>
      <w:r w:rsidRPr="00650EE9">
        <w:rPr>
          <w:color w:val="000000" w:themeColor="text1"/>
        </w:rPr>
        <w:t xml:space="preserve">mini-triaxial experiment since both exhibit peak strength followed by a softening response. This is expected since the specimen </w:t>
      </w:r>
      <w:r w:rsidR="001E79BC" w:rsidRPr="00650EE9">
        <w:rPr>
          <w:color w:val="000000" w:themeColor="text1"/>
        </w:rPr>
        <w:t>dimension in</w:t>
      </w:r>
      <w:r w:rsidRPr="00650EE9">
        <w:rPr>
          <w:color w:val="000000" w:themeColor="text1"/>
        </w:rPr>
        <w:t xml:space="preserve"> </w:t>
      </w:r>
      <w:r w:rsidR="00F57CB4" w:rsidRPr="00650EE9">
        <w:rPr>
          <w:color w:val="000000" w:themeColor="text1"/>
        </w:rPr>
        <w:t xml:space="preserve">the </w:t>
      </w:r>
      <w:r w:rsidRPr="00650EE9">
        <w:rPr>
          <w:color w:val="000000" w:themeColor="text1"/>
        </w:rPr>
        <w:t xml:space="preserve">mini triaxial experiment is comparable with the simulations relative to </w:t>
      </w:r>
      <w:r w:rsidR="00F57CB4" w:rsidRPr="00650EE9">
        <w:rPr>
          <w:color w:val="000000" w:themeColor="text1"/>
        </w:rPr>
        <w:t xml:space="preserve">the </w:t>
      </w:r>
      <w:r w:rsidR="007C3CE0" w:rsidRPr="00650EE9">
        <w:rPr>
          <w:color w:val="000000" w:themeColor="text1"/>
        </w:rPr>
        <w:t>CTC experiment</w:t>
      </w:r>
      <w:r w:rsidRPr="00650EE9">
        <w:rPr>
          <w:color w:val="000000" w:themeColor="text1"/>
        </w:rPr>
        <w:t>. The simulation captures stress</w:t>
      </w:r>
      <w:r w:rsidR="00F57CB4" w:rsidRPr="00650EE9">
        <w:rPr>
          <w:color w:val="000000" w:themeColor="text1"/>
        </w:rPr>
        <w:t>-</w:t>
      </w:r>
      <w:r w:rsidRPr="00650EE9">
        <w:rPr>
          <w:color w:val="000000" w:themeColor="text1"/>
        </w:rPr>
        <w:t xml:space="preserve">strain response reasonably well including the yielding of </w:t>
      </w:r>
      <w:r w:rsidR="00F57CB4" w:rsidRPr="00650EE9">
        <w:rPr>
          <w:color w:val="000000" w:themeColor="text1"/>
        </w:rPr>
        <w:t xml:space="preserve">the </w:t>
      </w:r>
      <w:r w:rsidRPr="00650EE9">
        <w:rPr>
          <w:color w:val="000000" w:themeColor="text1"/>
        </w:rPr>
        <w:t>specimen. The initial part of the stress</w:t>
      </w:r>
      <w:r w:rsidR="00F57CB4" w:rsidRPr="00650EE9">
        <w:rPr>
          <w:color w:val="000000" w:themeColor="text1"/>
        </w:rPr>
        <w:t>-</w:t>
      </w:r>
      <w:r w:rsidRPr="00650EE9">
        <w:rPr>
          <w:color w:val="000000" w:themeColor="text1"/>
        </w:rPr>
        <w:t xml:space="preserve">strain response is captured perfectly, however, the yielding of the specimen exhibits some deviations compared to the experimental results. The yielding of the specimen is influenced by the frictional and non-frictional boundary. The volume change response could not be measured using a mini-triaxial setup. Therefore, </w:t>
      </w:r>
      <w:r w:rsidR="00F57CB4" w:rsidRPr="00650EE9">
        <w:rPr>
          <w:color w:val="000000" w:themeColor="text1"/>
        </w:rPr>
        <w:t xml:space="preserve">the </w:t>
      </w:r>
      <w:r w:rsidRPr="00650EE9">
        <w:rPr>
          <w:color w:val="000000" w:themeColor="text1"/>
        </w:rPr>
        <w:t>volume change response from the simulations is only compared with the CTC experiments. The simulations capture dilative response as expected in dense specimens. The perfect match is not expected since the comparison is not one</w:t>
      </w:r>
      <w:r w:rsidR="00F57CB4" w:rsidRPr="00650EE9">
        <w:rPr>
          <w:color w:val="000000" w:themeColor="text1"/>
        </w:rPr>
        <w:t>-to-</w:t>
      </w:r>
      <w:r w:rsidRPr="00650EE9">
        <w:rPr>
          <w:color w:val="000000" w:themeColor="text1"/>
        </w:rPr>
        <w:t xml:space="preserve">one, the size of </w:t>
      </w:r>
      <w:r w:rsidR="00F57CB4" w:rsidRPr="00650EE9">
        <w:rPr>
          <w:color w:val="000000" w:themeColor="text1"/>
        </w:rPr>
        <w:t xml:space="preserve">the </w:t>
      </w:r>
      <w:r w:rsidRPr="00650EE9">
        <w:rPr>
          <w:color w:val="000000" w:themeColor="text1"/>
        </w:rPr>
        <w:t>sample in experiments is larger in comparison to simulations.</w:t>
      </w:r>
      <w:r w:rsidR="00973026" w:rsidRPr="00650EE9">
        <w:rPr>
          <w:color w:val="000000" w:themeColor="text1"/>
        </w:rPr>
        <w:t xml:space="preserve"> Furthermore,</w:t>
      </w:r>
      <w:r w:rsidR="00A0088F" w:rsidRPr="00650EE9">
        <w:rPr>
          <w:color w:val="000000" w:themeColor="text1"/>
        </w:rPr>
        <w:t xml:space="preserve"> the volume of the specimen used in the simulations is small in comparison to the experiments. The small specimen volume </w:t>
      </w:r>
      <w:r w:rsidR="00F6263D" w:rsidRPr="00650EE9">
        <w:rPr>
          <w:color w:val="000000" w:themeColor="text1"/>
        </w:rPr>
        <w:t xml:space="preserve">inhibits </w:t>
      </w:r>
      <w:r w:rsidR="00F57CB4" w:rsidRPr="00650EE9">
        <w:rPr>
          <w:color w:val="000000" w:themeColor="text1"/>
        </w:rPr>
        <w:t xml:space="preserve">the </w:t>
      </w:r>
      <w:r w:rsidR="00A0088F" w:rsidRPr="00650EE9">
        <w:rPr>
          <w:color w:val="000000" w:themeColor="text1"/>
        </w:rPr>
        <w:t>development of the well-defined shear band</w:t>
      </w:r>
      <w:r w:rsidR="00F6263D" w:rsidRPr="00650EE9">
        <w:rPr>
          <w:color w:val="000000" w:themeColor="text1"/>
        </w:rPr>
        <w:t>s.</w:t>
      </w:r>
      <w:r w:rsidRPr="00650EE9">
        <w:rPr>
          <w:color w:val="000000" w:themeColor="text1"/>
        </w:rPr>
        <w:t xml:space="preserve"> In addition, simulations rely on a single value of friction coefficient which might not reflect complete physics at the sub-micron scale. The authors believe a more advanced constitutive law presented by Dieterich </w:t>
      </w:r>
      <w:r w:rsidRPr="00650EE9">
        <w:rPr>
          <w:color w:val="000000" w:themeColor="text1"/>
        </w:rPr>
        <w:fldChar w:fldCharType="begin" w:fldLock="1"/>
      </w:r>
      <w:r w:rsidR="00007CFD" w:rsidRPr="00650EE9">
        <w:rPr>
          <w:color w:val="000000" w:themeColor="text1"/>
        </w:rPr>
        <w:instrText>ADDIN CSL_CITATION {"citationItems":[{"id":"ITEM-1","itemData":{"author":[{"dropping-particle":"","family":"Dieterich","given":"J.H.","non-dropping-particle":"","parse-names":false,"suffix":""}],"id":"ITEM-1","issued":{"date-parts":[["1978"]]},"page":"790-806","title":"Time dependent friction and the mechanics of stick slip","type":"article-journal","volume":"116"},"uris":["http://www.mendeley.com/documents/?uuid=33e13c1b-4f10-409e-88bc-aa8aefeb518a"]}],"mendeley":{"formattedCitation":"(Dieterich 1978)","plainTextFormattedCitation":"(Dieterich 1978)","previouslyFormattedCitation":"(Dieterich 1978)"},"properties":{"noteIndex":0},"schema":"https://github.com/citation-style-language/schema/raw/master/csl-citation.json"}</w:instrText>
      </w:r>
      <w:r w:rsidRPr="00650EE9">
        <w:rPr>
          <w:color w:val="000000" w:themeColor="text1"/>
        </w:rPr>
        <w:fldChar w:fldCharType="separate"/>
      </w:r>
      <w:r w:rsidRPr="00650EE9">
        <w:rPr>
          <w:noProof/>
          <w:color w:val="000000" w:themeColor="text1"/>
        </w:rPr>
        <w:t>(Dieterich 1978)</w:t>
      </w:r>
      <w:r w:rsidRPr="00650EE9">
        <w:rPr>
          <w:color w:val="000000" w:themeColor="text1"/>
        </w:rPr>
        <w:fldChar w:fldCharType="end"/>
      </w:r>
      <w:r w:rsidRPr="00650EE9">
        <w:rPr>
          <w:color w:val="000000" w:themeColor="text1"/>
        </w:rPr>
        <w:t xml:space="preserve"> and Ruina </w:t>
      </w:r>
      <w:r w:rsidRPr="00650EE9">
        <w:rPr>
          <w:color w:val="000000" w:themeColor="text1"/>
        </w:rPr>
        <w:fldChar w:fldCharType="begin" w:fldLock="1"/>
      </w:r>
      <w:r w:rsidR="00007CFD" w:rsidRPr="00650EE9">
        <w:rPr>
          <w:color w:val="000000" w:themeColor="text1"/>
        </w:rPr>
        <w:instrText>ADDIN CSL_CITATION {"citationItems":[{"id":"ITEM-1","itemData":{"DOI":"10.1029/JB088iB12p10359","ISSN":"01480227","abstract":"The dependence of the friction force on slip history is described by an experimentally motivated constitutive law where the friction force is dependent on slip rate and state variables. State variable friction laws may superficially appear as a simple slip rate dependence, slip distance dependence, or time dependent static friction, depending on experiment and testing machinery. Truly complicated motion is possible in a spring-slider model if more than one state variable is used. Further consequences of state variable friction laws can include creep waves and apparent rate independence for some phenomena.-from Author","author":[{"dropping-particle":"","family":"Ruina","given":"A.","non-dropping-particle":"","parse-names":false,"suffix":""}],"container-title":"Journal of Geophysical Research","id":"ITEM-1","issue":"B12","issued":{"date-parts":[["1983"]]},"page":"10359-10370","title":"Slip instability and state variable friction laws.","type":"article-journal","volume":"88"},"uris":["http://www.mendeley.com/documents/?uuid=9899331a-0612-47a3-b7e4-b5764f12f173"]}],"mendeley":{"formattedCitation":"(Ruina 1983)","plainTextFormattedCitation":"(Ruina 1983)","previouslyFormattedCitation":"(Ruina 1983)"},"properties":{"noteIndex":0},"schema":"https://github.com/citation-style-language/schema/raw/master/csl-citation.json"}</w:instrText>
      </w:r>
      <w:r w:rsidRPr="00650EE9">
        <w:rPr>
          <w:color w:val="000000" w:themeColor="text1"/>
        </w:rPr>
        <w:fldChar w:fldCharType="separate"/>
      </w:r>
      <w:r w:rsidRPr="00650EE9">
        <w:rPr>
          <w:noProof/>
          <w:color w:val="000000" w:themeColor="text1"/>
        </w:rPr>
        <w:t>(Ruina 1983)</w:t>
      </w:r>
      <w:r w:rsidRPr="00650EE9">
        <w:rPr>
          <w:color w:val="000000" w:themeColor="text1"/>
        </w:rPr>
        <w:fldChar w:fldCharType="end"/>
      </w:r>
      <w:r w:rsidRPr="00650EE9">
        <w:rPr>
          <w:color w:val="000000" w:themeColor="text1"/>
        </w:rPr>
        <w:t xml:space="preserve"> for the evolution of the friction coefficient which includes slip rate as well as contact maturity as the state variables </w:t>
      </w:r>
      <w:r w:rsidR="00F57CB4" w:rsidRPr="00650EE9">
        <w:rPr>
          <w:color w:val="000000" w:themeColor="text1"/>
        </w:rPr>
        <w:t>are</w:t>
      </w:r>
      <w:r w:rsidRPr="00650EE9">
        <w:rPr>
          <w:color w:val="000000" w:themeColor="text1"/>
        </w:rPr>
        <w:t xml:space="preserve"> expected to provide better results. However, </w:t>
      </w:r>
      <w:r w:rsidR="00F57CB4" w:rsidRPr="00650EE9">
        <w:rPr>
          <w:color w:val="000000" w:themeColor="text1"/>
        </w:rPr>
        <w:t>this paper intend</w:t>
      </w:r>
      <w:r w:rsidRPr="00650EE9">
        <w:rPr>
          <w:color w:val="000000" w:themeColor="text1"/>
        </w:rPr>
        <w:t>s to demonstrate a methodology and its implications in investigating physics associated with granular materials, rather than focusing on curve fitting of global response from simulations with the experiments.</w:t>
      </w:r>
    </w:p>
    <w:p w14:paraId="2EA3D852" w14:textId="77777777" w:rsidR="00220FA5" w:rsidRPr="00650EE9" w:rsidRDefault="00220FA5" w:rsidP="00220FA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1338695A" w14:textId="77777777" w:rsidR="00AE581F" w:rsidRPr="00650EE9" w:rsidRDefault="00AE581F" w:rsidP="00AB4F7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762E6F8B" w14:textId="77777777" w:rsidR="00912B9C" w:rsidRPr="00650EE9" w:rsidRDefault="00AE581F"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color w:val="000000" w:themeColor="text1"/>
        </w:rPr>
      </w:pPr>
      <w:r w:rsidRPr="00650EE9">
        <w:rPr>
          <w:i/>
          <w:color w:val="000000" w:themeColor="text1"/>
        </w:rPr>
        <w:t>Microscopic Response</w:t>
      </w:r>
    </w:p>
    <w:p w14:paraId="6E7A1D22" w14:textId="77777777" w:rsidR="00912B9C" w:rsidRPr="00650EE9" w:rsidRDefault="00912B9C"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color w:val="000000" w:themeColor="text1"/>
        </w:rPr>
      </w:pPr>
    </w:p>
    <w:p w14:paraId="6704CF1F" w14:textId="7605EBEF" w:rsidR="00220FA5" w:rsidRPr="00650EE9" w:rsidRDefault="00AE581F" w:rsidP="00220FA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color w:val="000000" w:themeColor="text1"/>
        </w:rPr>
        <w:t xml:space="preserve">FEM simulations provide microscale insights into the deformation patterns at the grain scale. </w:t>
      </w:r>
      <w:r w:rsidR="00617385" w:rsidRPr="00650EE9">
        <w:rPr>
          <w:color w:val="000000" w:themeColor="text1"/>
        </w:rPr>
        <w:fldChar w:fldCharType="begin"/>
      </w:r>
      <w:r w:rsidR="00617385" w:rsidRPr="00650EE9">
        <w:rPr>
          <w:color w:val="000000" w:themeColor="text1"/>
        </w:rPr>
        <w:instrText xml:space="preserve"> REF _Ref73689042 \h </w:instrText>
      </w:r>
      <w:r w:rsidR="00617385" w:rsidRPr="00650EE9">
        <w:rPr>
          <w:color w:val="000000" w:themeColor="text1"/>
        </w:rPr>
      </w:r>
      <w:r w:rsidR="00617385"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10</w:t>
      </w:r>
      <w:r w:rsidR="00617385" w:rsidRPr="00650EE9">
        <w:rPr>
          <w:color w:val="000000" w:themeColor="text1"/>
        </w:rPr>
        <w:fldChar w:fldCharType="end"/>
      </w:r>
      <w:r w:rsidRPr="00650EE9">
        <w:rPr>
          <w:color w:val="000000" w:themeColor="text1"/>
        </w:rPr>
        <w:t xml:space="preserve"> shows the magnitude of the displacement experienced by frictional boundary Ottawa sand assembly during the shearing of the specimen at 140 kPa confining pressure.  The section at the center of the specimen along the height is shown for better visualization. The displacement contours are provided at 2%, 5%, 9%</w:t>
      </w:r>
      <w:r w:rsidR="00F57CB4" w:rsidRPr="00650EE9">
        <w:rPr>
          <w:color w:val="000000" w:themeColor="text1"/>
        </w:rPr>
        <w:t>,</w:t>
      </w:r>
      <w:r w:rsidRPr="00650EE9">
        <w:rPr>
          <w:color w:val="000000" w:themeColor="text1"/>
        </w:rPr>
        <w:t xml:space="preserve"> and 15% axial strain. It can be observed that the displacement field translates into a localized zone with the increase in axial strain. At 5% axial strain, which coincides with the peak stress, </w:t>
      </w:r>
      <w:r w:rsidR="00F57CB4" w:rsidRPr="00650EE9">
        <w:rPr>
          <w:color w:val="000000" w:themeColor="text1"/>
        </w:rPr>
        <w:t xml:space="preserve">the </w:t>
      </w:r>
      <w:r w:rsidRPr="00650EE9">
        <w:rPr>
          <w:color w:val="000000" w:themeColor="text1"/>
        </w:rPr>
        <w:t xml:space="preserve">specimen deforms along a cone shape wedge formed at the bottom of the specimen as shown in </w:t>
      </w:r>
      <w:r w:rsidR="00617385" w:rsidRPr="00650EE9">
        <w:rPr>
          <w:color w:val="000000" w:themeColor="text1"/>
        </w:rPr>
        <w:fldChar w:fldCharType="begin"/>
      </w:r>
      <w:r w:rsidR="00617385" w:rsidRPr="00650EE9">
        <w:rPr>
          <w:color w:val="000000" w:themeColor="text1"/>
        </w:rPr>
        <w:instrText xml:space="preserve"> REF _Ref73689042 \h </w:instrText>
      </w:r>
      <w:r w:rsidR="00617385" w:rsidRPr="00650EE9">
        <w:rPr>
          <w:color w:val="000000" w:themeColor="text1"/>
        </w:rPr>
      </w:r>
      <w:r w:rsidR="00617385"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10</w:t>
      </w:r>
      <w:r w:rsidR="00617385" w:rsidRPr="00650EE9">
        <w:rPr>
          <w:color w:val="000000" w:themeColor="text1"/>
        </w:rPr>
        <w:fldChar w:fldCharType="end"/>
      </w:r>
      <w:r w:rsidRPr="00650EE9">
        <w:rPr>
          <w:color w:val="000000" w:themeColor="text1"/>
        </w:rPr>
        <w:t>. The displacement field is negligible in the cone</w:t>
      </w:r>
      <w:r w:rsidR="00F57CB4" w:rsidRPr="00650EE9">
        <w:rPr>
          <w:color w:val="000000" w:themeColor="text1"/>
        </w:rPr>
        <w:t>-</w:t>
      </w:r>
      <w:r w:rsidRPr="00650EE9">
        <w:rPr>
          <w:color w:val="000000" w:themeColor="text1"/>
        </w:rPr>
        <w:t>shaped wedge region and rest of the</w:t>
      </w:r>
    </w:p>
    <w:p w14:paraId="3E8AC9C7" w14:textId="77777777" w:rsidR="00220FA5" w:rsidRPr="00650EE9" w:rsidRDefault="00220FA5" w:rsidP="00220FA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6D6BB83F" w14:textId="77777777" w:rsidR="00220FA5" w:rsidRPr="00650EE9" w:rsidRDefault="00220FA5" w:rsidP="00220FA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58884ABC" w14:textId="77777777" w:rsidR="00220FA5" w:rsidRPr="00650EE9" w:rsidRDefault="00220FA5" w:rsidP="00220FA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7FA80641" w14:textId="77777777" w:rsidR="00220FA5" w:rsidRPr="00650EE9" w:rsidRDefault="00220FA5" w:rsidP="00220FA5">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noProof/>
          <w:color w:val="000000" w:themeColor="text1"/>
        </w:rPr>
        <w:drawing>
          <wp:inline distT="0" distB="0" distL="0" distR="0" wp14:anchorId="12BAEF67" wp14:editId="287F0DDF">
            <wp:extent cx="5486400" cy="40449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9.tif"/>
                    <pic:cNvPicPr/>
                  </pic:nvPicPr>
                  <pic:blipFill>
                    <a:blip r:embed="rId58">
                      <a:extLst>
                        <a:ext uri="{28A0092B-C50C-407E-A947-70E740481C1C}">
                          <a14:useLocalDpi xmlns:a14="http://schemas.microsoft.com/office/drawing/2010/main" val="0"/>
                        </a:ext>
                      </a:extLst>
                    </a:blip>
                    <a:stretch>
                      <a:fillRect/>
                    </a:stretch>
                  </pic:blipFill>
                  <pic:spPr>
                    <a:xfrm>
                      <a:off x="0" y="0"/>
                      <a:ext cx="5486400" cy="4044950"/>
                    </a:xfrm>
                    <a:prstGeom prst="rect">
                      <a:avLst/>
                    </a:prstGeom>
                  </pic:spPr>
                </pic:pic>
              </a:graphicData>
            </a:graphic>
          </wp:inline>
        </w:drawing>
      </w:r>
    </w:p>
    <w:p w14:paraId="6C04E465" w14:textId="714C8E50" w:rsidR="00220FA5" w:rsidRPr="00650EE9" w:rsidRDefault="00220FA5" w:rsidP="0032368D">
      <w:pPr>
        <w:pStyle w:val="Caption"/>
      </w:pPr>
      <w:bookmarkStart w:id="89" w:name="_Ref73689042"/>
      <w:bookmarkStart w:id="90" w:name="_Toc79407264"/>
      <w:r w:rsidRPr="00650EE9">
        <w:t xml:space="preserve">Fig2. </w:t>
      </w:r>
      <w:fldSimple w:instr=" SEQ Fig2. \* ARABIC ">
        <w:r w:rsidR="004136F5" w:rsidRPr="00650EE9">
          <w:rPr>
            <w:noProof/>
          </w:rPr>
          <w:t>10</w:t>
        </w:r>
      </w:fldSimple>
      <w:bookmarkEnd w:id="89"/>
      <w:r w:rsidRPr="00650EE9">
        <w:t>:</w:t>
      </w:r>
      <w:r w:rsidRPr="00650EE9">
        <w:rPr>
          <w:rFonts w:ascii="AdvOT596495f2" w:hAnsi="AdvOT596495f2" w:cs="AdvOT596495f2"/>
          <w:sz w:val="14"/>
          <w:szCs w:val="14"/>
        </w:rPr>
        <w:t xml:space="preserve"> </w:t>
      </w:r>
      <w:r w:rsidRPr="00650EE9">
        <w:t>Displacement in a frictional boundary Ottawa sand assembly during the shearing of the specimen at 140 kPa confining pressure; (a) 2% axial strain, (b) 5% axial strain, (c) 9% axial strain, (d) 15% axial strain. (A cone</w:t>
      </w:r>
      <w:r w:rsidR="00F57CB4" w:rsidRPr="00650EE9">
        <w:t>-</w:t>
      </w:r>
      <w:r w:rsidRPr="00650EE9">
        <w:t xml:space="preserve">shaped wedge of negligible displacement is formed at the bottom of </w:t>
      </w:r>
      <w:r w:rsidR="00F57CB4" w:rsidRPr="00650EE9">
        <w:t xml:space="preserve">the </w:t>
      </w:r>
      <w:r w:rsidRPr="00650EE9">
        <w:t>specimen) (Displacement is in mm).</w:t>
      </w:r>
      <w:bookmarkEnd w:id="90"/>
    </w:p>
    <w:p w14:paraId="66F285B5" w14:textId="2D43FA7B" w:rsidR="00220FA5" w:rsidRPr="00650EE9" w:rsidRDefault="00220FA5" w:rsidP="00B43A6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23ED0BB0" w14:textId="57E631F5" w:rsidR="00220FA5" w:rsidRPr="00650EE9" w:rsidRDefault="00220FA5" w:rsidP="00B43A6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351767BC" w14:textId="77777777" w:rsidR="00220FA5" w:rsidRPr="00650EE9" w:rsidRDefault="00220FA5" w:rsidP="00B43A6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06063AB1" w14:textId="77777777" w:rsidR="00220FA5" w:rsidRPr="00650EE9" w:rsidRDefault="00220FA5" w:rsidP="00B43A6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65F77E8D" w14:textId="77777777" w:rsidR="00220FA5" w:rsidRPr="00650EE9" w:rsidRDefault="00220FA5" w:rsidP="00B43A6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31F78B97" w14:textId="00B2E731" w:rsidR="00F57CB4" w:rsidRPr="00650EE9" w:rsidRDefault="00F57CB4" w:rsidP="00B43A6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6A5BF347" w14:textId="77777777" w:rsidR="00F57CB4" w:rsidRPr="00650EE9" w:rsidRDefault="00F57CB4" w:rsidP="00B43A6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7E495478" w14:textId="77777777" w:rsidR="00220FA5" w:rsidRPr="00650EE9" w:rsidRDefault="00220FA5" w:rsidP="00B43A6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02BEC409" w14:textId="77777777" w:rsidR="00220FA5" w:rsidRPr="00650EE9" w:rsidRDefault="00220FA5" w:rsidP="00B43A6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3CC770BF" w14:textId="77777777" w:rsidR="00220FA5" w:rsidRPr="00650EE9" w:rsidRDefault="00220FA5" w:rsidP="00B43A6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26D96DF4" w14:textId="77777777" w:rsidR="00220FA5" w:rsidRPr="00650EE9" w:rsidRDefault="00220FA5" w:rsidP="00B43A6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26135001" w14:textId="77777777" w:rsidR="00220FA5" w:rsidRPr="00650EE9" w:rsidRDefault="00220FA5" w:rsidP="00B43A6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5DBC8215" w14:textId="3EEE8833" w:rsidR="00B43A61" w:rsidRPr="00650EE9" w:rsidRDefault="00F57CB4" w:rsidP="00B43A6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color w:val="000000" w:themeColor="text1"/>
        </w:rPr>
        <w:lastRenderedPageBreak/>
        <w:t xml:space="preserve">assembly shears along the wedge. The specimen continues to shear along the wedge region with the further increase in the axial strain as shown in the displacement contours at 9% and 15% axial strain in </w:t>
      </w:r>
      <w:r w:rsidRPr="00650EE9">
        <w:rPr>
          <w:color w:val="000000" w:themeColor="text1"/>
        </w:rPr>
        <w:fldChar w:fldCharType="begin"/>
      </w:r>
      <w:r w:rsidRPr="00650EE9">
        <w:rPr>
          <w:color w:val="000000" w:themeColor="text1"/>
        </w:rPr>
        <w:instrText xml:space="preserve"> REF _Ref73689042 \h </w:instrText>
      </w:r>
      <w:r w:rsidRPr="00650EE9">
        <w:rPr>
          <w:color w:val="000000" w:themeColor="text1"/>
        </w:rPr>
      </w:r>
      <w:r w:rsidRPr="00650EE9">
        <w:rPr>
          <w:color w:val="000000" w:themeColor="text1"/>
        </w:rPr>
        <w:fldChar w:fldCharType="separate"/>
      </w:r>
      <w:r w:rsidRPr="00650EE9">
        <w:rPr>
          <w:color w:val="000000" w:themeColor="text1"/>
        </w:rPr>
        <w:t xml:space="preserve">Fig2. </w:t>
      </w:r>
      <w:r w:rsidRPr="00650EE9">
        <w:rPr>
          <w:noProof/>
          <w:color w:val="000000" w:themeColor="text1"/>
        </w:rPr>
        <w:t>10</w:t>
      </w:r>
      <w:r w:rsidRPr="00650EE9">
        <w:rPr>
          <w:color w:val="000000" w:themeColor="text1"/>
        </w:rPr>
        <w:fldChar w:fldCharType="end"/>
      </w:r>
      <w:r w:rsidRPr="00650EE9">
        <w:rPr>
          <w:color w:val="000000" w:themeColor="text1"/>
        </w:rPr>
        <w:t xml:space="preserve"> (c), (d). In addition, bulging of the </w:t>
      </w:r>
      <w:r w:rsidR="00AE581F" w:rsidRPr="00650EE9">
        <w:rPr>
          <w:color w:val="000000" w:themeColor="text1"/>
        </w:rPr>
        <w:t>specimen is evident as shown in</w:t>
      </w:r>
      <w:r w:rsidR="00617385" w:rsidRPr="00650EE9">
        <w:rPr>
          <w:color w:val="000000" w:themeColor="text1"/>
        </w:rPr>
        <w:t xml:space="preserve"> </w:t>
      </w:r>
      <w:r w:rsidR="00617385" w:rsidRPr="00650EE9">
        <w:rPr>
          <w:color w:val="000000" w:themeColor="text1"/>
        </w:rPr>
        <w:fldChar w:fldCharType="begin"/>
      </w:r>
      <w:r w:rsidR="00617385" w:rsidRPr="00650EE9">
        <w:rPr>
          <w:color w:val="000000" w:themeColor="text1"/>
        </w:rPr>
        <w:instrText xml:space="preserve"> REF _Ref73689042 \h </w:instrText>
      </w:r>
      <w:r w:rsidR="00617385" w:rsidRPr="00650EE9">
        <w:rPr>
          <w:color w:val="000000" w:themeColor="text1"/>
        </w:rPr>
      </w:r>
      <w:r w:rsidR="00617385"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10</w:t>
      </w:r>
      <w:r w:rsidR="00617385" w:rsidRPr="00650EE9">
        <w:rPr>
          <w:color w:val="000000" w:themeColor="text1"/>
        </w:rPr>
        <w:fldChar w:fldCharType="end"/>
      </w:r>
      <w:r w:rsidR="00AE581F" w:rsidRPr="00650EE9">
        <w:rPr>
          <w:color w:val="000000" w:themeColor="text1"/>
        </w:rPr>
        <w:t xml:space="preserve">. </w:t>
      </w:r>
      <w:r w:rsidR="00617385" w:rsidRPr="00650EE9">
        <w:rPr>
          <w:color w:val="000000" w:themeColor="text1"/>
        </w:rPr>
        <w:t>T</w:t>
      </w:r>
      <w:r w:rsidR="00AE581F" w:rsidRPr="00650EE9">
        <w:rPr>
          <w:color w:val="000000" w:themeColor="text1"/>
        </w:rPr>
        <w:t xml:space="preserve">he localized behavior was further analyzed based on the lateral displacement contours. </w:t>
      </w:r>
      <w:r w:rsidR="00B43A61" w:rsidRPr="00650EE9">
        <w:rPr>
          <w:color w:val="000000" w:themeColor="text1"/>
        </w:rPr>
        <w:fldChar w:fldCharType="begin"/>
      </w:r>
      <w:r w:rsidR="00B43A61" w:rsidRPr="00650EE9">
        <w:rPr>
          <w:color w:val="000000" w:themeColor="text1"/>
        </w:rPr>
        <w:instrText xml:space="preserve"> REF _Ref73689425 \h </w:instrText>
      </w:r>
      <w:r w:rsidR="00B43A61" w:rsidRPr="00650EE9">
        <w:rPr>
          <w:color w:val="000000" w:themeColor="text1"/>
        </w:rPr>
      </w:r>
      <w:r w:rsidR="00B43A61"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11</w:t>
      </w:r>
      <w:r w:rsidR="00B43A61" w:rsidRPr="00650EE9">
        <w:rPr>
          <w:color w:val="000000" w:themeColor="text1"/>
        </w:rPr>
        <w:fldChar w:fldCharType="end"/>
      </w:r>
      <w:r w:rsidR="00B43A61" w:rsidRPr="00650EE9">
        <w:rPr>
          <w:color w:val="000000" w:themeColor="text1"/>
        </w:rPr>
        <w:t xml:space="preserve"> </w:t>
      </w:r>
      <w:r w:rsidR="00AE581F" w:rsidRPr="00650EE9">
        <w:rPr>
          <w:color w:val="000000" w:themeColor="text1"/>
        </w:rPr>
        <w:t>shows lateral displacement contours of frictional boundary Ottawa sand assembly during the shearing of the specimen. The lateral displacement contours are provided at 2%, 5%, 9%</w:t>
      </w:r>
      <w:r w:rsidRPr="00650EE9">
        <w:rPr>
          <w:color w:val="000000" w:themeColor="text1"/>
        </w:rPr>
        <w:t>,</w:t>
      </w:r>
      <w:r w:rsidR="00AE581F" w:rsidRPr="00650EE9">
        <w:rPr>
          <w:color w:val="000000" w:themeColor="text1"/>
        </w:rPr>
        <w:t xml:space="preserve"> and 15% axial strain. The lateral displacement contours do not form localized zone at 2% axial strain as shown in </w:t>
      </w:r>
      <w:r w:rsidR="00B43A61" w:rsidRPr="00650EE9">
        <w:rPr>
          <w:color w:val="000000" w:themeColor="text1"/>
        </w:rPr>
        <w:fldChar w:fldCharType="begin"/>
      </w:r>
      <w:r w:rsidR="00B43A61" w:rsidRPr="00650EE9">
        <w:rPr>
          <w:color w:val="000000" w:themeColor="text1"/>
        </w:rPr>
        <w:instrText xml:space="preserve"> REF _Ref73689425 \h </w:instrText>
      </w:r>
      <w:r w:rsidR="00B43A61" w:rsidRPr="00650EE9">
        <w:rPr>
          <w:color w:val="000000" w:themeColor="text1"/>
        </w:rPr>
      </w:r>
      <w:r w:rsidR="00B43A61"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11</w:t>
      </w:r>
      <w:r w:rsidR="00B43A61" w:rsidRPr="00650EE9">
        <w:rPr>
          <w:color w:val="000000" w:themeColor="text1"/>
        </w:rPr>
        <w:fldChar w:fldCharType="end"/>
      </w:r>
      <w:r w:rsidR="00AE581F" w:rsidRPr="00650EE9">
        <w:rPr>
          <w:color w:val="000000" w:themeColor="text1"/>
        </w:rPr>
        <w:t xml:space="preserve"> (a). At 5% axial strain, localized displacement in the lateral direction is evident, as shown in </w:t>
      </w:r>
      <w:r w:rsidR="00B43A61" w:rsidRPr="00650EE9">
        <w:rPr>
          <w:color w:val="000000" w:themeColor="text1"/>
        </w:rPr>
        <w:fldChar w:fldCharType="begin"/>
      </w:r>
      <w:r w:rsidR="00B43A61" w:rsidRPr="00650EE9">
        <w:rPr>
          <w:color w:val="000000" w:themeColor="text1"/>
        </w:rPr>
        <w:instrText xml:space="preserve"> REF _Ref73689425 \h </w:instrText>
      </w:r>
      <w:r w:rsidR="00B43A61" w:rsidRPr="00650EE9">
        <w:rPr>
          <w:color w:val="000000" w:themeColor="text1"/>
        </w:rPr>
      </w:r>
      <w:r w:rsidR="00B43A61"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11</w:t>
      </w:r>
      <w:r w:rsidR="00B43A61" w:rsidRPr="00650EE9">
        <w:rPr>
          <w:color w:val="000000" w:themeColor="text1"/>
        </w:rPr>
        <w:fldChar w:fldCharType="end"/>
      </w:r>
      <w:r w:rsidR="00B43A61" w:rsidRPr="00650EE9">
        <w:rPr>
          <w:color w:val="000000" w:themeColor="text1"/>
        </w:rPr>
        <w:t xml:space="preserve"> </w:t>
      </w:r>
      <w:r w:rsidR="00AE581F" w:rsidRPr="00650EE9">
        <w:rPr>
          <w:color w:val="000000" w:themeColor="text1"/>
        </w:rPr>
        <w:t>(a). This coincides with the formation of the cone</w:t>
      </w:r>
      <w:r w:rsidRPr="00650EE9">
        <w:rPr>
          <w:color w:val="000000" w:themeColor="text1"/>
        </w:rPr>
        <w:t>-</w:t>
      </w:r>
      <w:r w:rsidR="00AE581F" w:rsidRPr="00650EE9">
        <w:rPr>
          <w:color w:val="000000" w:themeColor="text1"/>
        </w:rPr>
        <w:t xml:space="preserve">shaped wedge at the bottom of the specimen. X type of shear band is visible based on the lateral displacement contours and it becomes more prominent with the increase in axial strain. Further, the effect of the frictional and non-frictional boundary on local particle kinematics is investigated. </w:t>
      </w:r>
      <w:r w:rsidR="00B43A61" w:rsidRPr="00650EE9">
        <w:rPr>
          <w:color w:val="000000" w:themeColor="text1"/>
        </w:rPr>
        <w:fldChar w:fldCharType="begin"/>
      </w:r>
      <w:r w:rsidR="00B43A61" w:rsidRPr="00650EE9">
        <w:rPr>
          <w:color w:val="000000" w:themeColor="text1"/>
        </w:rPr>
        <w:instrText xml:space="preserve"> REF _Ref73689518 \h </w:instrText>
      </w:r>
      <w:r w:rsidR="00B43A61" w:rsidRPr="00650EE9">
        <w:rPr>
          <w:color w:val="000000" w:themeColor="text1"/>
        </w:rPr>
      </w:r>
      <w:r w:rsidR="00B43A61"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12</w:t>
      </w:r>
      <w:r w:rsidR="00B43A61" w:rsidRPr="00650EE9">
        <w:rPr>
          <w:color w:val="000000" w:themeColor="text1"/>
        </w:rPr>
        <w:fldChar w:fldCharType="end"/>
      </w:r>
      <w:r w:rsidR="00B43A61" w:rsidRPr="00650EE9">
        <w:rPr>
          <w:color w:val="000000" w:themeColor="text1"/>
        </w:rPr>
        <w:t xml:space="preserve"> </w:t>
      </w:r>
      <w:r w:rsidR="00AE581F" w:rsidRPr="00650EE9">
        <w:rPr>
          <w:color w:val="000000" w:themeColor="text1"/>
        </w:rPr>
        <w:t xml:space="preserve">shows the comparison of the lateral displacement contours for frictional boundary and frictionless boundary triaxial simulations at 9% axial strain. It can be observed that an X type of shear band is absent in frictionless boundary triaxial simulations. The absence of the peak in deviatoric stress </w:t>
      </w:r>
      <w:r w:rsidR="00B43A61" w:rsidRPr="00650EE9">
        <w:rPr>
          <w:color w:val="000000" w:themeColor="text1"/>
        </w:rPr>
        <w:t>response in frictionless boundary triaxial simulations can therefore be attributed to the absence of shear band formation, therefore, particle scale kinematics providing a direct link to macroscale response.</w:t>
      </w:r>
    </w:p>
    <w:p w14:paraId="2272F5A0" w14:textId="563FB58E" w:rsidR="00220FA5" w:rsidRPr="00650EE9" w:rsidRDefault="00B43A61" w:rsidP="00220FA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color w:val="000000" w:themeColor="text1"/>
        </w:rPr>
        <w:t xml:space="preserve">The rotation of the individual grains in an assembly of the sand grains plays an important role in the macroscale manifestations. The in-situ X-ray CT imaging experiments revealed rotation of the individual sand grains affects the macroscopic response </w:t>
      </w:r>
      <w:r w:rsidRPr="00650EE9">
        <w:rPr>
          <w:color w:val="000000" w:themeColor="text1"/>
        </w:rPr>
        <w:fldChar w:fldCharType="begin" w:fldLock="1"/>
      </w:r>
      <w:r w:rsidR="00C75829" w:rsidRPr="00650EE9">
        <w:rPr>
          <w:color w:val="000000" w:themeColor="text1"/>
        </w:rPr>
        <w:instrText>ADDIN CSL_CITATION {"citationItems":[{"id":"ITEM-1","itemData":{"DOI":"10.1061/(asce)gt.1943-5606.0001601","ISSN":"1090-0241","abstract":"© 2016 American Society of Civil Engineers. The constitutive behavior of sheared sand is highly influenced by particle morphology, gradation, mineralogy, specimen density, loading condition, stress path, and boundary conditions. The current literature lacks a three-dimensional (3D) systematic experimental study that investigates the influence of particle morphology, confining pressure, and specimen density on the failure mode of sheared sand. In this paper, surface texture, roundness, and sphericity of three uniform sands and glass beads with similar grain size were quantified by using 3D images of particles. In situ nondestructive 3D synchrotron microcomputed tomography (SMT) was used to monitor the deformation of medium-dense and very dense dry sand specimens that were tested under axisymmetric triaxial loading condition at 15 and 400 kPa confining pressures. The particles were identified and tracked in 3D as shearing progressed within the specimens, and maps of incremental particle translation and rotation were developed and used to uncover the relationship between particle morphology, specimen density, and confining pressure on the deformation and failure mode of sheared sand. This paper discusses the relationship between the failure mode and particle morphology, specimen density, and confining pressure.","author":[{"dropping-particle":"","family":"Alshibli","given":"Khalid A","non-dropping-particle":"","parse-names":false,"suffix":""},{"dropping-particle":"","family":"Jarrar","given":"Maha F","non-dropping-particle":"","parse-names":false,"suffix":""},{"dropping-particle":"","family":"Druckrey","given":"Andrew M","non-dropping-particle":"","parse-names":false,"suffix":""},{"dropping-particle":"","family":"Al-Raoush","given":"Riyadh I.","non-dropping-particle":"","parse-names":false,"suffix":""}],"container-title":"Journal of Geotechnical and Geoenvironmental Engineering","id":"ITEM-1","issue":"2","issued":{"date-parts":[["2017"]]},"page":"04016097","title":"Influence of Particle Morphology on 3D Kinematic Behavior and Strain Localization of Sheared Sand","type":"article-journal","volume":"143"},"uris":["http://www.mendeley.com/documents/?uuid=9219d780-4e8e-4aac-8095-a162cc5aaf24"]}],"mendeley":{"formattedCitation":"(Alshibli et al. 2017a)","plainTextFormattedCitation":"(Alshibli et al. 2017a)","previouslyFormattedCitation":"(Alshibli et al. 2017a)"},"properties":{"noteIndex":0},"schema":"https://github.com/citation-style-language/schema/raw/master/csl-citation.json"}</w:instrText>
      </w:r>
      <w:r w:rsidRPr="00650EE9">
        <w:rPr>
          <w:color w:val="000000" w:themeColor="text1"/>
        </w:rPr>
        <w:fldChar w:fldCharType="separate"/>
      </w:r>
      <w:r w:rsidR="00007CFD" w:rsidRPr="00650EE9">
        <w:rPr>
          <w:noProof/>
          <w:color w:val="000000" w:themeColor="text1"/>
        </w:rPr>
        <w:t>(Alshibli et al. 2017a)</w:t>
      </w:r>
      <w:r w:rsidRPr="00650EE9">
        <w:rPr>
          <w:color w:val="000000" w:themeColor="text1"/>
        </w:rPr>
        <w:fldChar w:fldCharType="end"/>
      </w:r>
      <w:r w:rsidRPr="00650EE9">
        <w:rPr>
          <w:color w:val="000000" w:themeColor="text1"/>
        </w:rPr>
        <w:t xml:space="preserve">. The evidence from the experiments shows that the angular grain assembly exhibits higher grain rotations in the middle of the shear band </w:t>
      </w:r>
      <w:r w:rsidRPr="00650EE9">
        <w:rPr>
          <w:color w:val="000000" w:themeColor="text1"/>
        </w:rPr>
        <w:fldChar w:fldCharType="begin" w:fldLock="1"/>
      </w:r>
      <w:r w:rsidR="00007CFD" w:rsidRPr="00650EE9">
        <w:rPr>
          <w:color w:val="000000" w:themeColor="text1"/>
        </w:rPr>
        <w:instrText>ADDIN CSL_CITATION {"citationItems":[{"id":"ITEM-1","itemData":{"DOI":"10.1016/j.crhy.2015.01.001","ISSN":"16310705","abstract":"This paper discusses strain localisation in granular media by presenting experimental, full-field analysis of mechanical tests on sand, both at a continuum level, as well as at the grain scale. At the continuum level, the development of structures of localised strain can be studied. Even at this scale, the characteristic size of the phenomena observed is in the order of a few grains. In the second part of this paper, therefore, the development of shear bands within specimen of different sands is studied at the level of the individual grains, measuring grains kinematics with x-ray tomography. The link between grain angularity and grain rotation within shear bands is shown, allowing a grain-scale explanation of the difference in macroscopic residual stresses for materials with different grain shapes. Finally, rarely described precursors of localisation, emerging well before the stress peak are observed and commented.","author":[{"dropping-particle":"","family":"Desrues","given":"Jacques","non-dropping-particle":"","parse-names":false,"suffix":""},{"dropping-particle":"","family":"Andò","given":"Edward","non-dropping-particle":"","parse-names":false,"suffix":""}],"container-title":"Comptes Rendus Physique","id":"ITEM-1","issue":"1","issued":{"date-parts":[["2015"]]},"page":"26-36","publisher":"Elsevier Masson SAS","title":"Strain localisation in granular media","type":"article-journal","volume":"16"},"uris":["http://www.mendeley.com/documents/?uuid=3f102275-dbf4-484e-bf0c-fded75221c70"]}],"mendeley":{"formattedCitation":"(Desrues and Andò 2015)","plainTextFormattedCitation":"(Desrues and Andò 2015)","previouslyFormattedCitation":"(Desrues and Andò 2015)"},"properties":{"noteIndex":0},"schema":"https://github.com/citation-style-language/schema/raw/master/csl-citation.json"}</w:instrText>
      </w:r>
      <w:r w:rsidRPr="00650EE9">
        <w:rPr>
          <w:color w:val="000000" w:themeColor="text1"/>
        </w:rPr>
        <w:fldChar w:fldCharType="separate"/>
      </w:r>
      <w:r w:rsidRPr="00650EE9">
        <w:rPr>
          <w:noProof/>
          <w:color w:val="000000" w:themeColor="text1"/>
        </w:rPr>
        <w:t>(Desrues and Andò 2015)</w:t>
      </w:r>
      <w:r w:rsidRPr="00650EE9">
        <w:rPr>
          <w:color w:val="000000" w:themeColor="text1"/>
        </w:rPr>
        <w:fldChar w:fldCharType="end"/>
      </w:r>
      <w:r w:rsidRPr="00650EE9">
        <w:rPr>
          <w:color w:val="000000" w:themeColor="text1"/>
        </w:rPr>
        <w:t>. Although the effect of grain morphologies f</w:t>
      </w:r>
      <w:r w:rsidR="00F57CB4" w:rsidRPr="00650EE9">
        <w:rPr>
          <w:color w:val="000000" w:themeColor="text1"/>
        </w:rPr>
        <w:t>ro</w:t>
      </w:r>
      <w:r w:rsidRPr="00650EE9">
        <w:rPr>
          <w:color w:val="000000" w:themeColor="text1"/>
        </w:rPr>
        <w:t>m different sands is not explicitly examined here, however, the spatial arrangement of the grains experiencing strong rotation in an assembly of Ottawa sand is shown in</w:t>
      </w:r>
      <w:r w:rsidR="00AC1D7C" w:rsidRPr="00650EE9">
        <w:rPr>
          <w:color w:val="000000" w:themeColor="text1"/>
        </w:rPr>
        <w:t xml:space="preserve"> </w:t>
      </w:r>
      <w:r w:rsidRPr="00650EE9">
        <w:rPr>
          <w:color w:val="000000" w:themeColor="text1"/>
        </w:rPr>
        <w:t xml:space="preserve"> </w:t>
      </w:r>
      <w:r w:rsidR="00AC1D7C" w:rsidRPr="00650EE9">
        <w:rPr>
          <w:color w:val="000000" w:themeColor="text1"/>
        </w:rPr>
        <w:fldChar w:fldCharType="begin"/>
      </w:r>
      <w:r w:rsidR="00AC1D7C" w:rsidRPr="00650EE9">
        <w:rPr>
          <w:color w:val="000000" w:themeColor="text1"/>
        </w:rPr>
        <w:instrText xml:space="preserve"> REF _Ref73689777 \h </w:instrText>
      </w:r>
      <w:r w:rsidR="00AC1D7C" w:rsidRPr="00650EE9">
        <w:rPr>
          <w:color w:val="000000" w:themeColor="text1"/>
        </w:rPr>
      </w:r>
      <w:r w:rsidR="00AC1D7C"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13</w:t>
      </w:r>
      <w:r w:rsidR="00AC1D7C" w:rsidRPr="00650EE9">
        <w:rPr>
          <w:color w:val="000000" w:themeColor="text1"/>
        </w:rPr>
        <w:fldChar w:fldCharType="end"/>
      </w:r>
      <w:r w:rsidRPr="00650EE9">
        <w:rPr>
          <w:color w:val="000000" w:themeColor="text1"/>
        </w:rPr>
        <w:t xml:space="preserve">. </w:t>
      </w:r>
      <w:r w:rsidR="00AC1D7C" w:rsidRPr="00650EE9">
        <w:rPr>
          <w:color w:val="000000" w:themeColor="text1"/>
        </w:rPr>
        <w:fldChar w:fldCharType="begin"/>
      </w:r>
      <w:r w:rsidR="00AC1D7C" w:rsidRPr="00650EE9">
        <w:rPr>
          <w:color w:val="000000" w:themeColor="text1"/>
        </w:rPr>
        <w:instrText xml:space="preserve"> REF _Ref73689777 \h </w:instrText>
      </w:r>
      <w:r w:rsidR="00AC1D7C" w:rsidRPr="00650EE9">
        <w:rPr>
          <w:color w:val="000000" w:themeColor="text1"/>
        </w:rPr>
      </w:r>
      <w:r w:rsidR="00AC1D7C"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13</w:t>
      </w:r>
      <w:r w:rsidR="00AC1D7C" w:rsidRPr="00650EE9">
        <w:rPr>
          <w:color w:val="000000" w:themeColor="text1"/>
        </w:rPr>
        <w:fldChar w:fldCharType="end"/>
      </w:r>
      <w:r w:rsidR="00AC1D7C" w:rsidRPr="00650EE9">
        <w:rPr>
          <w:color w:val="000000" w:themeColor="text1"/>
        </w:rPr>
        <w:t xml:space="preserve"> </w:t>
      </w:r>
      <w:r w:rsidRPr="00650EE9">
        <w:rPr>
          <w:color w:val="000000" w:themeColor="text1"/>
        </w:rPr>
        <w:t>shows the spatial location of the grains experiencing rotation</w:t>
      </w:r>
      <w:r w:rsidR="001E79BC" w:rsidRPr="00650EE9">
        <w:rPr>
          <w:color w:val="000000" w:themeColor="text1"/>
        </w:rPr>
        <w:t xml:space="preserve"> </w:t>
      </w:r>
      <w:r w:rsidRPr="00650EE9">
        <w:rPr>
          <w:color w:val="000000" w:themeColor="text1"/>
        </w:rPr>
        <w:t xml:space="preserve">values greater than mean plus twice standard deviation (µ +2σ) </w:t>
      </w:r>
      <w:r w:rsidR="00220FA5" w:rsidRPr="00650EE9">
        <w:rPr>
          <w:color w:val="000000" w:themeColor="text1"/>
        </w:rPr>
        <w:t xml:space="preserve">with the variation in axial strain. The grains experiencing strong rotation change as the axial strain increases from 2% to 5% as shown in </w:t>
      </w:r>
      <w:r w:rsidR="00220FA5" w:rsidRPr="00650EE9">
        <w:rPr>
          <w:color w:val="000000" w:themeColor="text1"/>
        </w:rPr>
        <w:fldChar w:fldCharType="begin"/>
      </w:r>
      <w:r w:rsidR="00220FA5" w:rsidRPr="00650EE9">
        <w:rPr>
          <w:color w:val="000000" w:themeColor="text1"/>
        </w:rPr>
        <w:instrText xml:space="preserve"> REF _Ref73689777 \h </w:instrText>
      </w:r>
      <w:r w:rsidR="00220FA5" w:rsidRPr="00650EE9">
        <w:rPr>
          <w:color w:val="000000" w:themeColor="text1"/>
        </w:rPr>
      </w:r>
      <w:r w:rsidR="00220FA5"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13</w:t>
      </w:r>
      <w:r w:rsidR="00220FA5" w:rsidRPr="00650EE9">
        <w:rPr>
          <w:color w:val="000000" w:themeColor="text1"/>
        </w:rPr>
        <w:fldChar w:fldCharType="end"/>
      </w:r>
      <w:r w:rsidR="00220FA5" w:rsidRPr="00650EE9">
        <w:rPr>
          <w:color w:val="000000" w:themeColor="text1"/>
        </w:rPr>
        <w:t xml:space="preserve"> (c), (d). This can result due to the bucking of the force chains. With the increase in axial strain beyond 5% (peak stress occurs at 5% axial strain), the grains experiencing strong rotation do not change significantly as seen in </w:t>
      </w:r>
      <w:r w:rsidR="00220FA5" w:rsidRPr="00650EE9">
        <w:rPr>
          <w:color w:val="000000" w:themeColor="text1"/>
        </w:rPr>
        <w:fldChar w:fldCharType="begin"/>
      </w:r>
      <w:r w:rsidR="00220FA5" w:rsidRPr="00650EE9">
        <w:rPr>
          <w:color w:val="000000" w:themeColor="text1"/>
        </w:rPr>
        <w:instrText xml:space="preserve"> REF _Ref73689777 \h </w:instrText>
      </w:r>
      <w:r w:rsidR="00220FA5" w:rsidRPr="00650EE9">
        <w:rPr>
          <w:color w:val="000000" w:themeColor="text1"/>
        </w:rPr>
      </w:r>
      <w:r w:rsidR="00220FA5"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13</w:t>
      </w:r>
      <w:r w:rsidR="00220FA5" w:rsidRPr="00650EE9">
        <w:rPr>
          <w:color w:val="000000" w:themeColor="text1"/>
        </w:rPr>
        <w:fldChar w:fldCharType="end"/>
      </w:r>
      <w:r w:rsidR="00220FA5" w:rsidRPr="00650EE9">
        <w:rPr>
          <w:color w:val="000000" w:themeColor="text1"/>
        </w:rPr>
        <w:t xml:space="preserve"> (c), (d). </w:t>
      </w:r>
      <w:r w:rsidR="00220FA5" w:rsidRPr="00650EE9">
        <w:rPr>
          <w:color w:val="000000" w:themeColor="text1"/>
        </w:rPr>
        <w:fldChar w:fldCharType="begin"/>
      </w:r>
      <w:r w:rsidR="00220FA5" w:rsidRPr="00650EE9">
        <w:rPr>
          <w:color w:val="000000" w:themeColor="text1"/>
        </w:rPr>
        <w:instrText xml:space="preserve"> REF _Ref73689921 \h </w:instrText>
      </w:r>
      <w:r w:rsidR="00220FA5" w:rsidRPr="00650EE9">
        <w:rPr>
          <w:color w:val="000000" w:themeColor="text1"/>
        </w:rPr>
      </w:r>
      <w:r w:rsidR="00220FA5"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14</w:t>
      </w:r>
      <w:r w:rsidR="00220FA5" w:rsidRPr="00650EE9">
        <w:rPr>
          <w:color w:val="000000" w:themeColor="text1"/>
        </w:rPr>
        <w:fldChar w:fldCharType="end"/>
      </w:r>
      <w:r w:rsidR="00220FA5" w:rsidRPr="00650EE9">
        <w:rPr>
          <w:color w:val="000000" w:themeColor="text1"/>
        </w:rPr>
        <w:t xml:space="preserve"> shows incremental change in the mean rotation (</w:t>
      </w:r>
      <w:r w:rsidR="00220FA5" w:rsidRPr="00650EE9">
        <w:rPr>
          <w:i/>
          <w:iCs/>
          <w:color w:val="000000" w:themeColor="text1"/>
        </w:rPr>
        <w:t>δθ</w:t>
      </w:r>
      <w:r w:rsidR="00220FA5" w:rsidRPr="00650EE9">
        <w:rPr>
          <w:i/>
          <w:iCs/>
          <w:color w:val="000000" w:themeColor="text1"/>
          <w:vertAlign w:val="subscript"/>
        </w:rPr>
        <w:t>mean</w:t>
      </w:r>
      <w:r w:rsidR="00220FA5" w:rsidRPr="00650EE9">
        <w:rPr>
          <w:color w:val="000000" w:themeColor="text1"/>
        </w:rPr>
        <w:t xml:space="preserve">) of the assembly of the sand grains with the variation in axial strain. It can be observed that the incremental change in the mean rotation increases rapidly up to 4.3% axial strain (peak stress occurs at 5% axial strain) and remains fairly constant with minor fluctuations with the further increase in axial strain. This implicitly indicates that the specimen is deforming along a well-defined shear band / shear bands with no new formation of intensive zones of shearing. </w:t>
      </w:r>
    </w:p>
    <w:p w14:paraId="7802A6A3"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18BFBB32" w14:textId="77777777" w:rsidR="00B43A61" w:rsidRPr="00650EE9" w:rsidRDefault="00B43A61" w:rsidP="00B43A61">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noProof/>
          <w:color w:val="000000" w:themeColor="text1"/>
        </w:rPr>
        <w:lastRenderedPageBreak/>
        <w:drawing>
          <wp:inline distT="0" distB="0" distL="0" distR="0" wp14:anchorId="7CC9F9E9" wp14:editId="6B854A44">
            <wp:extent cx="5486400" cy="4011295"/>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e10.tif"/>
                    <pic:cNvPicPr/>
                  </pic:nvPicPr>
                  <pic:blipFill>
                    <a:blip r:embed="rId59">
                      <a:extLst>
                        <a:ext uri="{28A0092B-C50C-407E-A947-70E740481C1C}">
                          <a14:useLocalDpi xmlns:a14="http://schemas.microsoft.com/office/drawing/2010/main" val="0"/>
                        </a:ext>
                      </a:extLst>
                    </a:blip>
                    <a:stretch>
                      <a:fillRect/>
                    </a:stretch>
                  </pic:blipFill>
                  <pic:spPr>
                    <a:xfrm>
                      <a:off x="0" y="0"/>
                      <a:ext cx="5486400" cy="4011295"/>
                    </a:xfrm>
                    <a:prstGeom prst="rect">
                      <a:avLst/>
                    </a:prstGeom>
                  </pic:spPr>
                </pic:pic>
              </a:graphicData>
            </a:graphic>
          </wp:inline>
        </w:drawing>
      </w:r>
    </w:p>
    <w:p w14:paraId="0E7D29EF" w14:textId="0FE23126" w:rsidR="00B43A61" w:rsidRPr="00650EE9" w:rsidRDefault="00B43A61" w:rsidP="0032368D">
      <w:pPr>
        <w:pStyle w:val="Caption"/>
      </w:pPr>
      <w:bookmarkStart w:id="91" w:name="_Ref73689425"/>
      <w:bookmarkStart w:id="92" w:name="_Toc79407265"/>
      <w:r w:rsidRPr="00650EE9">
        <w:t xml:space="preserve">Fig2. </w:t>
      </w:r>
      <w:fldSimple w:instr=" SEQ Fig2. \* ARABIC ">
        <w:r w:rsidR="004136F5" w:rsidRPr="00650EE9">
          <w:rPr>
            <w:noProof/>
          </w:rPr>
          <w:t>11</w:t>
        </w:r>
      </w:fldSimple>
      <w:bookmarkEnd w:id="91"/>
      <w:r w:rsidR="00B7166E" w:rsidRPr="00650EE9">
        <w:t>: Lateral displacement contour in a frictional boundary Ottawa sand assembly during the shearing of the specimen at 140 kPa confining pressure; (a) 2% axial strain, (b) 5% axial strain, (c) 9% axial strain, (d) 15% axial strain. (X shaped shear band is formed due to the bulging of the specimen) (Lateral Displacement is in mm).</w:t>
      </w:r>
      <w:bookmarkEnd w:id="92"/>
    </w:p>
    <w:p w14:paraId="72BE7536" w14:textId="77777777" w:rsidR="00AE581F" w:rsidRPr="00650EE9" w:rsidRDefault="00AE581F"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0FA38C16" w14:textId="77777777" w:rsidR="00AE581F" w:rsidRPr="00650EE9" w:rsidRDefault="00AE581F"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1041D806"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49092237"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7E726F1E"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071DDB9F"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1F7F10D8"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68B5FD24"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28BD43A4"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7FD8C430"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39EB6EEE"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180B864B"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0D2B98F5"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5C979AD6"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3F1BE78C"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2C8EBD9A"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7B0C8B51" w14:textId="77777777" w:rsidR="00B43A61" w:rsidRPr="00650EE9" w:rsidRDefault="00B43A61" w:rsidP="00B43A61">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noProof/>
          <w:color w:val="000000" w:themeColor="text1"/>
        </w:rPr>
        <w:lastRenderedPageBreak/>
        <w:drawing>
          <wp:inline distT="0" distB="0" distL="0" distR="0" wp14:anchorId="737EFED2" wp14:editId="6A02C2AF">
            <wp:extent cx="5486400" cy="202374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e11.tif"/>
                    <pic:cNvPicPr/>
                  </pic:nvPicPr>
                  <pic:blipFill>
                    <a:blip r:embed="rId60">
                      <a:extLst>
                        <a:ext uri="{28A0092B-C50C-407E-A947-70E740481C1C}">
                          <a14:useLocalDpi xmlns:a14="http://schemas.microsoft.com/office/drawing/2010/main" val="0"/>
                        </a:ext>
                      </a:extLst>
                    </a:blip>
                    <a:stretch>
                      <a:fillRect/>
                    </a:stretch>
                  </pic:blipFill>
                  <pic:spPr>
                    <a:xfrm>
                      <a:off x="0" y="0"/>
                      <a:ext cx="5486400" cy="2023745"/>
                    </a:xfrm>
                    <a:prstGeom prst="rect">
                      <a:avLst/>
                    </a:prstGeom>
                  </pic:spPr>
                </pic:pic>
              </a:graphicData>
            </a:graphic>
          </wp:inline>
        </w:drawing>
      </w:r>
    </w:p>
    <w:p w14:paraId="2B49A27B" w14:textId="0D419D2B" w:rsidR="00B43A61" w:rsidRPr="00650EE9" w:rsidRDefault="00B43A61" w:rsidP="0032368D">
      <w:pPr>
        <w:pStyle w:val="Caption"/>
      </w:pPr>
      <w:bookmarkStart w:id="93" w:name="_Ref73689518"/>
      <w:bookmarkStart w:id="94" w:name="_Toc79407266"/>
      <w:r w:rsidRPr="00650EE9">
        <w:t xml:space="preserve">Fig2. </w:t>
      </w:r>
      <w:fldSimple w:instr=" SEQ Fig2. \* ARABIC ">
        <w:r w:rsidR="004136F5" w:rsidRPr="00650EE9">
          <w:rPr>
            <w:noProof/>
          </w:rPr>
          <w:t>12</w:t>
        </w:r>
      </w:fldSimple>
      <w:bookmarkEnd w:id="93"/>
      <w:r w:rsidR="00B7166E" w:rsidRPr="00650EE9">
        <w:t>: Lateral displacement contour in Ottawa sand assembly at 9% axial strain; (a) frictionless boundary, (b) frictional boundary, (Lateral Displacement is in mm).</w:t>
      </w:r>
      <w:bookmarkEnd w:id="94"/>
    </w:p>
    <w:p w14:paraId="42EB0C7E" w14:textId="77777777" w:rsidR="00AE581F" w:rsidRPr="00650EE9" w:rsidRDefault="00AE581F"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4E4B265F" w14:textId="77777777" w:rsidR="00AE581F" w:rsidRPr="00650EE9" w:rsidRDefault="00AE581F"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340BFA3B"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4A8B7C9B"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6438119C" w14:textId="79DCD5E5"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2806B53E" w14:textId="2463D987"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259CC6E4" w14:textId="0A86F12C"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75DEDE60" w14:textId="02060E54"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3D604CF6" w14:textId="327545CC"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58037814" w14:textId="1822705C"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7C3D2BC5" w14:textId="51C5272A"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137C672E" w14:textId="268EF8EC"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55F04BD3" w14:textId="7E99D289"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6E2EDFC2" w14:textId="174AF769"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32023A35" w14:textId="1A7FCC89"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33D66FF9" w14:textId="77777777"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56087C91"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1E9F99EC"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6BE0C501"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28F2A223"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7F42EC68" w14:textId="77777777" w:rsidR="00B43A61" w:rsidRPr="00650EE9" w:rsidRDefault="00B43A61" w:rsidP="00B43A61">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noProof/>
          <w:color w:val="000000" w:themeColor="text1"/>
        </w:rPr>
        <w:lastRenderedPageBreak/>
        <w:drawing>
          <wp:inline distT="0" distB="0" distL="0" distR="0" wp14:anchorId="06F3B248" wp14:editId="4E0B2D8D">
            <wp:extent cx="5486400" cy="15513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ure12.tif"/>
                    <pic:cNvPicPr/>
                  </pic:nvPicPr>
                  <pic:blipFill>
                    <a:blip r:embed="rId61">
                      <a:extLst>
                        <a:ext uri="{28A0092B-C50C-407E-A947-70E740481C1C}">
                          <a14:useLocalDpi xmlns:a14="http://schemas.microsoft.com/office/drawing/2010/main" val="0"/>
                        </a:ext>
                      </a:extLst>
                    </a:blip>
                    <a:stretch>
                      <a:fillRect/>
                    </a:stretch>
                  </pic:blipFill>
                  <pic:spPr>
                    <a:xfrm>
                      <a:off x="0" y="0"/>
                      <a:ext cx="5486400" cy="1551305"/>
                    </a:xfrm>
                    <a:prstGeom prst="rect">
                      <a:avLst/>
                    </a:prstGeom>
                  </pic:spPr>
                </pic:pic>
              </a:graphicData>
            </a:graphic>
          </wp:inline>
        </w:drawing>
      </w:r>
    </w:p>
    <w:p w14:paraId="45744DDD" w14:textId="69F7D321" w:rsidR="00B43A61" w:rsidRPr="00650EE9" w:rsidRDefault="00B43A61" w:rsidP="0032368D">
      <w:pPr>
        <w:pStyle w:val="Caption"/>
      </w:pPr>
      <w:bookmarkStart w:id="95" w:name="_Ref73689777"/>
      <w:bookmarkStart w:id="96" w:name="_Toc79407267"/>
      <w:r w:rsidRPr="00650EE9">
        <w:t xml:space="preserve">Fig2. </w:t>
      </w:r>
      <w:fldSimple w:instr=" SEQ Fig2. \* ARABIC ">
        <w:r w:rsidR="004136F5" w:rsidRPr="00650EE9">
          <w:rPr>
            <w:noProof/>
          </w:rPr>
          <w:t>13</w:t>
        </w:r>
      </w:fldSimple>
      <w:bookmarkEnd w:id="95"/>
      <w:r w:rsidR="00B7166E" w:rsidRPr="00650EE9">
        <w:t>: Spatial location of the grains experiencing rotation above mean plus twice standard deviation (μ +2σ) with the variation in axial strain; (a) 2% axial strain, (b) 5% axial strain, (c) 9% axial strain, (d) 15% axial strain (Rotation is radians).</w:t>
      </w:r>
      <w:bookmarkEnd w:id="96"/>
    </w:p>
    <w:p w14:paraId="19DBE956"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249337C0"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3ECE7A5F" w14:textId="7A93D748"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14B6E91C" w14:textId="77777777" w:rsidR="00785D40" w:rsidRPr="00650EE9" w:rsidRDefault="00785D40"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12395C24" w14:textId="77777777" w:rsidR="009C7BBD" w:rsidRPr="00650EE9" w:rsidRDefault="009C7BBD"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3D908B73" w14:textId="449272E2" w:rsidR="00DE1CED" w:rsidRPr="00650EE9" w:rsidRDefault="00DE1CED"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414E1042" w14:textId="6AD28ABE"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2A2181E7" w14:textId="62813D87"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1322503E" w14:textId="266D1917"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42685488" w14:textId="377FC2B1"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3B5CDF9C" w14:textId="74FB3F4E"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65B89928" w14:textId="75D87D41"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0D4A0BC5" w14:textId="6CB2406F"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0D5EC130" w14:textId="77777777"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6D42815B" w14:textId="77777777" w:rsidR="00B43A61" w:rsidRPr="00650EE9" w:rsidRDefault="00B43A61"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5F2AB886" w14:textId="77777777" w:rsidR="00DE1CED" w:rsidRPr="00650EE9" w:rsidRDefault="00DE1CED"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04F5DB5A" w14:textId="77777777" w:rsidR="00AC1D7C" w:rsidRPr="00650EE9" w:rsidRDefault="00AC1D7C"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66ECCA09" w14:textId="77777777" w:rsidR="00AC1D7C" w:rsidRPr="00650EE9" w:rsidRDefault="00AC1D7C" w:rsidP="00AC1D7C">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color w:val="000000" w:themeColor="text1"/>
        </w:rPr>
      </w:pPr>
      <w:r w:rsidRPr="00650EE9">
        <w:rPr>
          <w:noProof/>
          <w:color w:val="000000" w:themeColor="text1"/>
        </w:rPr>
        <w:lastRenderedPageBreak/>
        <w:drawing>
          <wp:inline distT="0" distB="0" distL="0" distR="0" wp14:anchorId="1DDF594F" wp14:editId="1C71F26F">
            <wp:extent cx="3657600" cy="2743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e13.tif"/>
                    <pic:cNvPicPr/>
                  </pic:nvPicPr>
                  <pic:blipFill>
                    <a:blip r:embed="rId62">
                      <a:extLst>
                        <a:ext uri="{28A0092B-C50C-407E-A947-70E740481C1C}">
                          <a14:useLocalDpi xmlns:a14="http://schemas.microsoft.com/office/drawing/2010/main" val="0"/>
                        </a:ext>
                      </a:extLst>
                    </a:blip>
                    <a:stretch>
                      <a:fillRect/>
                    </a:stretch>
                  </pic:blipFill>
                  <pic:spPr>
                    <a:xfrm>
                      <a:off x="0" y="0"/>
                      <a:ext cx="3657600" cy="2743200"/>
                    </a:xfrm>
                    <a:prstGeom prst="rect">
                      <a:avLst/>
                    </a:prstGeom>
                  </pic:spPr>
                </pic:pic>
              </a:graphicData>
            </a:graphic>
          </wp:inline>
        </w:drawing>
      </w:r>
    </w:p>
    <w:p w14:paraId="250F99E8" w14:textId="3E25C0E6" w:rsidR="00AC1D7C" w:rsidRPr="00650EE9" w:rsidRDefault="00AC1D7C" w:rsidP="0032368D">
      <w:pPr>
        <w:pStyle w:val="Caption"/>
      </w:pPr>
      <w:bookmarkStart w:id="97" w:name="_Ref73689921"/>
      <w:bookmarkStart w:id="98" w:name="_Toc79407268"/>
      <w:r w:rsidRPr="00650EE9">
        <w:t xml:space="preserve">Fig2. </w:t>
      </w:r>
      <w:fldSimple w:instr=" SEQ Fig2. \* ARABIC ">
        <w:r w:rsidR="004136F5" w:rsidRPr="00650EE9">
          <w:rPr>
            <w:noProof/>
          </w:rPr>
          <w:t>14</w:t>
        </w:r>
      </w:fldSimple>
      <w:bookmarkEnd w:id="97"/>
      <w:r w:rsidR="00B7166E" w:rsidRPr="00650EE9">
        <w:t>:</w:t>
      </w:r>
      <w:r w:rsidR="00B7166E" w:rsidRPr="00650EE9">
        <w:rPr>
          <w:rFonts w:ascii="AdvOT596495f2" w:hAnsi="AdvOT596495f2" w:cs="AdvOT596495f2"/>
          <w:sz w:val="14"/>
          <w:szCs w:val="14"/>
        </w:rPr>
        <w:t xml:space="preserve"> </w:t>
      </w:r>
      <w:r w:rsidR="00B7166E" w:rsidRPr="00650EE9">
        <w:t xml:space="preserve"> Incremental change in the mean rotation (δθmean) of the assembly of the sand grains with the variation in axial strain.</w:t>
      </w:r>
      <w:bookmarkEnd w:id="98"/>
    </w:p>
    <w:p w14:paraId="62901C91" w14:textId="77777777" w:rsidR="00AC1D7C" w:rsidRPr="00650EE9" w:rsidRDefault="00AC1D7C"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4DA4C4DC" w14:textId="77777777" w:rsidR="00AC1D7C" w:rsidRPr="00650EE9" w:rsidRDefault="00AC1D7C"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45211220" w14:textId="77777777" w:rsidR="00AC1D7C" w:rsidRPr="00650EE9" w:rsidRDefault="00AC1D7C"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20C1262D" w14:textId="77777777" w:rsidR="00DE1CED" w:rsidRPr="00650EE9" w:rsidRDefault="00DE1CED"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2CE249F1" w14:textId="77777777" w:rsidR="00DE1CED" w:rsidRPr="00650EE9" w:rsidRDefault="00DE1CED"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003B61DF" w14:textId="77777777" w:rsidR="00DE1CED" w:rsidRPr="00650EE9" w:rsidRDefault="00DE1CED"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012647C9" w14:textId="77777777" w:rsidR="00DE1CED" w:rsidRPr="00650EE9" w:rsidRDefault="00DE1CED"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349C9E19" w14:textId="77777777" w:rsidR="00DE1CED" w:rsidRPr="00650EE9" w:rsidRDefault="00DE1CED"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7769F025" w14:textId="77777777" w:rsidR="00DE1CED" w:rsidRPr="00650EE9" w:rsidRDefault="00DE1CED"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362EB068" w14:textId="24E5669B" w:rsidR="00DE1CED" w:rsidRPr="00650EE9" w:rsidRDefault="00DE1CED"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0F9E1E7B" w14:textId="400403D0"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75132610" w14:textId="7AA83C67"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232240B8" w14:textId="74198BB6"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1311C027" w14:textId="2B055589"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06AF398C" w14:textId="0B3F5BFF"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18B8F897" w14:textId="0B25801E"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38B0A869" w14:textId="6C398FBF"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774C76CA" w14:textId="4B760C82"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0ACAAB13" w14:textId="1C11B532"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6E6108F7" w14:textId="1BA1E8B7"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2D69670F" w14:textId="3FA3753A"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7CD5168C" w14:textId="15CEE8F4"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7AE5E057" w14:textId="076D134F" w:rsidR="00220FA5"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7E8A6A94" w14:textId="77777777" w:rsidR="004E4E09" w:rsidRPr="00650EE9" w:rsidRDefault="004E4E09"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001680FE" w14:textId="77777777" w:rsidR="00AC1D7C" w:rsidRPr="00650EE9" w:rsidRDefault="00AC1D7C"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713E9380" w14:textId="77777777" w:rsidR="00F57CB4" w:rsidRPr="00650EE9" w:rsidRDefault="00F57CB4" w:rsidP="00F57CB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color w:val="000000" w:themeColor="text1"/>
        </w:rPr>
        <w:lastRenderedPageBreak/>
        <w:t xml:space="preserve">The micromechanical approach presented in this paper allows quantification of fabric evolution as the loading progresses. The inherent heterogeneity in granular materials results in highly complex and non-uniform structures. The large number </w:t>
      </w:r>
    </w:p>
    <w:p w14:paraId="7A5F3AD4" w14:textId="0DC5B687" w:rsidR="00AE581F" w:rsidRPr="00650EE9" w:rsidRDefault="00220FA5"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color w:val="000000" w:themeColor="text1"/>
        </w:rPr>
        <w:t xml:space="preserve">of grains carry weak forces, approximately 60%, and form a weak network </w:t>
      </w:r>
      <w:r w:rsidRPr="00650EE9">
        <w:rPr>
          <w:color w:val="000000" w:themeColor="text1"/>
        </w:rPr>
        <w:fldChar w:fldCharType="begin" w:fldLock="1"/>
      </w:r>
      <w:r w:rsidRPr="00650EE9">
        <w:rPr>
          <w:color w:val="000000" w:themeColor="text1"/>
        </w:rPr>
        <w:instrText>ADDIN CSL_CITATION {"citationItems":[{"id":"ITEM-1","itemData":{"DOI":"10.1103/PhysRevE.72.041307","ISBN":"1539-3755","ISSN":"15393755","PMID":"16383373","abstract":"It has been observed that the majority of particles in a granular material carries less than the average load and that the number of particles carrying larger than the average load decreases exponentially with increasing contact force. The particles carrying above average load appear to form a strong network of forces while the majority of particles belong to a weak network. The strong network of forces appear to have a spatial characteristic whereby the stronger forces are carried though chainlike particle groups referred to as force chains. There is a strong case for a connection between force chains of the discrete medium and the trajectory of the most compressive principal stress in its continuous idealization. While such properties seem obvious from descriptive analysis of physical and numerical experiments in granular media, progress in quantification of the force chain statistics requires an objective description of what constitutes a force chain. A procedure to quantify the occurrence of force chains is built on a proposed definition having two parts: first, the chain is a quasilinear arrangement of three or more particles, and second, along the chain, stress concentration within each grain is characterized by the vector delineating the most compressive principal stress. The procedure is incorporated into an algorithm that can be applied to large particle assemblies to compile force chain statistics. The procedure is demonstrated on a discrete element simulation of a rigid punch into a half space. It was found that only approximately half of the particles within the group of so-called strong network particles are part of force chains. Throughout deformation, the average length of force chains varied slightly but the number of force chains decreased as the punch advanced. The force chain lengths follow an exponential distribution. The procedure provides a tool for objective analysis of force chains, although future work is required to incorporate branching of force chains into the analysis.","author":[{"dropping-particle":"","family":"Peters","given":"J. F.","non-dropping-particle":"","parse-names":false,"suffix":""},{"dropping-particle":"","family":"Muthuswamy","given":"M.","non-dropping-particle":"","parse-names":false,"suffix":""},{"dropping-particle":"","family":"Wibowo","given":"J.","non-dropping-particle":"","parse-names":false,"suffix":""},{"dropping-particle":"","family":"Tordesillas","given":"A.","non-dropping-particle":"","parse-names":false,"suffix":""}],"container-title":"Physical Review E - Statistical, Nonlinear, and Soft Matter Physics","id":"ITEM-1","issue":"4","issued":{"date-parts":[["2005"]]},"page":"1-8","title":"Characterization of force chains in granular material","type":"article-journal","volume":"72"},"uris":["http://www.mendeley.com/documents/?uuid=23fe7502-4e75-46eb-8da7-23dccb5b247c"]}],"mendeley":{"formattedCitation":"(Peters et al. 2005)","plainTextFormattedCitation":"(Peters et al. 2005)","previouslyFormattedCitation":"(Peters et al. 2005)"},"properties":{"noteIndex":0},"schema":"https://github.com/citation-style-language/schema/raw/master/csl-citation.json"}</w:instrText>
      </w:r>
      <w:r w:rsidRPr="00650EE9">
        <w:rPr>
          <w:color w:val="000000" w:themeColor="text1"/>
        </w:rPr>
        <w:fldChar w:fldCharType="separate"/>
      </w:r>
      <w:r w:rsidRPr="00650EE9">
        <w:rPr>
          <w:noProof/>
          <w:color w:val="000000" w:themeColor="text1"/>
        </w:rPr>
        <w:t>(Peters et al. 2005)</w:t>
      </w:r>
      <w:r w:rsidRPr="00650EE9">
        <w:rPr>
          <w:color w:val="000000" w:themeColor="text1"/>
        </w:rPr>
        <w:fldChar w:fldCharType="end"/>
      </w:r>
      <w:r w:rsidRPr="00650EE9">
        <w:rPr>
          <w:color w:val="000000" w:themeColor="text1"/>
        </w:rPr>
        <w:t xml:space="preserve">. However, remaining grains carry large forces and form a complex network of strong forces commonly referred to as force chains. In </w:t>
      </w:r>
      <w:r w:rsidR="00F57CB4" w:rsidRPr="00650EE9">
        <w:rPr>
          <w:color w:val="000000" w:themeColor="text1"/>
        </w:rPr>
        <w:t xml:space="preserve">the </w:t>
      </w:r>
      <w:r w:rsidRPr="00650EE9">
        <w:rPr>
          <w:color w:val="000000" w:themeColor="text1"/>
        </w:rPr>
        <w:t xml:space="preserve">present work, it </w:t>
      </w:r>
      <w:r w:rsidR="00AE581F" w:rsidRPr="00650EE9">
        <w:rPr>
          <w:color w:val="000000" w:themeColor="text1"/>
        </w:rPr>
        <w:t xml:space="preserve">was observed that 35% of the contact forces are strong (i.e. greater than average) corresponding to an axial strain of 5%. The fabric evolution is obtained in terms of all the contact forces as well </w:t>
      </w:r>
      <w:r w:rsidR="00F57CB4" w:rsidRPr="00650EE9">
        <w:rPr>
          <w:color w:val="000000" w:themeColor="text1"/>
        </w:rPr>
        <w:t xml:space="preserve">as </w:t>
      </w:r>
      <w:r w:rsidR="00AE581F" w:rsidRPr="00650EE9">
        <w:rPr>
          <w:color w:val="000000" w:themeColor="text1"/>
        </w:rPr>
        <w:t xml:space="preserve">strong and weak contact forces. In this paper, </w:t>
      </w:r>
      <w:r w:rsidR="00F57CB4" w:rsidRPr="00650EE9">
        <w:rPr>
          <w:color w:val="000000" w:themeColor="text1"/>
        </w:rPr>
        <w:t xml:space="preserve">the </w:t>
      </w:r>
      <w:r w:rsidR="00AE581F" w:rsidRPr="00650EE9">
        <w:rPr>
          <w:color w:val="000000" w:themeColor="text1"/>
        </w:rPr>
        <w:t xml:space="preserve">contact force is considered as a strong force if its value exceeds </w:t>
      </w:r>
      <w:r w:rsidR="00F57CB4" w:rsidRPr="00650EE9">
        <w:rPr>
          <w:color w:val="000000" w:themeColor="text1"/>
        </w:rPr>
        <w:t xml:space="preserve">the </w:t>
      </w:r>
      <w:r w:rsidR="00AE581F" w:rsidRPr="00650EE9">
        <w:rPr>
          <w:color w:val="000000" w:themeColor="text1"/>
        </w:rPr>
        <w:t>mean value of the contact forces, otherwise</w:t>
      </w:r>
      <w:r w:rsidR="00F57CB4" w:rsidRPr="00650EE9">
        <w:rPr>
          <w:color w:val="000000" w:themeColor="text1"/>
        </w:rPr>
        <w:t>,</w:t>
      </w:r>
      <w:r w:rsidR="00AE581F" w:rsidRPr="00650EE9">
        <w:rPr>
          <w:color w:val="000000" w:themeColor="text1"/>
        </w:rPr>
        <w:t xml:space="preserve"> </w:t>
      </w:r>
      <w:r w:rsidR="00F57CB4" w:rsidRPr="00650EE9">
        <w:rPr>
          <w:color w:val="000000" w:themeColor="text1"/>
        </w:rPr>
        <w:t xml:space="preserve">the </w:t>
      </w:r>
      <w:r w:rsidR="00AE581F" w:rsidRPr="00650EE9">
        <w:rPr>
          <w:color w:val="000000" w:themeColor="text1"/>
        </w:rPr>
        <w:t>contact force is classified as a weak force.</w:t>
      </w:r>
      <w:r w:rsidR="00CD6382" w:rsidRPr="00650EE9">
        <w:rPr>
          <w:color w:val="000000" w:themeColor="text1"/>
        </w:rPr>
        <w:fldChar w:fldCharType="begin"/>
      </w:r>
      <w:r w:rsidR="00CD6382" w:rsidRPr="00650EE9">
        <w:rPr>
          <w:color w:val="000000" w:themeColor="text1"/>
        </w:rPr>
        <w:instrText xml:space="preserve"> REF _Ref73690712 \h </w:instrText>
      </w:r>
      <w:r w:rsidR="00CD6382" w:rsidRPr="00650EE9">
        <w:rPr>
          <w:color w:val="000000" w:themeColor="text1"/>
        </w:rPr>
      </w:r>
      <w:r w:rsidR="00CD6382"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15</w:t>
      </w:r>
      <w:r w:rsidR="00CD6382" w:rsidRPr="00650EE9">
        <w:rPr>
          <w:color w:val="000000" w:themeColor="text1"/>
        </w:rPr>
        <w:fldChar w:fldCharType="end"/>
      </w:r>
      <w:r w:rsidR="00AE581F" w:rsidRPr="00650EE9">
        <w:rPr>
          <w:color w:val="000000" w:themeColor="text1"/>
        </w:rPr>
        <w:t xml:space="preserve"> shows the orientation distribution of contact normals for 0%, 0.5%, 5%, 10% and 15% axial strain for overall, strong, and weak contact forces. At 0% axial strain, contact normals exhibit </w:t>
      </w:r>
      <w:r w:rsidR="00F57CB4" w:rsidRPr="00650EE9">
        <w:rPr>
          <w:color w:val="000000" w:themeColor="text1"/>
        </w:rPr>
        <w:t xml:space="preserve">the </w:t>
      </w:r>
      <w:r w:rsidR="00AE581F" w:rsidRPr="00650EE9">
        <w:rPr>
          <w:color w:val="000000" w:themeColor="text1"/>
        </w:rPr>
        <w:t xml:space="preserve">lowest fabric anisotropy (A) based on all three types of force metrics. As the deviatoric load is increased, the contact normals align more and more in the direction of loading. The fabric anisotropy </w:t>
      </w:r>
      <w:r w:rsidR="00AE581F" w:rsidRPr="00650EE9">
        <w:rPr>
          <w:i/>
          <w:iCs/>
          <w:color w:val="000000" w:themeColor="text1"/>
        </w:rPr>
        <w:t xml:space="preserve">A </w:t>
      </w:r>
      <w:r w:rsidR="00AE581F" w:rsidRPr="00650EE9">
        <w:rPr>
          <w:color w:val="000000" w:themeColor="text1"/>
        </w:rPr>
        <w:t xml:space="preserve">increases with the increase in deviatoric stress until </w:t>
      </w:r>
      <w:r w:rsidR="00F57CB4" w:rsidRPr="00650EE9">
        <w:rPr>
          <w:color w:val="000000" w:themeColor="text1"/>
        </w:rPr>
        <w:t xml:space="preserve">the </w:t>
      </w:r>
      <w:r w:rsidR="00AE581F" w:rsidRPr="00650EE9">
        <w:rPr>
          <w:color w:val="000000" w:themeColor="text1"/>
        </w:rPr>
        <w:t>peak in stress response is attained and remains constant afterward with minor fluctuations. For instance, overall contact normals manifest A =0.</w:t>
      </w:r>
      <w:r w:rsidR="001E79BC" w:rsidRPr="00650EE9">
        <w:rPr>
          <w:color w:val="000000" w:themeColor="text1"/>
        </w:rPr>
        <w:t>42, A</w:t>
      </w:r>
      <w:r w:rsidR="00AE581F" w:rsidRPr="00650EE9">
        <w:rPr>
          <w:color w:val="000000" w:themeColor="text1"/>
        </w:rPr>
        <w:t xml:space="preserve">=0.64 and A=0.63 for 0.5%, 5% and 10% axial strain, respectively. These observations agree with prior experimental </w:t>
      </w:r>
      <w:r w:rsidR="00AE581F" w:rsidRPr="00650EE9">
        <w:rPr>
          <w:color w:val="000000" w:themeColor="text1"/>
        </w:rPr>
        <w:fldChar w:fldCharType="begin" w:fldLock="1"/>
      </w:r>
      <w:r w:rsidR="00007CFD" w:rsidRPr="00650EE9">
        <w:rPr>
          <w:color w:val="000000" w:themeColor="text1"/>
        </w:rPr>
        <w:instrText>ADDIN CSL_CITATION {"citationItems":[{"id":"ITEM-1","itemData":{"DOI":"10.1007/s10035-018-0798-x","ISSN":"14347636","author":[{"dropping-particle":"","family":"Imseeh","given":"Wadi H.","non-dropping-particle":"","parse-names":false,"suffix":""},{"dropping-particle":"","family":"Druckrey","given":"Andrew M.","non-dropping-particle":"","parse-names":false,"suffix":""},{"dropping-particle":"","family":"Alshibli","given":"Khalid A.","non-dropping-particle":"","parse-names":false,"suffix":""}],"container-title":"Granular Matter","id":"ITEM-1","issue":"2","issued":{"date-parts":[["2018"]]},"publisher":"Springer Berlin Heidelberg","title":"3D experimental quantification of fabric and fabric evolution of sheared granular materials using synchrotron micro-computed tomography","type":"article-journal","volume":"20"},"uris":["http://www.mendeley.com/documents/?uuid=3f8c7662-96ca-4b41-968b-4225eeef16ec"]}],"mendeley":{"formattedCitation":"(Imseeh et al. 2018)","plainTextFormattedCitation":"(Imseeh et al. 2018)","previouslyFormattedCitation":"(Imseeh et al. 2018)"},"properties":{"noteIndex":0},"schema":"https://github.com/citation-style-language/schema/raw/master/csl-citation.json"}</w:instrText>
      </w:r>
      <w:r w:rsidR="00AE581F" w:rsidRPr="00650EE9">
        <w:rPr>
          <w:color w:val="000000" w:themeColor="text1"/>
        </w:rPr>
        <w:fldChar w:fldCharType="separate"/>
      </w:r>
      <w:r w:rsidR="00AE581F" w:rsidRPr="00650EE9">
        <w:rPr>
          <w:noProof/>
          <w:color w:val="000000" w:themeColor="text1"/>
        </w:rPr>
        <w:t>(Imseeh et al. 2018)</w:t>
      </w:r>
      <w:r w:rsidR="00AE581F" w:rsidRPr="00650EE9">
        <w:rPr>
          <w:color w:val="000000" w:themeColor="text1"/>
        </w:rPr>
        <w:fldChar w:fldCharType="end"/>
      </w:r>
      <w:r w:rsidR="00CD6382" w:rsidRPr="00650EE9">
        <w:rPr>
          <w:color w:val="000000" w:themeColor="text1"/>
        </w:rPr>
        <w:t xml:space="preserve"> </w:t>
      </w:r>
      <w:r w:rsidR="00AE581F" w:rsidRPr="00650EE9">
        <w:rPr>
          <w:color w:val="000000" w:themeColor="text1"/>
        </w:rPr>
        <w:t xml:space="preserve">and numerical studies </w:t>
      </w:r>
      <w:r w:rsidR="00AE581F" w:rsidRPr="00650EE9">
        <w:rPr>
          <w:color w:val="000000" w:themeColor="text1"/>
        </w:rPr>
        <w:fldChar w:fldCharType="begin" w:fldLock="1"/>
      </w:r>
      <w:r w:rsidR="00007CFD" w:rsidRPr="00650EE9">
        <w:rPr>
          <w:color w:val="000000" w:themeColor="text1"/>
        </w:rPr>
        <w:instrText>ADDIN CSL_CITATION {"citationItems":[{"id":"ITEM-1","itemData":{"DOI":"10.1680/jgeot.18.t.030","ISSN":"0016-8505","author":[{"dropping-particle":"","family":"Nadimi","given":"Sadegh","non-dropping-particle":"","parse-names":false,"suffix":""},{"dropping-particle":"","family":"Fonseca","given":"Joana","non-dropping-particle":"","parse-names":false,"suffix":""},{"dropping-particle":"","family":"Andò","given":"Edward","non-dropping-particle":"","parse-names":false,"suffix":""},{"dropping-particle":"","family":"Viggiani","given":"Gioacchino","non-dropping-particle":"","parse-names":false,"suffix":""}],"container-title":"Géotechnique","id":"ITEM-1","issued":{"date-parts":[["2019"]]},"page":"1-6","title":"A micro finite-element model for soil behaviour: experimental evaluation for sand under triaxial compression","type":"article-journal"},"uris":["http://www.mendeley.com/documents/?uuid=f4aa86d3-7d46-4fed-97b4-eb659d5cebe2"]}],"mendeley":{"formattedCitation":"(Nadimi et al. 2019)","plainTextFormattedCitation":"(Nadimi et al. 2019)","previouslyFormattedCitation":"(Nadimi et al. 2019)"},"properties":{"noteIndex":0},"schema":"https://github.com/citation-style-language/schema/raw/master/csl-citation.json"}</w:instrText>
      </w:r>
      <w:r w:rsidR="00AE581F" w:rsidRPr="00650EE9">
        <w:rPr>
          <w:color w:val="000000" w:themeColor="text1"/>
        </w:rPr>
        <w:fldChar w:fldCharType="separate"/>
      </w:r>
      <w:r w:rsidR="00AE581F" w:rsidRPr="00650EE9">
        <w:rPr>
          <w:noProof/>
          <w:color w:val="000000" w:themeColor="text1"/>
        </w:rPr>
        <w:t>(Nadimi et al. 2019)</w:t>
      </w:r>
      <w:r w:rsidR="00AE581F" w:rsidRPr="00650EE9">
        <w:rPr>
          <w:color w:val="000000" w:themeColor="text1"/>
        </w:rPr>
        <w:fldChar w:fldCharType="end"/>
      </w:r>
      <w:r w:rsidR="00AE581F" w:rsidRPr="00650EE9">
        <w:rPr>
          <w:color w:val="000000" w:themeColor="text1"/>
        </w:rPr>
        <w:t xml:space="preserve"> and provide further support to the anisotropic critical state theory. This trend is similarly observed in strong and weak contacts as well. It is interesting to note that strong contacts exhibit </w:t>
      </w:r>
      <w:r w:rsidR="00F57CB4" w:rsidRPr="00650EE9">
        <w:rPr>
          <w:color w:val="000000" w:themeColor="text1"/>
        </w:rPr>
        <w:t xml:space="preserve">the </w:t>
      </w:r>
      <w:r w:rsidR="00AE581F" w:rsidRPr="00650EE9">
        <w:rPr>
          <w:color w:val="000000" w:themeColor="text1"/>
        </w:rPr>
        <w:t xml:space="preserve">highest anisotropy and weak contacts manifest </w:t>
      </w:r>
      <w:r w:rsidR="00F57CB4" w:rsidRPr="00650EE9">
        <w:rPr>
          <w:color w:val="000000" w:themeColor="text1"/>
        </w:rPr>
        <w:t xml:space="preserve">the </w:t>
      </w:r>
      <w:r w:rsidR="00AE581F" w:rsidRPr="00650EE9">
        <w:rPr>
          <w:color w:val="000000" w:themeColor="text1"/>
        </w:rPr>
        <w:t>lowest anisotropy. For 0.5% axial strain, A=0.42, 0.67</w:t>
      </w:r>
      <w:r w:rsidR="00F57CB4" w:rsidRPr="00650EE9">
        <w:rPr>
          <w:color w:val="000000" w:themeColor="text1"/>
        </w:rPr>
        <w:t>,</w:t>
      </w:r>
      <w:r w:rsidR="00AE581F" w:rsidRPr="00650EE9">
        <w:rPr>
          <w:color w:val="000000" w:themeColor="text1"/>
        </w:rPr>
        <w:t xml:space="preserve"> and </w:t>
      </w:r>
      <w:r w:rsidR="001E79BC" w:rsidRPr="00650EE9">
        <w:rPr>
          <w:color w:val="000000" w:themeColor="text1"/>
        </w:rPr>
        <w:t xml:space="preserve">0.29 </w:t>
      </w:r>
      <w:r w:rsidR="00F57CB4" w:rsidRPr="00650EE9">
        <w:rPr>
          <w:color w:val="000000" w:themeColor="text1"/>
        </w:rPr>
        <w:t>are</w:t>
      </w:r>
      <w:r w:rsidR="00AE581F" w:rsidRPr="00650EE9">
        <w:rPr>
          <w:color w:val="000000" w:themeColor="text1"/>
        </w:rPr>
        <w:t xml:space="preserve"> observed for overall contacts, strong contacts, and weak contacts, respectively. For 5 % axial strain, A= 0.64, 0.92</w:t>
      </w:r>
      <w:r w:rsidR="00F57CB4" w:rsidRPr="00650EE9">
        <w:rPr>
          <w:color w:val="000000" w:themeColor="text1"/>
        </w:rPr>
        <w:t>,</w:t>
      </w:r>
      <w:r w:rsidR="00AE581F" w:rsidRPr="00650EE9">
        <w:rPr>
          <w:color w:val="000000" w:themeColor="text1"/>
        </w:rPr>
        <w:t xml:space="preserve"> and 0.50 </w:t>
      </w:r>
      <w:r w:rsidR="00F57CB4" w:rsidRPr="00650EE9">
        <w:rPr>
          <w:color w:val="000000" w:themeColor="text1"/>
        </w:rPr>
        <w:t>are</w:t>
      </w:r>
      <w:r w:rsidR="00AE581F" w:rsidRPr="00650EE9">
        <w:rPr>
          <w:color w:val="000000" w:themeColor="text1"/>
        </w:rPr>
        <w:t xml:space="preserve"> observed for overall contacts, strong contacts, and weak contacts, respectively. Furthermore, it can be observed from </w:t>
      </w:r>
      <w:r w:rsidR="00CD6382" w:rsidRPr="00650EE9">
        <w:rPr>
          <w:color w:val="000000" w:themeColor="text1"/>
        </w:rPr>
        <w:fldChar w:fldCharType="begin"/>
      </w:r>
      <w:r w:rsidR="00CD6382" w:rsidRPr="00650EE9">
        <w:rPr>
          <w:color w:val="000000" w:themeColor="text1"/>
        </w:rPr>
        <w:instrText xml:space="preserve"> REF _Ref73690712 \h </w:instrText>
      </w:r>
      <w:r w:rsidR="00CD6382" w:rsidRPr="00650EE9">
        <w:rPr>
          <w:color w:val="000000" w:themeColor="text1"/>
        </w:rPr>
      </w:r>
      <w:r w:rsidR="00CD6382"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15</w:t>
      </w:r>
      <w:r w:rsidR="00CD6382" w:rsidRPr="00650EE9">
        <w:rPr>
          <w:color w:val="000000" w:themeColor="text1"/>
        </w:rPr>
        <w:fldChar w:fldCharType="end"/>
      </w:r>
      <w:r w:rsidR="00CD6382" w:rsidRPr="00650EE9">
        <w:rPr>
          <w:color w:val="000000" w:themeColor="text1"/>
        </w:rPr>
        <w:t xml:space="preserve"> </w:t>
      </w:r>
      <w:r w:rsidR="00AE581F" w:rsidRPr="00650EE9">
        <w:rPr>
          <w:color w:val="000000" w:themeColor="text1"/>
        </w:rPr>
        <w:t>that strong contacts align most in the direction of loading. Therefore, fabric quantification based on different types of contact forces can provide useful microscale insights in the deformation behavior of granular materials.</w:t>
      </w:r>
    </w:p>
    <w:p w14:paraId="3260DDD0" w14:textId="77777777" w:rsidR="00CD6382" w:rsidRPr="00650EE9" w:rsidRDefault="00CD6382"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492A5359" w14:textId="74F8082C" w:rsidR="00AE581F" w:rsidRPr="00650EE9" w:rsidRDefault="00CD6382"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i/>
          <w:iCs/>
          <w:color w:val="000000" w:themeColor="text1"/>
        </w:rPr>
        <w:t xml:space="preserve">Effect of mesh refinement on </w:t>
      </w:r>
      <w:r w:rsidR="00F57CB4" w:rsidRPr="00650EE9">
        <w:rPr>
          <w:i/>
          <w:iCs/>
          <w:color w:val="000000" w:themeColor="text1"/>
        </w:rPr>
        <w:t xml:space="preserve">the </w:t>
      </w:r>
      <w:r w:rsidRPr="00650EE9">
        <w:rPr>
          <w:i/>
          <w:iCs/>
          <w:color w:val="000000" w:themeColor="text1"/>
        </w:rPr>
        <w:t>triaxial response of sands</w:t>
      </w:r>
    </w:p>
    <w:p w14:paraId="77CC4E8D" w14:textId="77777777" w:rsidR="00CD6382" w:rsidRPr="00650EE9" w:rsidRDefault="00CD6382" w:rsidP="00AE581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251DB7AD" w14:textId="0232F410" w:rsidR="00220FA5" w:rsidRPr="00650EE9" w:rsidRDefault="00CD6382" w:rsidP="00CD638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color w:val="000000" w:themeColor="text1"/>
        </w:rPr>
        <w:t xml:space="preserve">The effect of the mesh refinement on the triaxial response of the sands is investigated in terms </w:t>
      </w:r>
      <w:r w:rsidR="00F57CB4" w:rsidRPr="00650EE9">
        <w:rPr>
          <w:color w:val="000000" w:themeColor="text1"/>
        </w:rPr>
        <w:t xml:space="preserve">of </w:t>
      </w:r>
      <w:r w:rsidRPr="00650EE9">
        <w:rPr>
          <w:color w:val="000000" w:themeColor="text1"/>
        </w:rPr>
        <w:t xml:space="preserve">strength and volume change response. </w:t>
      </w:r>
      <w:r w:rsidRPr="00650EE9">
        <w:rPr>
          <w:color w:val="000000" w:themeColor="text1"/>
        </w:rPr>
        <w:fldChar w:fldCharType="begin"/>
      </w:r>
      <w:r w:rsidRPr="00650EE9">
        <w:rPr>
          <w:color w:val="000000" w:themeColor="text1"/>
        </w:rPr>
        <w:instrText xml:space="preserve"> REF _Ref73690958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16</w:t>
      </w:r>
      <w:r w:rsidRPr="00650EE9">
        <w:rPr>
          <w:color w:val="000000" w:themeColor="text1"/>
        </w:rPr>
        <w:fldChar w:fldCharType="end"/>
      </w:r>
      <w:r w:rsidRPr="00650EE9">
        <w:rPr>
          <w:color w:val="000000" w:themeColor="text1"/>
        </w:rPr>
        <w:t xml:space="preserve"> shows deviatoric stress and volume change response of an Ottawa sand assembly subjected to triaxial loading with the assembly of sand grains discretized using 3.16 × 10</w:t>
      </w:r>
      <w:r w:rsidRPr="00650EE9">
        <w:rPr>
          <w:color w:val="000000" w:themeColor="text1"/>
          <w:vertAlign w:val="superscript"/>
        </w:rPr>
        <w:t>5</w:t>
      </w:r>
      <w:r w:rsidRPr="00650EE9">
        <w:rPr>
          <w:color w:val="000000" w:themeColor="text1"/>
        </w:rPr>
        <w:t>, 6.64 × 10</w:t>
      </w:r>
      <w:r w:rsidRPr="00650EE9">
        <w:rPr>
          <w:color w:val="000000" w:themeColor="text1"/>
          <w:vertAlign w:val="superscript"/>
        </w:rPr>
        <w:t>5</w:t>
      </w:r>
      <w:r w:rsidRPr="00650EE9">
        <w:rPr>
          <w:color w:val="000000" w:themeColor="text1"/>
        </w:rPr>
        <w:t>, and 8.43 × 10</w:t>
      </w:r>
      <w:r w:rsidRPr="00650EE9">
        <w:rPr>
          <w:color w:val="000000" w:themeColor="text1"/>
          <w:vertAlign w:val="superscript"/>
        </w:rPr>
        <w:t>5</w:t>
      </w:r>
      <w:r w:rsidRPr="00650EE9">
        <w:rPr>
          <w:color w:val="000000" w:themeColor="text1"/>
        </w:rPr>
        <w:t xml:space="preserve"> number of shell elements. It can be observed from </w:t>
      </w:r>
      <w:r w:rsidRPr="00650EE9">
        <w:rPr>
          <w:color w:val="000000" w:themeColor="text1"/>
        </w:rPr>
        <w:fldChar w:fldCharType="begin"/>
      </w:r>
      <w:r w:rsidRPr="00650EE9">
        <w:rPr>
          <w:color w:val="000000" w:themeColor="text1"/>
        </w:rPr>
        <w:instrText xml:space="preserve"> REF _Ref73690958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16</w:t>
      </w:r>
      <w:r w:rsidRPr="00650EE9">
        <w:rPr>
          <w:color w:val="000000" w:themeColor="text1"/>
        </w:rPr>
        <w:fldChar w:fldCharType="end"/>
      </w:r>
      <w:r w:rsidRPr="00650EE9">
        <w:rPr>
          <w:color w:val="000000" w:themeColor="text1"/>
        </w:rPr>
        <w:t xml:space="preserve"> that an assembly of sand grains discretized using 3.16 × 10</w:t>
      </w:r>
      <w:r w:rsidRPr="00650EE9">
        <w:rPr>
          <w:color w:val="000000" w:themeColor="text1"/>
          <w:vertAlign w:val="superscript"/>
        </w:rPr>
        <w:t>5</w:t>
      </w:r>
      <w:r w:rsidRPr="00650EE9">
        <w:rPr>
          <w:color w:val="000000" w:themeColor="text1"/>
        </w:rPr>
        <w:t xml:space="preserve"> elements exhibits </w:t>
      </w:r>
      <w:r w:rsidR="00F57CB4" w:rsidRPr="00650EE9">
        <w:rPr>
          <w:color w:val="000000" w:themeColor="text1"/>
        </w:rPr>
        <w:t xml:space="preserve">a </w:t>
      </w:r>
      <w:r w:rsidRPr="00650EE9">
        <w:rPr>
          <w:color w:val="000000" w:themeColor="text1"/>
        </w:rPr>
        <w:t>large magnitude of deviatoric stress and volume change response compared to an assembly discretized using 6.64 × 10</w:t>
      </w:r>
      <w:r w:rsidRPr="00650EE9">
        <w:rPr>
          <w:color w:val="000000" w:themeColor="text1"/>
          <w:vertAlign w:val="superscript"/>
        </w:rPr>
        <w:t>5</w:t>
      </w:r>
      <w:r w:rsidRPr="00650EE9">
        <w:rPr>
          <w:color w:val="000000" w:themeColor="text1"/>
        </w:rPr>
        <w:t xml:space="preserve">, and 8.43 × </w:t>
      </w:r>
      <w:r w:rsidR="00220FA5" w:rsidRPr="00650EE9">
        <w:rPr>
          <w:color w:val="000000" w:themeColor="text1"/>
        </w:rPr>
        <w:t>10</w:t>
      </w:r>
      <w:r w:rsidR="00220FA5" w:rsidRPr="00650EE9">
        <w:rPr>
          <w:color w:val="000000" w:themeColor="text1"/>
          <w:vertAlign w:val="superscript"/>
        </w:rPr>
        <w:t xml:space="preserve">5 </w:t>
      </w:r>
      <w:r w:rsidR="00220FA5" w:rsidRPr="00650EE9">
        <w:rPr>
          <w:color w:val="000000" w:themeColor="text1"/>
        </w:rPr>
        <w:t>elements. The strength and volumetric response are comparable with small variations for two finer discretization</w:t>
      </w:r>
      <w:r w:rsidR="002D63E4" w:rsidRPr="00650EE9">
        <w:rPr>
          <w:color w:val="000000" w:themeColor="text1"/>
        </w:rPr>
        <w:t>’</w:t>
      </w:r>
      <w:r w:rsidR="00220FA5" w:rsidRPr="00650EE9">
        <w:rPr>
          <w:color w:val="000000" w:themeColor="text1"/>
        </w:rPr>
        <w:t xml:space="preserve">s. Therefore, in </w:t>
      </w:r>
      <w:r w:rsidR="00F57CB4" w:rsidRPr="00650EE9">
        <w:rPr>
          <w:color w:val="000000" w:themeColor="text1"/>
        </w:rPr>
        <w:t xml:space="preserve">the </w:t>
      </w:r>
      <w:r w:rsidR="00220FA5" w:rsidRPr="00650EE9">
        <w:rPr>
          <w:color w:val="000000" w:themeColor="text1"/>
        </w:rPr>
        <w:t xml:space="preserve">present work assembly of </w:t>
      </w:r>
    </w:p>
    <w:p w14:paraId="0A25E6E1" w14:textId="77777777" w:rsidR="00220FA5" w:rsidRPr="00650EE9" w:rsidRDefault="00220FA5" w:rsidP="00220FA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6B16EA9A" w14:textId="77777777" w:rsidR="00220FA5" w:rsidRPr="00650EE9" w:rsidRDefault="00220FA5" w:rsidP="00220FA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693314DD" w14:textId="77777777" w:rsidR="00220FA5" w:rsidRPr="00650EE9" w:rsidRDefault="00220FA5" w:rsidP="00220FA5">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noProof/>
          <w:color w:val="000000" w:themeColor="text1"/>
        </w:rPr>
        <w:drawing>
          <wp:inline distT="0" distB="0" distL="0" distR="0" wp14:anchorId="6CAD8263" wp14:editId="576FEF7F">
            <wp:extent cx="5486400" cy="6146165"/>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ure14.tif"/>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486400" cy="6146165"/>
                    </a:xfrm>
                    <a:prstGeom prst="rect">
                      <a:avLst/>
                    </a:prstGeom>
                  </pic:spPr>
                </pic:pic>
              </a:graphicData>
            </a:graphic>
          </wp:inline>
        </w:drawing>
      </w:r>
    </w:p>
    <w:p w14:paraId="67B447D0" w14:textId="1D407C5A" w:rsidR="00220FA5" w:rsidRPr="00650EE9" w:rsidRDefault="00220FA5" w:rsidP="0032368D">
      <w:pPr>
        <w:pStyle w:val="Caption"/>
      </w:pPr>
      <w:bookmarkStart w:id="99" w:name="_Ref73690712"/>
      <w:bookmarkStart w:id="100" w:name="_Toc79407269"/>
      <w:r w:rsidRPr="00650EE9">
        <w:t xml:space="preserve">Fig2. </w:t>
      </w:r>
      <w:fldSimple w:instr=" SEQ Fig2. \* ARABIC ">
        <w:r w:rsidR="004136F5" w:rsidRPr="00650EE9">
          <w:rPr>
            <w:noProof/>
          </w:rPr>
          <w:t>15</w:t>
        </w:r>
      </w:fldSimple>
      <w:bookmarkEnd w:id="99"/>
      <w:r w:rsidRPr="00650EE9">
        <w:t>:</w:t>
      </w:r>
      <w:r w:rsidRPr="00650EE9">
        <w:rPr>
          <w:rFonts w:ascii="AdvOT596495f2" w:hAnsi="AdvOT596495f2" w:cs="AdvOT596495f2"/>
          <w:sz w:val="14"/>
          <w:szCs w:val="14"/>
        </w:rPr>
        <w:t xml:space="preserve"> </w:t>
      </w:r>
      <w:r w:rsidRPr="00650EE9">
        <w:t>Orientation distribution of overall, strong and weak contact forces normals for: (a) 0% axial strain, (b) 0.5% axial strain, (c) 5% axial strain, (d) 10% axial strain, (d) 15%axial strain.</w:t>
      </w:r>
      <w:bookmarkEnd w:id="100"/>
    </w:p>
    <w:p w14:paraId="0A33D520" w14:textId="77777777" w:rsidR="00220FA5" w:rsidRPr="00650EE9" w:rsidRDefault="00220FA5" w:rsidP="00220FA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1DD2E912" w14:textId="77777777" w:rsidR="00912B9C" w:rsidRPr="00650EE9" w:rsidRDefault="00912B9C"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3F442816" w14:textId="77777777" w:rsidR="00CD6382" w:rsidRPr="00650EE9" w:rsidRDefault="00CD6382" w:rsidP="00CD6382">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color w:val="000000" w:themeColor="text1"/>
        </w:rPr>
      </w:pPr>
      <w:r w:rsidRPr="00650EE9">
        <w:rPr>
          <w:noProof/>
          <w:color w:val="000000" w:themeColor="text1"/>
        </w:rPr>
        <w:lastRenderedPageBreak/>
        <w:drawing>
          <wp:inline distT="0" distB="0" distL="0" distR="0" wp14:anchorId="38754397" wp14:editId="05AED346">
            <wp:extent cx="3657600" cy="66198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ure15.tif"/>
                    <pic:cNvPicPr/>
                  </pic:nvPicPr>
                  <pic:blipFill>
                    <a:blip r:embed="rId64">
                      <a:extLst>
                        <a:ext uri="{28A0092B-C50C-407E-A947-70E740481C1C}">
                          <a14:useLocalDpi xmlns:a14="http://schemas.microsoft.com/office/drawing/2010/main" val="0"/>
                        </a:ext>
                      </a:extLst>
                    </a:blip>
                    <a:stretch>
                      <a:fillRect/>
                    </a:stretch>
                  </pic:blipFill>
                  <pic:spPr>
                    <a:xfrm>
                      <a:off x="0" y="0"/>
                      <a:ext cx="3657600" cy="6619875"/>
                    </a:xfrm>
                    <a:prstGeom prst="rect">
                      <a:avLst/>
                    </a:prstGeom>
                  </pic:spPr>
                </pic:pic>
              </a:graphicData>
            </a:graphic>
          </wp:inline>
        </w:drawing>
      </w:r>
    </w:p>
    <w:p w14:paraId="34C2B7F3" w14:textId="63C11168" w:rsidR="00CD6382" w:rsidRPr="00650EE9" w:rsidRDefault="00CD6382" w:rsidP="0032368D">
      <w:pPr>
        <w:pStyle w:val="Caption"/>
      </w:pPr>
      <w:bookmarkStart w:id="101" w:name="_Ref73690958"/>
      <w:bookmarkStart w:id="102" w:name="_Toc79407270"/>
      <w:r w:rsidRPr="00650EE9">
        <w:t xml:space="preserve">Fig2. </w:t>
      </w:r>
      <w:fldSimple w:instr=" SEQ Fig2. \* ARABIC ">
        <w:r w:rsidR="004136F5" w:rsidRPr="00650EE9">
          <w:rPr>
            <w:noProof/>
          </w:rPr>
          <w:t>16</w:t>
        </w:r>
      </w:fldSimple>
      <w:bookmarkEnd w:id="101"/>
      <w:r w:rsidR="00B7166E" w:rsidRPr="00650EE9">
        <w:t>: Effect of mesh sensitivity on deviatoric stress and volume change response of an Ottawa sand assembly discretized using shell elements.</w:t>
      </w:r>
      <w:bookmarkEnd w:id="102"/>
    </w:p>
    <w:p w14:paraId="2D17A498" w14:textId="69CD46C9" w:rsidR="00CD6382" w:rsidRPr="00650EE9" w:rsidRDefault="00CD6382" w:rsidP="00B7166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1A13D6AA" w14:textId="77777777" w:rsidR="002D63E4" w:rsidRPr="00650EE9" w:rsidRDefault="002D63E4" w:rsidP="002D63E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6DF92E86" w14:textId="77777777" w:rsidR="002D63E4" w:rsidRPr="00650EE9" w:rsidRDefault="002D63E4" w:rsidP="002D63E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4D2AE065" w14:textId="061EFDBF" w:rsidR="002D63E4" w:rsidRPr="00650EE9" w:rsidRDefault="002D63E4" w:rsidP="002D63E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color w:val="000000" w:themeColor="text1"/>
        </w:rPr>
        <w:lastRenderedPageBreak/>
        <w:t>sand grains discretized using 6.64 × 10</w:t>
      </w:r>
      <w:r w:rsidRPr="00650EE9">
        <w:rPr>
          <w:color w:val="000000" w:themeColor="text1"/>
          <w:vertAlign w:val="superscript"/>
        </w:rPr>
        <w:t>5</w:t>
      </w:r>
      <w:r w:rsidRPr="00650EE9">
        <w:rPr>
          <w:color w:val="000000" w:themeColor="text1"/>
        </w:rPr>
        <w:t xml:space="preserve"> was considered optimal and used in performing further FEM simulations.</w:t>
      </w:r>
    </w:p>
    <w:p w14:paraId="16F57784" w14:textId="77777777" w:rsidR="00CD6382" w:rsidRPr="00650EE9" w:rsidRDefault="00CD6382"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7C1D25A8" w14:textId="3C9DC847" w:rsidR="00CD6382" w:rsidRPr="00650EE9" w:rsidRDefault="00CD6382" w:rsidP="00CD638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iCs/>
          <w:color w:val="000000" w:themeColor="text1"/>
        </w:rPr>
      </w:pPr>
      <w:r w:rsidRPr="00650EE9">
        <w:rPr>
          <w:i/>
          <w:iCs/>
          <w:color w:val="000000" w:themeColor="text1"/>
        </w:rPr>
        <w:t xml:space="preserve">Effect of </w:t>
      </w:r>
      <w:r w:rsidR="00F57CB4" w:rsidRPr="00650EE9">
        <w:rPr>
          <w:i/>
          <w:iCs/>
          <w:color w:val="000000" w:themeColor="text1"/>
        </w:rPr>
        <w:t xml:space="preserve">a </w:t>
      </w:r>
      <w:r w:rsidRPr="00650EE9">
        <w:rPr>
          <w:i/>
          <w:iCs/>
          <w:color w:val="000000" w:themeColor="text1"/>
        </w:rPr>
        <w:t xml:space="preserve">material model for latex membrane on </w:t>
      </w:r>
      <w:r w:rsidR="00F57CB4" w:rsidRPr="00650EE9">
        <w:rPr>
          <w:i/>
          <w:iCs/>
          <w:color w:val="000000" w:themeColor="text1"/>
        </w:rPr>
        <w:t xml:space="preserve">the </w:t>
      </w:r>
      <w:r w:rsidRPr="00650EE9">
        <w:rPr>
          <w:i/>
          <w:iCs/>
          <w:color w:val="000000" w:themeColor="text1"/>
        </w:rPr>
        <w:t xml:space="preserve">triaxial response of sands </w:t>
      </w:r>
    </w:p>
    <w:p w14:paraId="053A9C24" w14:textId="77777777" w:rsidR="00CD6382" w:rsidRPr="00650EE9" w:rsidRDefault="00CD6382"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3484B92A" w14:textId="27D9A5A3" w:rsidR="00CD6382" w:rsidRPr="00650EE9" w:rsidRDefault="00CD6382" w:rsidP="00CD638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color w:val="000000" w:themeColor="text1"/>
        </w:rPr>
        <w:t xml:space="preserve">The comparison of the triaxial shearing response on sands is investigated using </w:t>
      </w:r>
      <w:r w:rsidR="00F57CB4" w:rsidRPr="00650EE9">
        <w:rPr>
          <w:color w:val="000000" w:themeColor="text1"/>
        </w:rPr>
        <w:t xml:space="preserve">a </w:t>
      </w:r>
      <w:r w:rsidRPr="00650EE9">
        <w:rPr>
          <w:color w:val="000000" w:themeColor="text1"/>
        </w:rPr>
        <w:t>hyper-elastic and linear elastic material model for latex membrane</w:t>
      </w:r>
      <w:r w:rsidR="00F57CB4" w:rsidRPr="00650EE9">
        <w:rPr>
          <w:color w:val="000000" w:themeColor="text1"/>
        </w:rPr>
        <w:t>s</w:t>
      </w:r>
      <w:r w:rsidRPr="00650EE9">
        <w:rPr>
          <w:color w:val="000000" w:themeColor="text1"/>
        </w:rPr>
        <w:t>.</w:t>
      </w:r>
      <w:r w:rsidR="009B7054" w:rsidRPr="00650EE9">
        <w:rPr>
          <w:color w:val="000000" w:themeColor="text1"/>
        </w:rPr>
        <w:t xml:space="preserve"> </w:t>
      </w:r>
      <w:r w:rsidR="009B7054" w:rsidRPr="00650EE9">
        <w:rPr>
          <w:color w:val="000000" w:themeColor="text1"/>
        </w:rPr>
        <w:fldChar w:fldCharType="begin"/>
      </w:r>
      <w:r w:rsidR="009B7054" w:rsidRPr="00650EE9">
        <w:rPr>
          <w:color w:val="000000" w:themeColor="text1"/>
        </w:rPr>
        <w:instrText xml:space="preserve"> REF _Ref73691507 \h </w:instrText>
      </w:r>
      <w:r w:rsidR="009B7054" w:rsidRPr="00650EE9">
        <w:rPr>
          <w:color w:val="000000" w:themeColor="text1"/>
        </w:rPr>
      </w:r>
      <w:r w:rsidR="009B7054" w:rsidRPr="00650EE9">
        <w:rPr>
          <w:color w:val="000000" w:themeColor="text1"/>
        </w:rPr>
        <w:fldChar w:fldCharType="separate"/>
      </w:r>
      <w:r w:rsidR="004136F5" w:rsidRPr="00650EE9">
        <w:rPr>
          <w:color w:val="000000" w:themeColor="text1"/>
        </w:rPr>
        <w:t xml:space="preserve">Fig2. </w:t>
      </w:r>
      <w:r w:rsidR="004136F5" w:rsidRPr="00650EE9">
        <w:rPr>
          <w:noProof/>
          <w:color w:val="000000" w:themeColor="text1"/>
        </w:rPr>
        <w:t>17</w:t>
      </w:r>
      <w:r w:rsidR="009B7054" w:rsidRPr="00650EE9">
        <w:rPr>
          <w:color w:val="000000" w:themeColor="text1"/>
        </w:rPr>
        <w:fldChar w:fldCharType="end"/>
      </w:r>
      <w:r w:rsidRPr="00650EE9">
        <w:rPr>
          <w:color w:val="000000" w:themeColor="text1"/>
        </w:rPr>
        <w:t xml:space="preserve"> shows the deviatoric stress response of an Ottawa sand assembly subjected to triaxial loading corresponding to </w:t>
      </w:r>
      <w:r w:rsidR="00F57CB4" w:rsidRPr="00650EE9">
        <w:rPr>
          <w:color w:val="000000" w:themeColor="text1"/>
        </w:rPr>
        <w:t xml:space="preserve">a </w:t>
      </w:r>
      <w:r w:rsidRPr="00650EE9">
        <w:rPr>
          <w:color w:val="000000" w:themeColor="text1"/>
        </w:rPr>
        <w:t xml:space="preserve">hyper-elastic and linear elastic material model for the latex membrane. The value of modulus of elasticity and </w:t>
      </w:r>
      <w:r w:rsidR="00F57CB4" w:rsidRPr="00650EE9">
        <w:rPr>
          <w:color w:val="000000" w:themeColor="text1"/>
        </w:rPr>
        <w:t>Poisson'</w:t>
      </w:r>
      <w:r w:rsidRPr="00650EE9">
        <w:rPr>
          <w:color w:val="000000" w:themeColor="text1"/>
        </w:rPr>
        <w:t xml:space="preserve">s ratio equal to 2.3 MPa and 0.48 were used for </w:t>
      </w:r>
      <w:r w:rsidR="00F57CB4" w:rsidRPr="00650EE9">
        <w:rPr>
          <w:color w:val="000000" w:themeColor="text1"/>
        </w:rPr>
        <w:t xml:space="preserve">the </w:t>
      </w:r>
      <w:r w:rsidRPr="00650EE9">
        <w:rPr>
          <w:color w:val="000000" w:themeColor="text1"/>
        </w:rPr>
        <w:t xml:space="preserve">linear elastic model. The value of modulus of elasticity used for the linear elastic model closely matches the value recommended by ASTM D7181 </w:t>
      </w:r>
      <w:r w:rsidRPr="00650EE9">
        <w:rPr>
          <w:color w:val="000000" w:themeColor="text1"/>
        </w:rPr>
        <w:fldChar w:fldCharType="begin" w:fldLock="1"/>
      </w:r>
      <w:r w:rsidR="00007CFD" w:rsidRPr="00650EE9">
        <w:rPr>
          <w:color w:val="000000" w:themeColor="text1"/>
        </w:rPr>
        <w:instrText>ADDIN CSL_CITATION {"citationItems":[{"id":"ITEM-1","itemData":{"author":[{"dropping-particle":"","family":"ASTM International","given":"","non-dropping-particle":"","parse-names":false,"suffix":""}],"id":"ITEM-1","issued":{"date-parts":[["2020"]]},"publisher":"ASTM International","publisher-place":"West Conshohocken, PA","title":"D7181-20 Standard Test Method for Consolidated Drained Triaxial Compression Test for Soils.","type":"article"},"uris":["http://www.mendeley.com/documents/?uuid=d37c4153-3fd9-44a6-b081-2f79eb43ef2f"]}],"mendeley":{"formattedCitation":"(ASTM International 2020)","plainTextFormattedCitation":"(ASTM International 2020)","previouslyFormattedCitation":"(ASTM International 2020)"},"properties":{"noteIndex":0},"schema":"https://github.com/citation-style-language/schema/raw/master/csl-citation.json"}</w:instrText>
      </w:r>
      <w:r w:rsidRPr="00650EE9">
        <w:rPr>
          <w:color w:val="000000" w:themeColor="text1"/>
        </w:rPr>
        <w:fldChar w:fldCharType="separate"/>
      </w:r>
      <w:r w:rsidRPr="00650EE9">
        <w:rPr>
          <w:noProof/>
          <w:color w:val="000000" w:themeColor="text1"/>
        </w:rPr>
        <w:t>(ASTM International 2020)</w:t>
      </w:r>
      <w:r w:rsidRPr="00650EE9">
        <w:rPr>
          <w:color w:val="000000" w:themeColor="text1"/>
        </w:rPr>
        <w:fldChar w:fldCharType="end"/>
      </w:r>
      <w:r w:rsidRPr="00650EE9">
        <w:rPr>
          <w:color w:val="000000" w:themeColor="text1"/>
        </w:rPr>
        <w:t>.</w:t>
      </w:r>
      <w:r w:rsidR="009B7054" w:rsidRPr="00650EE9">
        <w:rPr>
          <w:color w:val="000000" w:themeColor="text1"/>
        </w:rPr>
        <w:t xml:space="preserve"> </w:t>
      </w:r>
      <w:r w:rsidRPr="00650EE9">
        <w:rPr>
          <w:color w:val="000000" w:themeColor="text1"/>
        </w:rPr>
        <w:t>It can be observed the stress response is similar for the two material models. Similarly, the volume change response was observed to be similar, therefore, is not shown here for brevity. The computational time for the simulations using hyper-elastic and linear elastic material model</w:t>
      </w:r>
      <w:r w:rsidR="00F57CB4" w:rsidRPr="00650EE9">
        <w:rPr>
          <w:color w:val="000000" w:themeColor="text1"/>
        </w:rPr>
        <w:t>s</w:t>
      </w:r>
      <w:r w:rsidRPr="00650EE9">
        <w:rPr>
          <w:color w:val="000000" w:themeColor="text1"/>
        </w:rPr>
        <w:t xml:space="preserve"> was also similar. </w:t>
      </w:r>
      <w:bookmarkStart w:id="103" w:name="_Hlk36473276"/>
      <w:r w:rsidRPr="00650EE9">
        <w:rPr>
          <w:color w:val="000000" w:themeColor="text1"/>
        </w:rPr>
        <w:t>The ratio of the CPU time for simulations with hyper-elastic and linear elasticity model</w:t>
      </w:r>
      <w:r w:rsidR="00F57CB4" w:rsidRPr="00650EE9">
        <w:rPr>
          <w:color w:val="000000" w:themeColor="text1"/>
        </w:rPr>
        <w:t>s</w:t>
      </w:r>
      <w:r w:rsidRPr="00650EE9">
        <w:rPr>
          <w:color w:val="000000" w:themeColor="text1"/>
        </w:rPr>
        <w:t xml:space="preserve"> was 1.07</w:t>
      </w:r>
      <w:bookmarkEnd w:id="103"/>
      <w:r w:rsidRPr="00650EE9">
        <w:rPr>
          <w:color w:val="000000" w:themeColor="text1"/>
        </w:rPr>
        <w:t xml:space="preserve">. Therefore, </w:t>
      </w:r>
      <w:r w:rsidR="00F57CB4" w:rsidRPr="00650EE9">
        <w:rPr>
          <w:color w:val="000000" w:themeColor="text1"/>
        </w:rPr>
        <w:t xml:space="preserve">the </w:t>
      </w:r>
      <w:r w:rsidRPr="00650EE9">
        <w:rPr>
          <w:color w:val="000000" w:themeColor="text1"/>
        </w:rPr>
        <w:t xml:space="preserve">hyper-elastic model was adopted for latex membrane for all the simulations discussed earlier due </w:t>
      </w:r>
      <w:r w:rsidR="00F57CB4" w:rsidRPr="00650EE9">
        <w:rPr>
          <w:color w:val="000000" w:themeColor="text1"/>
        </w:rPr>
        <w:t xml:space="preserve">to </w:t>
      </w:r>
      <w:r w:rsidRPr="00650EE9">
        <w:rPr>
          <w:color w:val="000000" w:themeColor="text1"/>
        </w:rPr>
        <w:t>its generality and robustness in tackling large strain problems. However, both hyper-elastic and linear elastic model</w:t>
      </w:r>
      <w:r w:rsidR="00F57CB4" w:rsidRPr="00650EE9">
        <w:rPr>
          <w:color w:val="000000" w:themeColor="text1"/>
        </w:rPr>
        <w:t>s</w:t>
      </w:r>
      <w:r w:rsidRPr="00650EE9">
        <w:rPr>
          <w:color w:val="000000" w:themeColor="text1"/>
        </w:rPr>
        <w:t xml:space="preserve"> for latex membrane</w:t>
      </w:r>
      <w:r w:rsidR="00F57CB4" w:rsidRPr="00650EE9">
        <w:rPr>
          <w:color w:val="000000" w:themeColor="text1"/>
        </w:rPr>
        <w:t>s</w:t>
      </w:r>
      <w:r w:rsidRPr="00650EE9">
        <w:rPr>
          <w:color w:val="000000" w:themeColor="text1"/>
        </w:rPr>
        <w:t xml:space="preserve"> provided similar performance </w:t>
      </w:r>
      <w:r w:rsidR="001E79BC" w:rsidRPr="00650EE9">
        <w:rPr>
          <w:color w:val="000000" w:themeColor="text1"/>
        </w:rPr>
        <w:t>for the</w:t>
      </w:r>
      <w:r w:rsidRPr="00650EE9">
        <w:rPr>
          <w:color w:val="000000" w:themeColor="text1"/>
        </w:rPr>
        <w:t xml:space="preserve"> boundary value problems presented in this paper.</w:t>
      </w:r>
    </w:p>
    <w:p w14:paraId="62C060EA" w14:textId="77777777" w:rsidR="00B7166E" w:rsidRPr="00650EE9" w:rsidRDefault="00B7166E" w:rsidP="00CD638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0952D6FD" w14:textId="77777777" w:rsidR="00B7166E" w:rsidRPr="00650EE9" w:rsidRDefault="00B7166E" w:rsidP="002F21FE">
      <w:pPr>
        <w:pStyle w:val="Heading2"/>
        <w:rPr>
          <w:color w:val="000000" w:themeColor="text1"/>
        </w:rPr>
      </w:pPr>
      <w:bookmarkStart w:id="104" w:name="_Toc79407176"/>
      <w:r w:rsidRPr="00650EE9">
        <w:rPr>
          <w:color w:val="000000" w:themeColor="text1"/>
        </w:rPr>
        <w:t>Conclusion</w:t>
      </w:r>
      <w:bookmarkEnd w:id="104"/>
    </w:p>
    <w:p w14:paraId="4A0E638E" w14:textId="77777777" w:rsidR="00CD6382" w:rsidRPr="00650EE9" w:rsidRDefault="00CD6382" w:rsidP="00B7166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250E088B" w14:textId="64B7FE73" w:rsidR="00B7166E" w:rsidRPr="00650EE9" w:rsidRDefault="00B7166E" w:rsidP="00B7166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color w:val="000000" w:themeColor="text1"/>
        </w:rPr>
        <w:t xml:space="preserve">The constitutive behavior of granular materials such as sands is largely affected by the meso and microscale features including morphology and fabric of the grains and voids. </w:t>
      </w:r>
      <w:r w:rsidR="00F57CB4" w:rsidRPr="00650EE9">
        <w:rPr>
          <w:color w:val="000000" w:themeColor="text1"/>
        </w:rPr>
        <w:t>The g</w:t>
      </w:r>
      <w:r w:rsidRPr="00650EE9">
        <w:rPr>
          <w:color w:val="000000" w:themeColor="text1"/>
        </w:rPr>
        <w:t>eomechanics community largely relies on triaxial testing to evaluate material parameters for continuum</w:t>
      </w:r>
      <w:r w:rsidR="00F57CB4" w:rsidRPr="00650EE9">
        <w:rPr>
          <w:color w:val="000000" w:themeColor="text1"/>
        </w:rPr>
        <w:t>-</w:t>
      </w:r>
      <w:r w:rsidRPr="00650EE9">
        <w:rPr>
          <w:color w:val="000000" w:themeColor="text1"/>
        </w:rPr>
        <w:t xml:space="preserve">based constitutive models. In this work, triaxial testing experiments on dry </w:t>
      </w:r>
      <w:r w:rsidR="001E79BC" w:rsidRPr="00650EE9">
        <w:rPr>
          <w:color w:val="000000" w:themeColor="text1"/>
        </w:rPr>
        <w:t>sand are</w:t>
      </w:r>
      <w:r w:rsidRPr="00650EE9">
        <w:rPr>
          <w:color w:val="000000" w:themeColor="text1"/>
        </w:rPr>
        <w:t xml:space="preserve"> simulated numerically in a finite discrete element method (FDEM) using actual microstructure from X-ray CT imaging. The following observations were concluded to facilitate understanding of the granular materials</w:t>
      </w:r>
    </w:p>
    <w:p w14:paraId="266A7AB0" w14:textId="5AA7FCFF" w:rsidR="00B7166E" w:rsidRPr="00650EE9" w:rsidRDefault="00B7166E" w:rsidP="00B7166E">
      <w:pPr>
        <w:numPr>
          <w:ilvl w:val="0"/>
          <w:numId w:val="8"/>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color w:val="000000" w:themeColor="text1"/>
        </w:rPr>
        <w:t xml:space="preserve">A </w:t>
      </w:r>
      <w:r w:rsidR="001E79BC" w:rsidRPr="00650EE9">
        <w:rPr>
          <w:color w:val="000000" w:themeColor="text1"/>
        </w:rPr>
        <w:t>novel framework</w:t>
      </w:r>
      <w:r w:rsidRPr="00650EE9">
        <w:rPr>
          <w:color w:val="000000" w:themeColor="text1"/>
        </w:rPr>
        <w:t xml:space="preserve"> is introduced in which particle shape is captured using shell elements in FDEM. The proposed framework is validated with experiments and provides a unique opportunity in exploring micromechanics of granular materials numerically at low/intermediate confining pressures using actual grain morphology and complement laboratory</w:t>
      </w:r>
      <w:r w:rsidR="00F57CB4" w:rsidRPr="00650EE9">
        <w:rPr>
          <w:color w:val="000000" w:themeColor="text1"/>
        </w:rPr>
        <w:t>-</w:t>
      </w:r>
      <w:r w:rsidRPr="00650EE9">
        <w:rPr>
          <w:color w:val="000000" w:themeColor="text1"/>
        </w:rPr>
        <w:t>based in-situ X-ray experimental studies.</w:t>
      </w:r>
    </w:p>
    <w:p w14:paraId="5DF182A2" w14:textId="77777777" w:rsidR="00B7166E" w:rsidRPr="00650EE9" w:rsidRDefault="00B7166E" w:rsidP="00B7166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color w:val="000000" w:themeColor="text1"/>
        </w:rPr>
      </w:pPr>
    </w:p>
    <w:p w14:paraId="6EBB0BE3" w14:textId="77777777" w:rsidR="00220FA5" w:rsidRPr="00650EE9" w:rsidRDefault="00220FA5" w:rsidP="00220FA5">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18C3ECD1" w14:textId="77777777" w:rsidR="00220FA5" w:rsidRPr="00650EE9" w:rsidRDefault="00220FA5" w:rsidP="00220FA5">
      <w:pPr>
        <w:keepNext/>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color w:val="000000" w:themeColor="text1"/>
        </w:rPr>
      </w:pPr>
      <w:r w:rsidRPr="00650EE9">
        <w:rPr>
          <w:noProof/>
          <w:color w:val="000000" w:themeColor="text1"/>
        </w:rPr>
        <w:lastRenderedPageBreak/>
        <w:drawing>
          <wp:inline distT="0" distB="0" distL="0" distR="0" wp14:anchorId="6D712BE0" wp14:editId="29AD232B">
            <wp:extent cx="3657600" cy="3657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e18.tif"/>
                    <pic:cNvPicPr/>
                  </pic:nvPicPr>
                  <pic:blipFill>
                    <a:blip r:embed="rId65">
                      <a:extLst>
                        <a:ext uri="{28A0092B-C50C-407E-A947-70E740481C1C}">
                          <a14:useLocalDpi xmlns:a14="http://schemas.microsoft.com/office/drawing/2010/main" val="0"/>
                        </a:ext>
                      </a:extLst>
                    </a:blip>
                    <a:stretch>
                      <a:fillRect/>
                    </a:stretch>
                  </pic:blipFill>
                  <pic:spPr>
                    <a:xfrm>
                      <a:off x="0" y="0"/>
                      <a:ext cx="3657600" cy="3657600"/>
                    </a:xfrm>
                    <a:prstGeom prst="rect">
                      <a:avLst/>
                    </a:prstGeom>
                  </pic:spPr>
                </pic:pic>
              </a:graphicData>
            </a:graphic>
          </wp:inline>
        </w:drawing>
      </w:r>
    </w:p>
    <w:p w14:paraId="2F60D063" w14:textId="36969DD0" w:rsidR="00220FA5" w:rsidRPr="00650EE9" w:rsidRDefault="00220FA5" w:rsidP="0032368D">
      <w:pPr>
        <w:pStyle w:val="Caption"/>
      </w:pPr>
      <w:bookmarkStart w:id="105" w:name="_Ref73691507"/>
      <w:bookmarkStart w:id="106" w:name="_Toc79407271"/>
      <w:r w:rsidRPr="00650EE9">
        <w:t xml:space="preserve">Fig2. </w:t>
      </w:r>
      <w:fldSimple w:instr=" SEQ Fig2. \* ARABIC ">
        <w:r w:rsidR="004136F5" w:rsidRPr="00650EE9">
          <w:rPr>
            <w:noProof/>
          </w:rPr>
          <w:t>17</w:t>
        </w:r>
      </w:fldSimple>
      <w:bookmarkEnd w:id="105"/>
      <w:r w:rsidRPr="00650EE9">
        <w:t>: Variation in deviatoric stress with the axial strain for an Ottawa sand</w:t>
      </w:r>
      <w:bookmarkEnd w:id="106"/>
    </w:p>
    <w:p w14:paraId="3027443A" w14:textId="77777777" w:rsidR="00220FA5" w:rsidRPr="00650EE9" w:rsidRDefault="00220FA5" w:rsidP="0032368D">
      <w:pPr>
        <w:pStyle w:val="Caption"/>
      </w:pPr>
      <w:r w:rsidRPr="00650EE9">
        <w:t>assembly corresponding to hyper-elastic and linear elastic material model for Latex membrane.</w:t>
      </w:r>
    </w:p>
    <w:p w14:paraId="40269DA6" w14:textId="722AE696" w:rsidR="00CD6382" w:rsidRPr="00650EE9" w:rsidRDefault="00CD6382"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72DCEAA5" w14:textId="2022BA59" w:rsidR="00220FA5" w:rsidRPr="00650EE9" w:rsidRDefault="00220FA5"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6F53AC4A" w14:textId="7805896B" w:rsidR="00220FA5" w:rsidRPr="00650EE9" w:rsidRDefault="00220FA5"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0775B580" w14:textId="49C0AB11" w:rsidR="00220FA5" w:rsidRPr="00650EE9" w:rsidRDefault="00220FA5"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7F6F9485" w14:textId="76A1C15A" w:rsidR="00220FA5" w:rsidRPr="00650EE9" w:rsidRDefault="00220FA5"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36839075" w14:textId="7049AE98" w:rsidR="00220FA5" w:rsidRPr="00650EE9" w:rsidRDefault="00220FA5"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55BBF21B" w14:textId="2643DD70" w:rsidR="00220FA5" w:rsidRPr="00650EE9" w:rsidRDefault="00220FA5"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1492CD2F" w14:textId="5ED64017" w:rsidR="00220FA5" w:rsidRPr="00650EE9" w:rsidRDefault="00220FA5"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5C659F26" w14:textId="41976B1E" w:rsidR="00220FA5" w:rsidRPr="00650EE9" w:rsidRDefault="00220FA5"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68F53078" w14:textId="21514BE1" w:rsidR="00220FA5" w:rsidRPr="00650EE9" w:rsidRDefault="00220FA5"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46D8B9E0" w14:textId="035F96A1" w:rsidR="00220FA5" w:rsidRPr="00650EE9" w:rsidRDefault="00220FA5"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05224036" w14:textId="0E06010E" w:rsidR="00220FA5" w:rsidRPr="00650EE9" w:rsidRDefault="00220FA5"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17633AB9" w14:textId="54D08D5E" w:rsidR="00220FA5" w:rsidRPr="00650EE9" w:rsidRDefault="00220FA5"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5FCC37E6" w14:textId="388949D9" w:rsidR="00220FA5" w:rsidRPr="00650EE9" w:rsidRDefault="00220FA5"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05E2D4C4" w14:textId="6A0908E4" w:rsidR="00220FA5" w:rsidRPr="00650EE9" w:rsidRDefault="00220FA5"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77A6FAAD" w14:textId="5BEBB59C" w:rsidR="00220FA5" w:rsidRPr="00650EE9" w:rsidRDefault="00220FA5"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7CA2F7C3" w14:textId="1307E8BB" w:rsidR="00220FA5" w:rsidRPr="00650EE9" w:rsidRDefault="00220FA5"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31780F33" w14:textId="65EBD305" w:rsidR="00220FA5" w:rsidRPr="00650EE9" w:rsidRDefault="00220FA5"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031FDC8F" w14:textId="77777777" w:rsidR="00220FA5" w:rsidRPr="00650EE9" w:rsidRDefault="00220FA5"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247ACBD6" w14:textId="4CA2DBEA" w:rsidR="009B7054" w:rsidRPr="00650EE9" w:rsidRDefault="009B7054" w:rsidP="009B7054">
      <w:pPr>
        <w:numPr>
          <w:ilvl w:val="0"/>
          <w:numId w:val="8"/>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color w:val="000000" w:themeColor="text1"/>
        </w:rPr>
        <w:lastRenderedPageBreak/>
        <w:t xml:space="preserve">A </w:t>
      </w:r>
      <w:r w:rsidR="001E79BC" w:rsidRPr="00650EE9">
        <w:rPr>
          <w:color w:val="000000" w:themeColor="text1"/>
        </w:rPr>
        <w:t>novel framework</w:t>
      </w:r>
      <w:r w:rsidRPr="00650EE9">
        <w:rPr>
          <w:color w:val="000000" w:themeColor="text1"/>
        </w:rPr>
        <w:t xml:space="preserve"> is introduced in which particle shape is captured using shell elements in FDEM. The proposed framework is validated with experiments and provides a unique opportunity in exploring micromechanics of granular materials numerically at low/intermediate confining pressures using actual grain morphology and complement laboratory</w:t>
      </w:r>
      <w:r w:rsidR="00F57CB4" w:rsidRPr="00650EE9">
        <w:rPr>
          <w:color w:val="000000" w:themeColor="text1"/>
        </w:rPr>
        <w:t>-</w:t>
      </w:r>
      <w:r w:rsidRPr="00650EE9">
        <w:rPr>
          <w:color w:val="000000" w:themeColor="text1"/>
        </w:rPr>
        <w:t>based in-situ X-ray experimental studies.</w:t>
      </w:r>
    </w:p>
    <w:p w14:paraId="15EAA51D" w14:textId="1EDB85B0" w:rsidR="009B7054" w:rsidRPr="00650EE9" w:rsidRDefault="009B7054" w:rsidP="009B7054">
      <w:pPr>
        <w:numPr>
          <w:ilvl w:val="0"/>
          <w:numId w:val="8"/>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color w:val="000000" w:themeColor="text1"/>
        </w:rPr>
        <w:t xml:space="preserve">The energy dissipation mechanism suggests friction dissipates 97% of the total energy and therefore implies primary deformation mode at low confining pressures is frictional </w:t>
      </w:r>
      <w:r w:rsidR="001E79BC" w:rsidRPr="00650EE9">
        <w:rPr>
          <w:color w:val="000000" w:themeColor="text1"/>
        </w:rPr>
        <w:t>sliding at</w:t>
      </w:r>
      <w:r w:rsidRPr="00650EE9">
        <w:rPr>
          <w:color w:val="000000" w:themeColor="text1"/>
        </w:rPr>
        <w:t xml:space="preserve"> interparticle contacts rather than elastic compression of grains. This result is powerful from </w:t>
      </w:r>
      <w:r w:rsidR="00F57CB4" w:rsidRPr="00650EE9">
        <w:rPr>
          <w:color w:val="000000" w:themeColor="text1"/>
        </w:rPr>
        <w:t xml:space="preserve">a </w:t>
      </w:r>
      <w:r w:rsidRPr="00650EE9">
        <w:rPr>
          <w:color w:val="000000" w:themeColor="text1"/>
        </w:rPr>
        <w:t>modeling perspective since it suggests 3D X-ray CT microstructure of an assembly sands grains could be approximated numerically using shell elements instead of 3D solid elements in the FEM framework.</w:t>
      </w:r>
    </w:p>
    <w:p w14:paraId="65CD113D" w14:textId="77777777" w:rsidR="009B7054" w:rsidRPr="00650EE9" w:rsidRDefault="009B7054" w:rsidP="009B7054">
      <w:pPr>
        <w:numPr>
          <w:ilvl w:val="0"/>
          <w:numId w:val="8"/>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color w:val="000000" w:themeColor="text1"/>
        </w:rPr>
        <w:t xml:space="preserve">The computation time for shell elements decreased by a factor of 3 to 5 depending upon the loading conditions in two identical spheres simulation in comparison to solid tetrahedral elements for the same meshing ratios. </w:t>
      </w:r>
    </w:p>
    <w:p w14:paraId="071B4AD9" w14:textId="366E0429" w:rsidR="009B7054" w:rsidRPr="00650EE9" w:rsidRDefault="009B7054" w:rsidP="009B7054">
      <w:pPr>
        <w:numPr>
          <w:ilvl w:val="0"/>
          <w:numId w:val="8"/>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color w:val="000000" w:themeColor="text1"/>
        </w:rPr>
        <w:t>The latex membrane conventionally utilized in triaxial testing is modeled in the numerical simulations as an isotropic hyper-elastic material to provide flexible boundary conditions to closely replicate laboratory</w:t>
      </w:r>
      <w:r w:rsidR="00F57CB4" w:rsidRPr="00650EE9">
        <w:rPr>
          <w:color w:val="000000" w:themeColor="text1"/>
        </w:rPr>
        <w:t>-</w:t>
      </w:r>
      <w:r w:rsidRPr="00650EE9">
        <w:rPr>
          <w:color w:val="000000" w:themeColor="text1"/>
        </w:rPr>
        <w:t xml:space="preserve">based triaxial testing conditions. The linear elastic material model with appropriate parameters for latex membrane provided </w:t>
      </w:r>
      <w:r w:rsidR="00F57CB4" w:rsidRPr="00650EE9">
        <w:rPr>
          <w:color w:val="000000" w:themeColor="text1"/>
        </w:rPr>
        <w:t xml:space="preserve">a </w:t>
      </w:r>
      <w:r w:rsidRPr="00650EE9">
        <w:rPr>
          <w:color w:val="000000" w:themeColor="text1"/>
        </w:rPr>
        <w:t xml:space="preserve">response similar to the hyper-elastic material model. </w:t>
      </w:r>
      <w:bookmarkStart w:id="107" w:name="_Hlk36473361"/>
      <w:r w:rsidRPr="00650EE9">
        <w:rPr>
          <w:color w:val="000000" w:themeColor="text1"/>
        </w:rPr>
        <w:t>The hyper-elastic material model is used in simulations for its generality and robustness in tackling large strain problems</w:t>
      </w:r>
      <w:bookmarkEnd w:id="107"/>
      <w:r w:rsidRPr="00650EE9">
        <w:rPr>
          <w:color w:val="000000" w:themeColor="text1"/>
        </w:rPr>
        <w:t>.</w:t>
      </w:r>
    </w:p>
    <w:p w14:paraId="3D1319B5" w14:textId="35A26A1E" w:rsidR="009B7054" w:rsidRPr="00650EE9" w:rsidRDefault="009B7054" w:rsidP="009B7054">
      <w:pPr>
        <w:numPr>
          <w:ilvl w:val="0"/>
          <w:numId w:val="8"/>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color w:val="000000" w:themeColor="text1"/>
        </w:rPr>
        <w:t xml:space="preserve">The volume change is measured in the simulations based on the convex hull of the nodal points of the sand grains. This ensures volume change is measured based on </w:t>
      </w:r>
      <w:r w:rsidR="00F57CB4" w:rsidRPr="00650EE9">
        <w:rPr>
          <w:color w:val="000000" w:themeColor="text1"/>
        </w:rPr>
        <w:t xml:space="preserve">the </w:t>
      </w:r>
      <w:r w:rsidRPr="00650EE9">
        <w:rPr>
          <w:color w:val="000000" w:themeColor="text1"/>
        </w:rPr>
        <w:t>volume change of an assembly of sand grains with no contribution from the latex membrane.</w:t>
      </w:r>
    </w:p>
    <w:p w14:paraId="20CE1B68" w14:textId="1DB7DD0F" w:rsidR="009B7054" w:rsidRPr="00650EE9" w:rsidRDefault="009B7054" w:rsidP="009B7054">
      <w:pPr>
        <w:numPr>
          <w:ilvl w:val="0"/>
          <w:numId w:val="8"/>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color w:val="000000" w:themeColor="text1"/>
        </w:rPr>
        <w:t xml:space="preserve">The triaxial simulations capture variation in deviatoric stress with the axial strain including the yielding of </w:t>
      </w:r>
      <w:r w:rsidR="00F57CB4" w:rsidRPr="00650EE9">
        <w:rPr>
          <w:color w:val="000000" w:themeColor="text1"/>
        </w:rPr>
        <w:t xml:space="preserve">the </w:t>
      </w:r>
      <w:r w:rsidRPr="00650EE9">
        <w:rPr>
          <w:color w:val="000000" w:themeColor="text1"/>
        </w:rPr>
        <w:t xml:space="preserve">specimen and exhibit promising agreements with the experiments. In addition, </w:t>
      </w:r>
      <w:r w:rsidR="00F57CB4" w:rsidRPr="00650EE9">
        <w:rPr>
          <w:color w:val="000000" w:themeColor="text1"/>
        </w:rPr>
        <w:t xml:space="preserve">the </w:t>
      </w:r>
      <w:r w:rsidRPr="00650EE9">
        <w:rPr>
          <w:color w:val="000000" w:themeColor="text1"/>
        </w:rPr>
        <w:t xml:space="preserve">dilation of the specimen with the variation in axial strain is captured reasonably well.  </w:t>
      </w:r>
    </w:p>
    <w:p w14:paraId="1DFE38C7" w14:textId="02DA2ED1" w:rsidR="009B7054" w:rsidRPr="00650EE9" w:rsidRDefault="009B7054" w:rsidP="009B7054">
      <w:pPr>
        <w:numPr>
          <w:ilvl w:val="0"/>
          <w:numId w:val="8"/>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color w:val="000000" w:themeColor="text1"/>
        </w:rPr>
        <w:t xml:space="preserve">The frictional and frictionless boundary in triaxial simulations affects the macroscale and microscale response. The frictional boundary resulted in </w:t>
      </w:r>
      <w:r w:rsidR="00F57CB4" w:rsidRPr="00650EE9">
        <w:rPr>
          <w:color w:val="000000" w:themeColor="text1"/>
        </w:rPr>
        <w:t xml:space="preserve">a </w:t>
      </w:r>
      <w:r w:rsidRPr="00650EE9">
        <w:rPr>
          <w:color w:val="000000" w:themeColor="text1"/>
        </w:rPr>
        <w:t>noticeable peak and increase in peak strength compared to the frictionless boundary. Higher localization is observed in frictional boundary triaxial simulations.  A noticeable cone shape wedge of negligible displacement and X</w:t>
      </w:r>
      <w:r w:rsidR="00F57CB4" w:rsidRPr="00650EE9">
        <w:rPr>
          <w:color w:val="000000" w:themeColor="text1"/>
        </w:rPr>
        <w:t>-</w:t>
      </w:r>
      <w:r w:rsidRPr="00650EE9">
        <w:rPr>
          <w:color w:val="000000" w:themeColor="text1"/>
        </w:rPr>
        <w:t xml:space="preserve">shaped shear band is observed in frictional boundary triaxial simulations. </w:t>
      </w:r>
    </w:p>
    <w:p w14:paraId="3CD4F586" w14:textId="77777777" w:rsidR="009B7054" w:rsidRPr="00650EE9" w:rsidRDefault="009B7054" w:rsidP="009B7054">
      <w:pPr>
        <w:numPr>
          <w:ilvl w:val="0"/>
          <w:numId w:val="8"/>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color w:val="000000" w:themeColor="text1"/>
        </w:rPr>
        <w:t>The incremental change in the mean rotation increases rapidly approximately up to peak stress and remains fairly constant with minor fluctuations with the further increase in axial strain.</w:t>
      </w:r>
    </w:p>
    <w:p w14:paraId="50DBD73E" w14:textId="6FA468E6" w:rsidR="009B7054" w:rsidRPr="00650EE9" w:rsidRDefault="009B7054" w:rsidP="009B7054">
      <w:pPr>
        <w:numPr>
          <w:ilvl w:val="0"/>
          <w:numId w:val="8"/>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i/>
          <w:iCs/>
          <w:color w:val="000000" w:themeColor="text1"/>
        </w:rPr>
      </w:pPr>
      <w:r w:rsidRPr="00650EE9">
        <w:rPr>
          <w:color w:val="000000" w:themeColor="text1"/>
        </w:rPr>
        <w:t>The fabric tensor is obtained for overall, strong normal</w:t>
      </w:r>
      <w:r w:rsidR="00F57CB4" w:rsidRPr="00650EE9">
        <w:rPr>
          <w:color w:val="000000" w:themeColor="text1"/>
        </w:rPr>
        <w:t>,</w:t>
      </w:r>
      <w:r w:rsidRPr="00650EE9">
        <w:rPr>
          <w:color w:val="000000" w:themeColor="text1"/>
        </w:rPr>
        <w:t xml:space="preserve"> and weak normal contact forces from the 3D numerical microstructure of Ottawa sand. Fabric </w:t>
      </w:r>
      <w:r w:rsidRPr="00650EE9">
        <w:rPr>
          <w:color w:val="000000" w:themeColor="text1"/>
        </w:rPr>
        <w:lastRenderedPageBreak/>
        <w:t xml:space="preserve">anisotropy increases with the increase in axial strain up to peak stress and remains constant afterward with minor fluctuations. Strong forces and weak forces exhibit </w:t>
      </w:r>
      <w:r w:rsidR="00F57CB4" w:rsidRPr="00650EE9">
        <w:rPr>
          <w:color w:val="000000" w:themeColor="text1"/>
        </w:rPr>
        <w:t xml:space="preserve">the </w:t>
      </w:r>
      <w:r w:rsidRPr="00650EE9">
        <w:rPr>
          <w:color w:val="000000" w:themeColor="text1"/>
        </w:rPr>
        <w:t>highest and lowest fabric anisotropy, respectively.</w:t>
      </w:r>
      <w:r w:rsidRPr="00650EE9">
        <w:rPr>
          <w:i/>
          <w:iCs/>
          <w:color w:val="000000" w:themeColor="text1"/>
        </w:rPr>
        <w:t xml:space="preserve"> </w:t>
      </w:r>
    </w:p>
    <w:p w14:paraId="1CDD3CE4" w14:textId="77777777" w:rsidR="00CD6382" w:rsidRPr="00650EE9" w:rsidRDefault="00CD6382" w:rsidP="009B705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6E75C8B9" w14:textId="77777777" w:rsidR="00CD6382" w:rsidRPr="00650EE9" w:rsidRDefault="00CD6382" w:rsidP="009B705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p>
    <w:p w14:paraId="37A24F81" w14:textId="77777777" w:rsidR="00CD6382" w:rsidRPr="00650EE9" w:rsidRDefault="00CD6382" w:rsidP="005F44D1">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68D0C9B9" w14:textId="77777777" w:rsidR="00FB3EF0" w:rsidRPr="00650EE9" w:rsidRDefault="00FB3EF0">
      <w:pPr>
        <w:rPr>
          <w:b/>
          <w:bCs/>
          <w:caps/>
          <w:color w:val="000000" w:themeColor="text1"/>
          <w:sz w:val="28"/>
        </w:rPr>
      </w:pPr>
      <w:bookmarkStart w:id="108" w:name="_Toc420995900"/>
      <w:bookmarkStart w:id="109" w:name="_Toc422997487"/>
    </w:p>
    <w:p w14:paraId="2CD7B173" w14:textId="77777777" w:rsidR="00FB3EF0" w:rsidRPr="00650EE9" w:rsidRDefault="00FB3EF0">
      <w:pPr>
        <w:rPr>
          <w:b/>
          <w:bCs/>
          <w:caps/>
          <w:color w:val="000000" w:themeColor="text1"/>
          <w:sz w:val="28"/>
        </w:rPr>
      </w:pPr>
    </w:p>
    <w:p w14:paraId="69BF4A30" w14:textId="77777777" w:rsidR="00FB3EF0" w:rsidRPr="00650EE9" w:rsidRDefault="00FB3EF0">
      <w:pPr>
        <w:rPr>
          <w:b/>
          <w:bCs/>
          <w:caps/>
          <w:color w:val="000000" w:themeColor="text1"/>
          <w:sz w:val="28"/>
        </w:rPr>
      </w:pPr>
    </w:p>
    <w:p w14:paraId="6A8E033A" w14:textId="77777777" w:rsidR="00FB3EF0" w:rsidRPr="00650EE9" w:rsidRDefault="00FB3EF0">
      <w:pPr>
        <w:rPr>
          <w:b/>
          <w:bCs/>
          <w:caps/>
          <w:color w:val="000000" w:themeColor="text1"/>
          <w:sz w:val="28"/>
        </w:rPr>
      </w:pPr>
    </w:p>
    <w:p w14:paraId="651EC892" w14:textId="77777777" w:rsidR="00FB3EF0" w:rsidRPr="00650EE9" w:rsidRDefault="00FB3EF0">
      <w:pPr>
        <w:rPr>
          <w:b/>
          <w:bCs/>
          <w:caps/>
          <w:color w:val="000000" w:themeColor="text1"/>
          <w:sz w:val="28"/>
        </w:rPr>
      </w:pPr>
    </w:p>
    <w:p w14:paraId="69017695" w14:textId="785D1A4F" w:rsidR="00FB3EF0" w:rsidRPr="00650EE9" w:rsidRDefault="00FB3EF0">
      <w:pPr>
        <w:rPr>
          <w:b/>
          <w:bCs/>
          <w:caps/>
          <w:color w:val="000000" w:themeColor="text1"/>
          <w:sz w:val="28"/>
        </w:rPr>
      </w:pPr>
    </w:p>
    <w:p w14:paraId="26C74A08" w14:textId="466FCCBA" w:rsidR="00220FA5" w:rsidRPr="00650EE9" w:rsidRDefault="00220FA5">
      <w:pPr>
        <w:rPr>
          <w:b/>
          <w:bCs/>
          <w:caps/>
          <w:color w:val="000000" w:themeColor="text1"/>
          <w:sz w:val="28"/>
        </w:rPr>
      </w:pPr>
    </w:p>
    <w:p w14:paraId="4A0DE1C6" w14:textId="119B397B" w:rsidR="00220FA5" w:rsidRPr="00650EE9" w:rsidRDefault="00220FA5">
      <w:pPr>
        <w:rPr>
          <w:b/>
          <w:bCs/>
          <w:caps/>
          <w:color w:val="000000" w:themeColor="text1"/>
          <w:sz w:val="28"/>
        </w:rPr>
      </w:pPr>
    </w:p>
    <w:p w14:paraId="0AF8E147" w14:textId="08E7201C" w:rsidR="00220FA5" w:rsidRPr="00650EE9" w:rsidRDefault="00220FA5">
      <w:pPr>
        <w:rPr>
          <w:b/>
          <w:bCs/>
          <w:caps/>
          <w:color w:val="000000" w:themeColor="text1"/>
          <w:sz w:val="28"/>
        </w:rPr>
      </w:pPr>
    </w:p>
    <w:p w14:paraId="25C7984F" w14:textId="752AC2C5" w:rsidR="00220FA5" w:rsidRPr="00650EE9" w:rsidRDefault="00220FA5">
      <w:pPr>
        <w:rPr>
          <w:b/>
          <w:bCs/>
          <w:caps/>
          <w:color w:val="000000" w:themeColor="text1"/>
          <w:sz w:val="28"/>
        </w:rPr>
      </w:pPr>
    </w:p>
    <w:p w14:paraId="047F08FD" w14:textId="18888A7C" w:rsidR="00220FA5" w:rsidRPr="00650EE9" w:rsidRDefault="00220FA5">
      <w:pPr>
        <w:rPr>
          <w:b/>
          <w:bCs/>
          <w:caps/>
          <w:color w:val="000000" w:themeColor="text1"/>
          <w:sz w:val="28"/>
        </w:rPr>
      </w:pPr>
    </w:p>
    <w:p w14:paraId="49356FD8" w14:textId="22107F2C" w:rsidR="00220FA5" w:rsidRPr="00650EE9" w:rsidRDefault="00220FA5">
      <w:pPr>
        <w:rPr>
          <w:b/>
          <w:bCs/>
          <w:caps/>
          <w:color w:val="000000" w:themeColor="text1"/>
          <w:sz w:val="28"/>
        </w:rPr>
      </w:pPr>
    </w:p>
    <w:p w14:paraId="6DEB7C52" w14:textId="7E0D3E9C" w:rsidR="00220FA5" w:rsidRPr="00650EE9" w:rsidRDefault="00220FA5">
      <w:pPr>
        <w:rPr>
          <w:b/>
          <w:bCs/>
          <w:caps/>
          <w:color w:val="000000" w:themeColor="text1"/>
          <w:sz w:val="28"/>
        </w:rPr>
      </w:pPr>
    </w:p>
    <w:p w14:paraId="5D27EB5E" w14:textId="5F7D695C" w:rsidR="00220FA5" w:rsidRPr="00650EE9" w:rsidRDefault="00220FA5">
      <w:pPr>
        <w:rPr>
          <w:b/>
          <w:bCs/>
          <w:caps/>
          <w:color w:val="000000" w:themeColor="text1"/>
          <w:sz w:val="28"/>
        </w:rPr>
      </w:pPr>
    </w:p>
    <w:p w14:paraId="693FE40F" w14:textId="531CF408" w:rsidR="00220FA5" w:rsidRPr="00650EE9" w:rsidRDefault="00220FA5">
      <w:pPr>
        <w:rPr>
          <w:b/>
          <w:bCs/>
          <w:caps/>
          <w:color w:val="000000" w:themeColor="text1"/>
          <w:sz w:val="28"/>
        </w:rPr>
      </w:pPr>
    </w:p>
    <w:p w14:paraId="18CAB5EB" w14:textId="33B1B823" w:rsidR="00220FA5" w:rsidRPr="00650EE9" w:rsidRDefault="00220FA5">
      <w:pPr>
        <w:rPr>
          <w:b/>
          <w:bCs/>
          <w:caps/>
          <w:color w:val="000000" w:themeColor="text1"/>
          <w:sz w:val="28"/>
        </w:rPr>
      </w:pPr>
    </w:p>
    <w:p w14:paraId="43F1E04B" w14:textId="31368553" w:rsidR="00220FA5" w:rsidRPr="00650EE9" w:rsidRDefault="00220FA5">
      <w:pPr>
        <w:rPr>
          <w:b/>
          <w:bCs/>
          <w:caps/>
          <w:color w:val="000000" w:themeColor="text1"/>
          <w:sz w:val="28"/>
        </w:rPr>
      </w:pPr>
    </w:p>
    <w:p w14:paraId="13A58018" w14:textId="4F2FE25F" w:rsidR="00220FA5" w:rsidRPr="00650EE9" w:rsidRDefault="00220FA5">
      <w:pPr>
        <w:rPr>
          <w:b/>
          <w:bCs/>
          <w:caps/>
          <w:color w:val="000000" w:themeColor="text1"/>
          <w:sz w:val="28"/>
        </w:rPr>
      </w:pPr>
    </w:p>
    <w:p w14:paraId="7B0C458D" w14:textId="20D539C5" w:rsidR="00220FA5" w:rsidRPr="00650EE9" w:rsidRDefault="00220FA5">
      <w:pPr>
        <w:rPr>
          <w:b/>
          <w:bCs/>
          <w:caps/>
          <w:color w:val="000000" w:themeColor="text1"/>
          <w:sz w:val="28"/>
        </w:rPr>
      </w:pPr>
    </w:p>
    <w:p w14:paraId="2F1604AC" w14:textId="7ABE069C" w:rsidR="00220FA5" w:rsidRPr="00650EE9" w:rsidRDefault="00220FA5">
      <w:pPr>
        <w:rPr>
          <w:b/>
          <w:bCs/>
          <w:caps/>
          <w:color w:val="000000" w:themeColor="text1"/>
          <w:sz w:val="28"/>
        </w:rPr>
      </w:pPr>
    </w:p>
    <w:p w14:paraId="67107D7D" w14:textId="7EAB171F" w:rsidR="00220FA5" w:rsidRPr="00650EE9" w:rsidRDefault="00220FA5">
      <w:pPr>
        <w:rPr>
          <w:b/>
          <w:bCs/>
          <w:caps/>
          <w:color w:val="000000" w:themeColor="text1"/>
          <w:sz w:val="28"/>
        </w:rPr>
      </w:pPr>
    </w:p>
    <w:p w14:paraId="04A303FD" w14:textId="7CDCC0F8" w:rsidR="00220FA5" w:rsidRPr="00650EE9" w:rsidRDefault="00220FA5">
      <w:pPr>
        <w:rPr>
          <w:b/>
          <w:bCs/>
          <w:caps/>
          <w:color w:val="000000" w:themeColor="text1"/>
          <w:sz w:val="28"/>
        </w:rPr>
      </w:pPr>
    </w:p>
    <w:p w14:paraId="3BE3F5E9" w14:textId="335DC363" w:rsidR="00220FA5" w:rsidRPr="00650EE9" w:rsidRDefault="00220FA5">
      <w:pPr>
        <w:rPr>
          <w:b/>
          <w:bCs/>
          <w:caps/>
          <w:color w:val="000000" w:themeColor="text1"/>
          <w:sz w:val="28"/>
        </w:rPr>
      </w:pPr>
    </w:p>
    <w:p w14:paraId="2F1D7B57" w14:textId="1911924C" w:rsidR="00220FA5" w:rsidRPr="00650EE9" w:rsidRDefault="00220FA5">
      <w:pPr>
        <w:rPr>
          <w:b/>
          <w:bCs/>
          <w:caps/>
          <w:color w:val="000000" w:themeColor="text1"/>
          <w:sz w:val="28"/>
        </w:rPr>
      </w:pPr>
    </w:p>
    <w:p w14:paraId="52263158" w14:textId="1E3FDE9A" w:rsidR="00220FA5" w:rsidRPr="00650EE9" w:rsidRDefault="00220FA5">
      <w:pPr>
        <w:rPr>
          <w:b/>
          <w:bCs/>
          <w:caps/>
          <w:color w:val="000000" w:themeColor="text1"/>
          <w:sz w:val="28"/>
        </w:rPr>
      </w:pPr>
    </w:p>
    <w:p w14:paraId="134B876D" w14:textId="53970D07" w:rsidR="00220FA5" w:rsidRPr="00650EE9" w:rsidRDefault="00220FA5">
      <w:pPr>
        <w:rPr>
          <w:b/>
          <w:bCs/>
          <w:caps/>
          <w:color w:val="000000" w:themeColor="text1"/>
          <w:sz w:val="28"/>
        </w:rPr>
      </w:pPr>
    </w:p>
    <w:p w14:paraId="64DBBABB" w14:textId="5C977511" w:rsidR="00220FA5" w:rsidRPr="00650EE9" w:rsidRDefault="00220FA5">
      <w:pPr>
        <w:rPr>
          <w:b/>
          <w:bCs/>
          <w:caps/>
          <w:color w:val="000000" w:themeColor="text1"/>
          <w:sz w:val="28"/>
        </w:rPr>
      </w:pPr>
    </w:p>
    <w:p w14:paraId="397304E9" w14:textId="0C904287" w:rsidR="00220FA5" w:rsidRPr="00650EE9" w:rsidRDefault="00220FA5">
      <w:pPr>
        <w:rPr>
          <w:b/>
          <w:bCs/>
          <w:caps/>
          <w:color w:val="000000" w:themeColor="text1"/>
          <w:sz w:val="28"/>
        </w:rPr>
      </w:pPr>
    </w:p>
    <w:p w14:paraId="1554ED64" w14:textId="77777777" w:rsidR="00220FA5" w:rsidRPr="00650EE9" w:rsidRDefault="00220FA5">
      <w:pPr>
        <w:rPr>
          <w:b/>
          <w:bCs/>
          <w:caps/>
          <w:color w:val="000000" w:themeColor="text1"/>
          <w:sz w:val="28"/>
        </w:rPr>
      </w:pPr>
    </w:p>
    <w:p w14:paraId="782F2165" w14:textId="77777777" w:rsidR="00FB3EF0" w:rsidRPr="00650EE9" w:rsidRDefault="00FB3EF0">
      <w:pPr>
        <w:rPr>
          <w:b/>
          <w:bCs/>
          <w:caps/>
          <w:color w:val="000000" w:themeColor="text1"/>
          <w:sz w:val="28"/>
        </w:rPr>
      </w:pPr>
    </w:p>
    <w:p w14:paraId="432115C7" w14:textId="77777777" w:rsidR="00FB3EF0" w:rsidRPr="00650EE9" w:rsidRDefault="00FB3EF0">
      <w:pPr>
        <w:rPr>
          <w:b/>
          <w:bCs/>
          <w:caps/>
          <w:color w:val="000000" w:themeColor="text1"/>
          <w:sz w:val="28"/>
        </w:rPr>
      </w:pPr>
    </w:p>
    <w:p w14:paraId="674D5752" w14:textId="77777777" w:rsidR="00236E6D" w:rsidRPr="00650EE9" w:rsidRDefault="006D474B" w:rsidP="006A1325">
      <w:pPr>
        <w:pStyle w:val="Heading1"/>
      </w:pPr>
      <w:r w:rsidRPr="00650EE9">
        <w:lastRenderedPageBreak/>
        <w:br/>
      </w:r>
      <w:bookmarkStart w:id="110" w:name="_Toc427156470"/>
      <w:bookmarkStart w:id="111" w:name="_Hlk39303163"/>
      <w:bookmarkStart w:id="112" w:name="_Toc79407177"/>
      <w:r w:rsidR="006A1325" w:rsidRPr="00650EE9">
        <w:t>Influence of friction and particle morphology on triaxial shearing of granular materials</w:t>
      </w:r>
      <w:bookmarkEnd w:id="108"/>
      <w:bookmarkEnd w:id="109"/>
      <w:bookmarkEnd w:id="110"/>
      <w:bookmarkEnd w:id="111"/>
      <w:bookmarkEnd w:id="112"/>
    </w:p>
    <w:p w14:paraId="1D1BD170" w14:textId="77777777" w:rsidR="0051350D" w:rsidRPr="00650EE9" w:rsidRDefault="0051350D" w:rsidP="0051350D">
      <w:pPr>
        <w:rPr>
          <w:color w:val="000000" w:themeColor="text1"/>
        </w:rPr>
      </w:pPr>
    </w:p>
    <w:p w14:paraId="4F3E77B3" w14:textId="77777777" w:rsidR="0051350D" w:rsidRPr="00650EE9" w:rsidRDefault="0051350D" w:rsidP="0051350D">
      <w:pPr>
        <w:rPr>
          <w:color w:val="000000" w:themeColor="text1"/>
        </w:rPr>
      </w:pPr>
    </w:p>
    <w:p w14:paraId="2A82E8D8" w14:textId="77777777" w:rsidR="0051350D" w:rsidRPr="00650EE9" w:rsidRDefault="0051350D" w:rsidP="0051350D">
      <w:pPr>
        <w:rPr>
          <w:color w:val="000000" w:themeColor="text1"/>
        </w:rPr>
      </w:pPr>
    </w:p>
    <w:p w14:paraId="7B2B5FA3" w14:textId="77777777" w:rsidR="0051350D" w:rsidRPr="00650EE9" w:rsidRDefault="0051350D" w:rsidP="0051350D">
      <w:pPr>
        <w:rPr>
          <w:color w:val="000000" w:themeColor="text1"/>
        </w:rPr>
      </w:pPr>
    </w:p>
    <w:p w14:paraId="4A00E0C2" w14:textId="77777777" w:rsidR="0051350D" w:rsidRPr="00650EE9" w:rsidRDefault="0051350D" w:rsidP="0051350D">
      <w:pPr>
        <w:rPr>
          <w:color w:val="000000" w:themeColor="text1"/>
        </w:rPr>
      </w:pPr>
    </w:p>
    <w:p w14:paraId="1EBB45B9" w14:textId="77777777" w:rsidR="0051350D" w:rsidRPr="00650EE9" w:rsidRDefault="0051350D" w:rsidP="0051350D">
      <w:pPr>
        <w:rPr>
          <w:color w:val="000000" w:themeColor="text1"/>
        </w:rPr>
      </w:pPr>
    </w:p>
    <w:p w14:paraId="116E9C7B" w14:textId="77777777" w:rsidR="0051350D" w:rsidRPr="00650EE9" w:rsidRDefault="0051350D" w:rsidP="0051350D">
      <w:pPr>
        <w:rPr>
          <w:color w:val="000000" w:themeColor="text1"/>
        </w:rPr>
      </w:pPr>
    </w:p>
    <w:p w14:paraId="5B75DF17" w14:textId="77777777" w:rsidR="0051350D" w:rsidRPr="00650EE9" w:rsidRDefault="0051350D" w:rsidP="0051350D">
      <w:pPr>
        <w:rPr>
          <w:color w:val="000000" w:themeColor="text1"/>
        </w:rPr>
      </w:pPr>
    </w:p>
    <w:p w14:paraId="53FC6F56" w14:textId="77777777" w:rsidR="0051350D" w:rsidRPr="00650EE9" w:rsidRDefault="0051350D" w:rsidP="0051350D">
      <w:pPr>
        <w:rPr>
          <w:color w:val="000000" w:themeColor="text1"/>
        </w:rPr>
      </w:pPr>
    </w:p>
    <w:p w14:paraId="16482B5C" w14:textId="77777777" w:rsidR="0051350D" w:rsidRPr="00650EE9" w:rsidRDefault="0051350D" w:rsidP="0051350D">
      <w:pPr>
        <w:rPr>
          <w:color w:val="000000" w:themeColor="text1"/>
        </w:rPr>
      </w:pPr>
    </w:p>
    <w:p w14:paraId="69B41839" w14:textId="77777777" w:rsidR="0051350D" w:rsidRPr="00650EE9" w:rsidRDefault="0051350D" w:rsidP="0051350D">
      <w:pPr>
        <w:rPr>
          <w:color w:val="000000" w:themeColor="text1"/>
        </w:rPr>
      </w:pPr>
    </w:p>
    <w:p w14:paraId="3D123E90" w14:textId="77777777" w:rsidR="0051350D" w:rsidRPr="00650EE9" w:rsidRDefault="0051350D" w:rsidP="0051350D">
      <w:pPr>
        <w:rPr>
          <w:color w:val="000000" w:themeColor="text1"/>
        </w:rPr>
      </w:pPr>
    </w:p>
    <w:p w14:paraId="7FF6FDD0" w14:textId="77777777" w:rsidR="0051350D" w:rsidRPr="00650EE9" w:rsidRDefault="0051350D" w:rsidP="0051350D">
      <w:pPr>
        <w:rPr>
          <w:color w:val="000000" w:themeColor="text1"/>
        </w:rPr>
      </w:pPr>
    </w:p>
    <w:p w14:paraId="41741D28" w14:textId="77777777" w:rsidR="0051350D" w:rsidRPr="00650EE9" w:rsidRDefault="0051350D" w:rsidP="0051350D">
      <w:pPr>
        <w:rPr>
          <w:color w:val="000000" w:themeColor="text1"/>
        </w:rPr>
      </w:pPr>
    </w:p>
    <w:p w14:paraId="1E8F6678" w14:textId="77777777" w:rsidR="0051350D" w:rsidRPr="00650EE9" w:rsidRDefault="0051350D" w:rsidP="0051350D">
      <w:pPr>
        <w:rPr>
          <w:color w:val="000000" w:themeColor="text1"/>
        </w:rPr>
      </w:pPr>
    </w:p>
    <w:p w14:paraId="7E5AC263" w14:textId="77777777" w:rsidR="0051350D" w:rsidRPr="00650EE9" w:rsidRDefault="0051350D" w:rsidP="0051350D">
      <w:pPr>
        <w:rPr>
          <w:color w:val="000000" w:themeColor="text1"/>
        </w:rPr>
      </w:pPr>
    </w:p>
    <w:p w14:paraId="7AE04407" w14:textId="77777777" w:rsidR="0051350D" w:rsidRPr="00650EE9" w:rsidRDefault="0051350D" w:rsidP="0051350D">
      <w:pPr>
        <w:rPr>
          <w:color w:val="000000" w:themeColor="text1"/>
        </w:rPr>
      </w:pPr>
    </w:p>
    <w:p w14:paraId="089EA853" w14:textId="77777777" w:rsidR="0051350D" w:rsidRPr="00650EE9" w:rsidRDefault="0051350D" w:rsidP="0051350D">
      <w:pPr>
        <w:rPr>
          <w:color w:val="000000" w:themeColor="text1"/>
        </w:rPr>
      </w:pPr>
    </w:p>
    <w:p w14:paraId="49AC1B4B" w14:textId="77777777" w:rsidR="0051350D" w:rsidRPr="00650EE9" w:rsidRDefault="0051350D" w:rsidP="0051350D">
      <w:pPr>
        <w:rPr>
          <w:color w:val="000000" w:themeColor="text1"/>
        </w:rPr>
      </w:pPr>
    </w:p>
    <w:p w14:paraId="6A9FED5A" w14:textId="77777777" w:rsidR="0051350D" w:rsidRPr="00650EE9" w:rsidRDefault="0051350D" w:rsidP="0051350D">
      <w:pPr>
        <w:rPr>
          <w:color w:val="000000" w:themeColor="text1"/>
        </w:rPr>
      </w:pPr>
    </w:p>
    <w:p w14:paraId="14617F1F" w14:textId="77777777" w:rsidR="0051350D" w:rsidRPr="00650EE9" w:rsidRDefault="0051350D" w:rsidP="0051350D">
      <w:pPr>
        <w:rPr>
          <w:color w:val="000000" w:themeColor="text1"/>
        </w:rPr>
      </w:pPr>
    </w:p>
    <w:p w14:paraId="7B56918A" w14:textId="77777777" w:rsidR="0051350D" w:rsidRPr="00650EE9" w:rsidRDefault="0051350D" w:rsidP="0051350D">
      <w:pPr>
        <w:rPr>
          <w:color w:val="000000" w:themeColor="text1"/>
        </w:rPr>
      </w:pPr>
    </w:p>
    <w:p w14:paraId="431A4DB3" w14:textId="77777777" w:rsidR="0051350D" w:rsidRPr="00650EE9" w:rsidRDefault="0051350D" w:rsidP="0051350D">
      <w:pPr>
        <w:rPr>
          <w:color w:val="000000" w:themeColor="text1"/>
        </w:rPr>
      </w:pPr>
    </w:p>
    <w:p w14:paraId="63239B86" w14:textId="77777777" w:rsidR="0051350D" w:rsidRPr="00650EE9" w:rsidRDefault="0051350D" w:rsidP="0051350D">
      <w:pPr>
        <w:rPr>
          <w:color w:val="000000" w:themeColor="text1"/>
        </w:rPr>
      </w:pPr>
    </w:p>
    <w:p w14:paraId="6812592A" w14:textId="77777777" w:rsidR="0051350D" w:rsidRPr="00650EE9" w:rsidRDefault="0051350D" w:rsidP="0051350D">
      <w:pPr>
        <w:rPr>
          <w:color w:val="000000" w:themeColor="text1"/>
        </w:rPr>
      </w:pPr>
    </w:p>
    <w:p w14:paraId="22F39945" w14:textId="77777777" w:rsidR="0051350D" w:rsidRPr="00650EE9" w:rsidRDefault="0051350D" w:rsidP="0051350D">
      <w:pPr>
        <w:rPr>
          <w:color w:val="000000" w:themeColor="text1"/>
        </w:rPr>
      </w:pPr>
    </w:p>
    <w:p w14:paraId="764BACF4" w14:textId="77777777" w:rsidR="0051350D" w:rsidRPr="00650EE9" w:rsidRDefault="0051350D" w:rsidP="0051350D">
      <w:pPr>
        <w:rPr>
          <w:color w:val="000000" w:themeColor="text1"/>
        </w:rPr>
      </w:pPr>
    </w:p>
    <w:p w14:paraId="5036F205" w14:textId="77777777" w:rsidR="0051350D" w:rsidRPr="00650EE9" w:rsidRDefault="0051350D" w:rsidP="0051350D">
      <w:pPr>
        <w:rPr>
          <w:color w:val="000000" w:themeColor="text1"/>
        </w:rPr>
      </w:pPr>
    </w:p>
    <w:p w14:paraId="66EF7A83" w14:textId="77777777" w:rsidR="0051350D" w:rsidRPr="00650EE9" w:rsidRDefault="0051350D" w:rsidP="0051350D">
      <w:pPr>
        <w:rPr>
          <w:color w:val="000000" w:themeColor="text1"/>
        </w:rPr>
      </w:pPr>
    </w:p>
    <w:p w14:paraId="0C3BE57C" w14:textId="77777777" w:rsidR="0051350D" w:rsidRPr="00650EE9" w:rsidRDefault="0051350D" w:rsidP="0051350D">
      <w:pPr>
        <w:rPr>
          <w:color w:val="000000" w:themeColor="text1"/>
        </w:rPr>
      </w:pPr>
    </w:p>
    <w:p w14:paraId="70DF7D1E" w14:textId="77777777" w:rsidR="0051350D" w:rsidRPr="00650EE9" w:rsidRDefault="0051350D" w:rsidP="0051350D">
      <w:pPr>
        <w:rPr>
          <w:color w:val="000000" w:themeColor="text1"/>
        </w:rPr>
      </w:pPr>
    </w:p>
    <w:p w14:paraId="48CFD525" w14:textId="77777777" w:rsidR="0051350D" w:rsidRPr="00650EE9" w:rsidRDefault="0051350D" w:rsidP="0051350D">
      <w:pPr>
        <w:rPr>
          <w:color w:val="000000" w:themeColor="text1"/>
        </w:rPr>
      </w:pPr>
    </w:p>
    <w:p w14:paraId="6830BFFC" w14:textId="77777777" w:rsidR="0051350D" w:rsidRPr="00650EE9" w:rsidRDefault="0051350D" w:rsidP="0051350D">
      <w:pPr>
        <w:rPr>
          <w:color w:val="000000" w:themeColor="text1"/>
        </w:rPr>
      </w:pPr>
    </w:p>
    <w:p w14:paraId="314214B1" w14:textId="77777777" w:rsidR="0051350D" w:rsidRPr="00650EE9" w:rsidRDefault="0051350D" w:rsidP="0051350D">
      <w:pPr>
        <w:rPr>
          <w:color w:val="000000" w:themeColor="text1"/>
        </w:rPr>
      </w:pPr>
    </w:p>
    <w:p w14:paraId="4F20A497" w14:textId="77777777" w:rsidR="0051350D" w:rsidRPr="00650EE9" w:rsidRDefault="0051350D" w:rsidP="0051350D">
      <w:pPr>
        <w:rPr>
          <w:color w:val="000000" w:themeColor="text1"/>
        </w:rPr>
      </w:pPr>
    </w:p>
    <w:p w14:paraId="325709FA" w14:textId="77777777" w:rsidR="0051350D" w:rsidRPr="00650EE9" w:rsidRDefault="0051350D" w:rsidP="0051350D">
      <w:pPr>
        <w:rPr>
          <w:color w:val="000000" w:themeColor="text1"/>
        </w:rPr>
      </w:pPr>
    </w:p>
    <w:p w14:paraId="50267C7C" w14:textId="77777777" w:rsidR="0051350D" w:rsidRPr="00650EE9" w:rsidRDefault="0051350D" w:rsidP="0051350D">
      <w:pPr>
        <w:rPr>
          <w:color w:val="000000" w:themeColor="text1"/>
        </w:rPr>
      </w:pPr>
    </w:p>
    <w:p w14:paraId="6F827184" w14:textId="77777777" w:rsidR="00236E6D" w:rsidRPr="00650E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7A49D84D" w14:textId="77777777" w:rsidR="0051350D" w:rsidRPr="00650EE9" w:rsidRDefault="0051350D" w:rsidP="0051350D">
      <w:pPr>
        <w:rPr>
          <w:b/>
          <w:bCs/>
          <w:color w:val="000000" w:themeColor="text1"/>
        </w:rPr>
      </w:pPr>
      <w:r w:rsidRPr="00650EE9">
        <w:rPr>
          <w:color w:val="000000" w:themeColor="text1"/>
        </w:rPr>
        <w:lastRenderedPageBreak/>
        <w:t xml:space="preserve">A version of this chapter is published as Thakur, M. M., &amp; Penumadu, D. (2021). </w:t>
      </w:r>
      <w:r w:rsidRPr="00650EE9">
        <w:rPr>
          <w:bCs/>
          <w:color w:val="000000" w:themeColor="text1"/>
        </w:rPr>
        <w:t>Influence of friction and particle morphology on triaxial shearing of granular materials</w:t>
      </w:r>
      <w:r w:rsidRPr="00650EE9">
        <w:rPr>
          <w:color w:val="000000" w:themeColor="text1"/>
        </w:rPr>
        <w:t>. </w:t>
      </w:r>
      <w:r w:rsidRPr="00650EE9">
        <w:rPr>
          <w:i/>
          <w:iCs/>
          <w:color w:val="000000" w:themeColor="text1"/>
        </w:rPr>
        <w:t>Journal of Geotechnical and Geoenvironmental Engineering</w:t>
      </w:r>
      <w:r w:rsidRPr="00650EE9">
        <w:rPr>
          <w:color w:val="000000" w:themeColor="text1"/>
        </w:rPr>
        <w:t>,</w:t>
      </w:r>
    </w:p>
    <w:p w14:paraId="7DFBEBD8" w14:textId="77777777" w:rsidR="0051350D" w:rsidRPr="00650EE9" w:rsidRDefault="0051350D" w:rsidP="0051350D">
      <w:pPr>
        <w:rPr>
          <w:color w:val="000000" w:themeColor="text1"/>
        </w:rPr>
      </w:pPr>
    </w:p>
    <w:p w14:paraId="4493B0A2" w14:textId="77777777" w:rsidR="0051350D" w:rsidRPr="00650EE9" w:rsidRDefault="0051350D" w:rsidP="0051350D">
      <w:pPr>
        <w:numPr>
          <w:ilvl w:val="12"/>
          <w:numId w:val="0"/>
        </w:numPr>
        <w:jc w:val="both"/>
        <w:rPr>
          <w:color w:val="000000" w:themeColor="text1"/>
        </w:rPr>
      </w:pPr>
      <w:r w:rsidRPr="00650EE9">
        <w:rPr>
          <w:color w:val="000000" w:themeColor="text1"/>
        </w:rPr>
        <w:t>My contributions to the paper include image processing, performing finite element simulations, developing grain kinematics tools in python, and writing of the manuscript.</w:t>
      </w:r>
    </w:p>
    <w:p w14:paraId="70EC17BB" w14:textId="77777777" w:rsidR="0051350D" w:rsidRPr="00650EE9" w:rsidRDefault="0051350D" w:rsidP="002F21FE">
      <w:pPr>
        <w:pStyle w:val="Heading2"/>
        <w:rPr>
          <w:color w:val="000000" w:themeColor="text1"/>
        </w:rPr>
      </w:pPr>
      <w:bookmarkStart w:id="113" w:name="_Toc79407178"/>
      <w:r w:rsidRPr="00650EE9">
        <w:rPr>
          <w:color w:val="000000" w:themeColor="text1"/>
        </w:rPr>
        <w:t>Abstract</w:t>
      </w:r>
      <w:bookmarkEnd w:id="113"/>
    </w:p>
    <w:p w14:paraId="2C575BD1" w14:textId="77777777" w:rsidR="00AD0D23" w:rsidRPr="00650EE9" w:rsidRDefault="00AD0D23" w:rsidP="00AD0D23">
      <w:pPr>
        <w:rPr>
          <w:color w:val="000000" w:themeColor="text1"/>
        </w:rPr>
      </w:pPr>
    </w:p>
    <w:p w14:paraId="2E6A3692" w14:textId="77777777" w:rsidR="00AD0D23" w:rsidRPr="00650EE9" w:rsidRDefault="00AD0D23" w:rsidP="00AD0D2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color w:val="000000" w:themeColor="text1"/>
        </w:rPr>
      </w:pPr>
      <w:bookmarkStart w:id="114" w:name="_Hlk53157341"/>
      <w:r w:rsidRPr="00650EE9">
        <w:rPr>
          <w:bCs/>
          <w:color w:val="000000" w:themeColor="text1"/>
        </w:rPr>
        <w:t>The present paper addresses the influence of shape, size, and frictional characteristics of granular materials by utilizing X-ray CT imaging and FEM. High-fidelity triaxial shearing simulations are conducted on a realistic assembly of sand grains. Applicable boundary conditions are represented, including the latex membrane for applying confining pressure. For this research, two poorly graded clean sands (SP) with distinct grain morphologies of round and angular particle shapes are considered. The effect of the particle size is naturally embedded in two materials with a difference of small size fraction grains present in angular sand. The deviatoric stress and volume change response increase up to the value of friction coefficient (</w:t>
      </w:r>
      <w:r w:rsidRPr="00650EE9">
        <w:rPr>
          <w:bCs/>
          <w:i/>
          <w:color w:val="000000" w:themeColor="text1"/>
        </w:rPr>
        <w:t>μ</w:t>
      </w:r>
      <w:r w:rsidRPr="00650EE9">
        <w:rPr>
          <w:bCs/>
          <w:color w:val="000000" w:themeColor="text1"/>
        </w:rPr>
        <w:t>) equal to 0.5 for rounded sand, and the strength-deformation response is unaffected by a further increase in friction. The axial strain, corresponding to peak deviatoric stress, did not depend on the friction value for identical initial microstructure and boundary conditions. The microscale investigation suggests a similar mean coordination number and percentage of grains with a coordination number less than two for friction values producing similar responses. The angular sand resulted in higher strength and low dilation compared to the rounded sand for friction</w:t>
      </w:r>
      <w:r w:rsidRPr="00650EE9">
        <w:rPr>
          <w:bCs/>
          <w:i/>
          <w:color w:val="000000" w:themeColor="text1"/>
        </w:rPr>
        <w:t xml:space="preserve"> </w:t>
      </w:r>
      <w:r w:rsidRPr="00650EE9">
        <w:rPr>
          <w:bCs/>
          <w:color w:val="000000" w:themeColor="text1"/>
        </w:rPr>
        <w:t>value that best reproduces experimental results. The strength increase due to the particle shape effect becomes less pronounced for smooth grains. The grain-scale analysis indicates angular sand exhibits less dilation in contrast to the general observation in literature due to smaller grain fractions absent in rounded sand</w:t>
      </w:r>
      <w:bookmarkEnd w:id="114"/>
      <w:r w:rsidRPr="00650EE9">
        <w:rPr>
          <w:bCs/>
          <w:color w:val="000000" w:themeColor="text1"/>
        </w:rPr>
        <w:t>, highlighting the need to introduce additional sub-classifiers in classifying SP sands. The localized deformation pattern remains unchanged with friction and varies with grain shape. An attempt is made to link micromechanical insights to the macroscale response.</w:t>
      </w:r>
    </w:p>
    <w:p w14:paraId="3BBC4A1E" w14:textId="77777777" w:rsidR="00236E6D" w:rsidRPr="00650E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41743AE3" w14:textId="77777777" w:rsidR="00AD0D23" w:rsidRPr="00650EE9" w:rsidRDefault="00AD0D23" w:rsidP="002F21FE">
      <w:pPr>
        <w:pStyle w:val="Heading2"/>
        <w:rPr>
          <w:color w:val="000000" w:themeColor="text1"/>
        </w:rPr>
      </w:pPr>
      <w:bookmarkStart w:id="115" w:name="_Toc79407179"/>
      <w:r w:rsidRPr="00650EE9">
        <w:rPr>
          <w:color w:val="000000" w:themeColor="text1"/>
        </w:rPr>
        <w:t>Introduction</w:t>
      </w:r>
      <w:bookmarkEnd w:id="115"/>
    </w:p>
    <w:p w14:paraId="2303F613" w14:textId="77777777" w:rsidR="00AD0D23" w:rsidRPr="00650EE9" w:rsidRDefault="00AD0D23" w:rsidP="00AD0D23">
      <w:pPr>
        <w:rPr>
          <w:color w:val="000000" w:themeColor="text1"/>
        </w:rPr>
      </w:pPr>
    </w:p>
    <w:p w14:paraId="6A04080C" w14:textId="11593C20" w:rsidR="00AD0D23" w:rsidRPr="00650EE9" w:rsidRDefault="00AD0D23" w:rsidP="00AD0D23">
      <w:pPr>
        <w:jc w:val="both"/>
        <w:rPr>
          <w:bCs/>
          <w:color w:val="000000" w:themeColor="text1"/>
        </w:rPr>
      </w:pPr>
      <w:bookmarkStart w:id="116" w:name="_Hlk51709006"/>
      <w:r w:rsidRPr="00650EE9">
        <w:rPr>
          <w:bCs/>
          <w:color w:val="000000" w:themeColor="text1"/>
        </w:rPr>
        <w:t xml:space="preserve">Granular materials, such as sands, represent an important class of geomaterials with widespread applications in different fields of science and engineering, including pharmaceuticals, geomechanics, and powder technology </w:t>
      </w:r>
      <w:r w:rsidRPr="00650EE9">
        <w:rPr>
          <w:bCs/>
          <w:color w:val="000000" w:themeColor="text1"/>
        </w:rPr>
        <w:fldChar w:fldCharType="begin" w:fldLock="1"/>
      </w:r>
      <w:r w:rsidRPr="00650EE9">
        <w:rPr>
          <w:bCs/>
          <w:color w:val="000000" w:themeColor="text1"/>
        </w:rPr>
        <w:instrText>ADDIN CSL_CITATION {"citationItems":[{"id":"ITEM-1","itemData":{"DOI":"10.1680/geot.1994.44.3.427","ISSN":"17517656","abstract":"Estimation of the axial capacity of piles driven into sand involves considerable uncertainty, and design rules are generally not consistent with the physical processes involved. This Paper reviews current understanding of the factors that determine the axial capacity of piles driven into sand, and outlines a new framework for design which takes account of the physical processes, is consistent with the existing database of load test results, and is sufficiently flexible to permit refinement as new data become available. It allows for the effects of confining stress on the frictional and compressibility characteristics of sand, and hence on end-bearing capacity. In keeping with field observations, shaft friction is assumed to degrade with driving of the pile past a particular location, from an initial maximum value linked to the local end-bearing capacity. The resulting design approach is compared with field data, and effects of factors such as the direction of loading are discussed. © 1994, Thomas Telford Ltd. All rights reserved.","author":[{"dropping-particle":"","family":"Randolph","given":"M. F.","non-dropping-particle":"","parse-names":false,"suffix":""},{"dropping-particle":"","family":"Dolwin","given":"J.","non-dropping-particle":"","parse-names":false,"suffix":""},{"dropping-particle":"","family":"Beck","given":"R.","non-dropping-particle":"","parse-names":false,"suffix":""}],"container-title":"Geotechnique","id":"ITEM-1","issue":"3","issued":{"date-parts":[["1994"]]},"page":"427-448","title":"Design of driven piles in sand","type":"article-journal","volume":"44"},"uris":["http://www.mendeley.com/documents/?uuid=8ff35705-62fd-4e1b-adbc-a3578c6293dc"]},{"id":"ITEM-2","itemData":{"DOI":"10.3103/S1063457613050080","ISSN":"10634576","abstract":"A new approach to strength assessment of diamond powders has been proposed. It is based on the statistical theory of extremes and provides the small-sampling prediction of strength properties. A comparative statistical analysis of several powder batches has been performed. The strength of grains is shown to be satisfactorily approximated by a Weibull distribution rule over the entire range of grain sizes and grades considered. The relation between the Weibull parameters and the average strength has been studied. The convergence of empirical statistics is investigated and the criterion of sufficiency of a sample size for the assessment of average compression strength of diamond grains is stated. The authors have found the possibility to reduce the number of tests, thus significantly shortening the testing duration and minimizing the anvil wear, which results in lower investigations costs. These findings provide a theoretical basis for improving the existing methods of quality inspection of SHM powders and elaborating new methods. © 2013 Allerton Press, Inc.","author":[{"dropping-particle":"V","family":"Sirota","given":"Yu","non-dropping-particle":"","parse-names":false,"suffix":""},{"dropping-particle":"","family":"Kushch","given":"V I","non-dropping-particle":"","parse-names":false,"suffix":""}],"container-title":"Journal of Superhard Materials","id":"ITEM-2","issue":"5","issued":{"date-parts":[["2013"]]},"page":"316-326","title":"Statistical analysis of compression strength of single grains of SHM powders and improvement of the strength assessment procedure","type":"article-journal","volume":"35"},"uris":["http://www.mendeley.com/documents/?uuid=d4f602c2-d998-4fb8-82a4-8d207ec9b173"]},{"id":"ITEM-3","itemData":{"DOI":"https://doi.org/10.1016/j.ijpharm.2006.12.024","ISSN":"0378-5173","abstract":"In this article the gravitational displacement rheometer (GDR) is used to characterize the effects of formulation composition and environmental conditions (moisture) on flow properties of cohesive pharmaceutical powders under unconfined conditions. The amount of moisture in the sample often has important effects on the physical and chemical properties of pharmaceutical solids. Properties such as flow, compaction, disintegration, dissolution, hardness and chemical stability are all influenced by moisture. In the case of lactose, as moisture content increases in the powder bed, the flowability becomes poorer as the moisture condenses on the surface and increases cohesion. The celluloses show opposite effect as compared to lactose. Here, as moisture content increases, the flow properties improve dramatically. The GDR also captures the effect of lubricant concentration on the cohesion of powders. The presence of lubricant does not play any significant impact for free flowing powders, but as powder cohesion increases, the lubricants allow for improved flowability of powders. The GDR was also used for a case study of real drug formulation. The methodology was able to evaluate the impact of humidity and lubricant concentration on the flow properties of the formulation.","author":[{"dropping-particle":"","family":"Faqih","given":"Abdul Mobeen N","non-dropping-particle":"","parse-names":false,"suffix":""},{"dropping-particle":"","family":"Mehrotra","given":"Amit","non-dropping-particle":"","parse-names":false,"suffix":""},{"dropping-particle":"V","family":"Hammond","given":"Stephen","non-dropping-particle":"","parse-names":false,"suffix":""},{"dropping-particle":"","family":"Muzzio","given":"Fernando J","non-dropping-particle":"","parse-names":false,"suffix":""}],"container-title":"International Journal of Pharmaceutics","id":"ITEM-3","issue":"2","issued":{"date-parts":[["2007"]]},"page":"338-345","title":"Effect of moisture and magnesium stearate concentration on flow properties of cohesive granular materials","type":"article-journal","volume":"336"},"uris":["http://www.mendeley.com/documents/?uuid=2bd2bd8f-d662-4bcd-8e00-f130f74b7144"]}],"mendeley":{"formattedCitation":"(Faqih et al. 2007; Randolph et al. 1994; Sirota and Kushch 2013)","plainTextFormattedCitation":"(Faqih et al. 2007; Randolph et al. 1994; Sirota and Kushch 2013)","previouslyFormattedCitation":"(Faqih et al. 2007; Randolph et al. 1994; Sirota and Kushch 2013)"},"properties":{"noteIndex":0},"schema":"https://github.com/citation-style-language/schema/raw/master/csl-citation.json"}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(Faqih et al. 2007; Randolph et al. 1994; Sirota and Kushch 2013)</w:t>
      </w:r>
      <w:r w:rsidRPr="00650EE9">
        <w:rPr>
          <w:color w:val="000000" w:themeColor="text1"/>
        </w:rPr>
        <w:fldChar w:fldCharType="end"/>
      </w:r>
      <w:r w:rsidRPr="00650EE9">
        <w:rPr>
          <w:bCs/>
          <w:color w:val="000000" w:themeColor="text1"/>
        </w:rPr>
        <w:t xml:space="preserve">. In recent years, interest in granular materials has extended to space science to understand the extraterrestrial mechanics associated with the regolith of Mars and other celestial </w:t>
      </w:r>
      <w:r w:rsidRPr="00650EE9">
        <w:rPr>
          <w:bCs/>
          <w:color w:val="000000" w:themeColor="text1"/>
        </w:rPr>
        <w:lastRenderedPageBreak/>
        <w:t xml:space="preserve">bodies </w:t>
      </w:r>
      <w:r w:rsidRPr="00650EE9">
        <w:rPr>
          <w:bCs/>
          <w:color w:val="000000" w:themeColor="text1"/>
        </w:rPr>
        <w:fldChar w:fldCharType="begin" w:fldLock="1"/>
      </w:r>
      <w:r w:rsidRPr="00650EE9">
        <w:rPr>
          <w:bCs/>
          <w:color w:val="000000" w:themeColor="text1"/>
        </w:rPr>
        <w:instrText>ADDIN CSL_CITATION {"citationItems":[{"id":"ITEM-1","itemData":{"DOI":"10.1007/s11214-018-0512-7","ISBN":"1121401805","ISSN":"15729672","abstract":"Although not the prime focus of the InSight mission, the near-surface geology and physical properties investigations provide critical information for both placing the instruments (seismometer and heat flow probe with mole) on the surface and for understanding the nature of the shallow subsurface and its effect on recorded seismic waves. Two color cameras on the lander will obtain multiple stereo images of the surface and its interaction with the spacecraft. Images will be used to identify the geologic materials and features present, quantify their areal coverage, help determine the basic geologic evolution of the area, and provide ground truth for orbital remote sensing data. A radiometer will measure the hourly temperature of the surface in two spots, which will determine the thermal inertia of the surface materials present and their particle size and/or cohesion. Continuous measurements of wind speed and direction offer a unique opportunity to correlate dust devils and high winds with eolian changes imaged at the surface and to determine the threshold friction wind stress for grain motion on Mars. During the first two weeks after landing, these investigations will support the selection of instrument placement locations that are relatively smooth, flat, free of small rocks and load bearing. Soil mechanics parameters and elastic properties of near surface materials will be determined from mole penetration and thermal conductivity measurements from the surface to 3–5 m depth, the measurement of seismic waves during mole hammering, passive monitoring of seismic waves, and experiments with the arm and scoop of the lander (indentations, scraping and trenching). These investigations will determine and test the presence and mechanical properties of the expected 3–17 m thick fragmented regolith (and underlying fractured material) built up by impact and eolian processes on top of Hesperian lava flows and determine its seismic properties for the seismic investigation of Mars’ interior.","author":[{"dropping-particle":"","family":"Golombek","given":"M.","non-dropping-particle":"","parse-names":false,"suffix":""},{"dropping-particle":"","family":"Grott","given":"M.","non-dropping-particle":"","parse-names":false,"suffix":""},{"dropping-particle":"","family":"Kargl","given":"G.","non-dropping-particle":"","parse-names":false,"suffix":""},{"dropping-particle":"","family":"Andrade","given":"J.","non-dropping-particle":"","parse-names":false,"suffix":""},{"dropping-particle":"","family":"Marshall","given":"J.","non-dropping-particle":"","parse-names":false,"suffix":""},{"dropping-particle":"","family":"Warner","given":"N.","non-dropping-particle":"","parse-names":false,"suffix":""},{"dropping-particle":"","family":"Teanby","given":"N. A.","non-dropping-particle":"","parse-names":false,"suffix":""},{"dropping-particle":"","family":"Ansan","given":"V.","non-dropping-particle":"","parse-names":false,"suffix":""},{"dropping-particle":"","family":"Hauber","given":"E.","non-dropping-particle":"","parse-names":false,"suffix":""},{"dropping-particle":"","family":"Voigt","given":"J.","non-dropping-particle":"","parse-names":false,"suffix":""},{"dropping-particle":"","family":"Lichtenheldt","given":"R.","non-dropping-particle":"","parse-names":false,"suffix":""},{"dropping-particle":"","family":"Knapmeyer-Endrun","given":"B.","non-dropping-particle":"","parse-names":false,"suffix":""},{"dropping-particle":"","family":"Daubar","given":"I. J.","non-dropping-particle":"","parse-names":false,"suffix":""},{"dropping-particle":"","family":"Kipp","given":"D.","non-dropping-particle":"","parse-names":false,"suffix":""},{"dropping-particle":"","family":"Muller","given":"N.","non-dropping-particle":"","parse-names":false,"suffix":""},{"dropping-particle":"","family":"Lognonné","given":"P.","non-dropping-particle":"","parse-names":false,"suffix":""},{"dropping-particle":"","family":"Schmelzbach","given":"C.","non-dropping-particle":"","parse-names":false,"suffix":""},{"dropping-particle":"","family":"Banfield","given":"D.","non-dropping-particle":"","parse-names":false,"suffix":""},{"dropping-particle":"","family":"Trebi-Ollennu","given":"A.","non-dropping-particle":"","parse-names":false,"suffix":""},{"dropping-particle":"","family":"Maki","given":"J.","non-dropping-particle":"","parse-names":false,"suffix":""},{"dropping-particle":"","family":"Kedar","given":"S.","non-dropping-particle":"","parse-names":false,"suffix":""},{"dropping-particle":"","family":"Mimoun","given":"D.","non-dropping-particle":"","parse-names":false,"suffix":""},{"dropping-particle":"","family":"Murdoch","given":"N.","non-dropping-particle":"","parse-names":false,"suffix":""},{"dropping-particle":"","family":"Piqueux","given":"S.","non-dropping-particle":"","parse-names":false,"suffix":""},{"dropping-particle":"","family":"Delage","given":"P.","non-dropping-particle":"","parse-names":false,"suffix":""},{"dropping-particle":"","family":"Pike","given":"W. T.","non-dropping-particle":"","parse-names":false,"suffix":""},{"dropping-particle":"","family":"Charalambous","given":"C.","non-dropping-particle":"","parse-names":false,"suffix":""},{"dropping-particle":"","family":"Lorenz","given":"R.","non-dropping-particle":"","parse-names":false,"suffix":""},{"dropping-particle":"","family":"Fayon","given":"L.","non-dropping-particle":"","parse-names":false,"suffix":""},{"dropping-particle":"","family":"Lucas","given":"A.","non-dropping-particle":"","parse-names":false,"suffix":""},{"dropping-particle":"","family":"Rodriguez","given":"S.","non-dropping-particle":"","parse-names":false,"suffix":""},{"dropping-particle":"","family":"Morgan","given":"P.","non-dropping-particle":"","parse-names":false,"suffix":""},{"dropping-particle":"","family":"Spiga","given":"A.","non-dropping-particle":"","parse-names":false,"suffix":""},{"dropping-particle":"","family":"Panning","given":"M.","non-dropping-particle":"","parse-names":false,"suffix":""},{"dropping-particle":"","family":"Spohn","given":"T.","non-dropping-particle":"","parse-names":false,"suffix":""},{"dropping-particle":"","family":"Smrekar","given":"S.","non-dropping-particle":"","parse-names":false,"suffix":""},{"dropping-particle":"","family":"Gudkova","given":"T.","non-dropping-particle":"","parse-names":false,"suffix":""},{"dropping-particle":"","family":"Garcia","given":"R.","non-dropping-particle":"","parse-names":false,"suffix":""},{"dropping-particle":"","family":"Giardini","given":"D.","non-dropping-particle":"","parse-names":false,"suffix":""},{"dropping-particle":"","family":"Christensen","given":"U.","non-dropping-particle":"","parse-names":false,"suffix":""},{"dropping-particle":"","family":"Nicollier","given":"T.","non-dropping-particle":"","parse-names":false,"suffix":""},{"dropping-particle":"","family":"Sollberger","given":"D.","non-dropping-particle":"","parse-names":false,"suffix":""},{"dropping-particle":"","family":"Robertsson","given":"J.","non-dropping-particle":"","parse-names":false,"suffix":""},{"dropping-particle":"","family":"Ali","given":"K.","non-dropping-particle":"","parse-names":false,"suffix":""},{"dropping-particle":"","family":"Kenda","given":"B.","non-dropping-particle":"","parse-names":false,"suffix":""},{"dropping-particle":"","family":"Banerdt","given":"W. B.","non-dropping-particle":"","parse-names":false,"suffix":""}],"container-title":"Space Science Reviews","id":"ITEM-1","issue":"5","issued":{"date-parts":[["2018"]]},"publisher":"Springer Nature B.V.","title":"Geology and Physical Properties Investigations by the InSight Lander","type":"book","volume":"214"},"uris":["http://www.mendeley.com/documents/?uuid=c8339629-996c-48af-a8ee-12b92a425c08"]},{"id":"ITEM-2","itemData":{"DOI":"10.1038/s41467-020-14679-1","ISSN":"20411723","PMID":"32094337","abstract":"The Interior Exploration using Seismic Investigations, Geodesy and Heat Transport (InSight) spacecraft landed successfully on Mars and imaged the surface to characterize the surficial geology. Here we report on the geology and subsurface structure of the landing site to aid in situ geophysical investigations. InSight landed in a degraded impact crater in Elysium Planitia on a smooth sandy, granule- and pebble-rich surface with few rocks. Superposed impact craters are common and eolian bedforms are sparse. During landing, pulsed retrorockets modified the surface to reveal a near surface stratigraphy of surficial dust, over thin unconsolidated sand, underlain by a variable thickness duricrust, with poorly sorted, unconsolidated sand with rocks beneath. Impact, eolian, and mass wasting processes have dominantly modified the surface. Surface observations are consistent with expectations made from remote sensing data prior to landing indicating a surface composed of an impact-fragmented regolith overlying basaltic lava flows.","author":[{"dropping-particle":"","family":"Golombek","given":"M.","non-dropping-particle":"","parse-names":false,"suffix":""},{"dropping-particle":"","family":"Warner","given":"N. H.","non-dropping-particle":"","parse-names":false,"suffix":""},{"dropping-particle":"","family":"Grant","given":"J. A.","non-dropping-particle":"","parse-names":false,"suffix":""},{"dropping-particle":"","family":"Hauber","given":"E.","non-dropping-particle":"","parse-names":false,"suffix":""},{"dropping-particle":"","family":"Ansan","given":"V.","non-dropping-particle":"","parse-names":false,"suffix":""},{"dropping-particle":"","family":"Weitz","given":"C. M.","non-dropping-particle":"","parse-names":false,"suffix":""},{"dropping-particle":"","family":"Williams","given":"N.","non-dropping-particle":"","parse-names":false,"suffix":""},{"dropping-particle":"","family":"Charalambous","given":"C.","non-dropping-particle":"","parse-names":false,"suffix":""},{"dropping-particle":"","family":"Wilson","given":"S. A.","non-dropping-particle":"","parse-names":false,"suffix":""},{"dropping-particle":"","family":"DeMott","given":"A.","non-dropping-particle":"","parse-names":false,"suffix":""},{"dropping-particle":"","family":"Kopp","given":"M.","non-dropping-particle":"","parse-names":false,"suffix":""},{"dropping-particle":"","family":"Lethcoe-Wilson","given":"H.","non-dropping-particle":"","parse-names":false,"suffix":""},{"dropping-particle":"","family":"Berger","given":"L.","non-dropping-particle":"","parse-names":false,"suffix":""},{"dropping-particle":"","family":"Hausmann","given":"R.","non-dropping-particle":"","parse-names":false,"suffix":""},{"dropping-particle":"","family":"Marteau","given":"E.","non-dropping-particle":"","parse-names":false,"suffix":""},{"dropping-particle":"","family":"Vrettos","given":"C.","non-dropping-particle":"","parse-names":false,"suffix":""},{"dropping-particle":"","family":"Trussell","given":"A.","non-dropping-particle":"","parse-names":false,"suffix":""},{"dropping-particle":"","family":"Folkner","given":"W.","non-dropping-particle":"","parse-names":false,"suffix":""},{"dropping-particle":"","family":"Maistre","given":"S.","non-dropping-particle":"Le","parse-names":false,"suffix":""},{"dropping-particle":"","family":"Mueller","given":"N.","non-dropping-particle":"","parse-names":false,"suffix":""},{"dropping-particle":"","family":"Grott","given":"M.","non-dropping-particle":"","parse-names":false,"suffix":""},{"dropping-particle":"","family":"Spohn","given":"T.","non-dropping-particle":"","parse-names":false,"suffix":""},{"dropping-particle":"","family":"Piqueux","given":"S.","non-dropping-particle":"","parse-names":false,"suffix":""},{"dropping-particle":"","family":"Millour","given":"E.","non-dropping-particle":"","parse-names":false,"suffix":""},{"dropping-particle":"","family":"Forget","given":"F.","non-dropping-particle":"","parse-names":false,"suffix":""},{"dropping-particle":"","family":"Daubar","given":"I.","non-dropping-particle":"","parse-names":false,"suffix":""},{"dropping-particle":"","family":"Murdoch","given":"N.","non-dropping-particle":"","parse-names":false,"suffix":""},{"dropping-particle":"","family":"Lognonné","given":"P.","non-dropping-particle":"","parse-names":false,"suffix":""},{"dropping-particle":"","family":"Perrin","given":"C.","non-dropping-particle":"","parse-names":false,"suffix":""},{"dropping-particle":"","family":"Rodriguez","given":"S.","non-dropping-particle":"","parse-names":false,"suffix":""},{"dropping-particle":"","family":"Pike","given":"W. T.","non-dropping-particle":"","parse-names":false,"suffix":""},{"dropping-particle":"","family":"Parker","given":"T.","non-dropping-particle":"","parse-names":false,"suffix":""},{"dropping-particle":"","family":"Maki","given":"J.","non-dropping-particle":"","parse-names":false,"suffix":""},{"dropping-particle":"","family":"Abarca","given":"H.","non-dropping-particle":"","parse-names":false,"suffix":""},{"dropping-particle":"","family":"Deen","given":"R.","non-dropping-particle":"","parse-names":false,"suffix":""},{"dropping-particle":"","family":"Hall","given":"J.","non-dropping-particle":"","parse-names":false,"suffix":""},{"dropping-particle":"","family":"Andres","given":"P.","non-dropping-particle":"","parse-names":false,"suffix":""},{"dropping-particle":"","family":"Ruoff","given":"N.","non-dropping-particle":"","parse-names":false,"suffix":""},{"dropping-particle":"","family":"Calef","given":"F.","non-dropping-particle":"","parse-names":false,"suffix":""},{"dropping-particle":"","family":"Smrekar","given":"S.","non-dropping-particle":"","parse-names":false,"suffix":""},{"dropping-particle":"","family":"Baker","given":"M. M.","non-dropping-particle":"","parse-names":false,"suffix":""},{"dropping-particle":"","family":"Banks","given":"M.","non-dropping-particle":"","parse-names":false,"suffix":""},{"dropping-particle":"","family":"Spiga","given":"A.","non-dropping-particle":"","parse-names":false,"suffix":""},{"dropping-particle":"","family":"Banfield","given":"D.","non-dropping-particle":"","parse-names":false,"suffix":""},{"dropping-particle":"","family":"Garvin","given":"J.","non-dropping-particle":"","parse-names":false,"suffix":""},{"dropping-particle":"","family":"Newman","given":"C. E.","non-dropping-particle":"","parse-names":false,"suffix":""},{"dropping-particle":"","family":"Banerdt","given":"W. B.","non-dropping-particle":"","parse-names":false,"suffix":""}],"container-title":"Nature Communications","id":"ITEM-2","issue":"1","issued":{"date-parts":[["2020"]]},"page":"1-11","title":"Geology of the InSight landing site on Mars","type":"article-journal","volume":"11"},"uris":["http://www.mendeley.com/documents/?uuid=f5844dd8-a416-40c4-bfde-0d55a2fb364e"]}],"mendeley":{"formattedCitation":"(Golombek et al. 2018, 2020)","plainTextFormattedCitation":"(Golombek et al. 2018, 2020)","previouslyFormattedCitation":"(Golombek et al. 2018, 2020)"},"properties":{"noteIndex":0},"schema":"https://github.com/citation-style-language/schema/raw/master/csl-citation.json"}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(Golombek et al. 2018, 2020)</w:t>
      </w:r>
      <w:r w:rsidRPr="00650EE9">
        <w:rPr>
          <w:color w:val="000000" w:themeColor="text1"/>
        </w:rPr>
        <w:fldChar w:fldCharType="end"/>
      </w:r>
      <w:r w:rsidRPr="00650EE9">
        <w:rPr>
          <w:bCs/>
          <w:color w:val="000000" w:themeColor="text1"/>
        </w:rPr>
        <w:t>. An improved understanding of physics associated with granular materials across different length and time scales lies at the heart of these diverse applications.</w:t>
      </w:r>
      <w:bookmarkEnd w:id="116"/>
      <w:r w:rsidRPr="00650EE9">
        <w:rPr>
          <w:bCs/>
          <w:color w:val="000000" w:themeColor="text1"/>
        </w:rPr>
        <w:t xml:space="preserve"> The complexity and challenges in developing a unified theory in understanding the constitutive response of these materials present a unique opportunity to the scientific community in augmenting </w:t>
      </w:r>
      <w:r w:rsidR="00F57CB4" w:rsidRPr="00650EE9">
        <w:rPr>
          <w:bCs/>
          <w:color w:val="000000" w:themeColor="text1"/>
        </w:rPr>
        <w:t xml:space="preserve">the </w:t>
      </w:r>
      <w:r w:rsidRPr="00650EE9">
        <w:rPr>
          <w:bCs/>
          <w:color w:val="000000" w:themeColor="text1"/>
        </w:rPr>
        <w:t>understanding of these fascinating materials.</w:t>
      </w:r>
    </w:p>
    <w:p w14:paraId="37B5A9B3" w14:textId="77777777" w:rsidR="00AD0D23" w:rsidRPr="00650EE9" w:rsidRDefault="00AD0D23" w:rsidP="00AD0D23">
      <w:pPr>
        <w:jc w:val="both"/>
        <w:rPr>
          <w:bCs/>
          <w:color w:val="000000" w:themeColor="text1"/>
        </w:rPr>
      </w:pPr>
      <w:r w:rsidRPr="00650EE9">
        <w:rPr>
          <w:bCs/>
          <w:color w:val="000000" w:themeColor="text1"/>
        </w:rPr>
        <w:t>The geological history of the soil deposits influences the shape, size, and frictional characteristics of the individual grains</w:t>
      </w:r>
      <w:r w:rsidRPr="00650EE9">
        <w:rPr>
          <w:b/>
          <w:bCs/>
          <w:color w:val="000000" w:themeColor="text1"/>
        </w:rPr>
        <w:t xml:space="preserve">, </w:t>
      </w:r>
      <w:r w:rsidRPr="00650EE9">
        <w:rPr>
          <w:bCs/>
          <w:color w:val="000000" w:themeColor="text1"/>
        </w:rPr>
        <w:t xml:space="preserve">which manifest variations in the microscale and macroscale response of these materials corresponding to different boundary value problems. The sands are primarily formed by the mechanical disintegration of the rocks, with older sands exhibiting a round particle shape due to abrasion despite the particle size </w:t>
      </w:r>
      <w:r w:rsidRPr="00650EE9">
        <w:rPr>
          <w:bCs/>
          <w:color w:val="000000" w:themeColor="text1"/>
        </w:rPr>
        <w:fldChar w:fldCharType="begin" w:fldLock="1"/>
      </w:r>
      <w:r w:rsidRPr="00650EE9">
        <w:rPr>
          <w:bCs/>
          <w:color w:val="000000" w:themeColor="text1"/>
        </w:rPr>
        <w:instrText xml:space="preserve">ADDIN CSL_CITATION {"citationItems":[{"id":"ITEM-1","itemData":{"DOI":"10.1061/(ASCE)1090-0241(2006)132:5(591)","ISSN":"1090-0241","abstract":"The size and shape of soil particles reflect the formation history of the grains. In turn, the macroscale behavior of the soil mass results from particle level interactions which are affected by particle shape. Sphericity, roundness, and smoothness characterize different scales associated with particle shape. New experimental data and results from published studies are gathered into two databases to explore the effects of particle shape on packing density and on the small-to-large strain mechanical properties of sandy soils. In agreement with previous studies, these data confirm that increased angularity or eccentricity produces an increase in emax and emin. Furthermore, the data show that increasing particle irregularity causes a decrease in stiffness yet heightened sensitivity to the state of stress; an increase in compressibility under zero-lateral strain loading; an increase in the critical state friction angle </w:instrText>
      </w:r>
      <w:r w:rsidRPr="00650EE9">
        <w:rPr>
          <w:rFonts w:hint="eastAsia"/>
          <w:bCs/>
          <w:color w:val="000000" w:themeColor="text1"/>
        </w:rPr>
        <w:instrText></w:instrText>
      </w:r>
      <w:r w:rsidRPr="00650EE9">
        <w:rPr>
          <w:bCs/>
          <w:color w:val="000000" w:themeColor="text1"/>
        </w:rPr>
        <w:instrText xml:space="preserve">cs; and an increase in the intercept </w:instrText>
      </w:r>
      <w:r w:rsidRPr="00650EE9">
        <w:rPr>
          <w:rFonts w:hint="eastAsia"/>
          <w:bCs/>
          <w:color w:val="000000" w:themeColor="text1"/>
        </w:rPr>
        <w:instrText></w:instrText>
      </w:r>
      <w:r w:rsidRPr="00650EE9">
        <w:rPr>
          <w:bCs/>
          <w:color w:val="000000" w:themeColor="text1"/>
        </w:rPr>
        <w:instrText xml:space="preserve"> of the critical state line </w:instrText>
      </w:r>
      <w:r w:rsidRPr="00650EE9">
        <w:rPr>
          <w:rFonts w:hint="eastAsia"/>
          <w:bCs/>
          <w:color w:val="000000" w:themeColor="text1"/>
        </w:rPr>
        <w:instrText></w:instrText>
      </w:r>
      <w:r w:rsidRPr="00650EE9">
        <w:rPr>
          <w:bCs/>
          <w:color w:val="000000" w:themeColor="text1"/>
        </w:rPr>
        <w:instrText xml:space="preserve">there is a weak effect on the slope </w:instrText>
      </w:r>
      <w:r w:rsidRPr="00650EE9">
        <w:rPr>
          <w:rFonts w:hint="eastAsia"/>
          <w:bCs/>
          <w:color w:val="000000" w:themeColor="text1"/>
        </w:rPr>
        <w:instrText></w:instrText>
      </w:r>
      <w:r w:rsidRPr="00650EE9">
        <w:rPr>
          <w:bCs/>
          <w:color w:val="000000" w:themeColor="text1"/>
        </w:rPr>
        <w:instrText>. Therefore, particle shape emerges as a significant soil index property that needs to be properly characterized and documented, particularly in clean sands and gravels. The systematic assessment of particle shape will lead to a better understanding of sand behavior.","author":[{"dropping-particle":"","family":"Cho","given":"Gye-Chun","non-dropping-particle":"","parse-names":false,"suffix":""},{"dropping-particle":"","family":"Dodds","given":"Jake","non-dropping-particle":"","parse-names":false,"suffix":""},{"dropping-particle":"","family":"Santamarina","given":"J. Carlos","non-dropping-particle":"","parse-names":false,"suffix":""}],"container-title":"Journal of Geotechnical and Geoenvironmental Engineering","id":"ITEM-1","issue":"5","issued":{"date-parts":[["2006"]]},"page":"591-602","title":"Particle Shape Effects on Packing Density, Stiffness, and Strength: Natural and Crushed Sands","type":"article-journal","volume":"132"},"uris":["http://www.mendeley.com/documents/?uuid=1739d8e7-2a31-47a7-8bcc-3605fc94e85a"]}],"mendeley":{"formattedCitation":"(Cho et al. 2006)","plainTextFormattedCitation":"(Cho et al. 2006)","previouslyFormattedCitation":"(Cho et al. 2006)"},"properties":{"noteIndex":0},"schema":"https://github.com/citation-style-language/schema/raw/master/csl-citation.json"}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(Cho et al. 2006)</w:t>
      </w:r>
      <w:r w:rsidRPr="00650EE9">
        <w:rPr>
          <w:color w:val="000000" w:themeColor="text1"/>
        </w:rPr>
        <w:fldChar w:fldCharType="end"/>
      </w:r>
      <w:r w:rsidRPr="00650EE9">
        <w:rPr>
          <w:bCs/>
          <w:color w:val="000000" w:themeColor="text1"/>
        </w:rPr>
        <w:t xml:space="preserve">. It is well established in the literature that the strength and deformation response of granular materials depends on several factors, including the size, shape, and roughness of the individual grains </w:t>
      </w:r>
      <w:r w:rsidRPr="00650EE9">
        <w:rPr>
          <w:bCs/>
          <w:color w:val="000000" w:themeColor="text1"/>
        </w:rPr>
        <w:fldChar w:fldCharType="begin" w:fldLock="1"/>
      </w:r>
      <w:r w:rsidRPr="00650EE9">
        <w:rPr>
          <w:bCs/>
          <w:color w:val="000000" w:themeColor="text1"/>
        </w:rPr>
        <w:instrText xml:space="preserve">ADDIN CSL_CITATION {"citationItems":[{"id":"ITEM-1","itemData":{"author":[{"dropping-particle":"","family":"Koerner","given":"Robert M","non-dropping-particle":"","parse-names":false,"suffix":""}],"container-title":"Journal of Soil Mechanics &amp; Foundations Div","id":"ITEM-1","issued":{"date-parts":[["1970"]]},"page":"1221-1234","title":"Effect of particle characteristics on soil strength","type":"article-journal","volume":"96(SM4)"},"uris":["http://www.mendeley.com/documents/?uuid=680c85f8-2553-43df-8c87-fea6061d9f03"]},{"id":"ITEM-2","itemData":{"DOI":"10.1139/T07-010","ISSN":"00083674","abstract":"The effect of particle angularity on the strength and dilation of granular materials is investigated through a series of laboratory tests on two materials, Ottawa standard sand (Sand O) and crushed limestone (Sand L), that are made up of rounded and angular particles, respectively. Triaxial tests on both materials at different confining pressures and initial void ratios show that particle angularity has a substantial effect on both the peak friction angle p and the mobilized friction angle at the onset of dilation, f. It is found that f is smaller than the critical friction angle cv, for Ottawa sand; nevertheless f is larger than cv for Sand L owing to interparticle locking induced by particle angularity. The experimental results clearly show the contributions to shear resistance from both dilation and interlocking, with interlocking still largely existing at the peak stress ratio but not at the critical state. Suggestions are made to modify the stress-dilatancy formulations for sand to take into account the effect of interparticle locking associated with particle angularity. © 2007 NRC Canada.","author":[{"dropping-particle":"","family":"Guo","given":"Peijun","non-dropping-particle":"","parse-names":false,"suffix":""},{"dropping-particle":"","family":"Su","given":"Xubin","non-dropping-particle":"","parse-names":false,"suffix":""}],"container-title":"Canadian Geotechnical Journal","id":"ITEM-2","issue":"5","issued":{"date-parts":[["2007"]]},"page":"579-591","title":"Shear strength, interparticle locking, and dilatancy of granular materials","type":"article-journal","volume":"44"},"uris":["http://www.mendeley.com/documents/?uuid=6dfb00e0-e3b0-4b85-98f1-637797717149"]},{"id":"ITEM-3","itemData":{"DOI":"10.1061/(ASCE)1090-0241(2006)132:5(591)","ISSN":"1090-0241","abstract":"The size and shape of soil particles reflect the formation history of the grains. In turn, the macroscale behavior of the soil mass results from particle level interactions which are affected by particle shape. Sphericity, roundness, and smoothness characterize different scales associated with particle shape. New experimental data and results from published studies are gathered into two databases to explore the effects of particle shape on packing density and on the small-to-large strain mechanical properties of sandy soils. In agreement with previous studies, these data confirm that increased angularity or eccentricity produces an increase in emax and emin. Furthermore, the data show that increasing particle irregularity causes a decrease in stiffness yet heightened sensitivity to the state of stress; an increase in compressibility under zero-lateral strain loading; an increase in the critical state friction angle </w:instrText>
      </w:r>
      <w:r w:rsidRPr="00650EE9">
        <w:rPr>
          <w:rFonts w:hint="eastAsia"/>
          <w:bCs/>
          <w:color w:val="000000" w:themeColor="text1"/>
        </w:rPr>
        <w:instrText></w:instrText>
      </w:r>
      <w:r w:rsidRPr="00650EE9">
        <w:rPr>
          <w:bCs/>
          <w:color w:val="000000" w:themeColor="text1"/>
        </w:rPr>
        <w:instrText xml:space="preserve">cs; and an increase in the intercept </w:instrText>
      </w:r>
      <w:r w:rsidRPr="00650EE9">
        <w:rPr>
          <w:rFonts w:hint="eastAsia"/>
          <w:bCs/>
          <w:color w:val="000000" w:themeColor="text1"/>
        </w:rPr>
        <w:instrText></w:instrText>
      </w:r>
      <w:r w:rsidRPr="00650EE9">
        <w:rPr>
          <w:bCs/>
          <w:color w:val="000000" w:themeColor="text1"/>
        </w:rPr>
        <w:instrText xml:space="preserve"> of the critical state line </w:instrText>
      </w:r>
      <w:r w:rsidRPr="00650EE9">
        <w:rPr>
          <w:rFonts w:hint="eastAsia"/>
          <w:bCs/>
          <w:color w:val="000000" w:themeColor="text1"/>
        </w:rPr>
        <w:instrText></w:instrText>
      </w:r>
      <w:r w:rsidRPr="00650EE9">
        <w:rPr>
          <w:bCs/>
          <w:color w:val="000000" w:themeColor="text1"/>
        </w:rPr>
        <w:instrText xml:space="preserve">there is a weak effect on the slope </w:instrText>
      </w:r>
      <w:r w:rsidRPr="00650EE9">
        <w:rPr>
          <w:rFonts w:hint="eastAsia"/>
          <w:bCs/>
          <w:color w:val="000000" w:themeColor="text1"/>
        </w:rPr>
        <w:instrText></w:instrText>
      </w:r>
      <w:r w:rsidRPr="00650EE9">
        <w:rPr>
          <w:bCs/>
          <w:color w:val="000000" w:themeColor="text1"/>
        </w:rPr>
        <w:instrText>. Therefore, particle shape emerges as a significant soil index property that needs to be properly characterized and documented, particularly in clean sands and gravels. The systematic assessment of particle shape will lead to a better understanding of sand behavior.","author":[{"dropping-particle":"","family":"Cho","given":"Gye-Chun","non-dropping-particle":"","parse-names":false,"suffix":""},{"dropping-particle":"","family":"Dodds","given":"Jake","non-dropping-particle":"","parse-names":false,"suffix":""},{"dropping-particle":"","family":"Santamarina","given":"J. Carlos","non-dropping-particle":"","parse-names":false,"suffix":""}],"container-title":"Journal of Geotechnical and Geoenvironmental Engineering","id":"ITEM-3","issue":"5","issued":{"date-parts":[["2006"]]},"page":"591-602","title":"Particle Shape Effects on Packing Density, Stiffness, and Strength: Natural and Crushed Sands","type":"article-journal","volume":"132"},"uris":["http://www.mendeley.com/documents/?uuid=1739d8e7-2a31-47a7-8bcc-3605fc94e85a"]},{"id":"ITEM-4","itemData":{"DOI":"10.1061/(ASCE)0887-3801(2004)18:1(36)","ISBN":"0887-3801","ISSN":"0887-3801","abstract":"This paper presents detailed microscopic analyses of the surface roughness, roundness, and sphericity of sands. The surface roughness of three silica sands was studied using the optical interferometry approach. It was statistically characterized by a set of parameters. Optical interferometry yielded very accurate measurements of surface roughness of the three sands. It was found that, as the surface roughness increases, the friction and dilatancy angles of the sand increase. In addition, two new indices for particle roundness and sphericity are introduced, compared with the Powers classification, and used to classify the investigated sands.","author":[{"dropping-particle":"","family":"Alshibli","given":"Khalid A","non-dropping-particle":"","parse-names":false,"suffix":""},{"dropping-particle":"","family":"Alsaleh","given":"Mustafa I","non-dropping-particle":"","parse-names":false,"suffix":""}],"container-title":"Journal of Computing in Civil Engineering","id":"ITEM-4","issue":"1","issued":{"date-parts":[["2004"]]},"page":"36-45","title":"Characterizing Surface Roughness and Shape of Sands Using Digital Microscopy","type":"article-journal","volume":"18"},"uris":["http://www.mendeley.com/documents/?uuid=ff704560-abab-4ac1-bb76-1421c5e3d2a9"]},{"id":"ITEM-5","itemData":{"ISSN":"1341-7452","author":[{"dropping-particle":"","family":"Miura","given":"Kinya","non-dropping-particle":"","parse-names":false,"suffix":""},{"dropping-particle":"","family":"Maeda","given":"Kenichi","non-dropping-particle":"","parse-names":false,"suffix":""},{"dropping-particle":"","family":"Furukawa","given":"Minori","non-dropping-particle":"","parse-names":false,"suffix":""},{"dropping-particle":"","family":"Toki","given":"Shosuke","non-dropping-particle":"","parse-names":false,"suffix":""}],"container-title":"Soils and Foundations","id":"ITEM-5","issue":"4","issued":{"date-parts":[["1998"]]},"page":"159-172","publisher":"The Japanese Geotechnical Society","title":"Mechanical characteristics of sands with different primary properties","type":"article-journal","volume":"38"},"uris":["http://www.mendeley.com/documents/?uuid=66b61553-b162-4642-97c8-b91a5fd3c29d"]}],"mendeley":{"formattedCitation":"(Alshibli and Alsaleh 2004; Cho et al. 2006; Guo and Su 2007; Koerner 1970; Miura et al. 1998)","plainTextFormattedCitation":"(Alshibli and Alsaleh 2004; Cho et al. 2006; Guo and Su 2007; Koerner 1970; Miura et al. 1998)","previouslyFormattedCitation":"(Alshibli and Alsaleh 2004; Cho et al. 2006; Guo and Su 2007; Koerner 1970; Miura et al. 1998)"},"properties":{"noteIndex":0},"schema":"https://github.com/citation-style-language/schema/raw/master/csl-citation.json"}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(Alshibli and Alsaleh 2004; Cho et al. 2006; Guo and Su 2007; Koerner 1970; Miura et al. 1998)</w:t>
      </w:r>
      <w:r w:rsidRPr="00650EE9">
        <w:rPr>
          <w:color w:val="000000" w:themeColor="text1"/>
        </w:rPr>
        <w:fldChar w:fldCharType="end"/>
      </w:r>
      <w:r w:rsidRPr="00650EE9">
        <w:rPr>
          <w:bCs/>
          <w:color w:val="000000" w:themeColor="text1"/>
        </w:rPr>
        <w:t>.</w:t>
      </w:r>
    </w:p>
    <w:p w14:paraId="4F3BFCBC" w14:textId="77777777" w:rsidR="00AD0D23" w:rsidRPr="00650EE9" w:rsidRDefault="00AD0D23" w:rsidP="00AD0D23">
      <w:pPr>
        <w:jc w:val="both"/>
        <w:rPr>
          <w:bCs/>
          <w:color w:val="000000" w:themeColor="text1"/>
        </w:rPr>
      </w:pPr>
      <w:r w:rsidRPr="00650EE9">
        <w:rPr>
          <w:bCs/>
          <w:color w:val="000000" w:themeColor="text1"/>
        </w:rPr>
        <w:t>Several experimental studies have been conducted to understand the role of grain shape on the strength and dilatancy of sands.</w:t>
      </w:r>
      <w:r w:rsidRPr="00650EE9">
        <w:rPr>
          <w:bCs/>
          <w:color w:val="000000" w:themeColor="text1"/>
        </w:rPr>
        <w:fldChar w:fldCharType="begin" w:fldLock="1"/>
      </w:r>
      <w:r w:rsidRPr="00650EE9">
        <w:rPr>
          <w:bCs/>
          <w:color w:val="000000" w:themeColor="text1"/>
        </w:rPr>
        <w:instrText>ADDIN CSL_CITATION {"citationItems":[{"id":"ITEM-1","itemData":{"ISBN":"0727732641","abstract":"This manuscript reviews particle shape, its development in fine-grained soils (particle size D&lt;</w:instrText>
      </w:r>
      <w:r w:rsidRPr="00650EE9">
        <w:rPr>
          <w:rFonts w:ascii="Cambria Math" w:hAnsi="Cambria Math" w:cs="Cambria Math"/>
          <w:bCs/>
          <w:color w:val="000000" w:themeColor="text1"/>
        </w:rPr>
        <w:instrText>∼</w:instrText>
      </w:r>
      <w:r w:rsidRPr="00650EE9">
        <w:rPr>
          <w:bCs/>
          <w:color w:val="000000" w:themeColor="text1"/>
        </w:rPr>
        <w:instrText>10μm) and coarse-grained soils (D&gt;</w:instrText>
      </w:r>
      <w:r w:rsidRPr="00650EE9">
        <w:rPr>
          <w:rFonts w:ascii="Cambria Math" w:hAnsi="Cambria Math" w:cs="Cambria Math"/>
          <w:bCs/>
          <w:color w:val="000000" w:themeColor="text1"/>
        </w:rPr>
        <w:instrText>∼</w:instrText>
      </w:r>
      <w:r w:rsidRPr="00650EE9">
        <w:rPr>
          <w:bCs/>
          <w:color w:val="000000" w:themeColor="text1"/>
        </w:rPr>
        <w:instrText xml:space="preserve">100μm), shape characterization, and the role of particle shape on fabric formation and macroscale soil properties. Shape-dependent microscale mechanisms are hypothesized to explain previously published studies as well as new soil behaviour data. Particle shape emerges as a significant parameter that needs to be properly characterized and documented.","author":[{"dropping-particle":"","family":"Santamarina","given":"J. C.","non-dropping-particle":"","parse-names":false,"suffix":""},{"dropping-particle":"","family":"Cho","given":"G. C.","non-dropping-particle":"","parse-names":false,"suffix":""}],"container-title":"Advances in Geotechnical Engineering: The Skempton Conference - Proceedings of a Three Day Conference on Advances in Geotechnical Engineering, organised by the Institution of Civil Engineers","id":"ITEM-1","issued":{"date-parts":[["2004"]]},"page":"604-617","title":"Soil behaviour: The role of particle shape","type":"article-journal","volume":"1"},"uris":["http://www.mendeley.com/documents/?uuid=96fa7ce4-2415-422e-9497-a8da0bb9f7d3"]},{"id":"ITEM-2","itemData":{"DOI":"10.1061/(ASCE)1090-0241(2006)132:5(591)","ISSN":"1090-0241","abstract":"The size and shape of soil particles reflect the formation history of the grains. In turn, the macroscale behavior of the soil mass results from particle level interactions which are affected by particle shape. Sphericity, roundness, and smoothness characterize different scales associated with particle shape. New experimental data and results from published studies are gathered into two databases to explore the effects of particle shape on packing density and on the small-to-large strain mechanical properties of sandy soils. In agreement with previous studies, these data confirm that increased angularity or eccentricity produces an increase in emax and emin. Furthermore, the data show that increasing particle irregularity causes a decrease in stiffness yet heightened sensitivity to the state of stress; an increase in compressibility under zero-lateral strain loading; an increase in the critical state friction angle </w:instrText>
      </w:r>
      <w:r w:rsidRPr="00650EE9">
        <w:rPr>
          <w:rFonts w:hint="eastAsia"/>
          <w:bCs/>
          <w:color w:val="000000" w:themeColor="text1"/>
        </w:rPr>
        <w:instrText></w:instrText>
      </w:r>
      <w:r w:rsidRPr="00650EE9">
        <w:rPr>
          <w:bCs/>
          <w:color w:val="000000" w:themeColor="text1"/>
        </w:rPr>
        <w:instrText xml:space="preserve">cs; and an increase in the intercept </w:instrText>
      </w:r>
      <w:r w:rsidRPr="00650EE9">
        <w:rPr>
          <w:rFonts w:hint="eastAsia"/>
          <w:bCs/>
          <w:color w:val="000000" w:themeColor="text1"/>
        </w:rPr>
        <w:instrText></w:instrText>
      </w:r>
      <w:r w:rsidRPr="00650EE9">
        <w:rPr>
          <w:bCs/>
          <w:color w:val="000000" w:themeColor="text1"/>
        </w:rPr>
        <w:instrText xml:space="preserve"> of the critical state line </w:instrText>
      </w:r>
      <w:r w:rsidRPr="00650EE9">
        <w:rPr>
          <w:rFonts w:hint="eastAsia"/>
          <w:bCs/>
          <w:color w:val="000000" w:themeColor="text1"/>
        </w:rPr>
        <w:instrText></w:instrText>
      </w:r>
      <w:r w:rsidRPr="00650EE9">
        <w:rPr>
          <w:bCs/>
          <w:color w:val="000000" w:themeColor="text1"/>
        </w:rPr>
        <w:instrText xml:space="preserve">there is a weak effect on the slope </w:instrText>
      </w:r>
      <w:r w:rsidRPr="00650EE9">
        <w:rPr>
          <w:rFonts w:hint="eastAsia"/>
          <w:bCs/>
          <w:color w:val="000000" w:themeColor="text1"/>
        </w:rPr>
        <w:instrText></w:instrText>
      </w:r>
      <w:r w:rsidRPr="00650EE9">
        <w:rPr>
          <w:bCs/>
          <w:color w:val="000000" w:themeColor="text1"/>
        </w:rPr>
        <w:instrText>. Therefore, particle shape emerges as a significant soil index property that needs to be properly characterized and documented, particularly in clean sands and gravels. The systematic assessment of particle shape will lead to a better understanding of sand behavior.","author":[{"dropping-particle":"","family":"Cho","given":"Gye-Chun","non-dropping-particle":"","parse-names":false,"suffix":""},{"dropping-particle":"","family":"Dodds","given":"Jake","non-dropping-particle":"","parse-names":false,"suffix":""},{"dropping-particle":"","family":"Santamarina","given":"J. Carlos","non-dropping-particle":"","parse-names":false,"suffix":""}],"container-title":"Journal of Geotechnical and Geoenvironmental Engineering","id":"ITEM-2","issue":"5","issued":{"date-parts":[["2006"]]},"page":"591-602","title":"Particle Shape Effects on Packing Density, Stiffness, and Strength: Natural and Crushed Sands","type":"article-journal","volume":"132"},"uris":["http://www.mendeley.com/documents/?uuid=1739d8e7-2a31-47a7-8bcc-3605fc94e85a"]}],"mendeley":{"formattedCitation":"(Cho et al. 2006; Santamarina and Cho 2004)","manualFormatting":" Santamarina and Cho (2004","plainTextFormattedCitation":"(Cho et al. 2006; Santamarina and Cho 2004)","previouslyFormattedCitation":"(Cho et al. 2006; Santamarina and Cho 2004)"},"properties":{"noteIndex":0},"schema":"https://github.com/citation-style-language/schema/raw/master/csl-citation.json"}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 xml:space="preserve"> Santamarina and Cho (2004</w:t>
      </w:r>
      <w:r w:rsidRPr="00650EE9">
        <w:rPr>
          <w:color w:val="000000" w:themeColor="text1"/>
        </w:rPr>
        <w:fldChar w:fldCharType="end"/>
      </w:r>
      <w:r w:rsidRPr="00650EE9">
        <w:rPr>
          <w:bCs/>
          <w:color w:val="000000" w:themeColor="text1"/>
        </w:rPr>
        <w:t xml:space="preserve">) observed that an irregular grain shape promotes looser packing, which results in higher minimum and maximum void ratios. This initial microstructural manifestation results in a decrease in coordination number, with implications in both microscale and macroscale response. </w:t>
      </w:r>
      <w:r w:rsidRPr="00650EE9">
        <w:rPr>
          <w:bCs/>
          <w:color w:val="000000" w:themeColor="text1"/>
        </w:rPr>
        <w:fldChar w:fldCharType="begin" w:fldLock="1"/>
      </w:r>
      <w:r w:rsidRPr="00650EE9">
        <w:rPr>
          <w:bCs/>
          <w:color w:val="000000" w:themeColor="text1"/>
        </w:rPr>
        <w:instrText>ADDIN CSL_CITATION {"citationItems":[{"id":"ITEM-1","itemData":{"DOI":"10.1139/T07-010","ISSN":"00083674","abstract":"The effect of particle angularity on the strength and dilation of granular materials is investigated through a series of laboratory tests on two materials, Ottawa standard sand (Sand O) and crushed limestone (Sand L), that are made up of rounded and angular particles, respectively. Triaxial tests on both materials at different confining pressures and initial void ratios show that particle angularity has a substantial effect on both the peak friction angle p and the mobilized friction angle at the onset of dilation, f. It is found that f is smaller than the critical friction angle cv, for Ottawa sand; nevertheless f is larger than cv for Sand L owing to interparticle locking induced by particle angularity. The experimental results clearly show the contributions to shear resistance from both dilation and interlocking, with interlocking still largely existing at the peak stress ratio but not at the critical state. Suggestions are made to modify the stress-dilatancy formulations for sand to take into account the effect of interparticle locking associated with particle angularity. © 2007 NRC Canada.","author":[{"dropping-particle":"","family":"Guo","given":"Peijun","non-dropping-particle":"","parse-names":false,"suffix":""},{"dropping-particle":"","family":"Su","given":"Xubin","non-dropping-particle":"","parse-names":false,"suffix":""}],"container-title":"Canadian Geotechnical Journal","id":"ITEM-1","issue":"5","issued":{"date-parts":[["2007"]]},"page":"579-591","title":"Shear strength, interparticle locking, and dilatancy of granular materials","type":"article-journal","volume":"44"},"uris":["http://www.mendeley.com/documents/?uuid=6dfb00e0-e3b0-4b85-98f1-637797717149"]}],"mendeley":{"formattedCitation":"(Guo and Su 2007)","manualFormatting":"Guo and Su (2007","plainTextFormattedCitation":"(Guo and Su 2007)","previouslyFormattedCitation":"(Guo and Su 2007)"},"properties":{"noteIndex":0},"schema":"https://github.com/citation-style-language/schema/raw/master/csl-citation.json"}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Guo and Su (2007</w:t>
      </w:r>
      <w:r w:rsidRPr="00650EE9">
        <w:rPr>
          <w:color w:val="000000" w:themeColor="text1"/>
        </w:rPr>
        <w:fldChar w:fldCharType="end"/>
      </w:r>
      <w:r w:rsidRPr="00650EE9">
        <w:rPr>
          <w:bCs/>
          <w:color w:val="000000" w:themeColor="text1"/>
        </w:rPr>
        <w:t>) conducted triaxial tests on rounded Ottawa sand and crushed angular limestone and concluded that the increase in angularity results in an increase in shear strength and dilation due to the increase in interlocking in angular sands. Although both the sands were uniformly graded, the particle sizes were noticeably different. D</w:t>
      </w:r>
      <w:r w:rsidRPr="00650EE9">
        <w:rPr>
          <w:bCs/>
          <w:color w:val="000000" w:themeColor="text1"/>
          <w:vertAlign w:val="subscript"/>
        </w:rPr>
        <w:t>50</w:t>
      </w:r>
      <w:r w:rsidRPr="00650EE9">
        <w:rPr>
          <w:bCs/>
          <w:color w:val="000000" w:themeColor="text1"/>
        </w:rPr>
        <w:t xml:space="preserve"> for the Ottawa sand and crushed limestone used in a study by Guo and Su (2007) was 0.376 mm and 1.640 mm, respectively. Therefore, an increase in shear strength and dilation reported by Guo and Su (2007) may not be attributed to particle shape. </w:t>
      </w:r>
      <w:r w:rsidRPr="00650EE9">
        <w:rPr>
          <w:bCs/>
          <w:color w:val="000000" w:themeColor="text1"/>
        </w:rPr>
        <w:fldChar w:fldCharType="begin" w:fldLock="1"/>
      </w:r>
      <w:r w:rsidRPr="00650EE9">
        <w:rPr>
          <w:bCs/>
          <w:color w:val="000000" w:themeColor="text1"/>
        </w:rPr>
        <w:instrText>ADDIN CSL_CITATION {"citationItems":[{"id":"ITEM-1","itemData":{"DOI":"10.1061/(ASCE)GT.1943-5606.0001841","ISSN":"10900241","abstract":"The shear strength of granular materials is influenced by many factors that include particle morphology, gradation, mineralogy, fabric, material density, applied stresses, boundary conditions, and loading path. In recent years, three-dimensional (3D) imaging techniques such as computed tomography enabled researchers to quantify sand particle morphology based on 3D images of particles. This paper presents an experimental investigation of the influence of particle morphology (i.e., surface texture, roundness, form, and sphericity), specimen density, and initial mean stress on the shear strength properties of dry specimens of silica sands and glass beads. Spherical glass beads as well as three other sands (with different morphologies) with grain sizes between U.S. Sieve No. 40 (0.42 mm) and Sieve No. 50 (0.297 mm) were tested at 15-, 50-, 100-, and 400-kPa confining pressures under axisymmetric triaxial compression. The influence of particle morphology on stress-strain response and volume change behavior as well as peak state and critical state (CS) friction and dilatancy angles was examined. The triaxial test results of Toyoura and Hostun RF sands collected from the literature were included in the analyses. Simple statistical models capable of predicting the peak and CS friction angles as well as dilatancy angle by providing particle surface texture, roundness, sphericity, relative density, and initial mean stress as input parameters were developed. The results show that morphology parameters highly influence dilatancy angle, CS, and peak state friction angles.","author":[{"dropping-particle":"","family":"Alshibli","given":"Khalid A.","non-dropping-particle":"","parse-names":false,"suffix":""},{"dropping-particle":"","family":"Cil","given":"Mehmet B.","non-dropping-particle":"","parse-names":false,"suffix":""}],"container-title":"Journal of Geotechnical and Geoenvironmental Engineering","id":"ITEM-1","issue":"3","issued":{"date-parts":[["2018"]]},"page":"1-12","title":"Influence of particle morphology on the friction and dilatancy of sand","type":"article-journal","volume":"144"},"uris":["http://www.mendeley.com/documents/?uuid=05c64792-5e8e-465d-a497-069f92b87869"]}],"mendeley":{"formattedCitation":"(Alshibli and Cil 2018)","manualFormatting":"Alshibli and Cil (2018","plainTextFormattedCitation":"(Alshibli and Cil 2018)","previouslyFormattedCitation":"(Alshibli and Cil 2018)"},"properties":{"noteIndex":0},"schema":"https://github.com/citation-style-language/schema/raw/master/csl-citation.json"}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Alshibli and Cil (2018</w:t>
      </w:r>
      <w:r w:rsidRPr="00650EE9">
        <w:rPr>
          <w:color w:val="000000" w:themeColor="text1"/>
        </w:rPr>
        <w:fldChar w:fldCharType="end"/>
      </w:r>
      <w:r w:rsidRPr="00650EE9">
        <w:rPr>
          <w:bCs/>
          <w:color w:val="000000" w:themeColor="text1"/>
        </w:rPr>
        <w:t xml:space="preserve">) proposed simple statistical relationships to predict peak friction angle, critical state friction angle, and dilation angle based on triaxial experiments conducted on sands of different morphology with similar gradation. </w:t>
      </w:r>
      <w:r w:rsidRPr="00650EE9">
        <w:rPr>
          <w:bCs/>
          <w:color w:val="000000" w:themeColor="text1"/>
        </w:rPr>
        <w:fldChar w:fldCharType="begin" w:fldLock="1"/>
      </w:r>
      <w:r w:rsidRPr="00650EE9">
        <w:rPr>
          <w:bCs/>
          <w:color w:val="000000" w:themeColor="text1"/>
        </w:rPr>
        <w:instrText>ADDIN CSL_CITATION {"citationItems":[{"id":"ITEM-1","itemData":{"DOI":"10.1061/(ASCE)GT.1943-5606.0001994","ISSN":"1090-0241","author":[{"dropping-particle":"","family":"Xiao","given":"Yang","non-dropping-particle":"","parse-names":false,"suffix":""},{"dropping-particle":"","family":"Long","given":"Leihang","non-dropping-particle":"","parse-names":false,"suffix":""},{"dropping-particle":"","family":"Evans","given":"T. Matthew","non-dropping-particle":"","parse-names":false,"suffix":""},{"dropping-particle":"","family":"Zhou","given":"Hai","non-dropping-particle":"","parse-names":false,"suffix":""},{"dropping-particle":"","family":"Liu","given":"Hanlong","non-dropping-particle":"","parse-names":false,"suffix":""},{"dropping-particle":"","family":"Stuedlein","given":"Armin W.","non-dropping-particle":"","parse-names":false,"suffix":""}],"container-title":"Journal of Geotechnical and Geoenvironmental Engineering","id":"ITEM-1","issue":"2","issued":{"date-parts":[["2019"]]},"page":"1-15","title":"Effect of Particle Shape on Stress-Dilatancy Responses of Medium-Dense Sands","type":"article-journal","volume":"145"},"uris":["http://www.mendeley.com/documents/?uuid=7717edeb-cb2d-431b-9420-d83c9a47eb35"]}],"mendeley":{"formattedCitation":"(Xiao et al. 2019)","manualFormatting":"Xiao et al. (2019","plainTextFormattedCitation":"(Xiao et al. 2019)","previouslyFormattedCitation":"(Xiao et al. 2019)"},"properties":{"noteIndex":0},"schema":"https://github.com/citation-style-language/schema/raw/master/csl-citation.json"}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Xiao et al. (2019</w:t>
      </w:r>
      <w:r w:rsidRPr="00650EE9">
        <w:rPr>
          <w:color w:val="000000" w:themeColor="text1"/>
        </w:rPr>
        <w:fldChar w:fldCharType="end"/>
      </w:r>
      <w:r w:rsidRPr="00650EE9">
        <w:rPr>
          <w:bCs/>
          <w:color w:val="000000" w:themeColor="text1"/>
        </w:rPr>
        <w:t>) investigated the response of sand mixtures consisting of round and angular particle shapes by conducting carefully designed triaxial experiments. They reported a decrease in the peak friction angle and the critical state friction angle as the particle angularity decreased. However, they observed that the maximum dilation angle increased with a decrease in angularity. All these studies explored the effect of particle shape on macroscale response and hypothesized the grain scale interaction mechanisms with no proof to substantiate their claims.</w:t>
      </w:r>
    </w:p>
    <w:p w14:paraId="4B5BA7CA" w14:textId="18C8F808" w:rsidR="00AD0D23" w:rsidRPr="00650EE9" w:rsidRDefault="00AD0D23" w:rsidP="00AD0D23">
      <w:pPr>
        <w:jc w:val="both"/>
        <w:rPr>
          <w:bCs/>
          <w:color w:val="000000" w:themeColor="text1"/>
        </w:rPr>
      </w:pPr>
      <w:r w:rsidRPr="00650EE9">
        <w:rPr>
          <w:bCs/>
          <w:color w:val="000000" w:themeColor="text1"/>
        </w:rPr>
        <w:t xml:space="preserve">The recent advancements in laboratory-scale experiments in granular materials allow for local and global strain field measurements in 3D. </w:t>
      </w:r>
      <w:r w:rsidRPr="00650EE9">
        <w:rPr>
          <w:bCs/>
          <w:color w:val="000000" w:themeColor="text1"/>
        </w:rPr>
        <w:fldChar w:fldCharType="begin" w:fldLock="1"/>
      </w:r>
      <w:r w:rsidRPr="00650EE9">
        <w:rPr>
          <w:bCs/>
          <w:color w:val="000000" w:themeColor="text1"/>
        </w:rPr>
        <w:instrText>ADDIN CSL_CITATION {"citationItems":[{"id":"ITEM-1","itemData":{"DOI":"10.1520/GTJ20190096","ISSN":"01496115","abstract":"The deformation behavior of sand in drained triaxial compression has been investigated using three-dimensional digital imaging correlation (3D DIC) based on surface deformation data for a deforming cylindrical specimen of sand. 3D DIC was utilized to obtain very detailed quantitative surface deformations, and strains were interpreted using large strain formulation. The time at which localization occurs as well as the characteristics of localization, whether it be bulging or shear banding, is greatly influenced by the initial relative density and less by particle morphology for a given effective confining stress. This paper summarizes important experimental observations related to strain localizations that were observed consistently for rounded and angular specimens for varying initial void ratios and confining stresses as a function of particle morphology. Data suggest similar pre-peak localization profiles irrespective of particle morphology. The post-peak evolution of localization is influenced by particle shape.","author":[{"dropping-particle":"","family":"Leib","given":"Alexia R.","non-dropping-particle":"","parse-names":false,"suffix":""},{"dropping-particle":"","family":"Sharma","given":"Aashish","non-dropping-particle":"","parse-names":false,"suffix":""},{"dropping-particle":"","family":"Penumadu","given":"Dayakar","non-dropping-particle":"","parse-names":false,"suffix":""}],"container-title":"Geotechnical Testing Journal","id":"ITEM-1","issue":"3","issued":{"date-parts":[["2020"]]},"title":"Visualization of localized deformations of sand in drained triaxial compression using digital image correlation","type":"article-journal","volume":"44"},"uris":["http://www.mendeley.com/documents/?uuid=c6796fbd-1b17-42fb-9fd3-4304bd512c23"]}],"mendeley":{"formattedCitation":"(Leib et al. 2020)","manualFormatting":"Leib et al. (2020","plainTextFormattedCitation":"(Leib et al. 2020)","previouslyFormattedCitation":"(Leib et al. 2020)"},"properties":{"noteIndex":0},"schema":"https://github.com/citation-style-language/schema/raw/master/csl-citation.json"}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Leib et al. (2020</w:t>
      </w:r>
      <w:r w:rsidRPr="00650EE9">
        <w:rPr>
          <w:color w:val="000000" w:themeColor="text1"/>
        </w:rPr>
        <w:fldChar w:fldCharType="end"/>
      </w:r>
      <w:r w:rsidRPr="00650EE9">
        <w:rPr>
          <w:bCs/>
          <w:color w:val="000000" w:themeColor="text1"/>
        </w:rPr>
        <w:t xml:space="preserve">) utilized the 3D digital image correlation technique in triaxial testing of round Ottawa sand and angular Q-Rok. They observed similar pre-peak strain localization profiles despite the particle shape. However, the post-peak strain localization profiles were </w:t>
      </w:r>
      <w:r w:rsidRPr="00650EE9">
        <w:rPr>
          <w:bCs/>
          <w:color w:val="000000" w:themeColor="text1"/>
        </w:rPr>
        <w:lastRenderedPageBreak/>
        <w:t xml:space="preserve">influenced by the particle shape. Further sophistication in the experimental mechanics of granular materials can be achieved by utilizing X-ray CT imaging concurrently with laboratory experiments </w:t>
      </w:r>
      <w:r w:rsidRPr="00650EE9">
        <w:rPr>
          <w:bCs/>
          <w:color w:val="000000" w:themeColor="text1"/>
        </w:rPr>
        <w:fldChar w:fldCharType="begin" w:fldLock="1"/>
      </w:r>
      <w:r w:rsidRPr="00650EE9">
        <w:rPr>
          <w:bCs/>
          <w:color w:val="000000" w:themeColor="text1"/>
        </w:rPr>
        <w:instrText>ADDIN CSL_CITATION {"citationItems":[{"id":"ITEM-1","itemData":{"DOI":"10.1061/(ASCE)1090-0241(2003)129:6(483)","ISSN":"10900241","abstract":"A comprehensive experimental investigation was conducted to investigate the effects of loading condition and confining pressure on strength properties and localization phenomena in sands. A uniform subrounded to rounded natural silica sand known as F-75 Ottawa sand was used in the investigation. The results of a series on conventional triaxial compression (CTC) experiments tested under very low-confining pressures (0.05-1.30) kPa tested in a microgravity environmental abroad the NASA Space Shuttle are presented in addition to the results of similar specimens tested in terrestrial laboratory to investigate the effect of confining pressure on the constitutive behavior of sands. The behavior of the CTC experiments is compared with the results of plane strain experiments. Computed tomography and other digital imaging techniques were used to study the development and evolution of shear bands.","author":[{"dropping-particle":"","family":"Alshibli","given":"Khalid A.","non-dropping-particle":"","parse-names":false,"suffix":""},{"dropping-particle":"","family":"Batiste","given":"Susan N.","non-dropping-particle":"","parse-names":false,"suffix":""},{"dropping-particle":"","family":"Sture","given":"Stein","non-dropping-particle":"","parse-names":false,"suffix":""}],"container-title":"Journal of Geotechnical and Geoenvironmental Engineering","id":"ITEM-1","issue":"6","issued":{"date-parts":[["2003"]]},"page":"483-494","title":"Strain localization in sand: Plane strain versus triaxial compression","type":"article-journal","volume":"129"},"uris":["http://www.mendeley.com/documents/?uuid=f72dc8c5-7104-4a77-b742-ab7fec6596ce"]},{"id":"ITEM-2","itemData":{"DOI":"10.1680/geot.1996.46.3.529","abstract":" A study of strain localization in triaxial tests on sand, using computed tomography is reported. The inception and the development of the localization are detected and described, both qualitatively and quantitatively. The complex geometrical structures involved in the localization patterns are described and the local void ratio evolution in the localization zone(s) is determined. Dense and loose Hostun RF sand specimens were tested under a confining pressure of 60 kPa. It is shown that strain localization can occur in different localization patterns depending on test conditions; a mechanism involving, simultaneously, a central cone and a set of planes in pairs was found for many of the specimens tested. The comparison of the local void ratio evolution in the shear zones with the global void ratio measurement supports the important conclusion that a limit void ratio is reached in the shear zones. This ratio is significantly different from the final void ratio defined from the global measurements; the lack of physical relevance of the latter is established. Cet article présente les résultats dune étude consacrée à la localisation de la deformation dans Pessai triaxial sur sable, utilisant la tomographie numérisée. On pent ainsi détecter et décrire la naissance de la localisation, depuis ses premières manifestations jusquà la rupture. La description obtenue est à la fois qualitative et quantitative: les structures géométriques complexes qui apparaissent sont caractérisées, et évolution locale de Pindice des vides pent ôtre mesurée. Des échantillons denses et l&amp;cric;ches de sable dHostun RF ont é testés sous une contrainte de confinement de 60 kPa. On montre que la localisation pent sorganiser de fagon assez varée du point de vue géométrique, suivant les conditions dessai; cependant on a observé dans plusieurs cas un mécanisme similaire, qui comprend un c&amp;cric;ne central associé à des paires de plans se coupant suivant une arête située dans le plan dune des extrémités de échantillon. éode de la variation de Pindice des vides dans les zones de cisaillement met en évidence une limite atteinte dans ces zones; par comparaison avec Pindice des vides moyen dans échantillon, on constate que cette limite est sensiblement différente de celle quon pourrait déduire des mesures globales, si Pon ignorait Pexistence de déformations localisées dans échantillon. Ainsi on doit conclure que les mesures globales sont généralement insuffisantes pour caractériser Pindice des v…","author":[{"dropping-particle":"","family":"Desrues","given":"J","non-dropping-particle":"","parse-names":false,"suffix":""},{"dropping-particle":"","family":"Chambon","given":"R","non-dropping-particle":"","parse-names":false,"suffix":""},{"dropping-particle":"","family":"Mokni","given":"M","non-dropping-particle":"","parse-names":false,"suffix":""},{"dropping-particle":"","family":"Mazerolle","given":"F","non-dropping-particle":"","parse-names":false,"suffix":""}],"container-title":"Géotechnique","id":"ITEM-2","issue":"3","issued":{"date-parts":[["1996"]]},"page":"529-546","title":"Void ratio evolution inside shear bands in triaxial sand specimens studied by computed tomography","type":"article-journal","volume":"46"},"uris":["http://www.mendeley.com/documents/?uuid=67402e8e-12dc-4cb6-a684-bbaf9aff9114"]},{"id":"ITEM-3","itemData":{"DOI":"10.1680/geot.2010.60.5.315","ISSN":"17517656","abstract":"The objective of this work was to observe and quantify the onset and evolution of localised deformation processes in sand with grain-scale resolution. The key element of the proposed approach is combining state-of-the-art X-ray micro tomography imaging with three-dimensional volumetric digital image correlation techniques. This allows not only the grain-scale details of a deforming sand specimen to be viewed, but also, and more importantly, the evolving three-dimensional displacement and strain fields throughout loading to be assessed. X-ray imaging and digital image correlation have been in the past applied individually to study sand deformation, but the combination of these two methods to study the kinematics of shear band formation at the grain scale is the first novel aspect of this work. Moreover, the authors have developed a completely original grain-scale volumetric digital image correlation method that permits the characterisation of the full kinematics (i.e. three-dimensional displacements and rotations) of all the individual sand grains in a specimen. The results obtained using the discrete volumetric digital image correlation confirm the importance of grain rotations associated with strain localisation.","author":[{"dropping-particle":"","family":"Hall","given":"S. A.","non-dropping-particle":"","parse-names":false,"suffix":""},{"dropping-particle":"","family":"Bornert","given":"M.","non-dropping-particle":"","parse-names":false,"suffix":""},{"dropping-particle":"","family":"Desrues","given":"J.","non-dropping-particle":"","parse-names":false,"suffix":""},{"dropping-particle":"","family":"Pannier","given":"Y.","non-dropping-particle":"","parse-names":false,"suffix":""},{"dropping-particle":"","family":"Lenoir","given":"N.","non-dropping-particle":"","parse-names":false,"suffix":""},{"dropping-particle":"","family":"Viggiani","given":"G.","non-dropping-particle":"","parse-names":false,"suffix":""},{"dropping-particle":"","family":"Bésuelle","given":"P.","non-dropping-particle":"","parse-names":false,"suffix":""}],"container-title":"Geotechnique","id":"ITEM-3","issue":"5","issued":{"date-parts":[["2010"]]},"page":"315-322","title":"Discrete and continuum analysis of localised deformation in sand using X-ray μCT and volumetric digital image correlation","type":"article-journal","volume":"60"},"uris":["http://www.mendeley.com/documents/?uuid=445ba1ac-3b42-4674-911c-9a6bc2249d0a"]}],"mendeley":{"formattedCitation":"(Alshibli et al. 2003; Desrues et al. 1996; Hall et al. 2010)","plainTextFormattedCitation":"(Alshibli et al. 2003; Desrues et al. 1996; Hall et al. 2010)","previouslyFormattedCitation":"(Alshibli et al. 2003; Desrues et al. 1996; Hall et al. 2010)"},"properties":{"noteIndex":0},"schema":"https://github.com/citation-style-language/schema/raw/master/csl-citation.json"}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(Alshibli et al. 2003; Desrues et al. 1996; Hall et al. 2010)</w:t>
      </w:r>
      <w:r w:rsidRPr="00650EE9">
        <w:rPr>
          <w:color w:val="000000" w:themeColor="text1"/>
        </w:rPr>
        <w:fldChar w:fldCharType="end"/>
      </w:r>
      <w:r w:rsidRPr="00650EE9">
        <w:rPr>
          <w:bCs/>
          <w:color w:val="000000" w:themeColor="text1"/>
        </w:rPr>
        <w:t xml:space="preserve">. The grain-scale kinematics available from image-based CT experiments provide unprecedented information in exploring the micromechanics of granular materials. </w:t>
      </w:r>
      <w:r w:rsidRPr="00650EE9">
        <w:rPr>
          <w:bCs/>
          <w:color w:val="000000" w:themeColor="text1"/>
        </w:rPr>
        <w:fldChar w:fldCharType="begin" w:fldLock="1"/>
      </w:r>
      <w:r w:rsidRPr="00650EE9">
        <w:rPr>
          <w:bCs/>
          <w:color w:val="000000" w:themeColor="text1"/>
        </w:rPr>
        <w:instrText>ADDIN CSL_CITATION {"citationItems":[{"id":"ITEM-1","itemData":{"DOI":"10.1016/j.crhy.2015.01.001","ISSN":"16310705","abstract":"This paper discusses strain localisation in granular media by presenting experimental, full-field analysis of mechanical tests on sand, both at a continuum level, as well as at the grain scale. At the continuum level, the development of structures of localised strain can be studied. Even at this scale, the characteristic size of the phenomena observed is in the order of a few grains. In the second part of this paper, therefore, the development of shear bands within specimen of different sands is studied at the level of the individual grains, measuring grains kinematics with x-ray tomography. The link between grain angularity and grain rotation within shear bands is shown, allowing a grain-scale explanation of the difference in macroscopic residual stresses for materials with different grain shapes. Finally, rarely described precursors of localisation, emerging well before the stress peak are observed and commented.","author":[{"dropping-particle":"","family":"Desrues","given":"Jacques","non-dropping-particle":"","parse-names":false,"suffix":""},{"dropping-particle":"","family":"Andò","given":"Edward","non-dropping-particle":"","parse-names":false,"suffix":""}],"container-title":"Comptes Rendus Physique","id":"ITEM-1","issue":"1","issued":{"date-parts":[["2015"]]},"page":"26-36","publisher":"Elsevier Masson SAS","title":"Strain localisation in granular media","type":"article-journal","volume":"16"},"uris":["http://www.mendeley.com/documents/?uuid=f2a28d39-5299-40ee-9845-e03c8d56d3ff"]}],"mendeley":{"formattedCitation":"(Desrues and Andò 2015)","manualFormatting":"Desrues and Andò (2015)","plainTextFormattedCitation":"(Desrues and Andò 2015)","previouslyFormattedCitation":"(Desrues and Andò 2015)"},"properties":{"noteIndex":0},"schema":"https://github.com/citation-style-language/schema/raw/master/csl-citation.json"}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Desrues and Andò (2015)</w:t>
      </w:r>
      <w:r w:rsidRPr="00650EE9">
        <w:rPr>
          <w:color w:val="000000" w:themeColor="text1"/>
        </w:rPr>
        <w:fldChar w:fldCharType="end"/>
      </w:r>
      <w:r w:rsidRPr="00650EE9">
        <w:rPr>
          <w:bCs/>
          <w:color w:val="000000" w:themeColor="text1"/>
        </w:rPr>
        <w:t xml:space="preserve"> obtained rotation of the individual grains in an image-based triaxial test and observed that the angular grain rotated less compared to spherical grains due to the interlocking effect. This important observation was further substantiated by </w:t>
      </w:r>
      <w:r w:rsidRPr="00650EE9">
        <w:rPr>
          <w:bCs/>
          <w:color w:val="000000" w:themeColor="text1"/>
        </w:rPr>
        <w:fldChar w:fldCharType="begin" w:fldLock="1"/>
      </w:r>
      <w:r w:rsidR="00C75829" w:rsidRPr="00650EE9">
        <w:rPr>
          <w:bCs/>
          <w:color w:val="000000" w:themeColor="text1"/>
        </w:rPr>
        <w:instrText>ADDIN CSL_CITATION {"citationItems":[{"id":"ITEM-1","itemData":{"DOI":"10.1061/(ASCE)GT.1943-5606.0001601","ISSN":"10900241","abstract":"The constitutive behavior of sheared sand is highly influenced by particle morphology, gradation, mineralogy, specimen density, loading condition, stress path, and boundary conditions. The current literature lacks a three-dimensional (3D) systematic experimental study that investigates the influence of particle morphology, confining pressure, and specimen density on the failure mode of sheared sand. In this paper, surface texture, roundness, and sphericity of three uniform sands and glass beads with similar grain size were quantified by using 3D images of particles. In situ nondestructive 3D synchrotron microcomputed tomography (SMT) was used to monitor the deformation of medium-dense and very dense dry sand specimens that were tested under axisymmetric triaxial loading condition at 15 and 400 kPa confining pressures. The particles were identified and tracked in 3D as shearing progressed within the specimens, and maps of incremental particle translation and rotation were developed and used to uncover the relationship between particle morphology, specimen density, and confining pressure on the deformation and failure mode of sheared sand. This paper discusses the relationship between the failure mode and particle morphology, specimen density, and confining pressure.","author":[{"dropping-particle":"","family":"Alshibli","given":"Khalid A.","non-dropping-particle":"","parse-names":false,"suffix":""},{"dropping-particle":"","family":"Jarrar","given":"Maha F.","non-dropping-particle":"","parse-names":false,"suffix":""},{"dropping-particle":"","family":"Druckrey","given":"Andrew M.","non-dropping-particle":"","parse-names":false,"suffix":""},{"dropping-particle":"","family":"Al-Raoush","given":"Riyadh I.","non-dropping-particle":"","parse-names":false,"suffix":""}],"container-title":"Journal of Geotechnical and Geoenvironmental Engineering","id":"ITEM-1","issue":"2","issued":{"date-parts":[["2017"]]},"title":"Influence of particle morphology on 3D kinematic behavior and strain localization of sheared sand","type":"article-journal","volume":"143"},"uris":["http://www.mendeley.com/documents/?uuid=93d76bfb-75fe-4209-954a-a3c798261c05"]}],"mendeley":{"formattedCitation":"(Alshibli et al. 2017b)","manualFormatting":"Alshibli et al. (2017)","plainTextFormattedCitation":"(Alshibli et al. 2017b)","previouslyFormattedCitation":"(Alshibli et al. 2017b)"},"properties":{"noteIndex":0},"schema":"https://github.com/citation-style-language/schema/raw/master/csl-citation.json"}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Alshibli et al. (2017)</w:t>
      </w:r>
      <w:r w:rsidRPr="00650EE9">
        <w:rPr>
          <w:color w:val="000000" w:themeColor="text1"/>
        </w:rPr>
        <w:fldChar w:fldCharType="end"/>
      </w:r>
      <w:r w:rsidRPr="00650EE9">
        <w:rPr>
          <w:bCs/>
          <w:color w:val="000000" w:themeColor="text1"/>
        </w:rPr>
        <w:t xml:space="preserve"> in an independent study on different sands of distinct grain morphology and similar gradation. </w:t>
      </w:r>
      <w:r w:rsidRPr="00650EE9">
        <w:rPr>
          <w:bCs/>
          <w:color w:val="000000" w:themeColor="text1"/>
        </w:rPr>
        <w:fldChar w:fldCharType="begin" w:fldLock="1"/>
      </w:r>
      <w:r w:rsidR="00C75829" w:rsidRPr="00650EE9">
        <w:rPr>
          <w:bCs/>
          <w:color w:val="000000" w:themeColor="text1"/>
        </w:rPr>
        <w:instrText>ADDIN CSL_CITATION {"citationItems":[{"id":"ITEM-1","itemData":{"DOI":"10.1016/j.jmps.2019.04.018","ISSN":"00225096","abstract":"We present new in-situ measurements of particle rotations and energy dissipation during compression of 3D packings of stiff, frictional particles. Two confined, uniaxial compression tests with different degrees of lateral confinement are discussed. X-ray computed tomography and 3D X-ray diffraction were combined to provide inter-particle forces, slip and roll distances, twist angles, and energy dissipation at all inter-particle contacts. Each of these measured quantities followed exponential distributions above their respective mean values and power-law distributions below their mean values in both experiments. Changes in these distributions during experiments suggest that the quantities generally became more homogeneous with increasing overall sample stress. Contact roll and slip distances, twist angles, and energy dissipation were all more heterogeneous than inter-particle normal force magnitudes in both experiments. Energy dissipation due to inter-particle slipping accounted for 95% of the total energy dissipated in both experiments. Dissipation mechanisms at inter-particle contacts bearing more than the mean normal force were responsible for approximately 70% of each sample's dissipated energy at each load step, even though these contacts constituted approximately 40% of the total number of contacts.","author":[{"dropping-particle":"","family":"Zhai","given":"C.","non-dropping-particle":"","parse-names":false,"suffix":""},{"dropping-particle":"","family":"Herbold","given":"E. B.","non-dropping-particle":"","parse-names":false,"suffix":""},{"dropping-particle":"","family":"Hall","given":"S. A.","non-dropping-particle":"","parse-names":false,"suffix":""},{"dropping-particle":"","family":"Hurley","given":"R. C.","non-dropping-particle":"","parse-names":false,"suffix":""}],"container-title":"Journal of the Mechanics and Physics of Solids","id":"ITEM-1","issue":"April","issued":{"date-parts":[["2019"]]},"page":"19-38","publisher":"Elsevier Ltd","title":"Particle rotations and energy dissipation during mechanical compression of granular materials","type":"article-journal","volume":"129"},"uris":["http://www.mendeley.com/documents/?uuid=6970bd30-6f3a-4ece-beb2-564bcd4c9d36"]}],"mendeley":{"formattedCitation":"(Zhai et al. 2019a)","manualFormatting":"Zhai et al. (2019","plainTextFormattedCitation":"(Zhai et al. 2019a)","previouslyFormattedCitation":"(Zhai et al. 2019)"},"properties":{"noteIndex":0},"schema":"https://github.com/citation-style-language/schema/raw/master/csl-citation.json"}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Zhai et al. (2019</w:t>
      </w:r>
      <w:r w:rsidRPr="00650EE9">
        <w:rPr>
          <w:color w:val="000000" w:themeColor="text1"/>
        </w:rPr>
        <w:fldChar w:fldCharType="end"/>
      </w:r>
      <w:r w:rsidRPr="00650EE9">
        <w:rPr>
          <w:bCs/>
          <w:color w:val="000000" w:themeColor="text1"/>
        </w:rPr>
        <w:t>) combined X-ray CT imaging and X-ray diffraction to obtain grain-scale kinematics and interparticle forces in a spherical assembly of ruby spheres. The urgent need is to complement these high-quality experimental studies with numerical simulations considering the discrete nature of granular materials.</w:t>
      </w:r>
    </w:p>
    <w:p w14:paraId="1640D504" w14:textId="545B2563" w:rsidR="00AD0D23" w:rsidRPr="00650EE9" w:rsidRDefault="00AD0D23" w:rsidP="00AD0D23">
      <w:pPr>
        <w:jc w:val="both"/>
        <w:rPr>
          <w:bCs/>
          <w:color w:val="000000" w:themeColor="text1"/>
        </w:rPr>
      </w:pPr>
      <w:r w:rsidRPr="00650EE9">
        <w:rPr>
          <w:bCs/>
          <w:color w:val="000000" w:themeColor="text1"/>
        </w:rPr>
        <w:t xml:space="preserve">Another popular approach widely utilized in the geomechanics community involves the use of the Discrete Element Method (DEM) to explore the micromechanics of granular materials. The majority of DEM investigations consider grains as circular and spherical in 2D and 3D, respectively </w:t>
      </w:r>
      <w:r w:rsidRPr="00650EE9">
        <w:rPr>
          <w:bCs/>
          <w:color w:val="000000" w:themeColor="text1"/>
        </w:rPr>
        <w:fldChar w:fldCharType="begin" w:fldLock="1"/>
      </w:r>
      <w:r w:rsidR="00C75829" w:rsidRPr="00650EE9">
        <w:rPr>
          <w:bCs/>
          <w:color w:val="000000" w:themeColor="text1"/>
        </w:rPr>
        <w:instrText>ADDIN CSL_CITATION {"citationItems":[{"id":"ITEM-1","itemData":{"DOI":"10.1007/s11440-017-0530-8","ISSN":"18611133","abstract":"© 2017, Springer-Verlag Berlin Heidelberg. The critical state is significant to the mechanical behaviors of granular materials and the foundation of the constitutive relations. Using the discrete element method (DEM), the mechanical behaviors of granular materials can be investigated on both the macroscopic and microscopic levels. A series of DEM simulations under true triaxial conditions have been performed to explore the critical state and dilatancy behavior of granular materials, which show the qualitatively similar macroscopic responses as the experimental results. The critical void ratio and stress ratio under different stress paths are presented. A unique critical state line (CSL) is shown to indicate that the intermediate principal stress ratio does not influence the CSL. Within the framework of the unique critical state, the stress–dilatancy relation of DEM simulations is found to fulfill the state-dependent dilatancy equations. As a microscopic parameter to evaluate the static determinacy of the granular system, the redundancy ratio is defined and investigated. The results show that the critical state is very close to the statically determinate state. Other particle-level indexes, including the distribution of the contact forces and the anisotropies, are carefully investigated to analyze the microstructural evolution and the underlying mechanism. The microscopic analysis shows that both the contact orientations and contact forces influence the mechanical behaviors of granular materials.","author":[{"dropping-particle":"","family":"Zhou","given":"Wei","non-dropping-particle":"","parse-names":false,"suffix":""},{"dropping-particle":"","family":"Liu","given":"Jiaying","non-dropping-particle":"","parse-names":false,"suffix":""},{"dropping-particle":"","family":"Ma","given":"Gang","non-dropping-particle":"","parse-names":false,"suffix":""},{"dropping-particle":"","family":"Chang","given":"Xiaolin","non-dropping-particle":"","parse-names":false,"suffix":""}],"container-title":"Acta Geotechnica","id":"ITEM-1","issue":"3","issued":{"date-parts":[["2017"]]},"page":"527-540","publisher":"Springer Berlin Heidelberg","title":"Three-dimensional DEM investigation of critical state and dilatancy behaviors of granular materials","type":"article-journal","volume":"12"},"uris":["http://www.mendeley.com/documents/?uuid=8274cf90-1c17-492c-9725-e75af38076a2"]},{"id":"ITEM-2","itemData":{"DOI":"10.1016/j.compstruct.2020.112094","ISSN":"02638223","abstract":"Fiber Reinforced Polymer has been widely used in the retrofit of existing structures and the construction of new structures. The ultimate conditions and stress–strain model of FRP-confined composites are critical to structural design and prediction of structural response, especially under extreme loads such as earthquakes. In this paper, a data-driven neural network prediction model for ultimate conditions and stress–strain constitutive relation of FRP-confined concrete is proposed, and the validity and accuracy of the model are verified. A uniaxial compression database containing 169 FRP-confined normal concrete cylinders is collected from the open literature, and the quality of the database is examined and evaluated in detail. Based on the feed forward neural network technology, a prediction model for the ultimate conditions of FRP-confined normal concrete cylinders is established. Configurations and hyper-parameters of the network are carefully analyzed, and the optimal model is used for prediction and comparison. Besides, a uniaxial stress–strain model for FRP-confined concrete is established using a neural network with a recursive structure. The prediction accuracy of the proposed model is proven to be superior to the existing design-oriented models. The data-driven neural network prediction models developed in this paper can provide a rapid prediction and design for FRP-confined composites.","author":[{"dropping-particle":"","family":"Jiang","given":"Kejie","non-dropping-particle":"","parse-names":false,"suffix":""},{"dropping-particle":"","family":"Han","given":"Qiang","non-dropping-particle":"","parse-names":false,"suffix":""},{"dropping-particle":"","family":"Bai","given":"Yulei","non-dropping-particle":"","parse-names":false,"suffix":""},{"dropping-particle":"","family":"Du","given":"Xiuli","non-dropping-particle":"","parse-names":false,"suffix":""}],"container-title":"Composite Structures","id":"ITEM-2","issue":"October 2019","issued":{"date-parts":[["2020"]]},"page":"112094","publisher":"Elsevier","title":"Data-driven ultimate conditions prediction and stress-strain model for FRP-confined concrete","type":"article-journal","volume":"242"},"uris":["http://www.mendeley.com/documents/?uuid=3364b81c-06dd-4227-9e25-be24779eb08a"]},{"id":"ITEM-3","itemData":{"DOI":"10.1061/(ASCE)0733-9399(1998)124:3(285)","author":[{"dropping-particle":"","family":"Iwashita K., Oda","given":"M.","non-dropping-particle":"","parse-names":false,"suffix":""}],"container-title":"Journal of Engineering Mechanics","id":"ITEM-3","issue":"3","issued":{"date-parts":[["1998","3","1"]]},"note":"doi: 10.1061/(ASCE)0733-9399(1998)124:3(285)","page":"285-292","publisher":"American Society of Civil Engineers","title":"Rolling Resistance at Contacts in Simulation of Shear Band Development by DEM","type":"article-journal","volume":"124"},"uris":["http://www.mendeley.com/documents/?uuid=de6c33c0-908a-41da-baa5-6f6502da8379"]}],"mendeley":{"formattedCitation":"(Iwashita K., Oda 1998b; Jiang et al. 2020; Zhou et al. 2017)","plainTextFormattedCitation":"(Iwashita K., Oda 1998b; Jiang et al. 2020; Zhou et al. 2017)","previouslyFormattedCitation":"(Iwashita K., Oda 1998b; Jiang et al. 2020; Zhou et al. 2017)"},"properties":{"noteIndex":0},"schema":"https://github.com/citation-style-language/schema/raw/master/csl-citation.json"}</w:instrText>
      </w:r>
      <w:r w:rsidRPr="00650EE9">
        <w:rPr>
          <w:bCs/>
          <w:color w:val="000000" w:themeColor="text1"/>
        </w:rPr>
        <w:fldChar w:fldCharType="separate"/>
      </w:r>
      <w:r w:rsidR="00007CFD" w:rsidRPr="00650EE9">
        <w:rPr>
          <w:bCs/>
          <w:noProof/>
          <w:color w:val="000000" w:themeColor="text1"/>
        </w:rPr>
        <w:t>(Iwashita K., Oda 1998b; Jiang et al. 2020; Zhou et al. 2017)</w:t>
      </w:r>
      <w:r w:rsidRPr="00650EE9">
        <w:rPr>
          <w:color w:val="000000" w:themeColor="text1"/>
        </w:rPr>
        <w:fldChar w:fldCharType="end"/>
      </w:r>
      <w:r w:rsidRPr="00650EE9">
        <w:rPr>
          <w:bCs/>
          <w:color w:val="000000" w:themeColor="text1"/>
        </w:rPr>
        <w:t xml:space="preserve">. However, relatively recently, significant advances have been made to capture the particle shape realistically in DEM simulations using different approaches, such as the poly super ellipsoidal approach </w:t>
      </w:r>
      <w:r w:rsidRPr="00650EE9">
        <w:rPr>
          <w:bCs/>
          <w:color w:val="000000" w:themeColor="text1"/>
        </w:rPr>
        <w:fldChar w:fldCharType="begin" w:fldLock="1"/>
      </w:r>
      <w:r w:rsidRPr="00650EE9">
        <w:rPr>
          <w:bCs/>
          <w:color w:val="000000" w:themeColor="text1"/>
        </w:rPr>
        <w:instrText>ADDIN CSL_CITATION {"citationItems":[{"id":"ITEM-1","itemData":{"DOI":"10.1002/nag.2951","ISSN":"10969853","abstract":"Particle morphology plays a key role in affecting physical and mechanical behaviors of granular media. While various mathematical approaches and shape descriptors have been proposed to describe the morphological properties of granular particles, it remains a challenge to effectively incorporate them for efficient discrete modeling of granular materials. This study presents a new poly-superellipsoid-based approach for three-dimensional discrete element method (DEM) modeling of non-spherical convex particles. A uniform mathematical description of 3D poly-superellipsoidal surface is employed to represent a realistic granular particle, which is shown to be versatile and effective in reproducing a wide range of shape features (including elongation, flatness, angularity, and asymmetry) for real particles in nature. A novel optimization approach based on hybrid Levenberg-Marquardt (LM) and Gilbert-Johnson-Keerthi (GJK) algorithms is further developed for efficient and robust contact detection in DEM simulation of poly-superellipsoidal assemblies. Simulations of granular packing and triaxial compression tests show that the proposed approach is generally robust and efficient for both dynamic and quasistatic modeling of granular media.","author":[{"dropping-particle":"","family":"Zhao","given":"Shiwei","non-dropping-particle":"","parse-names":false,"suffix":""},{"dropping-particle":"","family":"Zhao","given":"Jidong","non-dropping-particle":"","parse-names":false,"suffix":""}],"container-title":"International Journal for Numerical and Analytical Methods in Geomechanics","id":"ITEM-1","issue":"August","issued":{"date-parts":[["2019"]]},"page":"2147-2169","title":"A poly-superellipsoid-based approach on particle morphology for DEM modeling of granular media","type":"article-journal"},"uris":["http://www.mendeley.com/documents/?uuid=d9aedc45-bb49-4f13-8823-fc6c4f9ffef7"]}],"mendeley":{"formattedCitation":"(Zhao and Zhao 2019)","plainTextFormattedCitation":"(Zhao and Zhao 2019)","previouslyFormattedCitation":"(Zhao and Zhao 2019)"},"properties":{"noteIndex":0},"schema":"https://github.com/citation-style-language/schema/raw/master/csl-citation.json"}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(Zhao and Zhao 2019)</w:t>
      </w:r>
      <w:r w:rsidRPr="00650EE9">
        <w:rPr>
          <w:color w:val="000000" w:themeColor="text1"/>
        </w:rPr>
        <w:fldChar w:fldCharType="end"/>
      </w:r>
      <w:r w:rsidRPr="00650EE9">
        <w:rPr>
          <w:bCs/>
          <w:color w:val="000000" w:themeColor="text1"/>
        </w:rPr>
        <w:t xml:space="preserve">, clumped sphere approach </w:t>
      </w:r>
      <w:r w:rsidRPr="00650EE9">
        <w:rPr>
          <w:bCs/>
          <w:color w:val="000000" w:themeColor="text1"/>
        </w:rPr>
        <w:fldChar w:fldCharType="begin" w:fldLock="1"/>
      </w:r>
      <w:r w:rsidRPr="00650EE9">
        <w:rPr>
          <w:bCs/>
          <w:color w:val="000000" w:themeColor="text1"/>
        </w:rPr>
        <w:instrText>ADDIN CSL_CITATION {"citationItems":[{"id":"ITEM-1","itemData":{"DOI":"10.1007/s10035-018-0828-8","ISSN":"14347636","abstract":"Discrete element method (DEM) of granular sands incorporating the effect of the realistic particle shape has been an important issue for many years. In this context, this study proposed a novel framework for the generation of realistic-shaped particles of natural sands in 3D DEM simulations. The generation framework mainly included micro-CT (μCT) scanning of sand particles, image processing of μCT images, spherical harmonic reconstruction of the particle surface, and clump generation by the overlapping multisphere clump method (OMCM) in DEM simulations. To validate the accuracy of OMCM, the volume and inertia moment of the clump were carefully investigated, and a set of optimized generation parameters was then determined to ensure the accuracy of the clump and the limit number of the filling spheres. Based on the generation framework, a clump sample with realistic particle shapes and a corresponding sphere sample were generated to conduct a series of direct shear testing. The simulation results demonstrated that the realistic particle shape highly increases the particle interlocking rather than the anisotropic intensity of strong contact force chains, and in turn enhances the shear resistance and the shear-induced dilation of the sands. It was also found that the inter-particle contacts of the clump sample have higher friction mobilization than that of the sphere sample, which identified the micromechanism of the shape effect on the particle interlocking.","author":[{"dropping-particle":"","family":"Zhou","given":"Yu","non-dropping-particle":"","parse-names":false,"suffix":""},{"dropping-particle":"","family":"Wang","given":"Huabin","non-dropping-particle":"","parse-names":false,"suffix":""},{"dropping-particle":"","family":"Zhou","given":"Bo","non-dropping-particle":"","parse-names":false,"suffix":""},{"dropping-particle":"","family":"Li","given":"Jianmei","non-dropping-particle":"","parse-names":false,"suffix":""}],"container-title":"Granular Matter","id":"ITEM-1","issue":"3","issued":{"date-parts":[["2018"]]},"page":"1-12","publisher":"Springer Berlin Heidelberg","title":"DEM-aided direct shear testing of granular sands incorporating realistic particle shape","type":"article-journal","volume":"20"},"uris":["http://www.mendeley.com/documents/?uuid=d593fbcd-1110-4e13-8e14-387d160ceb94"]}],"mendeley":{"formattedCitation":"(Zhou et al. 2018)","plainTextFormattedCitation":"(Zhou et al. 2018)","previouslyFormattedCitation":"(Zhou et al. 2018)"},"properties":{"noteIndex":0},"schema":"https://github.com/citation-style-language/schema/raw/master/csl-citation.json"}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(Zhou et al. 2018)</w:t>
      </w:r>
      <w:r w:rsidRPr="00650EE9">
        <w:rPr>
          <w:color w:val="000000" w:themeColor="text1"/>
        </w:rPr>
        <w:fldChar w:fldCharType="end"/>
      </w:r>
      <w:r w:rsidRPr="00650EE9">
        <w:rPr>
          <w:bCs/>
          <w:color w:val="000000" w:themeColor="text1"/>
        </w:rPr>
        <w:t xml:space="preserve">, and the level set approach </w:t>
      </w:r>
      <w:r w:rsidRPr="00650EE9">
        <w:rPr>
          <w:bCs/>
          <w:color w:val="000000" w:themeColor="text1"/>
        </w:rPr>
        <w:fldChar w:fldCharType="begin" w:fldLock="1"/>
      </w:r>
      <w:r w:rsidRPr="00650EE9">
        <w:rPr>
          <w:bCs/>
          <w:color w:val="000000" w:themeColor="text1"/>
        </w:rPr>
        <w:instrText>ADDIN CSL_CITATION {"citationItems":[{"id":"ITEM-1","itemData":{"DOI":"10.1016/j.jmps.2016.02.021","ISSN":"00225096","abstract":"In this paper, we outline the level set discrete element method (LS-DEM) which is a discrete element method variant able to simulate systems of particles with arbitrary shape using level set functions as a geometric basis. This unique formulation allows seamless interfacing with level set-based characterization methods as well as computational ease in contact calculations. We then apply LS-DEM to simulate two virtual triaxial specimens generated from XRCT images of experiments and demonstrate LS-DEM's ability to quantitatively capture and predict stress-strain and volume-strain behavior observed in the experiments.","author":[{"dropping-particle":"","family":"Kawamoto","given":"Reid","non-dropping-particle":"","parse-names":false,"suffix":""},{"dropping-particle":"","family":"Andò","given":"Edward","non-dropping-particle":"","parse-names":false,"suffix":""},{"dropping-particle":"","family":"Viggiani","given":"Gioacchino","non-dropping-particle":"","parse-names":false,"suffix":""},{"dropping-particle":"","family":"Andrade","given":"José E.","non-dropping-particle":"","parse-names":false,"suffix":""}],"container-title":"Journal of the Mechanics and Physics of Solids","id":"ITEM-1","issued":{"date-parts":[["2016"]]},"page":"1-13","publisher":"Elsevier","title":"Level set discrete element method for three-dimensional computations with triaxial case study","type":"article-journal","volume":"91"},"uris":["http://www.mendeley.com/documents/?uuid=6fa7552e-0492-477b-9481-d84cd1239454"]},{"id":"ITEM-2","itemData":{"DOI":"10.1016/j.jmps.2017.10.003","ISSN":"00225096","abstract":"This paper presents discrete element method (DEM) simulations with experimental comparisons at multiple length scales—underscoring the crucial role of particle shape. The simulations build on technological advances in the DEM furnished by level sets (LS-DEM), which enable the mathematical representation of the surface of arbitrarily-shaped particles such as grains of sand. We show that this ability to model shape enables unprecedented capture of the mechanics of granular materials across scales ranging from macroscopic behavior to local behavior to particle behavior. Specifically, the model is able to predict the onset and evolution of shear banding in sands, replicating the most advanced high-fidelity experiments in triaxial compression equipped with sequential X-ray tomography imaging. We present comparisons of the model and experiment at an unprecedented level of quantitative agreement—building a one-to-one model where every particle in the more than 53,000-particle array has its own avatar or numerical twin. Furthermore, the boundary conditions of the experiment are faithfully captured by modeling the membrane effect as well as the platen displacement and tilting. The results show a computational tool that can give insight into the physics and mechanics of granular materials undergoing shear deformation and failure, with computational times comparable to those of the experiment. One quantitative measure that is extracted from the LS-DEM simulations that is currently not available experimentally is the evolution of three dimensional force chains inside and outside of the shear band. We show that the rotations on the force chains are correlated to the rotations in stress principal directions.","author":[{"dropping-particle":"","family":"Kawamoto","given":"Reid","non-dropping-particle":"","parse-names":false,"suffix":""},{"dropping-particle":"","family":"Andò","given":"Edward","non-dropping-particle":"","parse-names":false,"suffix":""},{"dropping-particle":"","family":"Viggiani","given":"Gioacchino","non-dropping-particle":"","parse-names":false,"suffix":""},{"dropping-particle":"","family":"Andrade","given":"José E.","non-dropping-particle":"","parse-names":false,"suffix":""}],"container-title":"Journal of the Mechanics and Physics of Solids","id":"ITEM-2","issued":{"date-parts":[["2018"]]},"page":"375-392","publisher":"Elsevier Ltd","title":"All you need is shape: Predicting shear banding in sand with LS-DEM","type":"article-journal","volume":"111"},"uris":["http://www.mendeley.com/documents/?uuid=9b6f84ee-c0a0-4bfc-a01b-370b09f19b1c"]}],"mendeley":{"formattedCitation":"(Kawamoto et al. 2016, 2018)","plainTextFormattedCitation":"(Kawamoto et al. 2016, 2018)","previouslyFormattedCitation":"(Kawamoto et al. 2016, 2018)"},"properties":{"noteIndex":0},"schema":"https://github.com/citation-style-language/schema/raw/master/csl-citation.json"}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(Kawamoto et al. 2016, 2018)</w:t>
      </w:r>
      <w:r w:rsidRPr="00650EE9">
        <w:rPr>
          <w:color w:val="000000" w:themeColor="text1"/>
        </w:rPr>
        <w:fldChar w:fldCharType="end"/>
      </w:r>
      <w:r w:rsidRPr="00650EE9">
        <w:rPr>
          <w:bCs/>
          <w:color w:val="000000" w:themeColor="text1"/>
        </w:rPr>
        <w:t xml:space="preserve">. The level of fidelity in capturing particle shape depends on the problem of interest and the availability of computing resources. </w:t>
      </w:r>
      <w:r w:rsidRPr="00650EE9">
        <w:rPr>
          <w:bCs/>
          <w:color w:val="000000" w:themeColor="text1"/>
        </w:rPr>
        <w:fldChar w:fldCharType="begin" w:fldLock="1"/>
      </w:r>
      <w:r w:rsidRPr="00650EE9">
        <w:rPr>
          <w:bCs/>
          <w:color w:val="000000" w:themeColor="text1"/>
        </w:rPr>
        <w:instrText>ADDIN CSL_CITATION {"citationItems":[{"id":"ITEM-1","itemData":{"DOI":"10.1007/s10035-018-0828-8","ISSN":"14347636","abstract":"Discrete element method (DEM) of granular sands incorporating the effect of the realistic particle shape has been an important issue for many years. In this context, this study proposed a novel framework for the generation of realistic-shaped particles of natural sands in 3D DEM simulations. The generation framework mainly included micro-CT (μCT) scanning of sand particles, image processing of μCT images, spherical harmonic reconstruction of the particle surface, and clump generation by the overlapping multisphere clump method (OMCM) in DEM simulations. To validate the accuracy of OMCM, the volume and inertia moment of the clump were carefully investigated, and a set of optimized generation parameters was then determined to ensure the accuracy of the clump and the limit number of the filling spheres. Based on the generation framework, a clump sample with realistic particle shapes and a corresponding sphere sample were generated to conduct a series of direct shear testing. The simulation results demonstrated that the realistic particle shape highly increases the particle interlocking rather than the anisotropic intensity of strong contact force chains, and in turn enhances the shear resistance and the shear-induced dilation of the sands. It was also found that the inter-particle contacts of the clump sample have higher friction mobilization than that of the sphere sample, which identified the micromechanism of the shape effect on the particle interlocking.","author":[{"dropping-particle":"","family":"Zhou","given":"Yu","non-dropping-particle":"","parse-names":false,"suffix":""},{"dropping-particle":"","family":"Wang","given":"Huabin","non-dropping-particle":"","parse-names":false,"suffix":""},{"dropping-particle":"","family":"Zhou","given":"Bo","non-dropping-particle":"","parse-names":false,"suffix":""},{"dropping-particle":"","family":"Li","given":"Jianmei","non-dropping-particle":"","parse-names":false,"suffix":""}],"container-title":"Granular Matter","id":"ITEM-1","issue":"3","issued":{"date-parts":[["2018"]]},"page":"1-12","publisher":"Springer Berlin Heidelberg","title":"DEM-aided direct shear testing of granular sands incorporating realistic particle shape","type":"article-journal","volume":"20"},"uris":["http://www.mendeley.com/documents/?uuid=d593fbcd-1110-4e13-8e14-387d160ceb94"]}],"mendeley":{"formattedCitation":"(Zhou et al. 2018)","manualFormatting":"Zhou et al. (2018","plainTextFormattedCitation":"(Zhou et al. 2018)","previouslyFormattedCitation":"(Zhou et al. 2018)"},"properties":{"noteIndex":0},"schema":"https://github.com/citation-style-language/schema/raw/master/csl-citation.json"}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Zhou et al. (2018</w:t>
      </w:r>
      <w:r w:rsidRPr="00650EE9">
        <w:rPr>
          <w:color w:val="000000" w:themeColor="text1"/>
        </w:rPr>
        <w:fldChar w:fldCharType="end"/>
      </w:r>
      <w:r w:rsidRPr="00650EE9">
        <w:rPr>
          <w:bCs/>
          <w:color w:val="000000" w:themeColor="text1"/>
        </w:rPr>
        <w:t xml:space="preserve">) incorporated realistic particle shapes in a direct shear test using DEM and observed that realistic morphology results in higher interlocking. The effect of interparticle friction on the macroscopic and microscopic response of granular materials has been considered in several DEM studies </w:t>
      </w:r>
      <w:r w:rsidRPr="00650EE9">
        <w:rPr>
          <w:bCs/>
          <w:color w:val="000000" w:themeColor="text1"/>
        </w:rPr>
        <w:fldChar w:fldCharType="begin" w:fldLock="1"/>
      </w:r>
      <w:r w:rsidRPr="00650EE9">
        <w:rPr>
          <w:bCs/>
          <w:color w:val="000000" w:themeColor="text1"/>
        </w:rPr>
        <w:instrText>ADDIN CSL_CITATION {"citationItems":[{"id":"ITEM-1","itemData":{"DOI":"10.1007/s10035-012-0348-x","ISSN":"14345021","abstract":"Mechanical behavior of granular soils is a classic research realm but still yet not completely understood as it can be influenced by a large number of factors, including confining pressure, soil density, loading conditions, and anisotropy of soil etc. Traditionally granular materials are macroscopically regarded as continua and their particulate and discrete nature has not been thoroughly considered although many researches indicate the macro mechanical behavior closely depends on the micro-scale characteristics of particles. This paper presents a DEM (discrete element method)-based micromechanical investigation of inter-particle friction effects on the behavior of granular materials. In this study, biaxial DEM simulations are carried out under both 'drained' and 'undrained' (constant volume) conditions. The numerical experiments employ samples having similar initial isotropic fabric and density, and the same confining pressure, but with different inter-particle friction coefficient. Test results show that the inter-particle friction has a substantial effect on the stress-strain curve, peak strength and dilatancy characteristics of the granular assembly. Clearly, it is noted that apart from the inter-particle friction, the shear resistance is also contributed to the dilation and the particle packing and arrangements. The corresponding microstructure evolutions and variations in contact properties in the particulate level are also elaborated, to interpret the origin of the different macro-scale response due to variations in the inter-particle friction. © Springer-Verlag 2012.","author":[{"dropping-particle":"","family":"Yang","given":"Z. X.","non-dropping-particle":"","parse-names":false,"suffix":""},{"dropping-particle":"","family":"Yang","given":"J.","non-dropping-particle":"","parse-names":false,"suffix":""},{"dropping-particle":"","family":"Wang","given":"L. Z.","non-dropping-particle":"","parse-names":false,"suffix":""}],"container-title":"Granular Matter","id":"ITEM-1","issue":"3","issued":{"date-parts":[["2012"]]},"page":"433-447","title":"On the influence of inter-particle friction and dilatancy in granular materials: A numerical analysis","type":"article-journal","volume":"14"},"uris":["http://www.mendeley.com/documents/?uuid=c2ee1118-bec1-42e3-b09f-e3c7269f1c13"]},{"id":"ITEM-2","itemData":{"DOI":"10.1007/s10035-020-1004-5","ISSN":"14347636","abstract":"We perform numerical simulations of plane strain compression tests of Ottawa sand samples inspired by previous micro computed tomography experiments. The numerical code used for computations makes it possible to mimic in a realistic way the complex boundary conditions of the experimental test, and to introduce grains with complex morphologies based on Fourier descriptors measured on real sand grains. Since the introduction of a realistic roughness of the sand grains is very costly in terms of computation, we wish to determine if this roughness could be replaced by an artificial increase of the contact friction coefficient, without modifying the mechanical response of the sample and the localization patterns. Numerical results show that such a smoothing is actually possible to a certain extent, and guidelines are provided in order to choose with care the amount of roughness that can be compensated by friction. The resulting reduction of the computation time makes it possible to foresee future large scale simulations of realistic granular samples.","author":[{"dropping-particle":"","family":"Mollon","given":"Guilhem","non-dropping-particle":"","parse-names":false,"suffix":""},{"dropping-particle":"","family":"Quacquarelli","given":"Adriana","non-dropping-particle":"","parse-names":false,"suffix":""},{"dropping-particle":"","family":"Andò","given":"Edward","non-dropping-particle":"","parse-names":false,"suffix":""},{"dropping-particle":"","family":"Viggiani","given":"Gioacchino","non-dropping-particle":"","parse-names":false,"suffix":""}],"container-title":"Granular Matter","id":"ITEM-2","issue":"2","issued":{"date-parts":[["2020"]]},"title":"Can friction replace roughness in the numerical simulation of granular materials?","type":"article-journal","volume":"22"},"uris":["http://www.mendeley.com/documents/?uuid=c182821f-00da-4ed6-a3ac-4c36cd55f961"]},{"id":"ITEM-3","itemData":{"DOI":"10.1016/j.compgeo.2019.103105","ISSN":"18737633","abstract":"This letter examines the effect of interparticle friction (μ)on the critical state friction angle (φcs)of granular materials via the discrete element method. A series of drained triaxial tests are conducted on multisphere ellipsoids. The results indicate that φcs first increases with μ and then reaches a plateau when μ ≥ 0.3. Anisotropic analysis provides new insights into the underlying mechanisms of the φcs evolution from two perspectives. First, the initial increase of φcs results from the increases of contact normal anisotropy ac, normal contact force anisotropy an and tangential contact force anisotropy at; subsequently, the saturation of φcs is a consequence of the decrease of an being compensated by the increase of at. Second, the relationship between the stress ratio q/p and the contact normal anisotropy within the strong and nonsliding contacts acsn is nearly linear for ellipsoids (i.e., q/p = kacsn). Accordingly, the initial increase of φcs is related to the increase of k and acsn at low μ. The plateau of φcs at high μ can be attributed to the decrease of acsn being compensated by the increase of k.","author":[{"dropping-particle":"","family":"Gong","given":"Jian","non-dropping-particle":"","parse-names":false,"suffix":""},{"dropping-particle":"","family":"Zou","given":"Jinfeng","non-dropping-particle":"","parse-names":false,"suffix":""},{"dropping-particle":"","family":"Zhao","given":"Lianheng","non-dropping-particle":"","parse-names":false,"suffix":""},{"dropping-particle":"","family":"Li","given":"Liang","non-dropping-particle":"","parse-names":false,"suffix":""},{"dropping-particle":"","family":"Nie","given":"Zhihong","non-dropping-particle":"","parse-names":false,"suffix":""}],"container-title":"Computers and Geotechnics","id":"ITEM-3","issue":"March","issued":{"date-parts":[["2019"]]},"page":"103105","publisher":"Elsevier","title":"New insights into the effect of interparticle friction on the critical state friction angle of granular materials","type":"article-journal","volume":"113"},"uris":["http://www.mendeley.com/documents/?uuid=d32572f4-feab-4f8b-ad2b-7e405464a80e"]}],"mendeley":{"formattedCitation":"(Gong et al. 2019; Mollon et al. 2020; Yang et al. 2012)","plainTextFormattedCitation":"(Gong et al. 2019; Mollon et al. 2020; Yang et al. 2012)","previouslyFormattedCitation":"(Gong et al. 2019; Mollon et al. 2020; Yang et al. 2012)"},"properties":{"noteIndex":0},"schema":"https://github.com/citation-style-language/schema/raw/master/csl-citation.json"}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(Gong et al. 2019; Mollon et al. 2020; Yang et al. 2012)</w:t>
      </w:r>
      <w:r w:rsidRPr="00650EE9">
        <w:rPr>
          <w:color w:val="000000" w:themeColor="text1"/>
        </w:rPr>
        <w:fldChar w:fldCharType="end"/>
      </w:r>
      <w:r w:rsidRPr="00650EE9">
        <w:rPr>
          <w:bCs/>
          <w:color w:val="000000" w:themeColor="text1"/>
        </w:rPr>
        <w:t xml:space="preserve">. </w:t>
      </w:r>
      <w:r w:rsidRPr="00650EE9">
        <w:rPr>
          <w:bCs/>
          <w:color w:val="000000" w:themeColor="text1"/>
        </w:rPr>
        <w:fldChar w:fldCharType="begin" w:fldLock="1"/>
      </w:r>
      <w:r w:rsidRPr="00650EE9">
        <w:rPr>
          <w:bCs/>
          <w:color w:val="000000" w:themeColor="text1"/>
        </w:rPr>
        <w:instrText>ADDIN CSL_CITATION {"citationItems":[{"id":"ITEM-1","itemData":{"DOI":"10.1002/nag","abstract":"Understanding the extent to which discrete element method (DEM) simulations can capture the critical state characteristics of granular materials is important to legitimize the use of DEM in geomechanics. This paper ost of the features that are typically associated with sand behaviour at the critical state were seen to emerge from the DEM simulation data. An important deviation occurs when high μ values (μ ≥0.5) are used, as has been the case in a number of prior DEM studies. While there is a systematic variation in the critical state behaviour with μ for μ &lt;0.5, when μ≥ 0.5, the behaviour at the critical state seems to be insensitive to further increases in μ. In contrast to observations of conventional soil response, when μ≥0.5, the void ratio at the critical state initially increases with increasing mean effective stress (p′). Analysis of the DEM data and use of simple models of isolated force chains enabled some key observations. When ‘floating’ particles that do not transmit stress are eliminated from the void ratio calculation, the void ratio at the critical state decreases consistently with increasing p′. There is a transition from sliding to rolling behaviour at the con- tact points as μ increases. Beyond a limiting value of μ, further increases in μ do not increase the buckling resistance of individual strong force chains","author":[{"dropping-particle":"","family":"Huang","given":"Xin","non-dropping-particle":"","parse-names":false,"suffix":""},{"dropping-particle":"","family":"Hanley","given":"Kevin J.","non-dropping-particle":"","parse-names":false,"suffix":""},{"dropping-particle":"","family":"O’Sullivan","given":"Catherine","non-dropping-particle":"","parse-names":false,"suffix":""},{"dropping-particle":"","family":"Kwok","given":"Chung Yee","non-dropping-particle":"","parse-names":false,"suffix":""}],"container-title":"International Journal for Numerical and Analytical Methods in Geomechanics","id":"ITEM-1","issued":{"date-parts":[["2014"]]},"page":"1276-1297","title":"Exploring the influence of interparticle friction on critical state behaviour using DEM","type":"article-journal","volume":"38"},"uris":["http://www.mendeley.com/documents/?uuid=45f3cd8d-61e5-457d-aa89-0ebc68c1b25c"]}],"mendeley":{"formattedCitation":"(Huang et al. 2014)","manualFormatting":"Huang et al. (2014","plainTextFormattedCitation":"(Huang et al. 2014)","previouslyFormattedCitation":"(Huang et al. 2014)"},"properties":{"noteIndex":0},"schema":"https://github.com/citation-style-language/schema/raw/master/csl-citation.json"}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Huang et al. (2014</w:t>
      </w:r>
      <w:r w:rsidRPr="00650EE9">
        <w:rPr>
          <w:color w:val="000000" w:themeColor="text1"/>
        </w:rPr>
        <w:fldChar w:fldCharType="end"/>
      </w:r>
      <w:r w:rsidRPr="00650EE9">
        <w:rPr>
          <w:bCs/>
          <w:color w:val="000000" w:themeColor="text1"/>
        </w:rPr>
        <w:t xml:space="preserve">) conducted triaxial shearing simulations with periodic boundary conditions on spherical grains for different values of interparticle friction coefficients. They observed that the increase in interparticle friction coefficient beyond a certain point does not increase the resistance of force chains, which manifests a negligible change in deviatoric stress response and volume change response. </w:t>
      </w:r>
      <w:r w:rsidRPr="00650EE9">
        <w:rPr>
          <w:bCs/>
          <w:color w:val="000000" w:themeColor="text1"/>
        </w:rPr>
        <w:fldChar w:fldCharType="begin" w:fldLock="1"/>
      </w:r>
      <w:r w:rsidRPr="00650EE9">
        <w:rPr>
          <w:bCs/>
          <w:color w:val="000000" w:themeColor="text1"/>
        </w:rPr>
        <w:instrText>ADDIN CSL_CITATION {"citationItems":[{"id":"ITEM-1","itemData":{"DOI":"10.1007/s10035-012-0354-z","ISSN":"14345021","abstract":"Previous research studies have used either physical experiments or discrete element method (DEM) simulations to explore, independently, the influence of the coefficient of inter-particle friction (μ) and the intermediate stress ratio (b) on the behaviour of granular materials. DEMsimulations and experiments using photoelasticity have shown that when an anisotropic stress condition is applied to a granular material, strong force chains or columns of contacting particles transmitting relatively large forces, form parallel to the major principal stress orientation. The combined effects of friction and the intermediate stress ratio upon the resistance of these strong force chains to collapse (buckling failure) are considered here using data from an extensive set of DEM simulations including triaxial and true triaxial compression tests. For all tests both μ and b affected the macro- and micro-scale response, however the mechanisms whereby the force chain stability was improved differ. While friction clearly enhances the inherent stability of the strong force chains, the intermediate stress ratio affects the contact density and distribution of orthogonal contacts that provide lateral support to the force chains. © The Author(s) 2012.","author":[{"dropping-particle":"","family":"Barreto","given":"Daniel","non-dropping-particle":"","parse-names":false,"suffix":""},{"dropping-particle":"","family":"O'Sullivan","given":"Catherine","non-dropping-particle":"","parse-names":false,"suffix":""}],"container-title":"Granular Matter","id":"ITEM-1","issue":"4","issued":{"date-parts":[["2012"]]},"page":"505-521","title":"The influence of inter-particle friction and the intermediate stress ratio on soil response under generalised stress conditions","type":"article-journal","volume":"14"},"uris":["http://www.mendeley.com/documents/?uuid=a1dd5276-51a6-46b3-bda2-ba8d2401bd6e"]}],"mendeley":{"formattedCitation":"(Barreto and O’Sullivan 2012)","manualFormatting":"Barreto and O’Sullivan (2012","plainTextFormattedCitation":"(Barreto and O’Sullivan 2012)","previouslyFormattedCitation":"(Barreto and O’Sullivan 2012)"},"properties":{"noteIndex":0},"schema":"https://github.com/citation-style-language/schema/raw/master/csl-citation.json"}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Barreto and O’Sullivan (2012</w:t>
      </w:r>
      <w:r w:rsidRPr="00650EE9">
        <w:rPr>
          <w:color w:val="000000" w:themeColor="text1"/>
        </w:rPr>
        <w:fldChar w:fldCharType="end"/>
      </w:r>
      <w:r w:rsidRPr="00650EE9">
        <w:rPr>
          <w:bCs/>
          <w:color w:val="000000" w:themeColor="text1"/>
        </w:rPr>
        <w:t xml:space="preserve">) conducted triaxial compression of spherical assembly of sand grains and observed the non-linear relation of interparticle coefficient with peak friction angle and dilation. However, </w:t>
      </w:r>
      <w:r w:rsidRPr="00650EE9">
        <w:rPr>
          <w:bCs/>
          <w:color w:val="000000" w:themeColor="text1"/>
        </w:rPr>
        <w:fldChar w:fldCharType="begin" w:fldLock="1"/>
      </w:r>
      <w:r w:rsidRPr="00650EE9">
        <w:rPr>
          <w:bCs/>
          <w:color w:val="000000" w:themeColor="text1"/>
        </w:rPr>
        <w:instrText>ADDIN CSL_CITATION {"citationItems":[{"id":"ITEM-1","itemData":{"DOI":"10.1007/s10035-012-0354-z","ISSN":"14345021","abstract":"Previous research studies have used either physical experiments or discrete element method (DEM) simulations to explore, independently, the influence of the coefficient of inter-particle friction (μ) and the intermediate stress ratio (b) on the behaviour of granular materials. DEMsimulations and experiments using photoelasticity have shown that when an anisotropic stress condition is applied to a granular material, strong force chains or columns of contacting particles transmitting relatively large forces, form parallel to the major principal stress orientation. The combined effects of friction and the intermediate stress ratio upon the resistance of these strong force chains to collapse (buckling failure) are considered here using data from an extensive set of DEM simulations including triaxial and true triaxial compression tests. For all tests both μ and b affected the macro- and micro-scale response, however the mechanisms whereby the force chain stability was improved differ. While friction clearly enhances the inherent stability of the strong force chains, the intermediate stress ratio affects the contact density and distribution of orthogonal contacts that provide lateral support to the force chains. © The Author(s) 2012.","author":[{"dropping-particle":"","family":"Barreto","given":"Daniel","non-dropping-particle":"","parse-names":false,"suffix":""},{"dropping-particle":"","family":"O'Sullivan","given":"Catherine","non-dropping-particle":"","parse-names":false,"suffix":""}],"container-title":"Granular Matter","id":"ITEM-1","issue":"4","issued":{"date-parts":[["2012"]]},"page":"505-521","title":"The influence of inter-particle friction and the intermediate stress ratio on soil response under generalised stress conditions","type":"article-journal","volume":"14"},"uris":["http://www.mendeley.com/documents/?uuid=a1dd5276-51a6-46b3-bda2-ba8d2401bd6e"]}],"mendeley":{"formattedCitation":"(Barreto and O’Sullivan 2012)","manualFormatting":"Barreto and O’Sullivan (2012","plainTextFormattedCitation":"(Barreto and O’Sullivan 2012)","previouslyFormattedCitation":"(Barreto and O’Sullivan 2012)"},"properties":{"noteIndex":0},"schema":"https://github.com/citation-style-language/schema/raw/master/csl-citation.json"}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Barreto and O’Sullivan (2012</w:t>
      </w:r>
      <w:r w:rsidRPr="00650EE9">
        <w:rPr>
          <w:color w:val="000000" w:themeColor="text1"/>
        </w:rPr>
        <w:fldChar w:fldCharType="end"/>
      </w:r>
      <w:r w:rsidRPr="00650EE9">
        <w:rPr>
          <w:bCs/>
          <w:color w:val="000000" w:themeColor="text1"/>
        </w:rPr>
        <w:t xml:space="preserve">) set the value of the interparticle friction coefficient equal to zero during isotropic compression to achieve the same void ratio for all cases before shearing. Although such a strategy is useful if the objective is to have the same void ratio and fabric before shearing, however, it does not represent the true internal stress state experienced by a representative soil element, wherein isotropic consolidation with actual values of interparticle friction is followed by a shearing stage. </w:t>
      </w:r>
      <w:r w:rsidRPr="00650EE9">
        <w:rPr>
          <w:bCs/>
          <w:color w:val="000000" w:themeColor="text1"/>
        </w:rPr>
        <w:fldChar w:fldCharType="begin" w:fldLock="1"/>
      </w:r>
      <w:r w:rsidRPr="00650EE9">
        <w:rPr>
          <w:bCs/>
          <w:color w:val="000000" w:themeColor="text1"/>
        </w:rPr>
        <w:instrText>ADDIN CSL_CITATION {"citationItems":[{"id":"ITEM-1","itemData":{"DOI":"10.1016/j.compgeo.2020.103741","ISSN":"18737633","abstract":"A numerical investigation on the effects of inter-particle friction and particle sphericity on isotropic compression in real-shaped sand assemblies is carried out using the discrete element method. Real-shaped sand assemblies are generated in terms of the cumulative distribution of the shape descriptor (sphericity) of real sand particles. The mechanical behaviors of compression are quantified in terms of the volumetric deformation, coordination number, probability distribution of the contact forces, and fabric. The results show that the compression deformation becomes larger with decreasing inter-particle friction, especially for an assembly with frictionless particles. The probability distribution of the coordination number is almost described by a Gaussian distribution, which is somewhat different from that of the monodisperse particles reported in previous studies. Moreover, the inter-particle friction and sphericity have an insignificant effect on the probability distribution of the normalized contact forces, which exhibit a clear exponential decay. Assemblies with lower inter-particle friction and lower sphericity experience greater friction mobilization during compression. The results of the anisotropy of the contact normal force show that all the samples are strongly homogeneous and isotropic, and inter-particle friction and sphericity have substantial effects on the magnitude of the normal contact force.","author":[{"dropping-particle":"","family":"Zhang","given":"Tao","non-dropping-particle":"","parse-names":false,"suffix":""},{"dropping-particle":"","family":"Zhang","given":"Chi","non-dropping-particle":"","parse-names":false,"suffix":""},{"dropping-particle":"","family":"Yang","given":"Quanwei","non-dropping-particle":"","parse-names":false,"suffix":""},{"dropping-particle":"","family":"Fu","given":"Ran","non-dropping-particle":"","parse-names":false,"suffix":""}],"container-title":"Computers and Geotechnics","id":"ITEM-1","issue":"April","issued":{"date-parts":[["2020"]]},"page":"103741","publisher":"Elsevier","title":"Inter-particle friction and particle sphericity effects on isotropic compression behavior in real-shaped sand assemblies","type":"article-journal","volume":"126"},"uris":["http://www.mendeley.com/documents/?uuid=14b58927-4d6a-4fcf-9c8f-6b06a62375ce"]}],"mendeley":{"formattedCitation":"(Zhang et al. 2020)","manualFormatting":"Zhang et al. (2020","plainTextFormattedCitation":"(Zhang et al. 2020)","previouslyFormattedCitation":"(Zhang et al. 2020)"},"properties":{"noteIndex":0},"schema":"https://github.com/citation-style-language/schema/raw/master/csl-citation.json"}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Zhang et al. (2020</w:t>
      </w:r>
      <w:r w:rsidRPr="00650EE9">
        <w:rPr>
          <w:color w:val="000000" w:themeColor="text1"/>
        </w:rPr>
        <w:fldChar w:fldCharType="end"/>
      </w:r>
      <w:r w:rsidRPr="00650EE9">
        <w:rPr>
          <w:bCs/>
          <w:color w:val="000000" w:themeColor="text1"/>
        </w:rPr>
        <w:t xml:space="preserve">) investigated the role of interparticle friction and grain sphericity on the isotropic compression of sands and </w:t>
      </w:r>
      <w:r w:rsidRPr="00650EE9">
        <w:rPr>
          <w:bCs/>
          <w:color w:val="000000" w:themeColor="text1"/>
        </w:rPr>
        <w:lastRenderedPageBreak/>
        <w:t>observed that both variables result in higher mobilized friction during compression. While DEM studies have provided useful microscale insights into granular materials, DEM formulations assume rigid particles with a small overlap between the grains. This assumption simplifies the evolution of deformation at the contact region.</w:t>
      </w:r>
    </w:p>
    <w:p w14:paraId="5038ABC1" w14:textId="33FA2F83" w:rsidR="00AD0D23" w:rsidRPr="00650EE9" w:rsidRDefault="00AD0D23" w:rsidP="00AD0D23">
      <w:pPr>
        <w:jc w:val="both"/>
        <w:rPr>
          <w:bCs/>
          <w:color w:val="000000" w:themeColor="text1"/>
        </w:rPr>
      </w:pPr>
      <w:r w:rsidRPr="00650EE9">
        <w:rPr>
          <w:bCs/>
          <w:color w:val="000000" w:themeColor="text1"/>
        </w:rPr>
        <w:t xml:space="preserve">The present study utilizes FEM and X-ray CT imaging to conduct high-fidelity numerical simulations on the assembly of real shaped sand grains. This framework, known as the Finite Discrete Element Method (FDEM), solves continuum-based governing equations to allow the deformation of individual grains and robust contact evolution in granular assembly. The FDEM approach precisely captures the shape of the grains using X-ray CT imaging and models deformation and contact evolution of the grains using finite elements </w:t>
      </w:r>
      <w:r w:rsidRPr="00650EE9">
        <w:rPr>
          <w:bCs/>
          <w:color w:val="000000" w:themeColor="text1"/>
        </w:rPr>
        <w:fldChar w:fldCharType="begin" w:fldLock="1"/>
      </w:r>
      <w:r w:rsidR="00C75829" w:rsidRPr="00650EE9">
        <w:rPr>
          <w:bCs/>
          <w:color w:val="000000" w:themeColor="text1"/>
        </w:rPr>
        <w:instrText>ADDIN CSL_CITATION {"citationItems":[{"id":"ITEM-1","itemData":{"DOI":"10.1016/j.compgeo.2016.02.019","ISSN":"18737633","abstract":"Numerical modeling of unconsolidated granular materials is comprised of multiple nonlinear phenomena. Accurately capturing these phenomena, including intergranular forces and grain deformation, depends on resolving contact regions several orders of magnitude smaller than the grain size. Here, we investigate a method for capturing the morphology of the individual particles using computed X-ray tomography, which allows for accurate characterization of the interaction between grains. Additionally, the ability of these numerical approaches to determine stress concentrations at grain contacts is important in order to capture catastrophic splitting of individual grains, which has been shown to play a key role in the plastic behavior of the granular material on the continuum level. Samples of Ottawa sand are numerically modeled under one-dimensional compression loadings in order to determine the effect of discretization approaches, such as mesh refinement, on the resulting stress concentrations at contact points between grains. The effects of grain coordination number and finite element type selection on these stress concentrations are also investigated.","author":[{"dropping-particle":"","family":"Turner","given":"Anne K.","non-dropping-particle":"","parse-names":false,"suffix":""},{"dropping-particle":"","family":"Kim","given":"Felix H.","non-dropping-particle":"","parse-names":false,"suffix":""},{"dropping-particle":"","family":"Penumadu","given":"Dayakar","non-dropping-particle":"","parse-names":false,"suffix":""},{"dropping-particle":"","family":"Herbold","given":"Eric B.","non-dropping-particle":"","parse-names":false,"suffix":""}],"container-title":"Computers and Geotechnics","id":"ITEM-1","issued":{"date-parts":[["2016"]]},"page":"140-146","publisher":"Elsevier Ltd","title":"Meso-scale framework for modeling granular material using computed tomography","type":"article-journal","volume":"76"},"uris":["http://www.mendeley.com/documents/?uuid=f403a582-9979-428d-a2b9-7867cffdcf4c"]},{"id":"ITEM-2","itemData":{"DOI":"10.1016/j.compgeo.2019.103158","ISSN":"0266352X","author":[{"dropping-particle":"","family":"Turner","given":"Anne K.","non-dropping-particle":"","parse-names":false,"suffix":""},{"dropping-particle":"","family":"Sharma","given":"Aashish","non-dropping-particle":"","parse-names":false,"suffix":""},{"dropping-particle":"","family":"Penumadu","given":"Dayakar","non-dropping-particle":"","parse-names":false,"suffix":""},{"dropping-particle":"","family":"Herbold","given":"Eric B.","non-dropping-particle":"","parse-names":false,"suffix":""}],"container-title":"Computers and Geotechnics","id":"ITEM-2","issue":"November","issued":{"date-parts":[["2019"]]},"page":"103158","publisher":"Elsevier","title":"Finite element analyses of single particle crushing tests incorporating computed tomography imaging and damage mechanics","type":"article-journal","volume":"115"},"uris":["http://www.mendeley.com/documents/?uuid=5f4b8e32-708a-4ca8-aca2-010801134007"]},{"id":"ITEM-3","itemData":{"DOI":"10.1016/j.compgeo.2017.09.008","ISSN":"18737633","abstract":"Global compressive loading of granular media causes rearrangements of particles into a denser configuration. Under 1D compression, researchers observed that particles initially translate and rotate which lead to more contacts between particles and the development of force chains to resist applied loads. Particles within force chains resist most of the applied loads while neighbor particles provide lateral support to prevent particles within force chains from buckling. Several experimental and numerical models have been proposed in the literature to characterize force chains within granular materials. This paper presents a 3D finite element (FE) model that simulates 1D compression experiment on F-75 Ottawa sand. The FE mesh of particles closely matched 3D physical shape of sand particles that were acquired using 3D synchrotron micro-computed tomography (SMT) technique. The paper presents a quantitative assessment of the model, in which evolution of force chains, fracture modes, and stress-strain relationships showed an excellent agreement with experimental measurements reported by Cil et al. Alshibli (2017).","author":[{"dropping-particle":"","family":"Imseeh","given":"Wadi H.","non-dropping-particle":"","parse-names":false,"suffix":""},{"dropping-particle":"","family":"Alshibli","given":"Khalid A.","non-dropping-particle":"","parse-names":false,"suffix":""}],"container-title":"Computers and Geotechnics","id":"ITEM-3","issue":"June 2017","issued":{"date-parts":[["2018"]]},"page":"184-195","publisher":"Elsevier","title":"3D finite element modelling of force transmission and particle fracture of sand","type":"article-journal","volume":"94"},"uris":["http://www.mendeley.com/documents/?uuid=9480f375-704e-4d3c-bf83-ab7f67298e20"]},{"id":"ITEM-4","itemData":{"DOI":"https://doi.org/10.1016/j.compgeo.2020.103718","ISSN":"0266-352X","abstract":"In spite of recent advanced geotechnical research regarding the influence of particle-scale morphology and fabric on the constitutive behavior of silica sands, there is still no published literature that investigated the influence of crystal structure of sand particles on their constitutive behavior. The main constituent of silica sand particles is quartz mineral, which has a trigonal crystal system and hexagonal lattice. This paper investigates the influence of quartz crystal structure on the constitutive response of silica sand particles using 3D X-ray diffraction (3DXRD), synchrotron micro-computed tomography (SMT), and 3D finite element (FE) analysis. Unconfined uniaxial compression experiments on single particles of synthetic silica cubes exposed the notion of constitutive anisotropy caused by the crystal structure of quartz. Since the silica cubes have simple regular geometry 1mm3, they were loaded in different directions with respect to their crystal local planes. The crystal structure was also identified for a natural silica sand specimen composed of 2705 particles and loaded in confined uniaxial compression. Physical limitations of the experimental measurements made a strong case for the use of 3D FE analysis to study how the change in crystal local orientation of individual sand particles can fundamentally produce anisotropy in the constitutive response of natural sand specimens. The 3D FE analysis was validated to accurately model the crystal-based constitutive anisotropy in silica particles using the results of the silica cube experiments. The analysis was then executed on 3D FE meshes that closely matched the physical shape and fabric of the 2705 particles in the natural sand specimen. Both the experiments and 3D FE analysis showed that the crystal structure of quartz essentially causes a directional anisotropy in the constitutive behavior of silica particles.","author":[{"dropping-particle":"","family":"Imseeh","given":"Wadi H","non-dropping-particle":"","parse-names":false,"suffix":""},{"dropping-particle":"","family":"Alshibli","given":"Khalid A","non-dropping-particle":"","parse-names":false,"suffix":""},{"dropping-particle":"","family":"Moslehy","given":"Amirsalar","non-dropping-particle":"","parse-names":false,"suffix":""},{"dropping-particle":"","family":"Kenesei","given":"Peter","non-dropping-particle":"","parse-names":false,"suffix":""},{"dropping-particle":"","family":"Sharma","given":"Hemant","non-dropping-particle":"","parse-names":false,"suffix":""}],"container-title":"Computers and Geotechnics","id":"ITEM-4","issued":{"date-parts":[["2020"]]},"page":"103718","title":"Influence of crystal structure on constitutive anisotropy of silica sand at particle-scale","type":"article-journal","volume":"126"},"uris":["http://www.mendeley.com/documents/?uuid=66fbafa1-e2bb-4f74-88a6-088df9520488"]},{"id":"ITEM-5","itemData":{"DOI":"10.1016/j.compgeo.2014.05.006","ISSN":"0266352X","abstract":"A practical combined finite-discrete element method was developed to simulate the breakage of irregularly shaped particles in granular geomaterials, e.g., rockfill. Using this method, each particle is discretized into a finite element mesh. The potential fracture paths are represented by pre-inserted cohesive interface elements (CIEs) with a progressive damage model. The Mohr-Coulomb model with a tension cut-off is employed as the damage initiation criterion to rupture the predominant failure mode occurs at the particle scale. Two series of biaxial tests were simulated for both the breakable and unbreakable particle assemblies. The two assemblies have identical configurations, with the exception that the former is inserted with CIEs and is breakable. The simulated stress-strain-dilation responses obtained for both assemblies are in agreement with experimental observations. We present a comprehensive study of the role of particle breakage on the mechanical behavior of rockfill materials at both the macroscopic and microscopic scales. The underlying mechanism of particle breakage can be explained by the force chain in the assemblies. © 2014 Elsevier Ltd.","author":[{"dropping-particle":"","family":"Ma","given":"Gang","non-dropping-particle":"","parse-names":false,"suffix":""},{"dropping-particle":"","family":"Zhou","given":"Wei","non-dropping-particle":"","parse-names":false,"suffix":""},{"dropping-particle":"","family":"Chang","given":"Xiao Lin","non-dropping-particle":"","parse-names":false,"suffix":""}],"container-title":"Computers and Geotechnics","id":"ITEM-5","issued":{"date-parts":[["2014"]]},"page":"132-143","publisher":"Elsevier Ltd","title":"Modeling the particle breakage of rockfill materials with the cohesive crack model","type":"article-journal","volume":"61"},"uris":["http://www.mendeley.com/documents/?uuid=fce5f13a-ce10-463d-b7b6-c448b0c16b2e"]},{"id":"ITEM-6","itemData":{"DOI":"10.1007/s10035-016-0615-3","ISSN":"14347636","abstract":"It is well known that particle breakage plays a critical role in the mechanical behavior of granular materials and has been a topic subject to intensive studies. This paper presents a three dimensional fracture model in the context of combined finite-discrete element method (FDEM) to simulate the breakage of irregular shaped granular materials, e.g., sands, gravels, and rockfills. In this method, each particle is discretized into a finite element mesh. The potential fracture paths are represented by pre-inserted non-thickness cohesive interface elements with a progressive damage model. The Mohr–Coulomb model with tension cut-off is employed as the damage initiation criterion to rupture the predominant failure mode at the particle scale. The particle breakage modeling using combined FDEM is validated by the qualitative agreement between the results of simulated single particle crushing tests and those obtained from laboratory tests and prior DEM simulations. A comprehensive numerical triaxial tests are carried out on both the unbreakable and breakable particle assemblies with varied confining pressure and particle crushability. The simulated stress–strain–dilation responses of breakable granular assembly are qualitatively in good agreement with the experimental observations. The effects of particle breakage on the compressibility, shear strength, volumetric response of the fairly dense breakable granular assembly are thoroughly investigated through a variety of mechanism demonstrations and micromechanical analysis. This paper also reports the energy input and dissipation behavior and its relation to the mechanical response.","author":[{"dropping-particle":"","family":"Ma","given":"Gang","non-dropping-particle":"","parse-names":false,"suffix":""},{"dropping-particle":"","family":"Zhou","given":"Wei","non-dropping-particle":"","parse-names":false,"suffix":""},{"dropping-particle":"","family":"Chang","given":"Xiao Lin","non-dropping-particle":"","parse-names":false,"suffix":""},{"dropping-particle":"","family":"Chen","given":"Ming Xiang","non-dropping-particle":"","parse-names":false,"suffix":""}],"container-title":"Granular Matter","id":"ITEM-6","issue":"1","issued":{"date-parts":[["2016"]]},"page":"1-17","publisher":"Springer Berlin Heidelberg","title":"A hybrid approach for modeling of breakable granular materials using combined finite-discrete element method","type":"article-journal","volume":"18"},"uris":["http://www.mendeley.com/documents/?uuid=4ad97eb0-1700-4a06-8686-7a540f688cc1"]}],"mendeley":{"formattedCitation":"(Imseeh et al. 2020; Imseeh and Alshibli 2018a; Ma et al. 2014a, 2016; Turner et al. 2016, 2019a)","plainTextFormattedCitation":"(Imseeh et al. 2020; Imseeh and Alshibli 2018a; Ma et al. 2014a, 2016; Turner et al. 2016, 2019a)","previouslyFormattedCitation":"(Imseeh et al. 2020; Imseeh and Alshibli 2018a; Ma et al. 2014, 2016; Turner et al. 2016, 2019)"},"properties":{"noteIndex":0},"schema":"https://github.com/citation-style-language/schema/raw/master/csl-citation.json"}</w:instrText>
      </w:r>
      <w:r w:rsidRPr="00650EE9">
        <w:rPr>
          <w:bCs/>
          <w:color w:val="000000" w:themeColor="text1"/>
        </w:rPr>
        <w:fldChar w:fldCharType="separate"/>
      </w:r>
      <w:r w:rsidR="00C75829" w:rsidRPr="00650EE9">
        <w:rPr>
          <w:bCs/>
          <w:noProof/>
          <w:color w:val="000000" w:themeColor="text1"/>
        </w:rPr>
        <w:t>(Imseeh et al. 2020; Imseeh and Alshibli 2018a; Ma et al. 2014a, 2016; Turner et al. 2016, 2019a)</w:t>
      </w:r>
      <w:r w:rsidRPr="00650EE9">
        <w:rPr>
          <w:color w:val="000000" w:themeColor="text1"/>
        </w:rPr>
        <w:fldChar w:fldCharType="end"/>
      </w:r>
      <w:r w:rsidRPr="00650EE9">
        <w:rPr>
          <w:bCs/>
          <w:color w:val="000000" w:themeColor="text1"/>
        </w:rPr>
        <w:t xml:space="preserve">. The triaxial shearing of an assembly of sand grains using FDEM was modeled by </w:t>
      </w:r>
      <w:r w:rsidRPr="00650EE9">
        <w:rPr>
          <w:bCs/>
          <w:color w:val="000000" w:themeColor="text1"/>
        </w:rPr>
        <w:fldChar w:fldCharType="begin" w:fldLock="1"/>
      </w:r>
      <w:r w:rsidRPr="00650EE9">
        <w:rPr>
          <w:bCs/>
          <w:color w:val="000000" w:themeColor="text1"/>
        </w:rPr>
        <w:instrText>ADDIN CSL_CITATION {"citationItems":[{"id":"ITEM-1","itemData":{"DOI":"10.1680/jgeot.18.t.030","ISSN":"0016-8505","author":[{"dropping-particle":"","family":"Nadimi","given":"Sadegh","non-dropping-particle":"","parse-names":false,"suffix":""},{"dropping-particle":"","family":"Fonseca","given":"Joana","non-dropping-particle":"","parse-names":false,"suffix":""},{"dropping-particle":"","family":"Andò","given":"Edward","non-dropping-particle":"","parse-names":false,"suffix":""},{"dropping-particle":"","family":"Viggiani","given":"Gioacchino","non-dropping-particle":"","parse-names":false,"suffix":""}],"container-title":"Géotechnique","id":"ITEM-1","issued":{"date-parts":[["2019"]]},"page":"1-6","title":"A micro finite-element model for soil behaviour: experimental evaluation for sand under triaxial compression","type":"article-journal"},"uris":["http://www.mendeley.com/documents/?uuid=f4aa86d3-7d46-4fed-97b4-eb659d5cebe2"]},{"id":"ITEM-2","itemData":{"author":[{"dropping-particle":"","family":"Thakur","given":"Mohmad Mohsin","non-dropping-particle":"","parse-names":false,"suffix":""},{"dropping-particle":"","family":"Penumadu","given":"Dayakar","non-dropping-particle":"","parse-names":false,"suffix":""}],"container-title":"Bulletin of the American Physical Society","id":"ITEM-2","issued":{"date-parts":[["2019"]]},"publisher":"APS","title":"Micromechanical approach to model deformation response of granular materials using FEM considering meso-structure from X-ray computed tomography","type":"article-journal","volume":"64"},"uris":["http://www.mendeley.com/documents/?uuid=0a378576-0862-4566-af2a-18107f6c52ef"]}],"mendeley":{"formattedCitation":"(Nadimi et al. 2019; Thakur and Penumadu 2019)","manualFormatting":"Nadimi et al. (2019); Thakur and Penumadu (2019","plainTextFormattedCitation":"(Nadimi et al. 2019; Thakur and Penumadu 2019)","previouslyFormattedCitation":"(Nadimi et al. 2019; Thakur and Penumadu 2019)"},"properties":{"noteIndex":0},"schema":"https://github.com/citation-style-language/schema/raw/master/csl-citation.json"}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Nadimi et al. (2019); Thakur and Penumadu (2019</w:t>
      </w:r>
      <w:r w:rsidRPr="00650EE9">
        <w:rPr>
          <w:color w:val="000000" w:themeColor="text1"/>
        </w:rPr>
        <w:fldChar w:fldCharType="end"/>
      </w:r>
      <w:r w:rsidRPr="00650EE9">
        <w:rPr>
          <w:bCs/>
          <w:color w:val="000000" w:themeColor="text1"/>
        </w:rPr>
        <w:t xml:space="preserve">). This approach is, however, computationally demanding. </w:t>
      </w:r>
      <w:r w:rsidRPr="00650EE9">
        <w:rPr>
          <w:bCs/>
          <w:color w:val="000000" w:themeColor="text1"/>
        </w:rPr>
        <w:fldChar w:fldCharType="begin" w:fldLock="1"/>
      </w:r>
      <w:r w:rsidR="00C75829" w:rsidRPr="00650EE9">
        <w:rPr>
          <w:bCs/>
          <w:color w:val="000000" w:themeColor="text1"/>
        </w:rPr>
        <w:instrText>ADDIN CSL_CITATION {"citationItems":[{"id":"ITEM-1","itemData":{"DOI":"10.1016/j.compgeo.2020.103638","ISSN":"0266352X","abstract":"Triaxial compression experiments on dry Ottawa sand are numerically simulated using Finite Discrete Element Method (FDEM) in conjunction with X-ray CT imaging. A novel framework is introduced and validated where particle shape is captured in FEM simulations using shell elements for simulating triaxial boundary value problem. The proposed approach is well suited for load cases with low/intermediate confining pressures where particle breakage is negligible. The numerical model allows for grain deformation as well as robust particle contact fabric evolution for the realistic grain morphology. For this research, the confining latex membrane is modelled as hyper-elastic material to provide flexible boundary condition on the lateral surface of the cylindrical sand specimen. Volume change measurements are obtained directly based on the convex hull of an assembly of sand grains, with no contributions or associated errors from latex membrane effects. In this paper, we attempt to explore the FDEM modeling aspect from different perspectives considering macroscale and microscale response. The influence of the frictional and frictionless boundary on the strength deformation response and localization in displacement field is discussed. Furthermore, sensitivity of mesh refinement, interparticle friction coefficient and critical shear stress on strength and volume change response is quantified.","author":[{"dropping-particle":"","family":"Thakur","given":"Mohmad Mohsin","non-dropping-particle":"","parse-names":false,"suffix":""},{"dropping-particle":"","family":"Penumadu","given":"Dayakar","non-dropping-particle":"","parse-names":false,"suffix":""}],"container-title":"Computers and Geotechnics","id":"ITEM-1","issue":"August 2020","issued":{"date-parts":[["2020","8"]]},"page":"103638","title":"Triaxial compression in sands using FDEM and micro-X-ray computed tomography","type":"article-journal","volume":"124"},"uris":["http://www.mendeley.com/documents/?uuid=4aae3bec-7cf1-34e8-8619-41d5056d57f2"]}],"mendeley":{"formattedCitation":"(Thakur and Penumadu 2020d)","manualFormatting":"Thakur and Penumadu (2020","plainTextFormattedCitation":"(Thakur and Penumadu 2020d)","previouslyFormattedCitation":"(Thakur and Penumadu 2020d)"},"properties":{"noteIndex":0},"schema":"https://github.com/citation-style-language/schema/raw/master/csl-citation.json"}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Thakur and Penumadu (2020</w:t>
      </w:r>
      <w:r w:rsidRPr="00650EE9">
        <w:rPr>
          <w:color w:val="000000" w:themeColor="text1"/>
        </w:rPr>
        <w:fldChar w:fldCharType="end"/>
      </w:r>
      <w:r w:rsidRPr="00650EE9">
        <w:rPr>
          <w:bCs/>
          <w:color w:val="000000" w:themeColor="text1"/>
        </w:rPr>
        <w:t>) recently introduced a new variant of FDEM by discretizing each grain using shell elements to improve computational efficiency. They showed that the approach is well suited to model triaxial shearing of granular materials with no particle breakage.</w:t>
      </w:r>
    </w:p>
    <w:p w14:paraId="2921F8E3" w14:textId="77777777" w:rsidR="00AD0D23" w:rsidRPr="00650EE9" w:rsidRDefault="00AD0D23" w:rsidP="00AD0D23">
      <w:pPr>
        <w:jc w:val="both"/>
        <w:rPr>
          <w:bCs/>
          <w:color w:val="000000" w:themeColor="text1"/>
        </w:rPr>
      </w:pPr>
      <w:r w:rsidRPr="00650EE9">
        <w:rPr>
          <w:bCs/>
          <w:color w:val="000000" w:themeColor="text1"/>
        </w:rPr>
        <w:t>The present work utilizes the FDEM variant proposed by Thakur and Penumadu (2020) to investigate the effect of interparticle friction and the coupled effect of shape and size on triaxial shearing of poorly graded sands. The main objective is to investigate the effects of friction and particle shape. The influence of size is only considered based on the premise that the geological formation history of sands may produce different shapes of grains with the same soil classification based on gradation but with subtle variation in size. The assembly of the real shaped sand grains of round and angular particle shapes is obtained using X-ray CT imaging. The latex membrane is incorporated in the numerical simulations to apply the confining pressure on the flexible boundary to mimic laboratory-based triaxial tests. The emphasis is laid on replicating initial conditions, boundary conditions, and granular microstructure with high-fidelity. This study intends to enrich macroscale observations with grain-scale kinematics and other important micromechanical quantities of interest.</w:t>
      </w:r>
    </w:p>
    <w:p w14:paraId="1755D3EA" w14:textId="77777777" w:rsidR="00AD0D23" w:rsidRPr="00650EE9" w:rsidRDefault="00AD0D23" w:rsidP="00AD0D23">
      <w:pPr>
        <w:jc w:val="both"/>
        <w:rPr>
          <w:bCs/>
          <w:color w:val="000000" w:themeColor="text1"/>
        </w:rPr>
      </w:pPr>
    </w:p>
    <w:p w14:paraId="52AF7B5E" w14:textId="77777777" w:rsidR="00AD0D23" w:rsidRPr="00650EE9" w:rsidRDefault="00AD0D23" w:rsidP="002F21FE">
      <w:pPr>
        <w:pStyle w:val="Heading2"/>
        <w:rPr>
          <w:color w:val="000000" w:themeColor="text1"/>
        </w:rPr>
      </w:pPr>
      <w:bookmarkStart w:id="117" w:name="_Toc79407180"/>
      <w:r w:rsidRPr="00650EE9">
        <w:rPr>
          <w:color w:val="000000" w:themeColor="text1"/>
        </w:rPr>
        <w:t>Materials and Methods</w:t>
      </w:r>
      <w:bookmarkEnd w:id="117"/>
    </w:p>
    <w:p w14:paraId="311CAA4E" w14:textId="77777777" w:rsidR="00236E6D" w:rsidRPr="00650EE9" w:rsidRDefault="00AD0D23" w:rsidP="00AD0D23">
      <w:pPr>
        <w:pStyle w:val="Heading3"/>
        <w:rPr>
          <w:color w:val="000000" w:themeColor="text1"/>
        </w:rPr>
      </w:pPr>
      <w:bookmarkStart w:id="118" w:name="_Toc79407181"/>
      <w:r w:rsidRPr="00650EE9">
        <w:rPr>
          <w:color w:val="000000" w:themeColor="text1"/>
        </w:rPr>
        <w:t>Materials</w:t>
      </w:r>
      <w:bookmarkEnd w:id="118"/>
    </w:p>
    <w:p w14:paraId="33BE2E0E" w14:textId="77777777" w:rsidR="007A48B8" w:rsidRPr="00650EE9" w:rsidRDefault="007A48B8" w:rsidP="00AD0D23">
      <w:pPr>
        <w:rPr>
          <w:color w:val="000000" w:themeColor="text1"/>
        </w:rPr>
      </w:pPr>
    </w:p>
    <w:p w14:paraId="21F9A003" w14:textId="46FA5830" w:rsidR="00B252A1" w:rsidRPr="00650EE9" w:rsidRDefault="007A48B8" w:rsidP="007A48B8">
      <w:pPr>
        <w:jc w:val="both"/>
        <w:rPr>
          <w:bCs/>
          <w:color w:val="000000" w:themeColor="text1"/>
        </w:rPr>
      </w:pPr>
      <w:r w:rsidRPr="00650EE9">
        <w:rPr>
          <w:bCs/>
          <w:color w:val="000000" w:themeColor="text1"/>
        </w:rPr>
        <w:t>The present study utilized rounded Ottawa sand and angular Q-Rok to study the effect of shape and friction on the triaxial shearing of realistic granular</w:t>
      </w:r>
      <w:r w:rsidR="00B252A1" w:rsidRPr="00650EE9">
        <w:rPr>
          <w:bCs/>
          <w:color w:val="000000" w:themeColor="text1"/>
        </w:rPr>
        <w:t xml:space="preserve"> </w:t>
      </w:r>
      <w:r w:rsidRPr="00650EE9">
        <w:rPr>
          <w:bCs/>
          <w:color w:val="000000" w:themeColor="text1"/>
        </w:rPr>
        <w:t>materials.</w:t>
      </w:r>
      <w:r w:rsidR="0025710A" w:rsidRPr="00650EE9">
        <w:rPr>
          <w:bCs/>
          <w:color w:val="000000" w:themeColor="text1"/>
        </w:rPr>
        <w:t xml:space="preserve"> </w:t>
      </w:r>
      <w:r w:rsidRPr="00650EE9">
        <w:rPr>
          <w:bCs/>
          <w:color w:val="000000" w:themeColor="text1"/>
        </w:rPr>
        <w:t xml:space="preserve">The grain size distribution of the two sands is shown in </w:t>
      </w:r>
      <w:r w:rsidR="00B252A1" w:rsidRPr="00650EE9">
        <w:rPr>
          <w:bCs/>
          <w:color w:val="000000" w:themeColor="text1"/>
        </w:rPr>
        <w:fldChar w:fldCharType="begin"/>
      </w:r>
      <w:r w:rsidR="00B252A1" w:rsidRPr="00650EE9">
        <w:rPr>
          <w:bCs/>
          <w:color w:val="000000" w:themeColor="text1"/>
        </w:rPr>
        <w:instrText xml:space="preserve"> REF _Ref73696347 \h </w:instrText>
      </w:r>
      <w:r w:rsidR="00B252A1" w:rsidRPr="00650EE9">
        <w:rPr>
          <w:bCs/>
          <w:color w:val="000000" w:themeColor="text1"/>
        </w:rPr>
      </w:r>
      <w:r w:rsidR="00B252A1" w:rsidRPr="00650EE9">
        <w:rPr>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1</w:t>
      </w:r>
      <w:r w:rsidR="00B252A1" w:rsidRPr="00650EE9">
        <w:rPr>
          <w:bCs/>
          <w:color w:val="000000" w:themeColor="text1"/>
        </w:rPr>
        <w:fldChar w:fldCharType="end"/>
      </w:r>
      <w:r w:rsidRPr="00650EE9">
        <w:rPr>
          <w:bCs/>
          <w:color w:val="000000" w:themeColor="text1"/>
        </w:rPr>
        <w:t xml:space="preserve"> (a). Both </w:t>
      </w:r>
      <w:r w:rsidR="00220FA5" w:rsidRPr="00650EE9">
        <w:rPr>
          <w:bCs/>
          <w:color w:val="000000" w:themeColor="text1"/>
        </w:rPr>
        <w:t>the sands</w:t>
      </w:r>
    </w:p>
    <w:p w14:paraId="007C4D2A" w14:textId="77777777" w:rsidR="00B252A1" w:rsidRPr="00650EE9" w:rsidRDefault="00B252A1" w:rsidP="00B252A1">
      <w:pPr>
        <w:keepNext/>
        <w:jc w:val="center"/>
        <w:rPr>
          <w:color w:val="000000" w:themeColor="text1"/>
        </w:rPr>
      </w:pPr>
      <w:r w:rsidRPr="00650EE9">
        <w:rPr>
          <w:bCs/>
          <w:noProof/>
          <w:color w:val="000000" w:themeColor="text1"/>
        </w:rPr>
        <w:lastRenderedPageBreak/>
        <w:drawing>
          <wp:inline distT="0" distB="0" distL="0" distR="0" wp14:anchorId="7962F855" wp14:editId="64DDC9C4">
            <wp:extent cx="3435527" cy="5473981"/>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435527" cy="5473981"/>
                    </a:xfrm>
                    <a:prstGeom prst="rect">
                      <a:avLst/>
                    </a:prstGeom>
                  </pic:spPr>
                </pic:pic>
              </a:graphicData>
            </a:graphic>
          </wp:inline>
        </w:drawing>
      </w:r>
    </w:p>
    <w:p w14:paraId="3BA8EEF8" w14:textId="65E06BB3" w:rsidR="00B252A1" w:rsidRPr="00650EE9" w:rsidRDefault="00B252A1" w:rsidP="0032368D">
      <w:pPr>
        <w:pStyle w:val="Caption"/>
        <w:rPr>
          <w:noProof/>
        </w:rPr>
      </w:pPr>
      <w:bookmarkStart w:id="119" w:name="_Ref73696347"/>
      <w:bookmarkStart w:id="120" w:name="_Toc79407272"/>
      <w:r w:rsidRPr="00650EE9">
        <w:t xml:space="preserve">Fig3. </w:t>
      </w:r>
      <w:fldSimple w:instr=" SEQ Fig3. \* ARABIC ">
        <w:r w:rsidR="004136F5" w:rsidRPr="00650EE9">
          <w:rPr>
            <w:noProof/>
          </w:rPr>
          <w:t>1</w:t>
        </w:r>
      </w:fldSimple>
      <w:bookmarkEnd w:id="119"/>
      <w:r w:rsidR="00A4287A" w:rsidRPr="00650EE9">
        <w:rPr>
          <w:noProof/>
        </w:rPr>
        <w:t>: a) Grain size distribution of Ottawa sand and Q-Rok, (b) SEM images of rounded Ottawa sand and angular Q-Rok</w:t>
      </w:r>
      <w:bookmarkEnd w:id="120"/>
    </w:p>
    <w:p w14:paraId="5AE4681A" w14:textId="77777777" w:rsidR="00B252A1" w:rsidRPr="00650EE9" w:rsidRDefault="00B252A1" w:rsidP="007A48B8">
      <w:pPr>
        <w:jc w:val="both"/>
        <w:rPr>
          <w:bCs/>
          <w:color w:val="000000" w:themeColor="text1"/>
        </w:rPr>
      </w:pPr>
    </w:p>
    <w:p w14:paraId="077A81BE" w14:textId="77777777" w:rsidR="00B252A1" w:rsidRPr="00650EE9" w:rsidRDefault="00B252A1" w:rsidP="007A48B8">
      <w:pPr>
        <w:jc w:val="both"/>
        <w:rPr>
          <w:bCs/>
          <w:color w:val="000000" w:themeColor="text1"/>
        </w:rPr>
      </w:pPr>
    </w:p>
    <w:p w14:paraId="01D016C4" w14:textId="77777777" w:rsidR="00B252A1" w:rsidRPr="00650EE9" w:rsidRDefault="00B252A1" w:rsidP="007A48B8">
      <w:pPr>
        <w:jc w:val="both"/>
        <w:rPr>
          <w:bCs/>
          <w:color w:val="000000" w:themeColor="text1"/>
        </w:rPr>
      </w:pPr>
    </w:p>
    <w:p w14:paraId="27060E48" w14:textId="77777777" w:rsidR="00B252A1" w:rsidRPr="00650EE9" w:rsidRDefault="00B252A1" w:rsidP="007A48B8">
      <w:pPr>
        <w:jc w:val="both"/>
        <w:rPr>
          <w:bCs/>
          <w:color w:val="000000" w:themeColor="text1"/>
        </w:rPr>
      </w:pPr>
    </w:p>
    <w:p w14:paraId="2E5EB906" w14:textId="77777777" w:rsidR="00B252A1" w:rsidRPr="00650EE9" w:rsidRDefault="00B252A1" w:rsidP="007A48B8">
      <w:pPr>
        <w:jc w:val="both"/>
        <w:rPr>
          <w:bCs/>
          <w:color w:val="000000" w:themeColor="text1"/>
        </w:rPr>
      </w:pPr>
    </w:p>
    <w:p w14:paraId="02ECF5FF" w14:textId="77777777" w:rsidR="00B252A1" w:rsidRPr="00650EE9" w:rsidRDefault="00B252A1" w:rsidP="007A48B8">
      <w:pPr>
        <w:jc w:val="both"/>
        <w:rPr>
          <w:bCs/>
          <w:color w:val="000000" w:themeColor="text1"/>
        </w:rPr>
      </w:pPr>
    </w:p>
    <w:p w14:paraId="57A5F0CE" w14:textId="77777777" w:rsidR="00B252A1" w:rsidRPr="00650EE9" w:rsidRDefault="00B252A1" w:rsidP="007A48B8">
      <w:pPr>
        <w:jc w:val="both"/>
        <w:rPr>
          <w:bCs/>
          <w:color w:val="000000" w:themeColor="text1"/>
        </w:rPr>
      </w:pPr>
    </w:p>
    <w:p w14:paraId="1413FF62" w14:textId="77777777" w:rsidR="00A4287A" w:rsidRPr="00650EE9" w:rsidRDefault="00A4287A" w:rsidP="007A48B8">
      <w:pPr>
        <w:jc w:val="both"/>
        <w:rPr>
          <w:bCs/>
          <w:color w:val="000000" w:themeColor="text1"/>
        </w:rPr>
      </w:pPr>
    </w:p>
    <w:p w14:paraId="5E391656" w14:textId="77777777" w:rsidR="00B252A1" w:rsidRPr="00650EE9" w:rsidRDefault="00B252A1" w:rsidP="007A48B8">
      <w:pPr>
        <w:jc w:val="both"/>
        <w:rPr>
          <w:bCs/>
          <w:color w:val="000000" w:themeColor="text1"/>
        </w:rPr>
      </w:pPr>
    </w:p>
    <w:p w14:paraId="4F1AC2E0" w14:textId="5BE99916" w:rsidR="007A48B8" w:rsidRPr="00650EE9" w:rsidRDefault="00B252A1" w:rsidP="007A48B8">
      <w:pPr>
        <w:jc w:val="both"/>
        <w:rPr>
          <w:bCs/>
          <w:color w:val="000000" w:themeColor="text1"/>
        </w:rPr>
      </w:pPr>
      <w:r w:rsidRPr="00650EE9">
        <w:rPr>
          <w:bCs/>
          <w:color w:val="000000" w:themeColor="text1"/>
        </w:rPr>
        <w:lastRenderedPageBreak/>
        <w:t xml:space="preserve">can be classified as poorly graded sands (SP) according to the Unified Soil </w:t>
      </w:r>
      <w:r w:rsidR="007A48B8" w:rsidRPr="00650EE9">
        <w:rPr>
          <w:bCs/>
          <w:color w:val="000000" w:themeColor="text1"/>
        </w:rPr>
        <w:t xml:space="preserve">Classification System (USCS). The variations in grain size distributions are noticeable, as shown in </w:t>
      </w:r>
      <w:r w:rsidRPr="00650EE9">
        <w:rPr>
          <w:bCs/>
          <w:color w:val="000000" w:themeColor="text1"/>
        </w:rPr>
        <w:fldChar w:fldCharType="begin"/>
      </w:r>
      <w:r w:rsidRPr="00650EE9">
        <w:rPr>
          <w:bCs/>
          <w:color w:val="000000" w:themeColor="text1"/>
        </w:rPr>
        <w:instrText xml:space="preserve"> REF _Ref73696347 \h </w:instrText>
      </w:r>
      <w:r w:rsidRPr="00650EE9">
        <w:rPr>
          <w:bCs/>
          <w:color w:val="000000" w:themeColor="text1"/>
        </w:rPr>
      </w:r>
      <w:r w:rsidRPr="00650EE9">
        <w:rPr>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1</w:t>
      </w:r>
      <w:r w:rsidRPr="00650EE9">
        <w:rPr>
          <w:bCs/>
          <w:color w:val="000000" w:themeColor="text1"/>
        </w:rPr>
        <w:fldChar w:fldCharType="end"/>
      </w:r>
      <w:r w:rsidRPr="00650EE9">
        <w:rPr>
          <w:bCs/>
          <w:color w:val="000000" w:themeColor="text1"/>
        </w:rPr>
        <w:t xml:space="preserve"> </w:t>
      </w:r>
      <w:r w:rsidR="007A48B8" w:rsidRPr="00650EE9">
        <w:rPr>
          <w:bCs/>
          <w:color w:val="000000" w:themeColor="text1"/>
        </w:rPr>
        <w:t>(a), although both the sands are classified as SP. Q-Rok contains smaller size fraction grains, which are absent in Ottawa sand. The mean size of the grains, represented by D</w:t>
      </w:r>
      <w:r w:rsidR="007A48B8" w:rsidRPr="00650EE9">
        <w:rPr>
          <w:bCs/>
          <w:color w:val="000000" w:themeColor="text1"/>
          <w:vertAlign w:val="subscript"/>
        </w:rPr>
        <w:t>50</w:t>
      </w:r>
      <w:r w:rsidR="007A48B8" w:rsidRPr="00650EE9">
        <w:rPr>
          <w:bCs/>
          <w:color w:val="000000" w:themeColor="text1"/>
        </w:rPr>
        <w:t>,</w:t>
      </w:r>
      <w:r w:rsidR="007A48B8" w:rsidRPr="00650EE9">
        <w:rPr>
          <w:bCs/>
          <w:color w:val="000000" w:themeColor="text1"/>
          <w:vertAlign w:val="subscript"/>
        </w:rPr>
        <w:t xml:space="preserve"> </w:t>
      </w:r>
      <w:r w:rsidR="007A48B8" w:rsidRPr="00650EE9">
        <w:rPr>
          <w:bCs/>
          <w:color w:val="000000" w:themeColor="text1"/>
        </w:rPr>
        <w:t xml:space="preserve">is equal to 0.8 mm and 0.53 mm for Ottawa sand and Q-Rok, respectively. The SEM image of the two sands is shown in </w:t>
      </w:r>
      <w:r w:rsidRPr="00650EE9">
        <w:rPr>
          <w:bCs/>
          <w:color w:val="000000" w:themeColor="text1"/>
        </w:rPr>
        <w:fldChar w:fldCharType="begin"/>
      </w:r>
      <w:r w:rsidRPr="00650EE9">
        <w:rPr>
          <w:bCs/>
          <w:color w:val="000000" w:themeColor="text1"/>
        </w:rPr>
        <w:instrText xml:space="preserve"> REF _Ref73696347 \h </w:instrText>
      </w:r>
      <w:r w:rsidRPr="00650EE9">
        <w:rPr>
          <w:bCs/>
          <w:color w:val="000000" w:themeColor="text1"/>
        </w:rPr>
      </w:r>
      <w:r w:rsidRPr="00650EE9">
        <w:rPr>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1</w:t>
      </w:r>
      <w:r w:rsidRPr="00650EE9">
        <w:rPr>
          <w:bCs/>
          <w:color w:val="000000" w:themeColor="text1"/>
        </w:rPr>
        <w:fldChar w:fldCharType="end"/>
      </w:r>
      <w:r w:rsidR="007A48B8" w:rsidRPr="00650EE9">
        <w:rPr>
          <w:bCs/>
          <w:color w:val="000000" w:themeColor="text1"/>
        </w:rPr>
        <w:t xml:space="preserve"> (b). Ottawa sand consists of round grains, and Q-Rok consists of angular grains. Both the sands have the same chemical composition, containing over 99.5 % SiO</w:t>
      </w:r>
      <w:r w:rsidR="007A48B8" w:rsidRPr="00650EE9">
        <w:rPr>
          <w:bCs/>
          <w:color w:val="000000" w:themeColor="text1"/>
          <w:vertAlign w:val="subscript"/>
        </w:rPr>
        <w:t>2</w:t>
      </w:r>
      <w:r w:rsidR="007A48B8" w:rsidRPr="00650EE9">
        <w:rPr>
          <w:bCs/>
          <w:color w:val="000000" w:themeColor="text1"/>
        </w:rPr>
        <w:t>. The specific gravity of the grains is 2.65.</w:t>
      </w:r>
    </w:p>
    <w:p w14:paraId="50B2D8DA" w14:textId="77777777" w:rsidR="00B252A1" w:rsidRPr="00650EE9" w:rsidRDefault="00B252A1" w:rsidP="007A48B8">
      <w:pPr>
        <w:jc w:val="both"/>
        <w:rPr>
          <w:bCs/>
          <w:color w:val="000000" w:themeColor="text1"/>
        </w:rPr>
      </w:pPr>
    </w:p>
    <w:p w14:paraId="7835F5FD" w14:textId="77777777" w:rsidR="00B252A1" w:rsidRPr="00650EE9" w:rsidRDefault="00A16351" w:rsidP="00A16351">
      <w:pPr>
        <w:pStyle w:val="Heading3"/>
        <w:rPr>
          <w:color w:val="000000" w:themeColor="text1"/>
        </w:rPr>
      </w:pPr>
      <w:bookmarkStart w:id="121" w:name="_Toc79407182"/>
      <w:r w:rsidRPr="00650EE9">
        <w:rPr>
          <w:color w:val="000000" w:themeColor="text1"/>
        </w:rPr>
        <w:t>Methods</w:t>
      </w:r>
      <w:bookmarkEnd w:id="121"/>
    </w:p>
    <w:p w14:paraId="492AE019" w14:textId="77777777" w:rsidR="00A16351" w:rsidRPr="00650EE9" w:rsidRDefault="00A16351" w:rsidP="00A16351">
      <w:pPr>
        <w:rPr>
          <w:color w:val="000000" w:themeColor="text1"/>
        </w:rPr>
      </w:pPr>
    </w:p>
    <w:p w14:paraId="0CE3FC39" w14:textId="77777777" w:rsidR="00152D08" w:rsidRPr="00650EE9" w:rsidRDefault="00152D08" w:rsidP="00152D08">
      <w:pPr>
        <w:rPr>
          <w:bCs/>
          <w:i/>
          <w:color w:val="000000" w:themeColor="text1"/>
        </w:rPr>
      </w:pPr>
      <w:r w:rsidRPr="00650EE9">
        <w:rPr>
          <w:bCs/>
          <w:i/>
          <w:color w:val="000000" w:themeColor="text1"/>
        </w:rPr>
        <w:t>X-ray CT Imaging of the Sand Specimen</w:t>
      </w:r>
    </w:p>
    <w:p w14:paraId="214FC1B8" w14:textId="77777777" w:rsidR="00152D08" w:rsidRPr="00650EE9" w:rsidRDefault="00152D08" w:rsidP="00A16351">
      <w:pPr>
        <w:rPr>
          <w:color w:val="000000" w:themeColor="text1"/>
        </w:rPr>
      </w:pPr>
    </w:p>
    <w:p w14:paraId="0BC76D5D" w14:textId="0C237029" w:rsidR="00762DEB" w:rsidRPr="00650EE9" w:rsidRDefault="00152D08" w:rsidP="00762DEB">
      <w:pPr>
        <w:jc w:val="both"/>
        <w:rPr>
          <w:bCs/>
          <w:color w:val="000000" w:themeColor="text1"/>
        </w:rPr>
      </w:pPr>
      <w:r w:rsidRPr="00650EE9">
        <w:rPr>
          <w:bCs/>
          <w:color w:val="000000" w:themeColor="text1"/>
        </w:rPr>
        <w:t xml:space="preserve">X-ray CT imaging of the sand specimen was carried out </w:t>
      </w:r>
      <w:r w:rsidR="00762DEB" w:rsidRPr="00650EE9">
        <w:rPr>
          <w:bCs/>
          <w:color w:val="000000" w:themeColor="text1"/>
        </w:rPr>
        <w:t xml:space="preserve">in the same fashion as discussed in Chapter 2 of this dissertation. </w:t>
      </w:r>
      <w:r w:rsidR="00762DEB" w:rsidRPr="00650EE9">
        <w:rPr>
          <w:bCs/>
          <w:color w:val="000000" w:themeColor="text1"/>
        </w:rPr>
        <w:fldChar w:fldCharType="begin"/>
      </w:r>
      <w:r w:rsidR="00762DEB" w:rsidRPr="00650EE9">
        <w:rPr>
          <w:bCs/>
          <w:color w:val="000000" w:themeColor="text1"/>
        </w:rPr>
        <w:instrText xml:space="preserve"> REF _Ref73698667 \h  \* MERGEFORMAT </w:instrText>
      </w:r>
      <w:r w:rsidR="00762DEB" w:rsidRPr="00650EE9">
        <w:rPr>
          <w:bCs/>
          <w:color w:val="000000" w:themeColor="text1"/>
        </w:rPr>
      </w:r>
      <w:r w:rsidR="00762DEB" w:rsidRPr="00650EE9">
        <w:rPr>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2</w:t>
      </w:r>
      <w:r w:rsidR="00762DEB" w:rsidRPr="00650EE9">
        <w:rPr>
          <w:bCs/>
          <w:color w:val="000000" w:themeColor="text1"/>
        </w:rPr>
        <w:fldChar w:fldCharType="end"/>
      </w:r>
      <w:r w:rsidR="00762DEB" w:rsidRPr="00650EE9">
        <w:rPr>
          <w:bCs/>
          <w:color w:val="000000" w:themeColor="text1"/>
        </w:rPr>
        <w:t xml:space="preserve"> shows slices along the cross-section, elevation, and 3D view of Ottawa sand and Q-Rok obtained from X-ray CT imaging. The void ratio for Ottawa sand and Q-Rok obtained from images is 0.54 and 0.70, respectively, which represent the dense state for both sands.</w:t>
      </w:r>
    </w:p>
    <w:p w14:paraId="7CBB4121" w14:textId="77777777" w:rsidR="00152D08" w:rsidRPr="00650EE9" w:rsidRDefault="00152D08" w:rsidP="00762DEB">
      <w:pPr>
        <w:jc w:val="both"/>
        <w:rPr>
          <w:color w:val="000000" w:themeColor="text1"/>
        </w:rPr>
      </w:pPr>
    </w:p>
    <w:p w14:paraId="36BE7F9B" w14:textId="77777777" w:rsidR="00762DEB" w:rsidRPr="00650EE9" w:rsidRDefault="00762DEB" w:rsidP="00762DEB">
      <w:pPr>
        <w:jc w:val="both"/>
        <w:rPr>
          <w:bCs/>
          <w:i/>
          <w:color w:val="000000" w:themeColor="text1"/>
        </w:rPr>
      </w:pPr>
      <w:r w:rsidRPr="00650EE9">
        <w:rPr>
          <w:bCs/>
          <w:i/>
          <w:color w:val="000000" w:themeColor="text1"/>
        </w:rPr>
        <w:t>Finite Element Method</w:t>
      </w:r>
    </w:p>
    <w:p w14:paraId="45323773" w14:textId="77777777" w:rsidR="00762DEB" w:rsidRPr="00650EE9" w:rsidRDefault="00762DEB" w:rsidP="00762DEB">
      <w:pPr>
        <w:jc w:val="both"/>
        <w:rPr>
          <w:color w:val="000000" w:themeColor="text1"/>
        </w:rPr>
      </w:pPr>
    </w:p>
    <w:p w14:paraId="2804C19C" w14:textId="77777777" w:rsidR="004136F5" w:rsidRPr="00650EE9" w:rsidRDefault="00400211" w:rsidP="004136F5">
      <w:pPr>
        <w:jc w:val="both"/>
        <w:rPr>
          <w:color w:val="000000" w:themeColor="text1"/>
        </w:rPr>
      </w:pPr>
      <w:r w:rsidRPr="00650EE9">
        <w:rPr>
          <w:color w:val="000000" w:themeColor="text1"/>
        </w:rPr>
        <w:t>X-ray CT images of Ottawa sand and Q-Rok were transformed into a finite element mesh by an image processing program known as Simpleware (</w:t>
      </w:r>
      <w:hyperlink r:id="rId67" w:history="1">
        <w:r w:rsidRPr="00650EE9">
          <w:rPr>
            <w:rStyle w:val="Hyperlink"/>
            <w:bCs/>
            <w:color w:val="000000" w:themeColor="text1"/>
          </w:rPr>
          <w:t>https://www.synopsys.com/simpleware.html</w:t>
        </w:r>
      </w:hyperlink>
      <w:r w:rsidRPr="00650EE9">
        <w:rPr>
          <w:color w:val="000000" w:themeColor="text1"/>
        </w:rPr>
        <w:t xml:space="preserve">). The 3D mesh of an assembly of rounded Ottawa sand and angular Q-Rok, as shown in </w:t>
      </w:r>
      <w:r w:rsidRPr="00650EE9">
        <w:rPr>
          <w:color w:val="000000" w:themeColor="text1"/>
        </w:rPr>
        <w:fldChar w:fldCharType="begin"/>
      </w:r>
      <w:r w:rsidRPr="00650EE9">
        <w:rPr>
          <w:color w:val="000000" w:themeColor="text1"/>
        </w:rPr>
        <w:instrText xml:space="preserve"> REF _Ref73699465 \h </w:instrText>
      </w:r>
      <w:r w:rsidR="00354CA4" w:rsidRPr="00650EE9">
        <w:rPr>
          <w:color w:val="000000" w:themeColor="text1"/>
        </w:rPr>
        <w:instrText xml:space="preserve"> \* MERGEFORMAT </w:instrText>
      </w:r>
      <w:r w:rsidRPr="00650EE9">
        <w:rPr>
          <w:color w:val="000000" w:themeColor="text1"/>
        </w:rPr>
      </w:r>
      <w:r w:rsidRPr="00650EE9">
        <w:rPr>
          <w:color w:val="000000" w:themeColor="text1"/>
        </w:rPr>
        <w:fldChar w:fldCharType="separate"/>
      </w:r>
    </w:p>
    <w:p w14:paraId="3285FDF6" w14:textId="4340E3BB" w:rsidR="00400211" w:rsidRPr="00650EE9" w:rsidRDefault="004136F5" w:rsidP="006E3838">
      <w:pPr>
        <w:jc w:val="both"/>
        <w:rPr>
          <w:color w:val="000000" w:themeColor="text1"/>
        </w:rPr>
      </w:pPr>
      <w:r w:rsidRPr="00650EE9">
        <w:rPr>
          <w:color w:val="000000" w:themeColor="text1"/>
        </w:rPr>
        <w:t>Fig3.</w:t>
      </w:r>
      <w:r w:rsidRPr="00650EE9">
        <w:rPr>
          <w:noProof/>
          <w:color w:val="000000" w:themeColor="text1"/>
        </w:rPr>
        <w:t xml:space="preserve"> 3</w:t>
      </w:r>
      <w:r w:rsidR="00400211" w:rsidRPr="00650EE9">
        <w:rPr>
          <w:color w:val="000000" w:themeColor="text1"/>
        </w:rPr>
        <w:fldChar w:fldCharType="end"/>
      </w:r>
      <w:r w:rsidR="00400211" w:rsidRPr="00650EE9">
        <w:rPr>
          <w:color w:val="000000" w:themeColor="text1"/>
        </w:rPr>
        <w:t xml:space="preserve"> was then imported to the FEM software Abaqus 2017 for analysis using an explicit time integration scheme and diagonal/lumped mass matrices. The sand grains were discretized into finite elements using small strain triangular shell elements (S3RS). The detailed formulation and discussion on shell elements based on corotational velocity formulation is avoided here and has been provided in Chapter 2. The sand grains were modeled as linear elastic material with the value of modulus of elasticity and Poisson's ratio equal to 100 GPa and 0.17, respectively. These values were determined from single grain compression studies from prior studies </w:t>
      </w:r>
      <w:r w:rsidR="00400211" w:rsidRPr="00650EE9">
        <w:rPr>
          <w:color w:val="000000" w:themeColor="text1"/>
        </w:rPr>
        <w:fldChar w:fldCharType="begin" w:fldLock="1"/>
      </w:r>
      <w:r w:rsidR="00C75829" w:rsidRPr="00650EE9">
        <w:rPr>
          <w:color w:val="000000" w:themeColor="text1"/>
        </w:rPr>
        <w:instrText>ADDIN CSL_CITATION {"citationItems":[{"id":"ITEM-1","itemData":{"DOI":"10.1016/j.compgeo.2019.103158","ISSN":"0266352X","author":[{"dropping-particle":"","family":"Turner","given":"Anne K.","non-dropping-particle":"","parse-names":false,"suffix":""},{"dropping-particle":"","family":"Sharma","given":"Aashish","non-dropping-particle":"","parse-names":false,"suffix":""},{"dropping-particle":"","family":"Penumadu","given":"Dayakar","non-dropping-particle":"","parse-names":false,"suffix":""},{"dropping-particle":"","family":"Herbold","given":"Eric B.","non-dropping-particle":"","parse-names":false,"suffix":""}],"container-title":"Computers and Geotechnics","id":"ITEM-1","issue":"November","issued":{"date-parts":[["2019"]]},"page":"103158","publisher":"Elsevier","title":"Finite element analyses of single particle crushing tests incorporating computed tomography imaging and damage mechanics","type":"article-journal","volume":"115"},"uris":["http://www.mendeley.com/documents/?uuid=5f4b8e32-708a-4ca8-aca2-010801134007"]},{"id":"ITEM-2","itemData":{"DOI":"10.1016/j.sandf.2020.08.004","ISSN":"00380806","abstract":"Extensive particle fracture has been noticed in projectile penetration tests. However current models for predicting projectile penetration depths do not consider particle fracture. Therefore, in order to understand the role of particle shape on single grain strength and the subsequent comminution process, single grain crushing tests on sand grains of different shapes and sizes were performed. High-resolution, three dimensional images of grain surface, were created using confocal microscope and fracture of the grains were captured with high-speed imaging. Acoustic emissions during single grain crushing was used to estimate the energy released during grain fracture. It was found that local stress fields influence particle strength and in natural granular material surface flaws maybe the critical flaw causing fracture. The estimated critical flaw size causing fracture were submicron in size. The mass specific fracture energy increased with increasing failure stress and decreasing particle size and is significantly greater than that computed from pure diametrical breaking. Except for large angular grains, mass specific energies for different shapes were similar. Angular sands required multiple events to break. The outcome of this work can be utilized in geomechanics to understand the comminution process and in power industry to estimate the energy required for comminution.","author":[{"dropping-particle":"","family":"Sharma","given":"Aashish","non-dropping-particle":"","parse-names":false,"suffix":""},{"dropping-particle":"","family":"Penumadu","given":"Dayakar","non-dropping-particle":"","parse-names":false,"suffix":""},{"dropping-particle":"","family":"Peebles","given":"Fred N.","non-dropping-particle":"","parse-names":false,"suffix":""}],"container-title":"Soils and Foundations","id":"ITEM-2","issue":"xxxx","issued":{"date-parts":[["2020"]]},"publisher":"The Japanese Geotechnical Society","title":"Role of particle shape in determining tensile strength and energy release in diametrical compression of natural silica grains","type":"article-journal"},"uris":["http://www.mendeley.com/documents/?uuid=50256962-5389-46d4-b053-cd0ee02abdcb"]}],"mendeley":{"formattedCitation":"(Sharma et al. 2020; Turner et al. 2019a)","plainTextFormattedCitation":"(Sharma et al. 2020; Turner et al. 2019a)","previouslyFormattedCitation":"(Sharma et al. 2020; Turner et al. 2019)"},"properties":{"noteIndex":0},"schema":"https://github.com/citation-style-language/schema/raw/master/csl-citation.json"}</w:instrText>
      </w:r>
      <w:r w:rsidR="00400211" w:rsidRPr="00650EE9">
        <w:rPr>
          <w:color w:val="000000" w:themeColor="text1"/>
        </w:rPr>
        <w:fldChar w:fldCharType="separate"/>
      </w:r>
      <w:r w:rsidR="00C75829" w:rsidRPr="00650EE9">
        <w:rPr>
          <w:noProof/>
          <w:color w:val="000000" w:themeColor="text1"/>
        </w:rPr>
        <w:t>(Sharma et al. 2020; Turner et al. 2019a)</w:t>
      </w:r>
      <w:r w:rsidR="00400211" w:rsidRPr="00650EE9">
        <w:rPr>
          <w:color w:val="000000" w:themeColor="text1"/>
        </w:rPr>
        <w:fldChar w:fldCharType="end"/>
      </w:r>
      <w:r w:rsidR="00400211" w:rsidRPr="00650EE9">
        <w:rPr>
          <w:color w:val="000000" w:themeColor="text1"/>
        </w:rPr>
        <w:t xml:space="preserve">. The top and the bottom platen were modeled with the same material properties. The latex membrane was modeled as a linear elastic material with a value of modulus of elasticity and Poisson's ratio equal to 2 MPa and 0.48, respectively. </w:t>
      </w:r>
      <w:r w:rsidR="00400211" w:rsidRPr="00650EE9">
        <w:rPr>
          <w:color w:val="000000" w:themeColor="text1"/>
        </w:rPr>
        <w:fldChar w:fldCharType="begin" w:fldLock="1"/>
      </w:r>
      <w:r w:rsidR="00C75829" w:rsidRPr="00650EE9">
        <w:rPr>
          <w:color w:val="000000" w:themeColor="text1"/>
        </w:rPr>
        <w:instrText>ADDIN CSL_CITATION {"citationItems":[{"id":"ITEM-1","itemData":{"DOI":"10.1016/j.compgeo.2020.103638","ISSN":"0266352X","abstract":"Triaxial compression experiments on dry Ottawa sand are numerically simulated using Finite Discrete Element Method (FDEM) in conjunction with X-ray CT imaging. A novel framework is introduced and validated where particle shape is captured in FEM simulations using shell elements for simulating triaxial boundary value problem. The proposed approach is well suited for load cases with low/intermediate confining pressures where particle breakage is negligible. The numerical model allows for grain deformation as well as robust particle contact fabric evolution for the realistic grain morphology. For this research, the confining latex membrane is modelled as hyper-elastic material to provide flexible boundary condition on the lateral surface of the cylindrical sand specimen. Volume change measurements are obtained directly based on the convex hull of an assembly of sand grains, with no contributions or associated errors from latex membrane effects. In this paper, we attempt to explore the FDEM modeling aspect from different perspectives considering macroscale and microscale response. The influence of the frictional and frictionless boundary on the strength deformation response and localization in displacement field is discussed. Furthermore, sensitivity of mesh refinement, interparticle friction coefficient and critical shear stress on strength and volume change response is quantified.","author":[{"dropping-particle":"","family":"Thakur","given":"Mohmad Mohsin","non-dropping-particle":"","parse-names":false,"suffix":""},{"dropping-particle":"","family":"Penumadu","given":"Dayakar","non-dropping-particle":"","parse-names":false,"suffix":""}],"container-title":"Computers and Geotechnics","id":"ITEM-1","issue":"August 2020","issued":{"date-parts":[["2020","8"]]},"page":"103638","title":"Triaxial compression in sands using FDEM and micro-X-ray computed tomography","type":"article-journal","volume":"124"},"uris":["http://www.mendeley.com/documents/?uuid=4aae3bec-7cf1-34e8-8619-41d5056d57f2"]}],"mendeley":{"formattedCitation":"(Thakur and Penumadu 2020d)","manualFormatting":"Thakur and Penumadu (2020","plainTextFormattedCitation":"(Thakur and Penumadu 2020d)","previouslyFormattedCitation":"(Thakur and Penumadu 2020d)"},"properties":{"noteIndex":0},"schema":"https://github.com/citation-style-language/schema/raw/master/csl-citation.json"}</w:instrText>
      </w:r>
      <w:r w:rsidR="00400211" w:rsidRPr="00650EE9">
        <w:rPr>
          <w:color w:val="000000" w:themeColor="text1"/>
        </w:rPr>
        <w:fldChar w:fldCharType="separate"/>
      </w:r>
      <w:r w:rsidR="00400211" w:rsidRPr="00650EE9">
        <w:rPr>
          <w:noProof/>
          <w:color w:val="000000" w:themeColor="text1"/>
        </w:rPr>
        <w:t>Thakur and Penumadu (2020</w:t>
      </w:r>
      <w:r w:rsidR="00400211" w:rsidRPr="00650EE9">
        <w:rPr>
          <w:color w:val="000000" w:themeColor="text1"/>
        </w:rPr>
        <w:fldChar w:fldCharType="end"/>
      </w:r>
      <w:r w:rsidR="00400211" w:rsidRPr="00650EE9">
        <w:rPr>
          <w:color w:val="000000" w:themeColor="text1"/>
        </w:rPr>
        <w:t xml:space="preserve">) showed that modeling of latex membrane as elastic material or hyperelastic material provided comparable results for triaxial simulations. The contact interaction in the normal </w:t>
      </w:r>
    </w:p>
    <w:p w14:paraId="76E9067D" w14:textId="64AAE078" w:rsidR="00242A50" w:rsidRPr="00650EE9" w:rsidRDefault="00242A50" w:rsidP="006E3838">
      <w:pPr>
        <w:jc w:val="both"/>
        <w:rPr>
          <w:color w:val="000000" w:themeColor="text1"/>
        </w:rPr>
      </w:pPr>
    </w:p>
    <w:p w14:paraId="0A724D90" w14:textId="5E164B5A" w:rsidR="00242A50" w:rsidRPr="00650EE9" w:rsidRDefault="00242A50" w:rsidP="00242A50">
      <w:pPr>
        <w:rPr>
          <w:color w:val="000000" w:themeColor="text1"/>
        </w:rPr>
      </w:pPr>
    </w:p>
    <w:p w14:paraId="1855A4D3" w14:textId="28A0E010" w:rsidR="00242A50" w:rsidRPr="00650EE9" w:rsidRDefault="00242A50" w:rsidP="00242A50">
      <w:pPr>
        <w:rPr>
          <w:color w:val="000000" w:themeColor="text1"/>
        </w:rPr>
      </w:pPr>
    </w:p>
    <w:p w14:paraId="3EC07C23" w14:textId="77777777" w:rsidR="00242A50" w:rsidRPr="00650EE9" w:rsidRDefault="00242A50" w:rsidP="00242A50">
      <w:pPr>
        <w:rPr>
          <w:color w:val="000000" w:themeColor="text1"/>
        </w:rPr>
      </w:pPr>
    </w:p>
    <w:p w14:paraId="596C8F45" w14:textId="77777777" w:rsidR="00762DEB" w:rsidRPr="00650EE9" w:rsidRDefault="00762DEB" w:rsidP="00762DEB">
      <w:pPr>
        <w:keepNext/>
        <w:jc w:val="center"/>
        <w:rPr>
          <w:color w:val="000000" w:themeColor="text1"/>
        </w:rPr>
      </w:pPr>
      <w:r w:rsidRPr="00650EE9">
        <w:rPr>
          <w:bCs/>
          <w:noProof/>
          <w:color w:val="000000" w:themeColor="text1"/>
        </w:rPr>
        <w:drawing>
          <wp:inline distT="0" distB="0" distL="0" distR="0" wp14:anchorId="2B924BD5" wp14:editId="2673E5E0">
            <wp:extent cx="5486400" cy="4472305"/>
            <wp:effectExtent l="0" t="0" r="0" b="444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486400" cy="4472305"/>
                    </a:xfrm>
                    <a:prstGeom prst="rect">
                      <a:avLst/>
                    </a:prstGeom>
                  </pic:spPr>
                </pic:pic>
              </a:graphicData>
            </a:graphic>
          </wp:inline>
        </w:drawing>
      </w:r>
    </w:p>
    <w:p w14:paraId="34C14028" w14:textId="77777777" w:rsidR="007C79D6" w:rsidRPr="00650EE9" w:rsidRDefault="007C79D6" w:rsidP="00762DEB">
      <w:pPr>
        <w:keepNext/>
        <w:jc w:val="center"/>
        <w:rPr>
          <w:color w:val="000000" w:themeColor="text1"/>
        </w:rPr>
      </w:pPr>
    </w:p>
    <w:p w14:paraId="74C6FC32" w14:textId="3D1827CF" w:rsidR="00B252A1" w:rsidRPr="00650EE9" w:rsidRDefault="00762DEB" w:rsidP="0032368D">
      <w:pPr>
        <w:pStyle w:val="Caption"/>
        <w:rPr>
          <w:noProof/>
        </w:rPr>
      </w:pPr>
      <w:bookmarkStart w:id="122" w:name="_Ref73698667"/>
      <w:bookmarkStart w:id="123" w:name="_Toc79407273"/>
      <w:r w:rsidRPr="00650EE9">
        <w:t xml:space="preserve">Fig3. </w:t>
      </w:r>
      <w:fldSimple w:instr=" SEQ Fig3. \* ARABIC ">
        <w:r w:rsidR="004136F5" w:rsidRPr="00650EE9">
          <w:rPr>
            <w:noProof/>
          </w:rPr>
          <w:t>2</w:t>
        </w:r>
      </w:fldSimple>
      <w:bookmarkEnd w:id="122"/>
      <w:r w:rsidR="00A4287A" w:rsidRPr="00650EE9">
        <w:rPr>
          <w:noProof/>
        </w:rPr>
        <w:t>: X-ray CT imaging of Ottawa sand and Q-Rok: (a),(d) cross-sectional views; (b),(e): elevation views; (c),(f): 3D views are shown with latex membrane and platens</w:t>
      </w:r>
      <w:bookmarkEnd w:id="123"/>
    </w:p>
    <w:p w14:paraId="10C5F6D0" w14:textId="77777777" w:rsidR="00B252A1" w:rsidRPr="00650EE9" w:rsidRDefault="00B252A1" w:rsidP="007A48B8">
      <w:pPr>
        <w:jc w:val="both"/>
        <w:rPr>
          <w:bCs/>
          <w:color w:val="000000" w:themeColor="text1"/>
        </w:rPr>
      </w:pPr>
    </w:p>
    <w:p w14:paraId="159A4BBA" w14:textId="77777777" w:rsidR="00B252A1" w:rsidRPr="00650EE9" w:rsidRDefault="00B252A1" w:rsidP="007A48B8">
      <w:pPr>
        <w:jc w:val="both"/>
        <w:rPr>
          <w:bCs/>
          <w:color w:val="000000" w:themeColor="text1"/>
        </w:rPr>
      </w:pPr>
    </w:p>
    <w:p w14:paraId="5B57E0F5" w14:textId="77777777" w:rsidR="00B252A1" w:rsidRPr="00650EE9" w:rsidRDefault="00B252A1" w:rsidP="007A48B8">
      <w:pPr>
        <w:jc w:val="both"/>
        <w:rPr>
          <w:bCs/>
          <w:color w:val="000000" w:themeColor="text1"/>
        </w:rPr>
      </w:pPr>
    </w:p>
    <w:p w14:paraId="555DEE4B" w14:textId="77777777" w:rsidR="00B252A1" w:rsidRPr="00650EE9" w:rsidRDefault="00B252A1" w:rsidP="007A48B8">
      <w:pPr>
        <w:jc w:val="both"/>
        <w:rPr>
          <w:bCs/>
          <w:color w:val="000000" w:themeColor="text1"/>
        </w:rPr>
      </w:pPr>
    </w:p>
    <w:p w14:paraId="0F8BA48A" w14:textId="77777777" w:rsidR="007A48B8" w:rsidRPr="00650EE9" w:rsidRDefault="007A48B8" w:rsidP="007A48B8">
      <w:pPr>
        <w:jc w:val="both"/>
        <w:rPr>
          <w:bCs/>
          <w:color w:val="000000" w:themeColor="text1"/>
        </w:rPr>
      </w:pPr>
    </w:p>
    <w:p w14:paraId="7B340E2F" w14:textId="77777777" w:rsidR="00400211" w:rsidRPr="00650EE9" w:rsidRDefault="00400211" w:rsidP="007A48B8">
      <w:pPr>
        <w:jc w:val="both"/>
        <w:rPr>
          <w:bCs/>
          <w:color w:val="000000" w:themeColor="text1"/>
        </w:rPr>
      </w:pPr>
    </w:p>
    <w:p w14:paraId="171108ED" w14:textId="77777777" w:rsidR="00400211" w:rsidRPr="00650EE9" w:rsidRDefault="00400211" w:rsidP="007A48B8">
      <w:pPr>
        <w:jc w:val="both"/>
        <w:rPr>
          <w:bCs/>
          <w:color w:val="000000" w:themeColor="text1"/>
        </w:rPr>
      </w:pPr>
    </w:p>
    <w:p w14:paraId="03903CA6" w14:textId="77777777" w:rsidR="00400211" w:rsidRPr="00650EE9" w:rsidRDefault="00400211" w:rsidP="007A48B8">
      <w:pPr>
        <w:jc w:val="both"/>
        <w:rPr>
          <w:bCs/>
          <w:color w:val="000000" w:themeColor="text1"/>
        </w:rPr>
      </w:pPr>
    </w:p>
    <w:p w14:paraId="4F7369E5" w14:textId="77777777" w:rsidR="00400211" w:rsidRPr="00650EE9" w:rsidRDefault="00400211" w:rsidP="007A48B8">
      <w:pPr>
        <w:jc w:val="both"/>
        <w:rPr>
          <w:bCs/>
          <w:color w:val="000000" w:themeColor="text1"/>
        </w:rPr>
      </w:pPr>
    </w:p>
    <w:p w14:paraId="19B25BDF" w14:textId="77777777" w:rsidR="00400211" w:rsidRPr="00650EE9" w:rsidRDefault="00400211" w:rsidP="007A48B8">
      <w:pPr>
        <w:jc w:val="both"/>
        <w:rPr>
          <w:bCs/>
          <w:color w:val="000000" w:themeColor="text1"/>
        </w:rPr>
      </w:pPr>
    </w:p>
    <w:p w14:paraId="6A7B4024" w14:textId="77777777" w:rsidR="00400211" w:rsidRPr="00650EE9" w:rsidRDefault="00400211" w:rsidP="007A48B8">
      <w:pPr>
        <w:jc w:val="both"/>
        <w:rPr>
          <w:bCs/>
          <w:color w:val="000000" w:themeColor="text1"/>
        </w:rPr>
      </w:pPr>
    </w:p>
    <w:p w14:paraId="1558A5E2" w14:textId="77777777" w:rsidR="00400211" w:rsidRPr="00650EE9" w:rsidRDefault="00400211" w:rsidP="007A48B8">
      <w:pPr>
        <w:jc w:val="both"/>
        <w:rPr>
          <w:bCs/>
          <w:color w:val="000000" w:themeColor="text1"/>
        </w:rPr>
      </w:pPr>
    </w:p>
    <w:p w14:paraId="04E08BCC" w14:textId="77777777" w:rsidR="00400211" w:rsidRPr="00650EE9" w:rsidRDefault="00400211" w:rsidP="00400211">
      <w:pPr>
        <w:keepNext/>
        <w:jc w:val="both"/>
        <w:rPr>
          <w:color w:val="000000" w:themeColor="text1"/>
        </w:rPr>
      </w:pPr>
      <w:r w:rsidRPr="00650EE9">
        <w:rPr>
          <w:bCs/>
          <w:noProof/>
          <w:color w:val="000000" w:themeColor="text1"/>
        </w:rPr>
        <w:lastRenderedPageBreak/>
        <w:drawing>
          <wp:inline distT="0" distB="0" distL="0" distR="0" wp14:anchorId="47467E64" wp14:editId="766BAF1F">
            <wp:extent cx="5486400" cy="326326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ig3.tif"/>
                    <pic:cNvPicPr/>
                  </pic:nvPicPr>
                  <pic:blipFill>
                    <a:blip r:embed="rId69">
                      <a:extLst>
                        <a:ext uri="{28A0092B-C50C-407E-A947-70E740481C1C}">
                          <a14:useLocalDpi xmlns:a14="http://schemas.microsoft.com/office/drawing/2010/main" val="0"/>
                        </a:ext>
                      </a:extLst>
                    </a:blip>
                    <a:stretch>
                      <a:fillRect/>
                    </a:stretch>
                  </pic:blipFill>
                  <pic:spPr>
                    <a:xfrm>
                      <a:off x="0" y="0"/>
                      <a:ext cx="5486400" cy="3263265"/>
                    </a:xfrm>
                    <a:prstGeom prst="rect">
                      <a:avLst/>
                    </a:prstGeom>
                  </pic:spPr>
                </pic:pic>
              </a:graphicData>
            </a:graphic>
          </wp:inline>
        </w:drawing>
      </w:r>
    </w:p>
    <w:p w14:paraId="355FC988" w14:textId="77777777" w:rsidR="007C79D6" w:rsidRPr="00650EE9" w:rsidRDefault="007C79D6" w:rsidP="0032368D">
      <w:pPr>
        <w:pStyle w:val="Caption"/>
      </w:pPr>
      <w:bookmarkStart w:id="124" w:name="_Ref73699465"/>
    </w:p>
    <w:p w14:paraId="36C337A1" w14:textId="6822DC32" w:rsidR="00400211" w:rsidRPr="00650EE9" w:rsidRDefault="00400211" w:rsidP="0032368D">
      <w:pPr>
        <w:pStyle w:val="Caption"/>
        <w:rPr>
          <w:bCs/>
        </w:rPr>
      </w:pPr>
      <w:bookmarkStart w:id="125" w:name="_Toc79407274"/>
      <w:r w:rsidRPr="00650EE9">
        <w:t xml:space="preserve">Fig3. </w:t>
      </w:r>
      <w:fldSimple w:instr=" SEQ Fig3. \* ARABIC ">
        <w:r w:rsidR="004136F5" w:rsidRPr="00650EE9">
          <w:rPr>
            <w:noProof/>
          </w:rPr>
          <w:t>3</w:t>
        </w:r>
      </w:fldSimple>
      <w:bookmarkEnd w:id="124"/>
      <w:r w:rsidR="00A4287A" w:rsidRPr="00650EE9">
        <w:rPr>
          <w:noProof/>
        </w:rPr>
        <w:t>: 3D Finite Element mesh of an assembly of (a) Ottawa sand, (b) Q-Rok</w:t>
      </w:r>
      <w:bookmarkEnd w:id="125"/>
    </w:p>
    <w:p w14:paraId="7A39F16E" w14:textId="77777777" w:rsidR="00400211" w:rsidRPr="00650EE9" w:rsidRDefault="00400211" w:rsidP="007A48B8">
      <w:pPr>
        <w:jc w:val="both"/>
        <w:rPr>
          <w:bCs/>
          <w:color w:val="000000" w:themeColor="text1"/>
        </w:rPr>
      </w:pPr>
    </w:p>
    <w:p w14:paraId="1BEFEFEA" w14:textId="65023BDE" w:rsidR="00400211" w:rsidRPr="00650EE9" w:rsidRDefault="00400211" w:rsidP="007A48B8">
      <w:pPr>
        <w:jc w:val="both"/>
        <w:rPr>
          <w:bCs/>
          <w:color w:val="000000" w:themeColor="text1"/>
        </w:rPr>
      </w:pPr>
    </w:p>
    <w:p w14:paraId="21BF9941" w14:textId="4E6711C7" w:rsidR="001E1383" w:rsidRPr="00650EE9" w:rsidRDefault="001E1383" w:rsidP="007A48B8">
      <w:pPr>
        <w:jc w:val="both"/>
        <w:rPr>
          <w:bCs/>
          <w:color w:val="000000" w:themeColor="text1"/>
        </w:rPr>
      </w:pPr>
    </w:p>
    <w:p w14:paraId="6321DDDA" w14:textId="2548D6E1" w:rsidR="001E1383" w:rsidRPr="00650EE9" w:rsidRDefault="001E1383" w:rsidP="007A48B8">
      <w:pPr>
        <w:jc w:val="both"/>
        <w:rPr>
          <w:bCs/>
          <w:color w:val="000000" w:themeColor="text1"/>
        </w:rPr>
      </w:pPr>
    </w:p>
    <w:p w14:paraId="766831AE" w14:textId="1646C60B" w:rsidR="001E1383" w:rsidRPr="00650EE9" w:rsidRDefault="001E1383" w:rsidP="007A48B8">
      <w:pPr>
        <w:jc w:val="both"/>
        <w:rPr>
          <w:bCs/>
          <w:color w:val="000000" w:themeColor="text1"/>
        </w:rPr>
      </w:pPr>
    </w:p>
    <w:p w14:paraId="342841C7" w14:textId="07704876" w:rsidR="001E1383" w:rsidRPr="00650EE9" w:rsidRDefault="001E1383" w:rsidP="007A48B8">
      <w:pPr>
        <w:jc w:val="both"/>
        <w:rPr>
          <w:bCs/>
          <w:color w:val="000000" w:themeColor="text1"/>
        </w:rPr>
      </w:pPr>
    </w:p>
    <w:p w14:paraId="7998902F" w14:textId="6CE0598D" w:rsidR="001E1383" w:rsidRPr="00650EE9" w:rsidRDefault="001E1383" w:rsidP="007A48B8">
      <w:pPr>
        <w:jc w:val="both"/>
        <w:rPr>
          <w:bCs/>
          <w:color w:val="000000" w:themeColor="text1"/>
        </w:rPr>
      </w:pPr>
    </w:p>
    <w:p w14:paraId="75D86770" w14:textId="0A051F37" w:rsidR="001E1383" w:rsidRPr="00650EE9" w:rsidRDefault="001E1383" w:rsidP="007A48B8">
      <w:pPr>
        <w:jc w:val="both"/>
        <w:rPr>
          <w:bCs/>
          <w:color w:val="000000" w:themeColor="text1"/>
        </w:rPr>
      </w:pPr>
    </w:p>
    <w:p w14:paraId="018B2746" w14:textId="526E54F0" w:rsidR="001E1383" w:rsidRPr="00650EE9" w:rsidRDefault="001E1383" w:rsidP="007A48B8">
      <w:pPr>
        <w:jc w:val="both"/>
        <w:rPr>
          <w:bCs/>
          <w:color w:val="000000" w:themeColor="text1"/>
        </w:rPr>
      </w:pPr>
    </w:p>
    <w:p w14:paraId="6DBD50FB" w14:textId="12D891AA" w:rsidR="001E1383" w:rsidRPr="00650EE9" w:rsidRDefault="001E1383" w:rsidP="007A48B8">
      <w:pPr>
        <w:jc w:val="both"/>
        <w:rPr>
          <w:bCs/>
          <w:color w:val="000000" w:themeColor="text1"/>
        </w:rPr>
      </w:pPr>
    </w:p>
    <w:p w14:paraId="1958F091" w14:textId="04119AEF" w:rsidR="001E1383" w:rsidRPr="00650EE9" w:rsidRDefault="001E1383" w:rsidP="007A48B8">
      <w:pPr>
        <w:jc w:val="both"/>
        <w:rPr>
          <w:bCs/>
          <w:color w:val="000000" w:themeColor="text1"/>
        </w:rPr>
      </w:pPr>
    </w:p>
    <w:p w14:paraId="32717567" w14:textId="45B1BB32" w:rsidR="001E1383" w:rsidRPr="00650EE9" w:rsidRDefault="001E1383" w:rsidP="007A48B8">
      <w:pPr>
        <w:jc w:val="both"/>
        <w:rPr>
          <w:bCs/>
          <w:color w:val="000000" w:themeColor="text1"/>
        </w:rPr>
      </w:pPr>
    </w:p>
    <w:p w14:paraId="4E6751A4" w14:textId="6CB3F0AB" w:rsidR="001E1383" w:rsidRPr="00650EE9" w:rsidRDefault="001E1383" w:rsidP="007A48B8">
      <w:pPr>
        <w:jc w:val="both"/>
        <w:rPr>
          <w:bCs/>
          <w:color w:val="000000" w:themeColor="text1"/>
        </w:rPr>
      </w:pPr>
    </w:p>
    <w:p w14:paraId="4E24C622" w14:textId="73D1E37C" w:rsidR="001E1383" w:rsidRPr="00650EE9" w:rsidRDefault="001E1383" w:rsidP="007A48B8">
      <w:pPr>
        <w:jc w:val="both"/>
        <w:rPr>
          <w:bCs/>
          <w:color w:val="000000" w:themeColor="text1"/>
        </w:rPr>
      </w:pPr>
    </w:p>
    <w:p w14:paraId="561103C8" w14:textId="65CAF3AF" w:rsidR="001E1383" w:rsidRPr="00650EE9" w:rsidRDefault="001E1383" w:rsidP="007A48B8">
      <w:pPr>
        <w:jc w:val="both"/>
        <w:rPr>
          <w:bCs/>
          <w:color w:val="000000" w:themeColor="text1"/>
        </w:rPr>
      </w:pPr>
    </w:p>
    <w:p w14:paraId="35F36D39" w14:textId="56B1E5B8" w:rsidR="001E1383" w:rsidRPr="00650EE9" w:rsidRDefault="001E1383" w:rsidP="007A48B8">
      <w:pPr>
        <w:jc w:val="both"/>
        <w:rPr>
          <w:bCs/>
          <w:color w:val="000000" w:themeColor="text1"/>
        </w:rPr>
      </w:pPr>
    </w:p>
    <w:p w14:paraId="01C69EA9" w14:textId="3BC17291" w:rsidR="001E1383" w:rsidRPr="00650EE9" w:rsidRDefault="001E1383" w:rsidP="007A48B8">
      <w:pPr>
        <w:jc w:val="both"/>
        <w:rPr>
          <w:bCs/>
          <w:color w:val="000000" w:themeColor="text1"/>
        </w:rPr>
      </w:pPr>
    </w:p>
    <w:p w14:paraId="0754EEDC" w14:textId="605C31A8" w:rsidR="001E1383" w:rsidRPr="00650EE9" w:rsidRDefault="001E1383" w:rsidP="007A48B8">
      <w:pPr>
        <w:jc w:val="both"/>
        <w:rPr>
          <w:bCs/>
          <w:color w:val="000000" w:themeColor="text1"/>
        </w:rPr>
      </w:pPr>
    </w:p>
    <w:p w14:paraId="4BE9DBAA" w14:textId="659CD63B" w:rsidR="001E1383" w:rsidRPr="00650EE9" w:rsidRDefault="001E1383" w:rsidP="007A48B8">
      <w:pPr>
        <w:jc w:val="both"/>
        <w:rPr>
          <w:bCs/>
          <w:color w:val="000000" w:themeColor="text1"/>
        </w:rPr>
      </w:pPr>
    </w:p>
    <w:p w14:paraId="4CD38E98" w14:textId="6B122C0A" w:rsidR="001E1383" w:rsidRPr="00650EE9" w:rsidRDefault="001E1383" w:rsidP="007A48B8">
      <w:pPr>
        <w:jc w:val="both"/>
        <w:rPr>
          <w:bCs/>
          <w:color w:val="000000" w:themeColor="text1"/>
        </w:rPr>
      </w:pPr>
    </w:p>
    <w:p w14:paraId="33307F22" w14:textId="668A0CCC" w:rsidR="001E1383" w:rsidRPr="00650EE9" w:rsidRDefault="001E1383" w:rsidP="007A48B8">
      <w:pPr>
        <w:jc w:val="both"/>
        <w:rPr>
          <w:bCs/>
          <w:color w:val="000000" w:themeColor="text1"/>
        </w:rPr>
      </w:pPr>
    </w:p>
    <w:p w14:paraId="5919D8F5" w14:textId="4FA50997" w:rsidR="001E1383" w:rsidRPr="00650EE9" w:rsidRDefault="001E1383" w:rsidP="007A48B8">
      <w:pPr>
        <w:jc w:val="both"/>
        <w:rPr>
          <w:bCs/>
          <w:color w:val="000000" w:themeColor="text1"/>
        </w:rPr>
      </w:pPr>
    </w:p>
    <w:p w14:paraId="7A726209" w14:textId="77777777" w:rsidR="001E1383" w:rsidRPr="00650EE9" w:rsidRDefault="001E1383" w:rsidP="007A48B8">
      <w:pPr>
        <w:jc w:val="both"/>
        <w:rPr>
          <w:bCs/>
          <w:color w:val="000000" w:themeColor="text1"/>
        </w:rPr>
      </w:pPr>
    </w:p>
    <w:p w14:paraId="5ED3ADA9" w14:textId="0E402A3A" w:rsidR="00400211" w:rsidRPr="00650EE9" w:rsidRDefault="00400211" w:rsidP="00400211">
      <w:pPr>
        <w:jc w:val="both"/>
        <w:rPr>
          <w:bCs/>
          <w:color w:val="000000" w:themeColor="text1"/>
        </w:rPr>
      </w:pPr>
      <w:r w:rsidRPr="00650EE9">
        <w:rPr>
          <w:bCs/>
          <w:color w:val="000000" w:themeColor="text1"/>
        </w:rPr>
        <w:lastRenderedPageBreak/>
        <w:t xml:space="preserve">direction and tangential direction </w:t>
      </w:r>
      <w:r w:rsidR="001E79BC" w:rsidRPr="00650EE9">
        <w:rPr>
          <w:bCs/>
          <w:color w:val="000000" w:themeColor="text1"/>
        </w:rPr>
        <w:t>were</w:t>
      </w:r>
      <w:r w:rsidRPr="00650EE9">
        <w:rPr>
          <w:bCs/>
          <w:color w:val="000000" w:themeColor="text1"/>
        </w:rPr>
        <w:t xml:space="preserve"> modeled using the hard contact and penalty friction formulation, respectively. The interaction between the sand grains and platens was assumed to be frictionless to replicate the lubricating boundary triaxial test. The interaction of the sand grains with the latex membrane was also assumed to be frictionless to ensure the basic assumption in triaxial tests that the confining pressure acts as minor principal stress holds true. The summary of the material properties and frictional interactions are shown in</w:t>
      </w:r>
      <w:r w:rsidR="00804AFC" w:rsidRPr="00650EE9">
        <w:rPr>
          <w:bCs/>
          <w:color w:val="000000" w:themeColor="text1"/>
        </w:rPr>
        <w:t xml:space="preserve"> </w:t>
      </w:r>
      <w:r w:rsidR="00804AFC" w:rsidRPr="00650EE9">
        <w:rPr>
          <w:bCs/>
          <w:color w:val="000000" w:themeColor="text1"/>
        </w:rPr>
        <w:fldChar w:fldCharType="begin"/>
      </w:r>
      <w:r w:rsidR="00804AFC" w:rsidRPr="00650EE9">
        <w:rPr>
          <w:bCs/>
          <w:color w:val="000000" w:themeColor="text1"/>
        </w:rPr>
        <w:instrText xml:space="preserve"> REF _Ref73701443 \h </w:instrText>
      </w:r>
      <w:r w:rsidR="00804AFC" w:rsidRPr="00650EE9">
        <w:rPr>
          <w:bCs/>
          <w:color w:val="000000" w:themeColor="text1"/>
        </w:rPr>
      </w:r>
      <w:r w:rsidR="00804AFC" w:rsidRPr="00650EE9">
        <w:rPr>
          <w:bCs/>
          <w:color w:val="000000" w:themeColor="text1"/>
        </w:rPr>
        <w:fldChar w:fldCharType="separate"/>
      </w:r>
      <w:r w:rsidR="004136F5" w:rsidRPr="00650EE9">
        <w:rPr>
          <w:color w:val="000000" w:themeColor="text1"/>
        </w:rPr>
        <w:t xml:space="preserve">Table3. </w:t>
      </w:r>
      <w:r w:rsidR="004136F5" w:rsidRPr="00650EE9">
        <w:rPr>
          <w:noProof/>
          <w:color w:val="000000" w:themeColor="text1"/>
        </w:rPr>
        <w:t>1</w:t>
      </w:r>
      <w:r w:rsidR="00804AFC" w:rsidRPr="00650EE9">
        <w:rPr>
          <w:bCs/>
          <w:color w:val="000000" w:themeColor="text1"/>
        </w:rPr>
        <w:fldChar w:fldCharType="end"/>
      </w:r>
      <w:r w:rsidR="00804AFC" w:rsidRPr="00650EE9">
        <w:rPr>
          <w:bCs/>
          <w:color w:val="000000" w:themeColor="text1"/>
        </w:rPr>
        <w:t xml:space="preserve"> and </w:t>
      </w:r>
      <w:r w:rsidR="00804AFC" w:rsidRPr="00650EE9">
        <w:rPr>
          <w:bCs/>
          <w:color w:val="000000" w:themeColor="text1"/>
        </w:rPr>
        <w:fldChar w:fldCharType="begin"/>
      </w:r>
      <w:r w:rsidR="00804AFC" w:rsidRPr="00650EE9">
        <w:rPr>
          <w:bCs/>
          <w:color w:val="000000" w:themeColor="text1"/>
        </w:rPr>
        <w:instrText xml:space="preserve"> REF _Ref73701446 \h </w:instrText>
      </w:r>
      <w:r w:rsidR="00804AFC" w:rsidRPr="00650EE9">
        <w:rPr>
          <w:bCs/>
          <w:color w:val="000000" w:themeColor="text1"/>
        </w:rPr>
      </w:r>
      <w:r w:rsidR="00804AFC" w:rsidRPr="00650EE9">
        <w:rPr>
          <w:bCs/>
          <w:color w:val="000000" w:themeColor="text1"/>
        </w:rPr>
        <w:fldChar w:fldCharType="separate"/>
      </w:r>
      <w:r w:rsidR="004136F5" w:rsidRPr="00650EE9">
        <w:rPr>
          <w:color w:val="000000" w:themeColor="text1"/>
        </w:rPr>
        <w:t xml:space="preserve">Table3. </w:t>
      </w:r>
      <w:r w:rsidR="004136F5" w:rsidRPr="00650EE9">
        <w:rPr>
          <w:noProof/>
          <w:color w:val="000000" w:themeColor="text1"/>
        </w:rPr>
        <w:t>2</w:t>
      </w:r>
      <w:r w:rsidR="00804AFC" w:rsidRPr="00650EE9">
        <w:rPr>
          <w:bCs/>
          <w:color w:val="000000" w:themeColor="text1"/>
        </w:rPr>
        <w:fldChar w:fldCharType="end"/>
      </w:r>
      <w:r w:rsidRPr="00650EE9">
        <w:rPr>
          <w:bCs/>
          <w:color w:val="000000" w:themeColor="text1"/>
        </w:rPr>
        <w:t xml:space="preserve">, respectively. Much of the computational cost occurs in tracking the relative motion of the contacting surfaces. The contact search algorithm in Abaqus Explicit is robust and computationally efficient. Abaqus Explicit utilizes dual contact search algorithms: global search and local search. A global search algorithm checks for the nearest master surface facet for each slave node in a contact pair. In the local search algorithm, the slave node tracks only the facets of the master surface attached to the previous master surface node. The time increments in Abaqus Explicit are small; therefore, incremental relative tangential motions between surfaces do not exceed the dimensions of the master surface facet. However, there is no restriction on overall relative motion between the surfaces. Local tracking is conducted at each increment, whereas global tracking is conducted at every four increments for self-contact, such as grain-grain interaction. A detailed overview can be found in the Abaqus manual </w:t>
      </w:r>
      <w:r w:rsidRPr="00650EE9">
        <w:rPr>
          <w:bCs/>
          <w:color w:val="000000" w:themeColor="text1"/>
        </w:rPr>
        <w:fldChar w:fldCharType="begin" w:fldLock="1"/>
      </w:r>
      <w:r w:rsidRPr="00650EE9">
        <w:rPr>
          <w:bCs/>
          <w:color w:val="000000" w:themeColor="text1"/>
        </w:rPr>
        <w:instrText>ADDIN CSL_CITATION {"citationItems":[{"id":"ITEM-1","itemData":{"author":[{"dropping-particle":"","family":"Abaqus","given":"F E A","non-dropping-particle":"","parse-names":false,"suffix":""}],"container-title":"Providence, Rhode Island, United States","id":"ITEM-1","issued":{"date-parts":[["2017"]]},"title":"Abaqus inc","type":"article-journal"},"uris":["http://www.mendeley.com/documents/?uuid=dedd610e-19fa-491d-87a6-4ee979358c0b"]}],"mendeley":{"formattedCitation":"(Abaqus 2017)","plainTextFormattedCitation":"(Abaqus 2017)","previouslyFormattedCitation":"(Abaqus 2017)"},"properties":{"noteIndex":0},"schema":"https://github.com/citation-style-language/schema/raw/master/csl-citation.json"}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(Abaqus 2017)</w:t>
      </w:r>
      <w:r w:rsidRPr="00650EE9">
        <w:rPr>
          <w:bCs/>
          <w:color w:val="000000" w:themeColor="text1"/>
        </w:rPr>
        <w:fldChar w:fldCharType="end"/>
      </w:r>
      <w:r w:rsidRPr="00650EE9">
        <w:rPr>
          <w:bCs/>
          <w:color w:val="000000" w:themeColor="text1"/>
        </w:rPr>
        <w:t>.</w:t>
      </w:r>
    </w:p>
    <w:p w14:paraId="79BA1B6F" w14:textId="664F3D0B" w:rsidR="00400211" w:rsidRPr="00650EE9" w:rsidRDefault="00400211" w:rsidP="00400211">
      <w:pPr>
        <w:jc w:val="both"/>
        <w:rPr>
          <w:bCs/>
          <w:color w:val="000000" w:themeColor="text1"/>
        </w:rPr>
      </w:pPr>
      <w:r w:rsidRPr="00650EE9">
        <w:rPr>
          <w:bCs/>
          <w:color w:val="000000" w:themeColor="text1"/>
        </w:rPr>
        <w:t xml:space="preserve">The simulations were conducted in two stages: (a) isotropic consolidation and (b) shearing stage to replicate triaxial experiments. The bottom platen was fixed for the entire simulation. An isotropic confining pressure equal to 140 kPa was applied on the outer surface of the latex membrane and the top platen for 0.001 s during the consolidation stage. During the shearing stage, axial displacement was applied to the top platen to produce a 15% axial strain in 0.003 s. The duration of the simulation was selected to optimize computing resources and dynamic effects in the material response. Further information related to the simulation setup can be found in </w:t>
      </w:r>
      <w:r w:rsidRPr="00650EE9">
        <w:rPr>
          <w:bCs/>
          <w:color w:val="000000" w:themeColor="text1"/>
        </w:rPr>
        <w:fldChar w:fldCharType="begin" w:fldLock="1"/>
      </w:r>
      <w:r w:rsidR="00C75829" w:rsidRPr="00650EE9">
        <w:rPr>
          <w:bCs/>
          <w:color w:val="000000" w:themeColor="text1"/>
        </w:rPr>
        <w:instrText>ADDIN CSL_CITATION {"citationItems":[{"id":"ITEM-1","itemData":{"DOI":"10.1016/j.compgeo.2020.103638","ISSN":"0266352X","abstract":"Triaxial compression experiments on dry Ottawa sand are numerically simulated using Finite Discrete Element Method (FDEM) in conjunction with X-ray CT imaging. A novel framework is introduced and validated where particle shape is captured in FEM simulations using shell elements for simulating triaxial boundary value problem. The proposed approach is well suited for load cases with low/intermediate confining pressures where particle breakage is negligible. The numerical model allows for grain deformation as well as robust particle contact fabric evolution for the realistic grain morphology. For this research, the confining latex membrane is modelled as hyper-elastic material to provide flexible boundary condition on the lateral surface of the cylindrical sand specimen. Volume change measurements are obtained directly based on the convex hull of an assembly of sand grains, with no contributions or associated errors from latex membrane effects. In this paper, we attempt to explore the FDEM modeling aspect from different perspectives considering macroscale and microscale response. The influence of the frictional and frictionless boundary on the strength deformation response and localization in displacement field is discussed. Furthermore, sensitivity of mesh refinement, interparticle friction coefficient and critical shear stress on strength and volume change response is quantified.","author":[{"dropping-particle":"","family":"Thakur","given":"Mohmad Mohsin","non-dropping-particle":"","parse-names":false,"suffix":""},{"dropping-particle":"","family":"Penumadu","given":"Dayakar","non-dropping-particle":"","parse-names":false,"suffix":""}],"container-title":"Computers and Geotechnics","id":"ITEM-1","issue":"August 2020","issued":{"date-parts":[["2020","8"]]},"page":"103638","title":"Triaxial compression in sands using FDEM and micro-X-ray computed tomography","type":"article-journal","volume":"124"},"uris":["http://www.mendeley.com/documents/?uuid=4aae3bec-7cf1-34e8-8619-41d5056d57f2"]}],"mendeley":{"formattedCitation":"(Thakur and Penumadu 2020d)","manualFormatting":"Thakur and Penumadu (2020","plainTextFormattedCitation":"(Thakur and Penumadu 2020d)","previouslyFormattedCitation":"(Thakur and Penumadu 2020d)"},"properties":{"noteIndex":0},"schema":"https://github.com/citation-style-language/schema/raw/master/csl-citation.json"}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Thakur and Penumadu (2020</w:t>
      </w:r>
      <w:r w:rsidRPr="00650EE9">
        <w:rPr>
          <w:bCs/>
          <w:color w:val="000000" w:themeColor="text1"/>
        </w:rPr>
        <w:fldChar w:fldCharType="end"/>
      </w:r>
      <w:r w:rsidRPr="00650EE9">
        <w:rPr>
          <w:bCs/>
          <w:color w:val="000000" w:themeColor="text1"/>
        </w:rPr>
        <w:t>).</w:t>
      </w:r>
    </w:p>
    <w:p w14:paraId="42D1506E" w14:textId="73076E1D" w:rsidR="001E1383" w:rsidRPr="00650EE9" w:rsidRDefault="001E1383" w:rsidP="00400211">
      <w:pPr>
        <w:jc w:val="both"/>
        <w:rPr>
          <w:bCs/>
          <w:color w:val="000000" w:themeColor="text1"/>
        </w:rPr>
      </w:pPr>
    </w:p>
    <w:p w14:paraId="365A7541" w14:textId="77777777" w:rsidR="001E1383" w:rsidRPr="00650EE9" w:rsidRDefault="001E1383" w:rsidP="001E1383">
      <w:pPr>
        <w:rPr>
          <w:bCs/>
          <w:i/>
          <w:color w:val="000000" w:themeColor="text1"/>
        </w:rPr>
      </w:pPr>
      <w:r w:rsidRPr="00650EE9">
        <w:rPr>
          <w:bCs/>
          <w:i/>
          <w:color w:val="000000" w:themeColor="text1"/>
        </w:rPr>
        <w:t>Grain Shape Measurements</w:t>
      </w:r>
    </w:p>
    <w:p w14:paraId="475114DB" w14:textId="77777777" w:rsidR="001E1383" w:rsidRPr="00650EE9" w:rsidRDefault="001E1383" w:rsidP="001E1383">
      <w:pPr>
        <w:rPr>
          <w:color w:val="000000" w:themeColor="text1"/>
        </w:rPr>
      </w:pPr>
    </w:p>
    <w:p w14:paraId="53FB8257" w14:textId="41A4B75A" w:rsidR="001E1383" w:rsidRPr="00650EE9" w:rsidRDefault="001E1383" w:rsidP="00400211">
      <w:pPr>
        <w:jc w:val="both"/>
        <w:rPr>
          <w:bCs/>
          <w:color w:val="000000" w:themeColor="text1"/>
        </w:rPr>
      </w:pPr>
      <w:r w:rsidRPr="00650EE9">
        <w:rPr>
          <w:bCs/>
          <w:color w:val="000000" w:themeColor="text1"/>
        </w:rPr>
        <w:t>The shape of individual grains in an assembly of sand was obtained from X-ray CT data. The watershed algorithm in Simpleware software was used to separate each grain to obtain the quantitative measurements related to the shape of the grains directly from images. In the present work, three shape descriptors, namely True Sphericity, Elongation, and Flatness, were utilized to quantify the morphology of Ottawa sand and Q-Rok. True sphericity indicates the closeness of an object to a sphere. Mathematically, True Sphericity (</w:t>
      </w:r>
      <w:r w:rsidRPr="00650EE9">
        <w:rPr>
          <w:bCs/>
          <w:i/>
          <w:color w:val="000000" w:themeColor="text1"/>
        </w:rPr>
        <w:t>ψ</w:t>
      </w:r>
      <w:r w:rsidRPr="00650EE9">
        <w:rPr>
          <w:bCs/>
          <w:color w:val="000000" w:themeColor="text1"/>
        </w:rPr>
        <w:t xml:space="preserve">) can be expressed according to Eq. 3.1, where </w:t>
      </w:r>
      <w:r w:rsidRPr="00650EE9">
        <w:rPr>
          <w:bCs/>
          <w:i/>
          <w:color w:val="000000" w:themeColor="text1"/>
        </w:rPr>
        <w:t xml:space="preserve">V </w:t>
      </w:r>
      <w:r w:rsidRPr="00650EE9">
        <w:rPr>
          <w:bCs/>
          <w:color w:val="000000" w:themeColor="text1"/>
        </w:rPr>
        <w:t xml:space="preserve">and </w:t>
      </w:r>
      <w:r w:rsidRPr="00650EE9">
        <w:rPr>
          <w:bCs/>
          <w:i/>
          <w:color w:val="000000" w:themeColor="text1"/>
        </w:rPr>
        <w:t>A</w:t>
      </w:r>
      <w:r w:rsidRPr="00650EE9">
        <w:rPr>
          <w:bCs/>
          <w:color w:val="000000" w:themeColor="text1"/>
        </w:rPr>
        <w:t xml:space="preserve"> represent the volume and surface area of the grain, respectively. A spherical grain will have a value of True Sphericity equal to 1 </w:t>
      </w:r>
      <w:r w:rsidRPr="00650EE9">
        <w:rPr>
          <w:bCs/>
          <w:color w:val="000000" w:themeColor="text1"/>
        </w:rPr>
        <w:fldChar w:fldCharType="begin" w:fldLock="1"/>
      </w:r>
      <w:r w:rsidRPr="00650EE9">
        <w:rPr>
          <w:bCs/>
          <w:color w:val="000000" w:themeColor="text1"/>
        </w:rPr>
        <w:instrText>ADDIN CSL_CITATION {"citationItems":[{"id":"ITEM-1","itemData":{"DOI":"10.1016/j.enggeo.2019.04.006","ISSN":"00137952","abstract":"The sphericity of a grain should measure the similitude of its shape with that of a sphere. Sphericity is a shape descriptor of long-standing interest for sedimentology. Now it has gained also interest to facilitate discrete element modelling of granular materials. True sphericity was initially defined by a surface ratio that requires three-dimensional (3D) grain surface measurement. That kind of measurement has been practically impossible until recently and, as a consequence, a number of alternative 3D measures and 2D proxies were proposed. In this work we present results from a study of grain shape based on x-ray tomography of two different sand specimens, containing more than 110.000 particles altogether. Sphericity measures were systematically obtained for all grains. 2D proxy measures were also obtained in samples of oriented and not-oriented grains. It is shown that the 2D proxy best correlated with true sphericity is perimeter sphericity, whereas the traditional Krumbein-Sloss chart proxy is poorly correlated. 2D measures acquired through minor axis projection are more closely related to 3D measures than those acquired using random projections.","author":[{"dropping-particle":"","family":"Rorato","given":"R.","non-dropping-particle":"","parse-names":false,"suffix":""},{"dropping-particle":"","family":"Arroyo","given":"M.","non-dropping-particle":"","parse-names":false,"suffix":""},{"dropping-particle":"","family":"Andò","given":"E.","non-dropping-particle":"","parse-names":false,"suffix":""},{"dropping-particle":"","family":"Gens","given":"A.","non-dropping-particle":"","parse-names":false,"suffix":""}],"container-title":"Engineering Geology","id":"ITEM-1","issue":"January","issued":{"date-parts":[["2019"]]},"page":"43-53","title":"Sphericity measures of sand grains","type":"article-journal","volume":"254"},"uris":["http://www.mendeley.com/documents/?uuid=9736cc63-2f61-4b2a-83f7-788c52fbedc7"]}],"mendeley":{"formattedCitation":"(Rorato et al. 2019)","plainTextFormattedCitation":"(Rorato et al. 2019)","previouslyFormattedCitation":"(Rorato et al. 2019)"},"properties":{"noteIndex":0},"schema":"https://github.com/citation-style-language/schema/raw/master/csl-citation.json"}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(Rorato et al. 2019)</w:t>
      </w:r>
      <w:r w:rsidRPr="00650EE9">
        <w:rPr>
          <w:color w:val="000000" w:themeColor="text1"/>
        </w:rPr>
        <w:fldChar w:fldCharType="end"/>
      </w:r>
      <w:r w:rsidRPr="00650EE9">
        <w:rPr>
          <w:bCs/>
          <w:color w:val="000000" w:themeColor="text1"/>
        </w:rPr>
        <w:t>. Elongation of a grain indicates how elongated or cigar-shaped a grain is. Elongation (</w:t>
      </w:r>
      <w:r w:rsidRPr="00650EE9">
        <w:rPr>
          <w:bCs/>
          <w:i/>
          <w:color w:val="000000" w:themeColor="text1"/>
        </w:rPr>
        <w:t>E</w:t>
      </w:r>
      <w:r w:rsidRPr="00650EE9">
        <w:rPr>
          <w:bCs/>
          <w:i/>
          <w:color w:val="000000" w:themeColor="text1"/>
          <w:vertAlign w:val="subscript"/>
        </w:rPr>
        <w:t>L</w:t>
      </w:r>
      <w:r w:rsidRPr="00650EE9">
        <w:rPr>
          <w:bCs/>
          <w:color w:val="000000" w:themeColor="text1"/>
        </w:rPr>
        <w:t>) is computed according to Eq.3.2 and is defined as the ratio of the medial edge length (</w:t>
      </w:r>
      <w:r w:rsidRPr="00650EE9">
        <w:rPr>
          <w:bCs/>
          <w:i/>
          <w:color w:val="000000" w:themeColor="text1"/>
        </w:rPr>
        <w:t>d</w:t>
      </w:r>
      <w:r w:rsidRPr="00650EE9">
        <w:rPr>
          <w:bCs/>
          <w:i/>
          <w:color w:val="000000" w:themeColor="text1"/>
          <w:vertAlign w:val="subscript"/>
        </w:rPr>
        <w:t>M</w:t>
      </w:r>
      <w:r w:rsidRPr="00650EE9">
        <w:rPr>
          <w:bCs/>
          <w:color w:val="000000" w:themeColor="text1"/>
        </w:rPr>
        <w:t>) to the major edge length (</w:t>
      </w:r>
      <w:r w:rsidRPr="00650EE9">
        <w:rPr>
          <w:bCs/>
          <w:i/>
          <w:color w:val="000000" w:themeColor="text1"/>
        </w:rPr>
        <w:t>d</w:t>
      </w:r>
      <w:r w:rsidRPr="00650EE9">
        <w:rPr>
          <w:bCs/>
          <w:i/>
          <w:color w:val="000000" w:themeColor="text1"/>
          <w:vertAlign w:val="subscript"/>
        </w:rPr>
        <w:t>L</w:t>
      </w:r>
      <w:r w:rsidRPr="00650EE9">
        <w:rPr>
          <w:bCs/>
          <w:color w:val="000000" w:themeColor="text1"/>
        </w:rPr>
        <w:t xml:space="preserve">) of the oriented </w:t>
      </w:r>
    </w:p>
    <w:p w14:paraId="69F7E115" w14:textId="6582D0D9" w:rsidR="001E1383" w:rsidRPr="00650EE9" w:rsidRDefault="001E1383" w:rsidP="00400211">
      <w:pPr>
        <w:jc w:val="both"/>
        <w:rPr>
          <w:bCs/>
          <w:color w:val="000000" w:themeColor="text1"/>
        </w:rPr>
      </w:pPr>
    </w:p>
    <w:p w14:paraId="6692F616" w14:textId="2EF7A15B" w:rsidR="001E1383" w:rsidRPr="00650EE9" w:rsidRDefault="001E1383" w:rsidP="00400211">
      <w:pPr>
        <w:jc w:val="both"/>
        <w:rPr>
          <w:bCs/>
          <w:color w:val="000000" w:themeColor="text1"/>
        </w:rPr>
      </w:pPr>
    </w:p>
    <w:p w14:paraId="6CF5E118" w14:textId="2FC94909" w:rsidR="001E1383" w:rsidRPr="00650EE9" w:rsidRDefault="001E1383" w:rsidP="00400211">
      <w:pPr>
        <w:jc w:val="both"/>
        <w:rPr>
          <w:bCs/>
          <w:color w:val="000000" w:themeColor="text1"/>
        </w:rPr>
      </w:pPr>
    </w:p>
    <w:p w14:paraId="5803A6B9" w14:textId="1F1FF9DA" w:rsidR="001E1383" w:rsidRPr="00650EE9" w:rsidRDefault="001E1383" w:rsidP="00400211">
      <w:pPr>
        <w:jc w:val="both"/>
        <w:rPr>
          <w:bCs/>
          <w:color w:val="000000" w:themeColor="text1"/>
        </w:rPr>
      </w:pPr>
    </w:p>
    <w:p w14:paraId="28C0D03A" w14:textId="0801051C" w:rsidR="001E1383" w:rsidRPr="00650EE9" w:rsidRDefault="001E1383" w:rsidP="00400211">
      <w:pPr>
        <w:jc w:val="both"/>
        <w:rPr>
          <w:bCs/>
          <w:color w:val="000000" w:themeColor="text1"/>
        </w:rPr>
      </w:pPr>
    </w:p>
    <w:p w14:paraId="2A2DB3F4" w14:textId="77777777" w:rsidR="001E1383" w:rsidRPr="00650EE9" w:rsidRDefault="001E1383" w:rsidP="00400211">
      <w:pPr>
        <w:jc w:val="both"/>
        <w:rPr>
          <w:bCs/>
          <w:color w:val="000000" w:themeColor="text1"/>
        </w:rPr>
      </w:pPr>
    </w:p>
    <w:p w14:paraId="73BB78DE" w14:textId="77777777" w:rsidR="00804AFC" w:rsidRPr="00650EE9" w:rsidRDefault="00804AFC" w:rsidP="00400211">
      <w:pPr>
        <w:jc w:val="both"/>
        <w:rPr>
          <w:bCs/>
          <w:color w:val="000000" w:themeColor="text1"/>
        </w:rPr>
      </w:pPr>
    </w:p>
    <w:p w14:paraId="7A18CD1D" w14:textId="56A46806" w:rsidR="00400211" w:rsidRPr="00650EE9" w:rsidRDefault="00804AFC" w:rsidP="0032368D">
      <w:pPr>
        <w:pStyle w:val="Caption"/>
      </w:pPr>
      <w:bookmarkStart w:id="126" w:name="_Ref73701443"/>
      <w:bookmarkStart w:id="127" w:name="_Toc79407244"/>
      <w:r w:rsidRPr="00650EE9">
        <w:t xml:space="preserve">Table3. </w:t>
      </w:r>
      <w:fldSimple w:instr=" SEQ Table3. \* ARABIC ">
        <w:r w:rsidR="004136F5" w:rsidRPr="00650EE9">
          <w:rPr>
            <w:noProof/>
          </w:rPr>
          <w:t>1</w:t>
        </w:r>
      </w:fldSimple>
      <w:bookmarkEnd w:id="126"/>
      <w:r w:rsidRPr="00650EE9">
        <w:t xml:space="preserve">: </w:t>
      </w:r>
      <w:r w:rsidR="007C79D6" w:rsidRPr="00650EE9">
        <w:rPr>
          <w:noProof/>
        </w:rPr>
        <w:t>Material properties of different components</w:t>
      </w:r>
      <w:bookmarkEnd w:id="127"/>
    </w:p>
    <w:tbl>
      <w:tblPr>
        <w:tblStyle w:val="TableGrid"/>
        <w:tblW w:w="0" w:type="auto"/>
        <w:jc w:val="center"/>
        <w:tblLook w:val="04A0" w:firstRow="1" w:lastRow="0" w:firstColumn="1" w:lastColumn="0" w:noHBand="0" w:noVBand="1"/>
      </w:tblPr>
      <w:tblGrid>
        <w:gridCol w:w="1885"/>
        <w:gridCol w:w="1203"/>
        <w:gridCol w:w="1283"/>
      </w:tblGrid>
      <w:tr w:rsidR="00650EE9" w:rsidRPr="00650EE9" w14:paraId="495E6147" w14:textId="77777777" w:rsidTr="00400211">
        <w:trPr>
          <w:trHeight w:val="296"/>
          <w:jc w:val="center"/>
        </w:trPr>
        <w:tc>
          <w:tcPr>
            <w:tcW w:w="1885" w:type="dxa"/>
            <w:tcBorders>
              <w:top w:val="single" w:sz="4" w:space="0" w:color="auto"/>
              <w:left w:val="nil"/>
              <w:bottom w:val="single" w:sz="4" w:space="0" w:color="auto"/>
              <w:right w:val="nil"/>
            </w:tcBorders>
          </w:tcPr>
          <w:p w14:paraId="2481C41A" w14:textId="77777777" w:rsidR="00400211" w:rsidRPr="00650EE9" w:rsidRDefault="00400211" w:rsidP="00400211">
            <w:pPr>
              <w:rPr>
                <w:b/>
                <w:bCs/>
                <w:color w:val="000000" w:themeColor="text1"/>
              </w:rPr>
            </w:pPr>
            <w:r w:rsidRPr="00650EE9">
              <w:rPr>
                <w:b/>
                <w:bCs/>
                <w:color w:val="000000" w:themeColor="text1"/>
              </w:rPr>
              <w:t>Component</w:t>
            </w:r>
          </w:p>
        </w:tc>
        <w:tc>
          <w:tcPr>
            <w:tcW w:w="1203" w:type="dxa"/>
            <w:tcBorders>
              <w:top w:val="single" w:sz="4" w:space="0" w:color="auto"/>
              <w:left w:val="nil"/>
              <w:bottom w:val="single" w:sz="4" w:space="0" w:color="auto"/>
              <w:right w:val="nil"/>
            </w:tcBorders>
          </w:tcPr>
          <w:p w14:paraId="214CE8F2" w14:textId="77777777" w:rsidR="00400211" w:rsidRPr="00650EE9" w:rsidRDefault="00400211" w:rsidP="00400211">
            <w:pPr>
              <w:rPr>
                <w:b/>
                <w:bCs/>
                <w:color w:val="000000" w:themeColor="text1"/>
              </w:rPr>
            </w:pPr>
            <w:r w:rsidRPr="00650EE9">
              <w:rPr>
                <w:b/>
                <w:bCs/>
                <w:color w:val="000000" w:themeColor="text1"/>
              </w:rPr>
              <w:t>Elastic Modulus</w:t>
            </w:r>
          </w:p>
        </w:tc>
        <w:tc>
          <w:tcPr>
            <w:tcW w:w="1283" w:type="dxa"/>
            <w:tcBorders>
              <w:top w:val="single" w:sz="4" w:space="0" w:color="auto"/>
              <w:left w:val="nil"/>
              <w:bottom w:val="single" w:sz="4" w:space="0" w:color="auto"/>
              <w:right w:val="nil"/>
            </w:tcBorders>
          </w:tcPr>
          <w:p w14:paraId="1E915B0A" w14:textId="77777777" w:rsidR="00400211" w:rsidRPr="00650EE9" w:rsidRDefault="00400211" w:rsidP="00400211">
            <w:pPr>
              <w:rPr>
                <w:b/>
                <w:bCs/>
                <w:color w:val="000000" w:themeColor="text1"/>
              </w:rPr>
            </w:pPr>
            <w:r w:rsidRPr="00650EE9">
              <w:rPr>
                <w:b/>
                <w:bCs/>
                <w:color w:val="000000" w:themeColor="text1"/>
              </w:rPr>
              <w:t>Poissons ratio</w:t>
            </w:r>
          </w:p>
        </w:tc>
      </w:tr>
      <w:tr w:rsidR="00650EE9" w:rsidRPr="00650EE9" w14:paraId="29BF8510" w14:textId="77777777" w:rsidTr="00400211">
        <w:trPr>
          <w:jc w:val="center"/>
        </w:trPr>
        <w:tc>
          <w:tcPr>
            <w:tcW w:w="1885" w:type="dxa"/>
            <w:tcBorders>
              <w:left w:val="nil"/>
              <w:bottom w:val="nil"/>
              <w:right w:val="nil"/>
            </w:tcBorders>
          </w:tcPr>
          <w:p w14:paraId="44C6C80B" w14:textId="77777777" w:rsidR="00400211" w:rsidRPr="00650EE9" w:rsidRDefault="00400211" w:rsidP="00400211">
            <w:pPr>
              <w:rPr>
                <w:bCs/>
                <w:color w:val="000000" w:themeColor="text1"/>
              </w:rPr>
            </w:pPr>
            <w:r w:rsidRPr="00650EE9">
              <w:rPr>
                <w:bCs/>
                <w:color w:val="000000" w:themeColor="text1"/>
              </w:rPr>
              <w:t>Sand Grains</w:t>
            </w:r>
          </w:p>
        </w:tc>
        <w:tc>
          <w:tcPr>
            <w:tcW w:w="1203" w:type="dxa"/>
            <w:tcBorders>
              <w:left w:val="nil"/>
              <w:bottom w:val="nil"/>
              <w:right w:val="nil"/>
            </w:tcBorders>
          </w:tcPr>
          <w:p w14:paraId="18F53360" w14:textId="77777777" w:rsidR="00400211" w:rsidRPr="00650EE9" w:rsidRDefault="00400211" w:rsidP="00400211">
            <w:pPr>
              <w:rPr>
                <w:bCs/>
                <w:color w:val="000000" w:themeColor="text1"/>
              </w:rPr>
            </w:pPr>
            <w:r w:rsidRPr="00650EE9">
              <w:rPr>
                <w:bCs/>
                <w:color w:val="000000" w:themeColor="text1"/>
              </w:rPr>
              <w:t>100 GPa</w:t>
            </w:r>
          </w:p>
        </w:tc>
        <w:tc>
          <w:tcPr>
            <w:tcW w:w="1283" w:type="dxa"/>
            <w:tcBorders>
              <w:left w:val="nil"/>
              <w:bottom w:val="nil"/>
              <w:right w:val="nil"/>
            </w:tcBorders>
          </w:tcPr>
          <w:p w14:paraId="11C0BA80" w14:textId="77777777" w:rsidR="00400211" w:rsidRPr="00650EE9" w:rsidRDefault="00400211" w:rsidP="00400211">
            <w:pPr>
              <w:rPr>
                <w:bCs/>
                <w:color w:val="000000" w:themeColor="text1"/>
              </w:rPr>
            </w:pPr>
            <w:r w:rsidRPr="00650EE9">
              <w:rPr>
                <w:bCs/>
                <w:color w:val="000000" w:themeColor="text1"/>
              </w:rPr>
              <w:t>0.17</w:t>
            </w:r>
          </w:p>
        </w:tc>
      </w:tr>
      <w:tr w:rsidR="00650EE9" w:rsidRPr="00650EE9" w14:paraId="10CB63EF" w14:textId="77777777" w:rsidTr="00400211">
        <w:trPr>
          <w:jc w:val="center"/>
        </w:trPr>
        <w:tc>
          <w:tcPr>
            <w:tcW w:w="1885" w:type="dxa"/>
            <w:tcBorders>
              <w:top w:val="nil"/>
              <w:left w:val="nil"/>
              <w:bottom w:val="nil"/>
              <w:right w:val="nil"/>
            </w:tcBorders>
          </w:tcPr>
          <w:p w14:paraId="33607202" w14:textId="77777777" w:rsidR="00400211" w:rsidRPr="00650EE9" w:rsidRDefault="00400211" w:rsidP="00400211">
            <w:pPr>
              <w:rPr>
                <w:bCs/>
                <w:color w:val="000000" w:themeColor="text1"/>
              </w:rPr>
            </w:pPr>
            <w:r w:rsidRPr="00650EE9">
              <w:rPr>
                <w:bCs/>
                <w:color w:val="000000" w:themeColor="text1"/>
              </w:rPr>
              <w:t>Latex Membrane</w:t>
            </w:r>
          </w:p>
        </w:tc>
        <w:tc>
          <w:tcPr>
            <w:tcW w:w="1203" w:type="dxa"/>
            <w:tcBorders>
              <w:top w:val="nil"/>
              <w:left w:val="nil"/>
              <w:bottom w:val="nil"/>
              <w:right w:val="nil"/>
            </w:tcBorders>
          </w:tcPr>
          <w:p w14:paraId="16027D3D" w14:textId="77777777" w:rsidR="00400211" w:rsidRPr="00650EE9" w:rsidRDefault="00400211" w:rsidP="00400211">
            <w:pPr>
              <w:rPr>
                <w:bCs/>
                <w:color w:val="000000" w:themeColor="text1"/>
              </w:rPr>
            </w:pPr>
            <w:r w:rsidRPr="00650EE9">
              <w:rPr>
                <w:bCs/>
                <w:color w:val="000000" w:themeColor="text1"/>
              </w:rPr>
              <w:t>2 MPa</w:t>
            </w:r>
          </w:p>
        </w:tc>
        <w:tc>
          <w:tcPr>
            <w:tcW w:w="1283" w:type="dxa"/>
            <w:tcBorders>
              <w:top w:val="nil"/>
              <w:left w:val="nil"/>
              <w:bottom w:val="nil"/>
              <w:right w:val="nil"/>
            </w:tcBorders>
          </w:tcPr>
          <w:p w14:paraId="788B3DB6" w14:textId="77777777" w:rsidR="00400211" w:rsidRPr="00650EE9" w:rsidRDefault="00400211" w:rsidP="00400211">
            <w:pPr>
              <w:rPr>
                <w:bCs/>
                <w:color w:val="000000" w:themeColor="text1"/>
              </w:rPr>
            </w:pPr>
            <w:r w:rsidRPr="00650EE9">
              <w:rPr>
                <w:bCs/>
                <w:color w:val="000000" w:themeColor="text1"/>
              </w:rPr>
              <w:t>0.48</w:t>
            </w:r>
          </w:p>
        </w:tc>
      </w:tr>
      <w:tr w:rsidR="00400211" w:rsidRPr="00650EE9" w14:paraId="07409EC3" w14:textId="77777777" w:rsidTr="00400211">
        <w:trPr>
          <w:jc w:val="center"/>
        </w:trPr>
        <w:tc>
          <w:tcPr>
            <w:tcW w:w="1885" w:type="dxa"/>
            <w:tcBorders>
              <w:top w:val="nil"/>
              <w:left w:val="nil"/>
              <w:bottom w:val="single" w:sz="4" w:space="0" w:color="auto"/>
              <w:right w:val="nil"/>
            </w:tcBorders>
          </w:tcPr>
          <w:p w14:paraId="65C58231" w14:textId="77777777" w:rsidR="00400211" w:rsidRPr="00650EE9" w:rsidRDefault="00400211" w:rsidP="00400211">
            <w:pPr>
              <w:rPr>
                <w:bCs/>
                <w:color w:val="000000" w:themeColor="text1"/>
              </w:rPr>
            </w:pPr>
            <w:r w:rsidRPr="00650EE9">
              <w:rPr>
                <w:bCs/>
                <w:color w:val="000000" w:themeColor="text1"/>
              </w:rPr>
              <w:t>Platens</w:t>
            </w:r>
          </w:p>
        </w:tc>
        <w:tc>
          <w:tcPr>
            <w:tcW w:w="1203" w:type="dxa"/>
            <w:tcBorders>
              <w:top w:val="nil"/>
              <w:left w:val="nil"/>
              <w:bottom w:val="single" w:sz="4" w:space="0" w:color="auto"/>
              <w:right w:val="nil"/>
            </w:tcBorders>
          </w:tcPr>
          <w:p w14:paraId="65207EBF" w14:textId="77777777" w:rsidR="00400211" w:rsidRPr="00650EE9" w:rsidRDefault="00400211" w:rsidP="00400211">
            <w:pPr>
              <w:rPr>
                <w:bCs/>
                <w:color w:val="000000" w:themeColor="text1"/>
              </w:rPr>
            </w:pPr>
            <w:r w:rsidRPr="00650EE9">
              <w:rPr>
                <w:bCs/>
                <w:color w:val="000000" w:themeColor="text1"/>
              </w:rPr>
              <w:t>100 GPa</w:t>
            </w:r>
          </w:p>
        </w:tc>
        <w:tc>
          <w:tcPr>
            <w:tcW w:w="1283" w:type="dxa"/>
            <w:tcBorders>
              <w:top w:val="nil"/>
              <w:left w:val="nil"/>
              <w:bottom w:val="single" w:sz="4" w:space="0" w:color="auto"/>
              <w:right w:val="nil"/>
            </w:tcBorders>
          </w:tcPr>
          <w:p w14:paraId="2AAB4346" w14:textId="77777777" w:rsidR="00400211" w:rsidRPr="00650EE9" w:rsidRDefault="00400211" w:rsidP="00400211">
            <w:pPr>
              <w:rPr>
                <w:bCs/>
                <w:color w:val="000000" w:themeColor="text1"/>
              </w:rPr>
            </w:pPr>
            <w:r w:rsidRPr="00650EE9">
              <w:rPr>
                <w:bCs/>
                <w:color w:val="000000" w:themeColor="text1"/>
              </w:rPr>
              <w:t>0.17</w:t>
            </w:r>
          </w:p>
        </w:tc>
      </w:tr>
    </w:tbl>
    <w:p w14:paraId="55175982" w14:textId="77777777" w:rsidR="007A48B8" w:rsidRPr="00650EE9" w:rsidRDefault="007A48B8" w:rsidP="00AD0D23">
      <w:pPr>
        <w:rPr>
          <w:color w:val="000000" w:themeColor="text1"/>
        </w:rPr>
      </w:pPr>
    </w:p>
    <w:p w14:paraId="7BD1B2AE" w14:textId="77777777" w:rsidR="00400211" w:rsidRPr="00650EE9" w:rsidRDefault="00400211" w:rsidP="00AD0D23">
      <w:pPr>
        <w:rPr>
          <w:color w:val="000000" w:themeColor="text1"/>
        </w:rPr>
      </w:pPr>
    </w:p>
    <w:p w14:paraId="36C0B0FA" w14:textId="365D54A2" w:rsidR="00400211" w:rsidRPr="00650EE9" w:rsidRDefault="00400211" w:rsidP="00AD0D23">
      <w:pPr>
        <w:rPr>
          <w:color w:val="000000" w:themeColor="text1"/>
        </w:rPr>
      </w:pPr>
    </w:p>
    <w:p w14:paraId="35849F26" w14:textId="3BDA358B" w:rsidR="001E1383" w:rsidRPr="00650EE9" w:rsidRDefault="001E1383" w:rsidP="00AD0D23">
      <w:pPr>
        <w:rPr>
          <w:color w:val="000000" w:themeColor="text1"/>
        </w:rPr>
      </w:pPr>
    </w:p>
    <w:p w14:paraId="3D44ECF0" w14:textId="45D911CB" w:rsidR="001E1383" w:rsidRPr="00650EE9" w:rsidRDefault="001E1383" w:rsidP="00AD0D23">
      <w:pPr>
        <w:rPr>
          <w:color w:val="000000" w:themeColor="text1"/>
        </w:rPr>
      </w:pPr>
    </w:p>
    <w:p w14:paraId="338C621A" w14:textId="357DBBEC" w:rsidR="001E1383" w:rsidRPr="00650EE9" w:rsidRDefault="001E1383" w:rsidP="00AD0D23">
      <w:pPr>
        <w:rPr>
          <w:color w:val="000000" w:themeColor="text1"/>
        </w:rPr>
      </w:pPr>
    </w:p>
    <w:p w14:paraId="339F1FFB" w14:textId="3B5942B4" w:rsidR="001E1383" w:rsidRPr="00650EE9" w:rsidRDefault="001E1383" w:rsidP="00AD0D23">
      <w:pPr>
        <w:rPr>
          <w:color w:val="000000" w:themeColor="text1"/>
        </w:rPr>
      </w:pPr>
    </w:p>
    <w:p w14:paraId="6A60C91B" w14:textId="40A31A9A" w:rsidR="001E1383" w:rsidRPr="00650EE9" w:rsidRDefault="001E1383" w:rsidP="00AD0D23">
      <w:pPr>
        <w:rPr>
          <w:color w:val="000000" w:themeColor="text1"/>
        </w:rPr>
      </w:pPr>
    </w:p>
    <w:p w14:paraId="4C405392" w14:textId="63581179" w:rsidR="001E1383" w:rsidRPr="00650EE9" w:rsidRDefault="001E1383" w:rsidP="00AD0D23">
      <w:pPr>
        <w:rPr>
          <w:color w:val="000000" w:themeColor="text1"/>
        </w:rPr>
      </w:pPr>
    </w:p>
    <w:p w14:paraId="44A33FA6" w14:textId="434BF56E" w:rsidR="001E1383" w:rsidRPr="00650EE9" w:rsidRDefault="001E1383" w:rsidP="00AD0D23">
      <w:pPr>
        <w:rPr>
          <w:color w:val="000000" w:themeColor="text1"/>
        </w:rPr>
      </w:pPr>
    </w:p>
    <w:p w14:paraId="541348DD" w14:textId="57E2CFE4" w:rsidR="001E1383" w:rsidRPr="00650EE9" w:rsidRDefault="001E1383" w:rsidP="00AD0D23">
      <w:pPr>
        <w:rPr>
          <w:color w:val="000000" w:themeColor="text1"/>
        </w:rPr>
      </w:pPr>
    </w:p>
    <w:p w14:paraId="334E436F" w14:textId="5DF019C6" w:rsidR="001E1383" w:rsidRPr="00650EE9" w:rsidRDefault="001E1383" w:rsidP="00AD0D23">
      <w:pPr>
        <w:rPr>
          <w:color w:val="000000" w:themeColor="text1"/>
        </w:rPr>
      </w:pPr>
    </w:p>
    <w:p w14:paraId="5F19A33C" w14:textId="73A59082" w:rsidR="001E1383" w:rsidRPr="00650EE9" w:rsidRDefault="001E1383" w:rsidP="00AD0D23">
      <w:pPr>
        <w:rPr>
          <w:color w:val="000000" w:themeColor="text1"/>
        </w:rPr>
      </w:pPr>
    </w:p>
    <w:p w14:paraId="31A5BCF8" w14:textId="09068166" w:rsidR="001E1383" w:rsidRPr="00650EE9" w:rsidRDefault="001E1383" w:rsidP="00AD0D23">
      <w:pPr>
        <w:rPr>
          <w:color w:val="000000" w:themeColor="text1"/>
        </w:rPr>
      </w:pPr>
    </w:p>
    <w:p w14:paraId="599EE7B1" w14:textId="7B500CD2" w:rsidR="001E1383" w:rsidRPr="00650EE9" w:rsidRDefault="001E1383" w:rsidP="00AD0D23">
      <w:pPr>
        <w:rPr>
          <w:color w:val="000000" w:themeColor="text1"/>
        </w:rPr>
      </w:pPr>
    </w:p>
    <w:p w14:paraId="4908DBFC" w14:textId="6D4B9060" w:rsidR="001E1383" w:rsidRPr="00650EE9" w:rsidRDefault="001E1383" w:rsidP="00AD0D23">
      <w:pPr>
        <w:rPr>
          <w:color w:val="000000" w:themeColor="text1"/>
        </w:rPr>
      </w:pPr>
    </w:p>
    <w:p w14:paraId="06EEAC6A" w14:textId="353F4CBA" w:rsidR="001E1383" w:rsidRPr="00650EE9" w:rsidRDefault="001E1383" w:rsidP="00AD0D23">
      <w:pPr>
        <w:rPr>
          <w:color w:val="000000" w:themeColor="text1"/>
        </w:rPr>
      </w:pPr>
    </w:p>
    <w:p w14:paraId="586F4E97" w14:textId="307E6C33" w:rsidR="001E1383" w:rsidRPr="00650EE9" w:rsidRDefault="001E1383" w:rsidP="00AD0D23">
      <w:pPr>
        <w:rPr>
          <w:color w:val="000000" w:themeColor="text1"/>
        </w:rPr>
      </w:pPr>
    </w:p>
    <w:p w14:paraId="7D09B9D7" w14:textId="4D5DFDF6" w:rsidR="001E1383" w:rsidRPr="00650EE9" w:rsidRDefault="001E1383" w:rsidP="00AD0D23">
      <w:pPr>
        <w:rPr>
          <w:color w:val="000000" w:themeColor="text1"/>
        </w:rPr>
      </w:pPr>
    </w:p>
    <w:p w14:paraId="29E4AD9F" w14:textId="1AD8D8EF" w:rsidR="001E1383" w:rsidRPr="00650EE9" w:rsidRDefault="001E1383" w:rsidP="00AD0D23">
      <w:pPr>
        <w:rPr>
          <w:color w:val="000000" w:themeColor="text1"/>
        </w:rPr>
      </w:pPr>
    </w:p>
    <w:p w14:paraId="0C070405" w14:textId="6A9795FD" w:rsidR="001E1383" w:rsidRPr="00650EE9" w:rsidRDefault="001E1383" w:rsidP="00AD0D23">
      <w:pPr>
        <w:rPr>
          <w:color w:val="000000" w:themeColor="text1"/>
        </w:rPr>
      </w:pPr>
    </w:p>
    <w:p w14:paraId="5461EB91" w14:textId="2D2D35CE" w:rsidR="001E1383" w:rsidRPr="00650EE9" w:rsidRDefault="001E1383" w:rsidP="00AD0D23">
      <w:pPr>
        <w:rPr>
          <w:color w:val="000000" w:themeColor="text1"/>
        </w:rPr>
      </w:pPr>
    </w:p>
    <w:p w14:paraId="3A75DE1A" w14:textId="4D6DF95C" w:rsidR="001E1383" w:rsidRPr="00650EE9" w:rsidRDefault="001E1383" w:rsidP="00AD0D23">
      <w:pPr>
        <w:rPr>
          <w:color w:val="000000" w:themeColor="text1"/>
        </w:rPr>
      </w:pPr>
    </w:p>
    <w:p w14:paraId="0F042826" w14:textId="32A177E5" w:rsidR="001E1383" w:rsidRPr="00650EE9" w:rsidRDefault="001E1383" w:rsidP="00AD0D23">
      <w:pPr>
        <w:rPr>
          <w:color w:val="000000" w:themeColor="text1"/>
        </w:rPr>
      </w:pPr>
    </w:p>
    <w:p w14:paraId="77816C9F" w14:textId="5E43CB57" w:rsidR="001E1383" w:rsidRPr="00650EE9" w:rsidRDefault="001E1383" w:rsidP="00AD0D23">
      <w:pPr>
        <w:rPr>
          <w:color w:val="000000" w:themeColor="text1"/>
        </w:rPr>
      </w:pPr>
    </w:p>
    <w:p w14:paraId="69DCAF7B" w14:textId="4039FB1C" w:rsidR="001E1383" w:rsidRPr="00650EE9" w:rsidRDefault="001E1383" w:rsidP="00AD0D23">
      <w:pPr>
        <w:rPr>
          <w:color w:val="000000" w:themeColor="text1"/>
        </w:rPr>
      </w:pPr>
    </w:p>
    <w:p w14:paraId="0B632DFA" w14:textId="1ED23774" w:rsidR="001E1383" w:rsidRPr="00650EE9" w:rsidRDefault="001E1383" w:rsidP="00AD0D23">
      <w:pPr>
        <w:rPr>
          <w:color w:val="000000" w:themeColor="text1"/>
        </w:rPr>
      </w:pPr>
    </w:p>
    <w:p w14:paraId="01A62ED1" w14:textId="66C34BDD" w:rsidR="001E1383" w:rsidRPr="00650EE9" w:rsidRDefault="001E1383" w:rsidP="00AD0D23">
      <w:pPr>
        <w:rPr>
          <w:color w:val="000000" w:themeColor="text1"/>
        </w:rPr>
      </w:pPr>
    </w:p>
    <w:p w14:paraId="6D42479B" w14:textId="7883FB92" w:rsidR="001E1383" w:rsidRPr="00650EE9" w:rsidRDefault="001E1383" w:rsidP="00AD0D23">
      <w:pPr>
        <w:rPr>
          <w:color w:val="000000" w:themeColor="text1"/>
        </w:rPr>
      </w:pPr>
    </w:p>
    <w:p w14:paraId="7A5718C8" w14:textId="6FEFFDC3" w:rsidR="001E1383" w:rsidRPr="00650EE9" w:rsidRDefault="001E1383" w:rsidP="00AD0D23">
      <w:pPr>
        <w:rPr>
          <w:color w:val="000000" w:themeColor="text1"/>
        </w:rPr>
      </w:pPr>
    </w:p>
    <w:p w14:paraId="64E70558" w14:textId="052E8029" w:rsidR="001E1383" w:rsidRPr="00650EE9" w:rsidRDefault="001E1383" w:rsidP="00AD0D23">
      <w:pPr>
        <w:rPr>
          <w:color w:val="000000" w:themeColor="text1"/>
        </w:rPr>
      </w:pPr>
    </w:p>
    <w:p w14:paraId="63F7505A" w14:textId="7073A7C2" w:rsidR="001E1383" w:rsidRPr="00650EE9" w:rsidRDefault="001E1383" w:rsidP="00AD0D23">
      <w:pPr>
        <w:rPr>
          <w:color w:val="000000" w:themeColor="text1"/>
        </w:rPr>
      </w:pPr>
    </w:p>
    <w:p w14:paraId="1FF7A8C7" w14:textId="68727793" w:rsidR="001E1383" w:rsidRPr="00650EE9" w:rsidRDefault="001E1383" w:rsidP="00AD0D23">
      <w:pPr>
        <w:rPr>
          <w:color w:val="000000" w:themeColor="text1"/>
        </w:rPr>
      </w:pPr>
    </w:p>
    <w:p w14:paraId="0A62338C" w14:textId="60F7A7DF" w:rsidR="001E1383" w:rsidRPr="00650EE9" w:rsidRDefault="001E1383" w:rsidP="00AD0D23">
      <w:pPr>
        <w:rPr>
          <w:color w:val="000000" w:themeColor="text1"/>
        </w:rPr>
      </w:pPr>
    </w:p>
    <w:p w14:paraId="17EFF313" w14:textId="77777777" w:rsidR="001E1383" w:rsidRPr="00650EE9" w:rsidRDefault="001E1383" w:rsidP="00AD0D23">
      <w:pPr>
        <w:rPr>
          <w:color w:val="000000" w:themeColor="text1"/>
        </w:rPr>
      </w:pPr>
    </w:p>
    <w:p w14:paraId="195232BA" w14:textId="41AA8364" w:rsidR="00804AFC" w:rsidRPr="00650EE9" w:rsidRDefault="00804AFC" w:rsidP="0032368D">
      <w:pPr>
        <w:pStyle w:val="Caption"/>
      </w:pPr>
      <w:bookmarkStart w:id="128" w:name="_Ref73701446"/>
      <w:bookmarkStart w:id="129" w:name="_Toc79407245"/>
      <w:r w:rsidRPr="00650EE9">
        <w:t xml:space="preserve">Table3. </w:t>
      </w:r>
      <w:fldSimple w:instr=" SEQ Table3. \* ARABIC ">
        <w:r w:rsidR="004136F5" w:rsidRPr="00650EE9">
          <w:rPr>
            <w:noProof/>
          </w:rPr>
          <w:t>2</w:t>
        </w:r>
      </w:fldSimple>
      <w:bookmarkEnd w:id="128"/>
      <w:r w:rsidRPr="00650EE9">
        <w:t xml:space="preserve">: </w:t>
      </w:r>
      <w:r w:rsidRPr="00650EE9">
        <w:rPr>
          <w:noProof/>
        </w:rPr>
        <w:t>Contact interaction between different materials</w:t>
      </w:r>
      <w:bookmarkEnd w:id="129"/>
    </w:p>
    <w:tbl>
      <w:tblPr>
        <w:tblStyle w:val="TableGrid"/>
        <w:tblW w:w="0" w:type="auto"/>
        <w:jc w:val="center"/>
        <w:tblLook w:val="04A0" w:firstRow="1" w:lastRow="0" w:firstColumn="1" w:lastColumn="0" w:noHBand="0" w:noVBand="1"/>
      </w:tblPr>
      <w:tblGrid>
        <w:gridCol w:w="2160"/>
        <w:gridCol w:w="2160"/>
      </w:tblGrid>
      <w:tr w:rsidR="00650EE9" w:rsidRPr="00650EE9" w14:paraId="6925412F" w14:textId="77777777" w:rsidTr="00400211">
        <w:trPr>
          <w:trHeight w:val="296"/>
          <w:jc w:val="center"/>
        </w:trPr>
        <w:tc>
          <w:tcPr>
            <w:tcW w:w="2160" w:type="dxa"/>
            <w:tcBorders>
              <w:top w:val="single" w:sz="4" w:space="0" w:color="auto"/>
              <w:left w:val="nil"/>
              <w:bottom w:val="single" w:sz="4" w:space="0" w:color="auto"/>
              <w:right w:val="nil"/>
            </w:tcBorders>
          </w:tcPr>
          <w:p w14:paraId="0170BD20" w14:textId="77777777" w:rsidR="00400211" w:rsidRPr="00650EE9" w:rsidRDefault="00400211" w:rsidP="00400211">
            <w:pPr>
              <w:rPr>
                <w:b/>
                <w:bCs/>
                <w:color w:val="000000" w:themeColor="text1"/>
              </w:rPr>
            </w:pPr>
            <w:r w:rsidRPr="00650EE9">
              <w:rPr>
                <w:b/>
                <w:bCs/>
                <w:color w:val="000000" w:themeColor="text1"/>
              </w:rPr>
              <w:t>Interaction</w:t>
            </w:r>
          </w:p>
        </w:tc>
        <w:tc>
          <w:tcPr>
            <w:tcW w:w="2160" w:type="dxa"/>
            <w:tcBorders>
              <w:top w:val="single" w:sz="4" w:space="0" w:color="auto"/>
              <w:left w:val="nil"/>
              <w:bottom w:val="single" w:sz="4" w:space="0" w:color="auto"/>
              <w:right w:val="nil"/>
            </w:tcBorders>
          </w:tcPr>
          <w:p w14:paraId="5D1426E7" w14:textId="77777777" w:rsidR="00400211" w:rsidRPr="00650EE9" w:rsidRDefault="00400211" w:rsidP="00400211">
            <w:pPr>
              <w:rPr>
                <w:b/>
                <w:bCs/>
                <w:color w:val="000000" w:themeColor="text1"/>
              </w:rPr>
            </w:pPr>
            <w:r w:rsidRPr="00650EE9">
              <w:rPr>
                <w:b/>
                <w:bCs/>
                <w:color w:val="000000" w:themeColor="text1"/>
              </w:rPr>
              <w:t>Type</w:t>
            </w:r>
          </w:p>
        </w:tc>
      </w:tr>
      <w:tr w:rsidR="00650EE9" w:rsidRPr="00650EE9" w14:paraId="3833554B" w14:textId="77777777" w:rsidTr="00400211">
        <w:trPr>
          <w:jc w:val="center"/>
        </w:trPr>
        <w:tc>
          <w:tcPr>
            <w:tcW w:w="2160" w:type="dxa"/>
            <w:tcBorders>
              <w:left w:val="nil"/>
              <w:bottom w:val="nil"/>
              <w:right w:val="nil"/>
            </w:tcBorders>
          </w:tcPr>
          <w:p w14:paraId="5542A880" w14:textId="77777777" w:rsidR="00400211" w:rsidRPr="00650EE9" w:rsidRDefault="00400211" w:rsidP="00400211">
            <w:pPr>
              <w:rPr>
                <w:bCs/>
                <w:color w:val="000000" w:themeColor="text1"/>
              </w:rPr>
            </w:pPr>
            <w:r w:rsidRPr="00650EE9">
              <w:rPr>
                <w:bCs/>
                <w:color w:val="000000" w:themeColor="text1"/>
              </w:rPr>
              <w:t>Grain-Grain</w:t>
            </w:r>
          </w:p>
        </w:tc>
        <w:tc>
          <w:tcPr>
            <w:tcW w:w="2160" w:type="dxa"/>
            <w:tcBorders>
              <w:left w:val="nil"/>
              <w:bottom w:val="nil"/>
              <w:right w:val="nil"/>
            </w:tcBorders>
          </w:tcPr>
          <w:p w14:paraId="79471D13" w14:textId="77777777" w:rsidR="00400211" w:rsidRPr="00650EE9" w:rsidRDefault="00400211" w:rsidP="00400211">
            <w:pPr>
              <w:rPr>
                <w:bCs/>
                <w:color w:val="000000" w:themeColor="text1"/>
              </w:rPr>
            </w:pPr>
            <w:r w:rsidRPr="00650EE9">
              <w:rPr>
                <w:bCs/>
                <w:color w:val="000000" w:themeColor="text1"/>
              </w:rPr>
              <w:t>Frictional</w:t>
            </w:r>
          </w:p>
        </w:tc>
      </w:tr>
      <w:tr w:rsidR="00650EE9" w:rsidRPr="00650EE9" w14:paraId="001AAB75" w14:textId="77777777" w:rsidTr="00400211">
        <w:trPr>
          <w:jc w:val="center"/>
        </w:trPr>
        <w:tc>
          <w:tcPr>
            <w:tcW w:w="2160" w:type="dxa"/>
            <w:tcBorders>
              <w:top w:val="nil"/>
              <w:left w:val="nil"/>
              <w:bottom w:val="nil"/>
              <w:right w:val="nil"/>
            </w:tcBorders>
          </w:tcPr>
          <w:p w14:paraId="245BED99" w14:textId="77777777" w:rsidR="00400211" w:rsidRPr="00650EE9" w:rsidRDefault="00400211" w:rsidP="00400211">
            <w:pPr>
              <w:rPr>
                <w:bCs/>
                <w:color w:val="000000" w:themeColor="text1"/>
              </w:rPr>
            </w:pPr>
            <w:r w:rsidRPr="00650EE9">
              <w:rPr>
                <w:bCs/>
                <w:color w:val="000000" w:themeColor="text1"/>
              </w:rPr>
              <w:t>Grain-Membrane</w:t>
            </w:r>
          </w:p>
        </w:tc>
        <w:tc>
          <w:tcPr>
            <w:tcW w:w="2160" w:type="dxa"/>
            <w:tcBorders>
              <w:top w:val="nil"/>
              <w:left w:val="nil"/>
              <w:bottom w:val="nil"/>
              <w:right w:val="nil"/>
            </w:tcBorders>
          </w:tcPr>
          <w:p w14:paraId="75B6C7C4" w14:textId="77777777" w:rsidR="00400211" w:rsidRPr="00650EE9" w:rsidRDefault="00400211" w:rsidP="00400211">
            <w:pPr>
              <w:rPr>
                <w:bCs/>
                <w:color w:val="000000" w:themeColor="text1"/>
              </w:rPr>
            </w:pPr>
            <w:r w:rsidRPr="00650EE9">
              <w:rPr>
                <w:bCs/>
                <w:color w:val="000000" w:themeColor="text1"/>
              </w:rPr>
              <w:t>Frictionless</w:t>
            </w:r>
          </w:p>
        </w:tc>
      </w:tr>
      <w:tr w:rsidR="00650EE9" w:rsidRPr="00650EE9" w14:paraId="1BFEAABB" w14:textId="77777777" w:rsidTr="00400211">
        <w:trPr>
          <w:jc w:val="center"/>
        </w:trPr>
        <w:tc>
          <w:tcPr>
            <w:tcW w:w="2160" w:type="dxa"/>
            <w:tcBorders>
              <w:top w:val="nil"/>
              <w:left w:val="nil"/>
              <w:bottom w:val="nil"/>
              <w:right w:val="nil"/>
            </w:tcBorders>
          </w:tcPr>
          <w:p w14:paraId="1A3067B8" w14:textId="77777777" w:rsidR="00400211" w:rsidRPr="00650EE9" w:rsidRDefault="00400211" w:rsidP="00400211">
            <w:pPr>
              <w:rPr>
                <w:bCs/>
                <w:color w:val="000000" w:themeColor="text1"/>
              </w:rPr>
            </w:pPr>
            <w:r w:rsidRPr="00650EE9">
              <w:rPr>
                <w:bCs/>
                <w:color w:val="000000" w:themeColor="text1"/>
              </w:rPr>
              <w:t>Grain-Platen</w:t>
            </w:r>
          </w:p>
        </w:tc>
        <w:tc>
          <w:tcPr>
            <w:tcW w:w="2160" w:type="dxa"/>
            <w:tcBorders>
              <w:top w:val="nil"/>
              <w:left w:val="nil"/>
              <w:bottom w:val="nil"/>
              <w:right w:val="nil"/>
            </w:tcBorders>
          </w:tcPr>
          <w:p w14:paraId="4E07CADF" w14:textId="77777777" w:rsidR="00400211" w:rsidRPr="00650EE9" w:rsidRDefault="00400211" w:rsidP="00400211">
            <w:pPr>
              <w:rPr>
                <w:bCs/>
                <w:color w:val="000000" w:themeColor="text1"/>
              </w:rPr>
            </w:pPr>
            <w:r w:rsidRPr="00650EE9">
              <w:rPr>
                <w:bCs/>
                <w:color w:val="000000" w:themeColor="text1"/>
              </w:rPr>
              <w:t>Frictionless</w:t>
            </w:r>
          </w:p>
        </w:tc>
      </w:tr>
      <w:tr w:rsidR="00400211" w:rsidRPr="00650EE9" w14:paraId="386D9ED3" w14:textId="77777777" w:rsidTr="00400211">
        <w:trPr>
          <w:jc w:val="center"/>
        </w:trPr>
        <w:tc>
          <w:tcPr>
            <w:tcW w:w="2160" w:type="dxa"/>
            <w:tcBorders>
              <w:top w:val="nil"/>
              <w:left w:val="nil"/>
              <w:bottom w:val="single" w:sz="4" w:space="0" w:color="auto"/>
              <w:right w:val="nil"/>
            </w:tcBorders>
          </w:tcPr>
          <w:p w14:paraId="13E88C32" w14:textId="77777777" w:rsidR="00400211" w:rsidRPr="00650EE9" w:rsidRDefault="00400211" w:rsidP="00400211">
            <w:pPr>
              <w:rPr>
                <w:bCs/>
                <w:color w:val="000000" w:themeColor="text1"/>
              </w:rPr>
            </w:pPr>
            <w:r w:rsidRPr="00650EE9">
              <w:rPr>
                <w:bCs/>
                <w:color w:val="000000" w:themeColor="text1"/>
              </w:rPr>
              <w:t>Platen-Membrane</w:t>
            </w:r>
          </w:p>
        </w:tc>
        <w:tc>
          <w:tcPr>
            <w:tcW w:w="2160" w:type="dxa"/>
            <w:tcBorders>
              <w:top w:val="nil"/>
              <w:left w:val="nil"/>
              <w:bottom w:val="single" w:sz="4" w:space="0" w:color="auto"/>
              <w:right w:val="nil"/>
            </w:tcBorders>
          </w:tcPr>
          <w:p w14:paraId="5B571FD9" w14:textId="77777777" w:rsidR="00400211" w:rsidRPr="00650EE9" w:rsidRDefault="00400211" w:rsidP="00400211">
            <w:pPr>
              <w:rPr>
                <w:bCs/>
                <w:color w:val="000000" w:themeColor="text1"/>
              </w:rPr>
            </w:pPr>
            <w:r w:rsidRPr="00650EE9">
              <w:rPr>
                <w:bCs/>
                <w:color w:val="000000" w:themeColor="text1"/>
              </w:rPr>
              <w:t>Rough</w:t>
            </w:r>
          </w:p>
        </w:tc>
      </w:tr>
    </w:tbl>
    <w:p w14:paraId="6072DA12" w14:textId="77777777" w:rsidR="00400211" w:rsidRPr="00650EE9" w:rsidRDefault="00400211" w:rsidP="00AD0D23">
      <w:pPr>
        <w:rPr>
          <w:color w:val="000000" w:themeColor="text1"/>
        </w:rPr>
      </w:pPr>
    </w:p>
    <w:p w14:paraId="3124C114" w14:textId="23B1E8C9" w:rsidR="007C79D6" w:rsidRPr="00650EE9" w:rsidRDefault="007C79D6" w:rsidP="00AD0D23">
      <w:pPr>
        <w:rPr>
          <w:color w:val="000000" w:themeColor="text1"/>
        </w:rPr>
      </w:pPr>
    </w:p>
    <w:p w14:paraId="7B3C3085" w14:textId="4F1E65C9" w:rsidR="001E1383" w:rsidRPr="00650EE9" w:rsidRDefault="001E1383" w:rsidP="00AD0D23">
      <w:pPr>
        <w:rPr>
          <w:color w:val="000000" w:themeColor="text1"/>
        </w:rPr>
      </w:pPr>
    </w:p>
    <w:p w14:paraId="5C33B971" w14:textId="475E13B2" w:rsidR="001E1383" w:rsidRPr="00650EE9" w:rsidRDefault="001E1383" w:rsidP="00AD0D23">
      <w:pPr>
        <w:rPr>
          <w:color w:val="000000" w:themeColor="text1"/>
        </w:rPr>
      </w:pPr>
    </w:p>
    <w:p w14:paraId="7F265FDD" w14:textId="7E389712" w:rsidR="001E1383" w:rsidRPr="00650EE9" w:rsidRDefault="001E1383" w:rsidP="00AD0D23">
      <w:pPr>
        <w:rPr>
          <w:color w:val="000000" w:themeColor="text1"/>
        </w:rPr>
      </w:pPr>
    </w:p>
    <w:p w14:paraId="5C087C0F" w14:textId="4C8C224A" w:rsidR="001E1383" w:rsidRPr="00650EE9" w:rsidRDefault="001E1383" w:rsidP="00AD0D23">
      <w:pPr>
        <w:rPr>
          <w:color w:val="000000" w:themeColor="text1"/>
        </w:rPr>
      </w:pPr>
    </w:p>
    <w:p w14:paraId="370C5EBB" w14:textId="709AEA59" w:rsidR="001E1383" w:rsidRPr="00650EE9" w:rsidRDefault="001E1383" w:rsidP="00AD0D23">
      <w:pPr>
        <w:rPr>
          <w:color w:val="000000" w:themeColor="text1"/>
        </w:rPr>
      </w:pPr>
    </w:p>
    <w:p w14:paraId="021D3DF0" w14:textId="36DDDF5A" w:rsidR="001E1383" w:rsidRPr="00650EE9" w:rsidRDefault="001E1383" w:rsidP="00AD0D23">
      <w:pPr>
        <w:rPr>
          <w:color w:val="000000" w:themeColor="text1"/>
        </w:rPr>
      </w:pPr>
    </w:p>
    <w:p w14:paraId="78CE5E41" w14:textId="2002DD4D" w:rsidR="001E1383" w:rsidRPr="00650EE9" w:rsidRDefault="001E1383" w:rsidP="00AD0D23">
      <w:pPr>
        <w:rPr>
          <w:color w:val="000000" w:themeColor="text1"/>
        </w:rPr>
      </w:pPr>
    </w:p>
    <w:p w14:paraId="28F085DA" w14:textId="2E4BBC7C" w:rsidR="001E1383" w:rsidRPr="00650EE9" w:rsidRDefault="001E1383" w:rsidP="00AD0D23">
      <w:pPr>
        <w:rPr>
          <w:color w:val="000000" w:themeColor="text1"/>
        </w:rPr>
      </w:pPr>
    </w:p>
    <w:p w14:paraId="2A8AB50B" w14:textId="2650323A" w:rsidR="001E1383" w:rsidRPr="00650EE9" w:rsidRDefault="001E1383" w:rsidP="00AD0D23">
      <w:pPr>
        <w:rPr>
          <w:color w:val="000000" w:themeColor="text1"/>
        </w:rPr>
      </w:pPr>
    </w:p>
    <w:p w14:paraId="6DA39CA1" w14:textId="38BCCA38" w:rsidR="001E1383" w:rsidRPr="00650EE9" w:rsidRDefault="001E1383" w:rsidP="00AD0D23">
      <w:pPr>
        <w:rPr>
          <w:color w:val="000000" w:themeColor="text1"/>
        </w:rPr>
      </w:pPr>
    </w:p>
    <w:p w14:paraId="3DA69864" w14:textId="3B310A32" w:rsidR="001E1383" w:rsidRPr="00650EE9" w:rsidRDefault="001E1383" w:rsidP="00AD0D23">
      <w:pPr>
        <w:rPr>
          <w:color w:val="000000" w:themeColor="text1"/>
        </w:rPr>
      </w:pPr>
    </w:p>
    <w:p w14:paraId="63610025" w14:textId="1B4F7F6F" w:rsidR="001E1383" w:rsidRPr="00650EE9" w:rsidRDefault="001E1383" w:rsidP="00AD0D23">
      <w:pPr>
        <w:rPr>
          <w:color w:val="000000" w:themeColor="text1"/>
        </w:rPr>
      </w:pPr>
    </w:p>
    <w:p w14:paraId="53D87FB1" w14:textId="33A7963F" w:rsidR="001E1383" w:rsidRPr="00650EE9" w:rsidRDefault="001E1383" w:rsidP="00AD0D23">
      <w:pPr>
        <w:rPr>
          <w:color w:val="000000" w:themeColor="text1"/>
        </w:rPr>
      </w:pPr>
    </w:p>
    <w:p w14:paraId="3F3BCCC6" w14:textId="742B9241" w:rsidR="001E1383" w:rsidRPr="00650EE9" w:rsidRDefault="001E1383" w:rsidP="00AD0D23">
      <w:pPr>
        <w:rPr>
          <w:color w:val="000000" w:themeColor="text1"/>
        </w:rPr>
      </w:pPr>
    </w:p>
    <w:p w14:paraId="4696CF02" w14:textId="671AD32E" w:rsidR="001E1383" w:rsidRPr="00650EE9" w:rsidRDefault="001E1383" w:rsidP="00AD0D23">
      <w:pPr>
        <w:rPr>
          <w:color w:val="000000" w:themeColor="text1"/>
        </w:rPr>
      </w:pPr>
    </w:p>
    <w:p w14:paraId="0B24839A" w14:textId="12D9500A" w:rsidR="004E4E09" w:rsidRPr="00650EE9" w:rsidRDefault="004E4E09" w:rsidP="00AD0D23">
      <w:pPr>
        <w:rPr>
          <w:color w:val="000000" w:themeColor="text1"/>
        </w:rPr>
      </w:pPr>
    </w:p>
    <w:p w14:paraId="35E03FBD" w14:textId="76FA00A9" w:rsidR="004E4E09" w:rsidRPr="00650EE9" w:rsidRDefault="004E4E09" w:rsidP="00AD0D23">
      <w:pPr>
        <w:rPr>
          <w:color w:val="000000" w:themeColor="text1"/>
        </w:rPr>
      </w:pPr>
    </w:p>
    <w:p w14:paraId="6FF84CC7" w14:textId="23A65206" w:rsidR="004E4E09" w:rsidRPr="00650EE9" w:rsidRDefault="004E4E09" w:rsidP="00AD0D23">
      <w:pPr>
        <w:rPr>
          <w:color w:val="000000" w:themeColor="text1"/>
        </w:rPr>
      </w:pPr>
    </w:p>
    <w:p w14:paraId="3EA58107" w14:textId="6E53C301" w:rsidR="004E4E09" w:rsidRPr="00650EE9" w:rsidRDefault="004E4E09" w:rsidP="00AD0D23">
      <w:pPr>
        <w:rPr>
          <w:color w:val="000000" w:themeColor="text1"/>
        </w:rPr>
      </w:pPr>
    </w:p>
    <w:p w14:paraId="1E6CF8EC" w14:textId="55963D71" w:rsidR="004E4E09" w:rsidRPr="00650EE9" w:rsidRDefault="004E4E09" w:rsidP="00AD0D23">
      <w:pPr>
        <w:rPr>
          <w:color w:val="000000" w:themeColor="text1"/>
        </w:rPr>
      </w:pPr>
    </w:p>
    <w:p w14:paraId="7FBFEB5E" w14:textId="00B574C1" w:rsidR="004E4E09" w:rsidRPr="00650EE9" w:rsidRDefault="004E4E09" w:rsidP="00AD0D23">
      <w:pPr>
        <w:rPr>
          <w:color w:val="000000" w:themeColor="text1"/>
        </w:rPr>
      </w:pPr>
    </w:p>
    <w:p w14:paraId="1037BAB8" w14:textId="4502CEBB" w:rsidR="004E4E09" w:rsidRPr="00650EE9" w:rsidRDefault="004E4E09" w:rsidP="00AD0D23">
      <w:pPr>
        <w:rPr>
          <w:color w:val="000000" w:themeColor="text1"/>
        </w:rPr>
      </w:pPr>
    </w:p>
    <w:p w14:paraId="17C1A404" w14:textId="77777777" w:rsidR="004E4E09" w:rsidRPr="00650EE9" w:rsidRDefault="004E4E09" w:rsidP="00AD0D23">
      <w:pPr>
        <w:rPr>
          <w:color w:val="000000" w:themeColor="text1"/>
        </w:rPr>
      </w:pPr>
    </w:p>
    <w:p w14:paraId="18165259" w14:textId="2B61E80A" w:rsidR="001E1383" w:rsidRPr="00650EE9" w:rsidRDefault="001E1383" w:rsidP="00AD0D23">
      <w:pPr>
        <w:rPr>
          <w:color w:val="000000" w:themeColor="text1"/>
        </w:rPr>
      </w:pPr>
    </w:p>
    <w:p w14:paraId="660F9AF3" w14:textId="7FB85BE0" w:rsidR="001E1383" w:rsidRPr="00650EE9" w:rsidRDefault="001E1383" w:rsidP="00AD0D23">
      <w:pPr>
        <w:rPr>
          <w:color w:val="000000" w:themeColor="text1"/>
        </w:rPr>
      </w:pPr>
    </w:p>
    <w:p w14:paraId="5EA9AD63" w14:textId="2E6DA979" w:rsidR="001E1383" w:rsidRPr="00650EE9" w:rsidRDefault="001E1383" w:rsidP="00AD0D23">
      <w:pPr>
        <w:rPr>
          <w:color w:val="000000" w:themeColor="text1"/>
        </w:rPr>
      </w:pPr>
    </w:p>
    <w:p w14:paraId="400B601F" w14:textId="0F7364F3" w:rsidR="001E1383" w:rsidRPr="00650EE9" w:rsidRDefault="001E1383" w:rsidP="00AD0D23">
      <w:pPr>
        <w:rPr>
          <w:color w:val="000000" w:themeColor="text1"/>
        </w:rPr>
      </w:pPr>
    </w:p>
    <w:p w14:paraId="58F47007" w14:textId="347AADC3" w:rsidR="001E1383" w:rsidRPr="00650EE9" w:rsidRDefault="001E1383" w:rsidP="00AD0D23">
      <w:pPr>
        <w:rPr>
          <w:color w:val="000000" w:themeColor="text1"/>
        </w:rPr>
      </w:pPr>
    </w:p>
    <w:p w14:paraId="4E86B08A" w14:textId="202F8802" w:rsidR="001E1383" w:rsidRPr="00650EE9" w:rsidRDefault="001E1383" w:rsidP="001E1383">
      <w:pPr>
        <w:jc w:val="both"/>
        <w:rPr>
          <w:bCs/>
          <w:color w:val="000000" w:themeColor="text1"/>
        </w:rPr>
      </w:pPr>
      <w:r w:rsidRPr="00650EE9">
        <w:rPr>
          <w:bCs/>
          <w:color w:val="000000" w:themeColor="text1"/>
        </w:rPr>
        <w:lastRenderedPageBreak/>
        <w:t>bounding box. Elongation varies from 0 to 1, with the zero value of elongation indicating highly elongated grain. The flatness of a grain indicates the extent to which the grain is planar. Flatness (</w:t>
      </w:r>
      <w:r w:rsidRPr="00650EE9">
        <w:rPr>
          <w:bCs/>
          <w:i/>
          <w:color w:val="000000" w:themeColor="text1"/>
        </w:rPr>
        <w:t>F</w:t>
      </w:r>
      <w:r w:rsidRPr="00650EE9">
        <w:rPr>
          <w:bCs/>
          <w:color w:val="000000" w:themeColor="text1"/>
        </w:rPr>
        <w:t>) is computed according to Eq.3.3 and is defined as the ratio of the smallest edge length (</w:t>
      </w:r>
      <w:r w:rsidRPr="00650EE9">
        <w:rPr>
          <w:bCs/>
          <w:i/>
          <w:color w:val="000000" w:themeColor="text1"/>
        </w:rPr>
        <w:t>ds</w:t>
      </w:r>
      <w:r w:rsidRPr="00650EE9">
        <w:rPr>
          <w:bCs/>
          <w:color w:val="000000" w:themeColor="text1"/>
        </w:rPr>
        <w:t>) to the medial edge length (</w:t>
      </w:r>
      <w:r w:rsidRPr="00650EE9">
        <w:rPr>
          <w:bCs/>
          <w:i/>
          <w:color w:val="000000" w:themeColor="text1"/>
        </w:rPr>
        <w:t>d</w:t>
      </w:r>
      <w:r w:rsidRPr="00650EE9">
        <w:rPr>
          <w:bCs/>
          <w:i/>
          <w:color w:val="000000" w:themeColor="text1"/>
          <w:vertAlign w:val="subscript"/>
        </w:rPr>
        <w:t>M</w:t>
      </w:r>
      <w:r w:rsidRPr="00650EE9">
        <w:rPr>
          <w:bCs/>
          <w:color w:val="000000" w:themeColor="text1"/>
        </w:rPr>
        <w:t>) of the oriented bounding box. A value of flatness equal to zero indicates a flat grain, and a value of flatness equal to one indicates a non-flat grain.</w:t>
      </w:r>
    </w:p>
    <w:p w14:paraId="31D67AC7" w14:textId="77777777" w:rsidR="001E1383" w:rsidRPr="00650EE9" w:rsidRDefault="001E1383" w:rsidP="001E1383">
      <w:pPr>
        <w:jc w:val="both"/>
        <w:rPr>
          <w:bCs/>
          <w:color w:val="000000" w:themeColor="text1"/>
        </w:rPr>
      </w:pPr>
    </w:p>
    <w:p w14:paraId="6168D6EC" w14:textId="77777777" w:rsidR="001E1383" w:rsidRPr="00650EE9" w:rsidRDefault="001E1383" w:rsidP="00AD0D23">
      <w:pPr>
        <w:rPr>
          <w:color w:val="000000" w:themeColor="text1"/>
        </w:rPr>
      </w:pPr>
    </w:p>
    <w:p w14:paraId="0D7ED984" w14:textId="77777777" w:rsidR="001E79BC" w:rsidRPr="00650EE9" w:rsidRDefault="00EB214C" w:rsidP="00A71D73">
      <w:pPr>
        <w:keepNext/>
        <w:jc w:val="both"/>
        <w:rPr>
          <w:bCs/>
          <w:color w:val="000000" w:themeColor="text1"/>
        </w:rPr>
      </w:pPr>
      <w:r w:rsidRPr="00650EE9">
        <w:rPr>
          <w:bCs/>
          <w:color w:val="000000" w:themeColor="text1"/>
        </w:rPr>
        <w:object w:dxaOrig="180" w:dyaOrig="279" w14:anchorId="661117A7">
          <v:shape id="_x0000_i1041" type="#_x0000_t75" style="width:8pt;height:15pt" o:ole="">
            <v:imagedata r:id="rId70" o:title=""/>
          </v:shape>
          <o:OLEObject Type="Embed" ProgID="Equation.DSMT4" ShapeID="_x0000_i1041" DrawAspect="Content" ObjectID="_1690619219" r:id="rId71"/>
        </w:object>
      </w:r>
      <w:r w:rsidRPr="00650EE9">
        <w:rPr>
          <w:bCs/>
          <w:color w:val="000000" w:themeColor="text1"/>
          <w:position w:val="-24"/>
        </w:rPr>
        <w:object w:dxaOrig="1600" w:dyaOrig="660" w14:anchorId="38C55788">
          <v:shape id="_x0000_i1042" type="#_x0000_t75" style="width:81pt;height:33pt" o:ole="">
            <v:imagedata r:id="rId72" o:title=""/>
          </v:shape>
          <o:OLEObject Type="Embed" ProgID="Equation.DSMT4" ShapeID="_x0000_i1042" DrawAspect="Content" ObjectID="_1690619220" r:id="rId73"/>
        </w:object>
      </w:r>
      <w:bookmarkStart w:id="130" w:name="_Ref73700395"/>
      <w:r w:rsidR="00A71D73" w:rsidRPr="00650EE9">
        <w:rPr>
          <w:bCs/>
          <w:color w:val="000000" w:themeColor="text1"/>
        </w:rPr>
        <w:t xml:space="preserve">                                                                                                </w:t>
      </w:r>
    </w:p>
    <w:p w14:paraId="566B5526" w14:textId="2B3D8393" w:rsidR="00EB214C" w:rsidRPr="00650EE9" w:rsidRDefault="00EB214C" w:rsidP="001E79BC">
      <w:pPr>
        <w:keepNext/>
        <w:jc w:val="right"/>
        <w:rPr>
          <w:color w:val="000000" w:themeColor="text1"/>
        </w:rPr>
      </w:pPr>
      <w:r w:rsidRPr="00650EE9">
        <w:rPr>
          <w:color w:val="000000" w:themeColor="text1"/>
        </w:rPr>
        <w:t xml:space="preserve">3. </w:t>
      </w:r>
      <w:r w:rsidR="00650EE9" w:rsidRPr="00650EE9">
        <w:rPr>
          <w:color w:val="000000" w:themeColor="text1"/>
        </w:rPr>
        <w:fldChar w:fldCharType="begin"/>
      </w:r>
      <w:r w:rsidR="00650EE9" w:rsidRPr="00650EE9">
        <w:rPr>
          <w:color w:val="000000" w:themeColor="text1"/>
        </w:rPr>
        <w:instrText xml:space="preserve"> SEQ 3. \* ARABIC </w:instrText>
      </w:r>
      <w:r w:rsidR="00650EE9" w:rsidRPr="00650EE9">
        <w:rPr>
          <w:color w:val="000000" w:themeColor="text1"/>
        </w:rPr>
        <w:fldChar w:fldCharType="separate"/>
      </w:r>
      <w:r w:rsidR="004136F5" w:rsidRPr="00650EE9">
        <w:rPr>
          <w:noProof/>
          <w:color w:val="000000" w:themeColor="text1"/>
        </w:rPr>
        <w:t>1</w:t>
      </w:r>
      <w:r w:rsidR="00650EE9" w:rsidRPr="00650EE9">
        <w:rPr>
          <w:noProof/>
          <w:color w:val="000000" w:themeColor="text1"/>
        </w:rPr>
        <w:fldChar w:fldCharType="end"/>
      </w:r>
      <w:bookmarkEnd w:id="130"/>
    </w:p>
    <w:p w14:paraId="6EAE757C" w14:textId="77777777" w:rsidR="00EB214C" w:rsidRPr="00650EE9" w:rsidRDefault="00EB214C" w:rsidP="00A71D73">
      <w:pPr>
        <w:jc w:val="both"/>
        <w:rPr>
          <w:bCs/>
          <w:color w:val="000000" w:themeColor="text1"/>
        </w:rPr>
      </w:pPr>
      <w:r w:rsidRPr="00650EE9">
        <w:rPr>
          <w:color w:val="000000" w:themeColor="text1"/>
        </w:rPr>
        <w:tab/>
      </w:r>
      <w:r w:rsidRPr="00650EE9">
        <w:rPr>
          <w:color w:val="000000" w:themeColor="text1"/>
        </w:rPr>
        <w:tab/>
      </w:r>
      <w:r w:rsidRPr="00650EE9">
        <w:rPr>
          <w:color w:val="000000" w:themeColor="text1"/>
        </w:rPr>
        <w:tab/>
      </w:r>
      <w:r w:rsidRPr="00650EE9">
        <w:rPr>
          <w:color w:val="000000" w:themeColor="text1"/>
        </w:rPr>
        <w:tab/>
      </w:r>
      <w:r w:rsidRPr="00650EE9">
        <w:rPr>
          <w:color w:val="000000" w:themeColor="text1"/>
        </w:rPr>
        <w:tab/>
      </w:r>
      <w:r w:rsidRPr="00650EE9">
        <w:rPr>
          <w:color w:val="000000" w:themeColor="text1"/>
        </w:rPr>
        <w:tab/>
      </w:r>
      <w:r w:rsidRPr="00650EE9">
        <w:rPr>
          <w:color w:val="000000" w:themeColor="text1"/>
        </w:rPr>
        <w:tab/>
      </w:r>
      <w:r w:rsidRPr="00650EE9">
        <w:rPr>
          <w:color w:val="000000" w:themeColor="text1"/>
        </w:rPr>
        <w:tab/>
      </w:r>
      <w:r w:rsidRPr="00650EE9">
        <w:rPr>
          <w:color w:val="000000" w:themeColor="text1"/>
        </w:rPr>
        <w:tab/>
      </w:r>
      <w:r w:rsidRPr="00650EE9">
        <w:rPr>
          <w:color w:val="000000" w:themeColor="text1"/>
        </w:rPr>
        <w:tab/>
        <w:t xml:space="preserve">      </w:t>
      </w:r>
      <w:r w:rsidRPr="00650EE9">
        <w:rPr>
          <w:bCs/>
          <w:color w:val="000000" w:themeColor="text1"/>
        </w:rPr>
        <w:t xml:space="preserve"> </w:t>
      </w:r>
    </w:p>
    <w:p w14:paraId="1F8D7A86" w14:textId="77777777" w:rsidR="001E79BC" w:rsidRPr="00650EE9" w:rsidRDefault="00EB214C" w:rsidP="00A71D73">
      <w:pPr>
        <w:keepNext/>
        <w:jc w:val="both"/>
        <w:rPr>
          <w:bCs/>
          <w:color w:val="000000" w:themeColor="text1"/>
        </w:rPr>
      </w:pPr>
      <w:r w:rsidRPr="00650EE9">
        <w:rPr>
          <w:bCs/>
          <w:color w:val="000000" w:themeColor="text1"/>
          <w:position w:val="-30"/>
        </w:rPr>
        <w:object w:dxaOrig="920" w:dyaOrig="700" w14:anchorId="05BBCB89">
          <v:shape id="_x0000_i1043" type="#_x0000_t75" style="width:46pt;height:35pt" o:ole="">
            <v:imagedata r:id="rId74" o:title=""/>
          </v:shape>
          <o:OLEObject Type="Embed" ProgID="Equation.DSMT4" ShapeID="_x0000_i1043" DrawAspect="Content" ObjectID="_1690619221" r:id="rId75"/>
        </w:object>
      </w:r>
      <w:bookmarkStart w:id="131" w:name="_Ref73700445"/>
      <w:r w:rsidR="00A71D73" w:rsidRPr="00650EE9">
        <w:rPr>
          <w:bCs/>
          <w:color w:val="000000" w:themeColor="text1"/>
        </w:rPr>
        <w:t xml:space="preserve">                                                                                                             </w:t>
      </w:r>
    </w:p>
    <w:p w14:paraId="11A23AC1" w14:textId="05BA6158" w:rsidR="00EB214C" w:rsidRPr="00650EE9" w:rsidRDefault="00EB214C" w:rsidP="001E79BC">
      <w:pPr>
        <w:keepNext/>
        <w:jc w:val="right"/>
        <w:rPr>
          <w:color w:val="000000" w:themeColor="text1"/>
        </w:rPr>
      </w:pPr>
      <w:r w:rsidRPr="00650EE9">
        <w:rPr>
          <w:color w:val="000000" w:themeColor="text1"/>
        </w:rPr>
        <w:t xml:space="preserve">3. </w:t>
      </w:r>
      <w:r w:rsidR="00650EE9" w:rsidRPr="00650EE9">
        <w:rPr>
          <w:color w:val="000000" w:themeColor="text1"/>
        </w:rPr>
        <w:fldChar w:fldCharType="begin"/>
      </w:r>
      <w:r w:rsidR="00650EE9" w:rsidRPr="00650EE9">
        <w:rPr>
          <w:color w:val="000000" w:themeColor="text1"/>
        </w:rPr>
        <w:instrText xml:space="preserve"> SEQ 3. \* ARABIC </w:instrText>
      </w:r>
      <w:r w:rsidR="00650EE9" w:rsidRPr="00650EE9">
        <w:rPr>
          <w:color w:val="000000" w:themeColor="text1"/>
        </w:rPr>
        <w:fldChar w:fldCharType="separate"/>
      </w:r>
      <w:r w:rsidR="004136F5" w:rsidRPr="00650EE9">
        <w:rPr>
          <w:noProof/>
          <w:color w:val="000000" w:themeColor="text1"/>
        </w:rPr>
        <w:t>2</w:t>
      </w:r>
      <w:r w:rsidR="00650EE9" w:rsidRPr="00650EE9">
        <w:rPr>
          <w:noProof/>
          <w:color w:val="000000" w:themeColor="text1"/>
        </w:rPr>
        <w:fldChar w:fldCharType="end"/>
      </w:r>
      <w:bookmarkEnd w:id="131"/>
    </w:p>
    <w:p w14:paraId="17B4A9F3" w14:textId="77777777" w:rsidR="00EB214C" w:rsidRPr="00650EE9" w:rsidRDefault="00EB214C" w:rsidP="00A71D73">
      <w:pPr>
        <w:jc w:val="both"/>
        <w:rPr>
          <w:bCs/>
          <w:color w:val="000000" w:themeColor="text1"/>
        </w:rPr>
      </w:pPr>
      <w:r w:rsidRPr="00650EE9">
        <w:rPr>
          <w:bCs/>
          <w:color w:val="000000" w:themeColor="text1"/>
        </w:rPr>
        <w:t xml:space="preserve"> </w:t>
      </w:r>
      <w:r w:rsidRPr="00650EE9">
        <w:rPr>
          <w:bCs/>
          <w:color w:val="000000" w:themeColor="text1"/>
        </w:rPr>
        <w:tab/>
      </w:r>
      <w:r w:rsidRPr="00650EE9">
        <w:rPr>
          <w:bCs/>
          <w:color w:val="000000" w:themeColor="text1"/>
        </w:rPr>
        <w:tab/>
      </w:r>
      <w:r w:rsidRPr="00650EE9">
        <w:rPr>
          <w:bCs/>
          <w:color w:val="000000" w:themeColor="text1"/>
        </w:rPr>
        <w:tab/>
      </w:r>
      <w:r w:rsidRPr="00650EE9">
        <w:rPr>
          <w:bCs/>
          <w:color w:val="000000" w:themeColor="text1"/>
        </w:rPr>
        <w:tab/>
      </w:r>
      <w:r w:rsidRPr="00650EE9">
        <w:rPr>
          <w:bCs/>
          <w:color w:val="000000" w:themeColor="text1"/>
        </w:rPr>
        <w:tab/>
      </w:r>
      <w:r w:rsidRPr="00650EE9">
        <w:rPr>
          <w:bCs/>
          <w:color w:val="000000" w:themeColor="text1"/>
        </w:rPr>
        <w:tab/>
      </w:r>
      <w:r w:rsidRPr="00650EE9">
        <w:rPr>
          <w:bCs/>
          <w:color w:val="000000" w:themeColor="text1"/>
        </w:rPr>
        <w:tab/>
      </w:r>
      <w:r w:rsidRPr="00650EE9">
        <w:rPr>
          <w:bCs/>
          <w:color w:val="000000" w:themeColor="text1"/>
        </w:rPr>
        <w:tab/>
      </w:r>
      <w:r w:rsidRPr="00650EE9">
        <w:rPr>
          <w:bCs/>
          <w:color w:val="000000" w:themeColor="text1"/>
        </w:rPr>
        <w:tab/>
      </w:r>
      <w:r w:rsidRPr="00650EE9">
        <w:rPr>
          <w:bCs/>
          <w:color w:val="000000" w:themeColor="text1"/>
        </w:rPr>
        <w:tab/>
      </w:r>
      <w:r w:rsidRPr="00650EE9">
        <w:rPr>
          <w:bCs/>
          <w:color w:val="000000" w:themeColor="text1"/>
        </w:rPr>
        <w:tab/>
        <w:t xml:space="preserve">       </w:t>
      </w:r>
    </w:p>
    <w:p w14:paraId="5C6B4695" w14:textId="77777777" w:rsidR="001E79BC" w:rsidRPr="00650EE9" w:rsidRDefault="00EB214C" w:rsidP="00A71D73">
      <w:pPr>
        <w:keepNext/>
        <w:jc w:val="both"/>
        <w:rPr>
          <w:bCs/>
          <w:color w:val="000000" w:themeColor="text1"/>
        </w:rPr>
      </w:pPr>
      <w:r w:rsidRPr="00650EE9">
        <w:rPr>
          <w:bCs/>
          <w:color w:val="000000" w:themeColor="text1"/>
          <w:position w:val="-30"/>
        </w:rPr>
        <w:object w:dxaOrig="820" w:dyaOrig="700" w14:anchorId="107BF30E">
          <v:shape id="_x0000_i1044" type="#_x0000_t75" style="width:41.5pt;height:35pt" o:ole="">
            <v:imagedata r:id="rId76" o:title=""/>
          </v:shape>
          <o:OLEObject Type="Embed" ProgID="Equation.DSMT4" ShapeID="_x0000_i1044" DrawAspect="Content" ObjectID="_1690619222" r:id="rId77"/>
        </w:object>
      </w:r>
      <w:bookmarkStart w:id="132" w:name="_Ref73700460"/>
      <w:r w:rsidR="00A71D73" w:rsidRPr="00650EE9">
        <w:rPr>
          <w:bCs/>
          <w:color w:val="000000" w:themeColor="text1"/>
        </w:rPr>
        <w:t xml:space="preserve">                                                                                                              </w:t>
      </w:r>
    </w:p>
    <w:p w14:paraId="1A7FB6DF" w14:textId="495FAABA" w:rsidR="00EB214C" w:rsidRPr="00650EE9" w:rsidRDefault="00EB214C" w:rsidP="001E79BC">
      <w:pPr>
        <w:keepNext/>
        <w:jc w:val="right"/>
        <w:rPr>
          <w:color w:val="000000" w:themeColor="text1"/>
        </w:rPr>
      </w:pPr>
      <w:r w:rsidRPr="00650EE9">
        <w:rPr>
          <w:color w:val="000000" w:themeColor="text1"/>
        </w:rPr>
        <w:t xml:space="preserve">3. </w:t>
      </w:r>
      <w:r w:rsidR="00650EE9" w:rsidRPr="00650EE9">
        <w:rPr>
          <w:color w:val="000000" w:themeColor="text1"/>
        </w:rPr>
        <w:fldChar w:fldCharType="begin"/>
      </w:r>
      <w:r w:rsidR="00650EE9" w:rsidRPr="00650EE9">
        <w:rPr>
          <w:color w:val="000000" w:themeColor="text1"/>
        </w:rPr>
        <w:instrText xml:space="preserve"> SEQ 3. \* ARABIC </w:instrText>
      </w:r>
      <w:r w:rsidR="00650EE9" w:rsidRPr="00650EE9">
        <w:rPr>
          <w:color w:val="000000" w:themeColor="text1"/>
        </w:rPr>
        <w:fldChar w:fldCharType="separate"/>
      </w:r>
      <w:r w:rsidR="004136F5" w:rsidRPr="00650EE9">
        <w:rPr>
          <w:noProof/>
          <w:color w:val="000000" w:themeColor="text1"/>
        </w:rPr>
        <w:t>3</w:t>
      </w:r>
      <w:r w:rsidR="00650EE9" w:rsidRPr="00650EE9">
        <w:rPr>
          <w:noProof/>
          <w:color w:val="000000" w:themeColor="text1"/>
        </w:rPr>
        <w:fldChar w:fldCharType="end"/>
      </w:r>
      <w:bookmarkEnd w:id="132"/>
    </w:p>
    <w:p w14:paraId="30973C57" w14:textId="5A818174" w:rsidR="00A71D73" w:rsidRPr="00650EE9" w:rsidRDefault="00A71D73" w:rsidP="002F21FE">
      <w:pPr>
        <w:pStyle w:val="Heading2"/>
        <w:rPr>
          <w:color w:val="000000" w:themeColor="text1"/>
        </w:rPr>
      </w:pPr>
      <w:bookmarkStart w:id="133" w:name="_Toc79407183"/>
      <w:r w:rsidRPr="00650EE9">
        <w:rPr>
          <w:color w:val="000000" w:themeColor="text1"/>
        </w:rPr>
        <w:t>Results</w:t>
      </w:r>
      <w:bookmarkEnd w:id="133"/>
    </w:p>
    <w:p w14:paraId="355018FB" w14:textId="77777777" w:rsidR="001E1383" w:rsidRPr="00650EE9" w:rsidRDefault="001E1383" w:rsidP="001E1383">
      <w:pPr>
        <w:rPr>
          <w:color w:val="000000" w:themeColor="text1"/>
        </w:rPr>
      </w:pPr>
    </w:p>
    <w:p w14:paraId="34F29957" w14:textId="77777777" w:rsidR="00A71D73" w:rsidRPr="00650EE9" w:rsidRDefault="00A71D73" w:rsidP="00A71D73">
      <w:pPr>
        <w:pStyle w:val="Heading3"/>
        <w:rPr>
          <w:color w:val="000000" w:themeColor="text1"/>
        </w:rPr>
      </w:pPr>
      <w:bookmarkStart w:id="134" w:name="_Toc79407184"/>
      <w:r w:rsidRPr="00650EE9">
        <w:rPr>
          <w:color w:val="000000" w:themeColor="text1"/>
        </w:rPr>
        <w:t>Grain shape characterization</w:t>
      </w:r>
      <w:bookmarkEnd w:id="134"/>
    </w:p>
    <w:p w14:paraId="59F1803C" w14:textId="77777777" w:rsidR="008F329F" w:rsidRPr="00650EE9" w:rsidRDefault="008F329F" w:rsidP="008F329F">
      <w:pPr>
        <w:rPr>
          <w:color w:val="000000" w:themeColor="text1"/>
        </w:rPr>
      </w:pPr>
    </w:p>
    <w:p w14:paraId="20D171A3" w14:textId="27645D89" w:rsidR="008F329F" w:rsidRPr="00650EE9" w:rsidRDefault="00A71D73" w:rsidP="00A71D73">
      <w:pPr>
        <w:jc w:val="both"/>
        <w:rPr>
          <w:bCs/>
          <w:color w:val="000000" w:themeColor="text1"/>
        </w:rPr>
      </w:pPr>
      <w:r w:rsidRPr="00650EE9">
        <w:rPr>
          <w:bCs/>
          <w:color w:val="000000" w:themeColor="text1"/>
        </w:rPr>
        <w:t xml:space="preserve">The grain shape characterization of Ottawa sand and Q-Rok via shape descriptors True Sphericity, Elongation, and Flatness are shown in </w:t>
      </w:r>
      <w:r w:rsidR="00804AFC" w:rsidRPr="00650EE9">
        <w:rPr>
          <w:bCs/>
          <w:color w:val="000000" w:themeColor="text1"/>
        </w:rPr>
        <w:fldChar w:fldCharType="begin"/>
      </w:r>
      <w:r w:rsidR="00804AFC" w:rsidRPr="00650EE9">
        <w:rPr>
          <w:bCs/>
          <w:color w:val="000000" w:themeColor="text1"/>
        </w:rPr>
        <w:instrText xml:space="preserve"> REF _Ref73701662 \h </w:instrText>
      </w:r>
      <w:r w:rsidR="00804AFC" w:rsidRPr="00650EE9">
        <w:rPr>
          <w:bCs/>
          <w:color w:val="000000" w:themeColor="text1"/>
        </w:rPr>
      </w:r>
      <w:r w:rsidR="00804AFC" w:rsidRPr="00650EE9">
        <w:rPr>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4</w:t>
      </w:r>
      <w:r w:rsidR="00804AFC" w:rsidRPr="00650EE9">
        <w:rPr>
          <w:bCs/>
          <w:color w:val="000000" w:themeColor="text1"/>
        </w:rPr>
        <w:fldChar w:fldCharType="end"/>
      </w:r>
      <w:r w:rsidRPr="00650EE9">
        <w:rPr>
          <w:bCs/>
          <w:color w:val="000000" w:themeColor="text1"/>
        </w:rPr>
        <w:t>. The grains of Ottawa sand are more spherical/rounded compared to the grains of Q-Rok. The Q-Rok consists of more elongated and flatter grains compared to the Ottawa sand. Besides the variations in grain morphological features for Ottawa sand and Q-Rok, Q-Rok contains smaller size fraction grains that are absent in Ottawa sand.</w:t>
      </w:r>
      <w:r w:rsidR="00F57CB4" w:rsidRPr="00650EE9">
        <w:rPr>
          <w:bCs/>
          <w:color w:val="000000" w:themeColor="text1"/>
        </w:rPr>
        <w:t xml:space="preserve"> </w:t>
      </w:r>
      <w:r w:rsidRPr="00650EE9">
        <w:rPr>
          <w:bCs/>
          <w:color w:val="000000" w:themeColor="text1"/>
        </w:rPr>
        <w:t>The morphological features besides grain size variation are expected to influence the emergent micromechanical response for Ottawa sand and Q-Rok.</w:t>
      </w:r>
      <w:r w:rsidR="00804AFC" w:rsidRPr="00650EE9">
        <w:rPr>
          <w:bCs/>
          <w:color w:val="000000" w:themeColor="text1"/>
        </w:rPr>
        <w:t xml:space="preserve"> </w:t>
      </w:r>
      <w:r w:rsidR="00804AFC" w:rsidRPr="00650EE9">
        <w:rPr>
          <w:bCs/>
          <w:color w:val="000000" w:themeColor="text1"/>
        </w:rPr>
        <w:fldChar w:fldCharType="begin"/>
      </w:r>
      <w:r w:rsidR="00804AFC" w:rsidRPr="00650EE9">
        <w:rPr>
          <w:bCs/>
          <w:color w:val="000000" w:themeColor="text1"/>
        </w:rPr>
        <w:instrText xml:space="preserve"> REF _Ref73701616 \h  \* MERGEFORMAT </w:instrText>
      </w:r>
      <w:r w:rsidR="00804AFC" w:rsidRPr="00650EE9">
        <w:rPr>
          <w:bCs/>
          <w:color w:val="000000" w:themeColor="text1"/>
        </w:rPr>
      </w:r>
      <w:r w:rsidR="00804AFC" w:rsidRPr="00650EE9">
        <w:rPr>
          <w:bCs/>
          <w:color w:val="000000" w:themeColor="text1"/>
        </w:rPr>
        <w:fldChar w:fldCharType="separate"/>
      </w:r>
      <w:r w:rsidR="004136F5" w:rsidRPr="00650EE9">
        <w:rPr>
          <w:color w:val="000000" w:themeColor="text1"/>
        </w:rPr>
        <w:t xml:space="preserve">Table3. </w:t>
      </w:r>
      <w:r w:rsidR="004136F5" w:rsidRPr="00650EE9">
        <w:rPr>
          <w:noProof/>
          <w:color w:val="000000" w:themeColor="text1"/>
        </w:rPr>
        <w:t>3</w:t>
      </w:r>
      <w:r w:rsidR="004136F5" w:rsidRPr="00650EE9">
        <w:rPr>
          <w:color w:val="000000" w:themeColor="text1"/>
        </w:rPr>
        <w:t>:</w:t>
      </w:r>
      <w:r w:rsidR="00804AFC" w:rsidRPr="00650EE9">
        <w:rPr>
          <w:bCs/>
          <w:color w:val="000000" w:themeColor="text1"/>
        </w:rPr>
        <w:fldChar w:fldCharType="end"/>
      </w:r>
      <w:r w:rsidR="00804AFC" w:rsidRPr="00650EE9">
        <w:rPr>
          <w:bCs/>
          <w:color w:val="000000" w:themeColor="text1"/>
        </w:rPr>
        <w:t xml:space="preserve"> </w:t>
      </w:r>
      <w:r w:rsidRPr="00650EE9">
        <w:rPr>
          <w:bCs/>
          <w:color w:val="000000" w:themeColor="text1"/>
        </w:rPr>
        <w:t>summarizes the grain shape and size features for Ottawa sand and Q-Rok</w:t>
      </w:r>
      <w:r w:rsidR="008F329F" w:rsidRPr="00650EE9">
        <w:rPr>
          <w:bCs/>
          <w:color w:val="000000" w:themeColor="text1"/>
        </w:rPr>
        <w:t>.</w:t>
      </w:r>
    </w:p>
    <w:p w14:paraId="1E014D03" w14:textId="77777777" w:rsidR="008F329F" w:rsidRPr="00650EE9" w:rsidRDefault="008F329F" w:rsidP="008F329F">
      <w:pPr>
        <w:pStyle w:val="Heading3"/>
        <w:rPr>
          <w:color w:val="000000" w:themeColor="text1"/>
        </w:rPr>
      </w:pPr>
      <w:bookmarkStart w:id="135" w:name="_Toc79407185"/>
      <w:r w:rsidRPr="00650EE9">
        <w:rPr>
          <w:color w:val="000000" w:themeColor="text1"/>
        </w:rPr>
        <w:t>Effect of Interparticle friction coefficient on the triaxial response of sands</w:t>
      </w:r>
      <w:bookmarkEnd w:id="135"/>
    </w:p>
    <w:p w14:paraId="32F43AEA" w14:textId="77777777" w:rsidR="008F329F" w:rsidRPr="00650EE9" w:rsidRDefault="008F329F" w:rsidP="008F329F">
      <w:pPr>
        <w:rPr>
          <w:color w:val="000000" w:themeColor="text1"/>
        </w:rPr>
      </w:pPr>
    </w:p>
    <w:p w14:paraId="5E850024" w14:textId="77777777" w:rsidR="008F329F" w:rsidRPr="00650EE9" w:rsidRDefault="008F329F" w:rsidP="008F329F">
      <w:pPr>
        <w:rPr>
          <w:bCs/>
          <w:i/>
          <w:color w:val="000000" w:themeColor="text1"/>
        </w:rPr>
      </w:pPr>
      <w:r w:rsidRPr="00650EE9">
        <w:rPr>
          <w:bCs/>
          <w:i/>
          <w:color w:val="000000" w:themeColor="text1"/>
        </w:rPr>
        <w:t>Macroscale Response</w:t>
      </w:r>
    </w:p>
    <w:p w14:paraId="2F635CD1" w14:textId="77777777" w:rsidR="008F329F" w:rsidRPr="00650EE9" w:rsidRDefault="008F329F" w:rsidP="001E1383">
      <w:pPr>
        <w:jc w:val="both"/>
        <w:rPr>
          <w:color w:val="000000" w:themeColor="text1"/>
        </w:rPr>
      </w:pPr>
    </w:p>
    <w:p w14:paraId="5135DBAF" w14:textId="6F3DCB7E" w:rsidR="00242A50" w:rsidRPr="00650EE9" w:rsidRDefault="008F329F" w:rsidP="001E1383">
      <w:pPr>
        <w:jc w:val="both"/>
        <w:rPr>
          <w:bCs/>
          <w:color w:val="000000" w:themeColor="text1"/>
        </w:rPr>
      </w:pPr>
      <w:r w:rsidRPr="00650EE9">
        <w:rPr>
          <w:bCs/>
          <w:color w:val="000000" w:themeColor="text1"/>
        </w:rPr>
        <w:t>The effect of the interparticle friction coefficient (</w:t>
      </w:r>
      <w:r w:rsidRPr="00650EE9">
        <w:rPr>
          <w:bCs/>
          <w:i/>
          <w:color w:val="000000" w:themeColor="text1"/>
        </w:rPr>
        <w:t>μ</w:t>
      </w:r>
      <w:r w:rsidRPr="00650EE9">
        <w:rPr>
          <w:bCs/>
          <w:color w:val="000000" w:themeColor="text1"/>
        </w:rPr>
        <w:t>) on triaxial shearing of the sands is investigated by conducting systematic simulations on an Ottawa sand assembly by keeping all the input features</w:t>
      </w:r>
      <w:r w:rsidR="008A4A20" w:rsidRPr="00650EE9">
        <w:rPr>
          <w:bCs/>
          <w:color w:val="000000" w:themeColor="text1"/>
        </w:rPr>
        <w:t xml:space="preserve"> and parameters the same in the simulations except the values of</w:t>
      </w:r>
      <w:r w:rsidR="008A4A20" w:rsidRPr="00650EE9">
        <w:rPr>
          <w:bCs/>
          <w:i/>
          <w:color w:val="000000" w:themeColor="text1"/>
        </w:rPr>
        <w:t xml:space="preserve"> μ</w:t>
      </w:r>
      <w:r w:rsidR="008A4A20" w:rsidRPr="00650EE9">
        <w:rPr>
          <w:bCs/>
          <w:color w:val="000000" w:themeColor="text1"/>
        </w:rPr>
        <w:t>.</w:t>
      </w:r>
      <w:r w:rsidR="008A4A20" w:rsidRPr="00650EE9">
        <w:rPr>
          <w:rFonts w:ascii="Times New Roman" w:eastAsiaTheme="minorHAnsi" w:hAnsi="Times New Roman" w:cs="Times New Roman"/>
          <w:bCs/>
          <w:color w:val="000000" w:themeColor="text1"/>
        </w:rPr>
        <w:t xml:space="preserve"> </w:t>
      </w:r>
      <w:r w:rsidR="008A4A20" w:rsidRPr="00650EE9">
        <w:rPr>
          <w:rFonts w:ascii="Times New Roman" w:eastAsiaTheme="minorHAnsi" w:hAnsi="Times New Roman" w:cs="Times New Roman"/>
          <w:bCs/>
          <w:color w:val="000000" w:themeColor="text1"/>
        </w:rPr>
        <w:fldChar w:fldCharType="begin"/>
      </w:r>
      <w:r w:rsidR="008A4A20" w:rsidRPr="00650EE9">
        <w:rPr>
          <w:rFonts w:ascii="Times New Roman" w:eastAsiaTheme="minorHAnsi" w:hAnsi="Times New Roman" w:cs="Times New Roman"/>
          <w:bCs/>
          <w:color w:val="000000" w:themeColor="text1"/>
        </w:rPr>
        <w:instrText xml:space="preserve"> REF _Ref73702021 \h </w:instrText>
      </w:r>
      <w:r w:rsidR="001E1383" w:rsidRPr="00650EE9">
        <w:rPr>
          <w:rFonts w:ascii="Times New Roman" w:eastAsiaTheme="minorHAnsi" w:hAnsi="Times New Roman" w:cs="Times New Roman"/>
          <w:bCs/>
          <w:color w:val="000000" w:themeColor="text1"/>
        </w:rPr>
        <w:instrText xml:space="preserve"> \* MERGEFORMAT </w:instrText>
      </w:r>
      <w:r w:rsidR="008A4A20" w:rsidRPr="00650EE9">
        <w:rPr>
          <w:rFonts w:ascii="Times New Roman" w:eastAsiaTheme="minorHAnsi" w:hAnsi="Times New Roman" w:cs="Times New Roman"/>
          <w:bCs/>
          <w:color w:val="000000" w:themeColor="text1"/>
        </w:rPr>
      </w:r>
      <w:r w:rsidR="008A4A20" w:rsidRPr="00650EE9">
        <w:rPr>
          <w:rFonts w:ascii="Times New Roman" w:eastAsiaTheme="minorHAnsi" w:hAnsi="Times New Roman" w:cs="Times New Roman"/>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5</w:t>
      </w:r>
      <w:r w:rsidR="008A4A20" w:rsidRPr="00650EE9">
        <w:rPr>
          <w:rFonts w:ascii="Times New Roman" w:eastAsiaTheme="minorHAnsi" w:hAnsi="Times New Roman" w:cs="Times New Roman"/>
          <w:bCs/>
          <w:color w:val="000000" w:themeColor="text1"/>
        </w:rPr>
        <w:fldChar w:fldCharType="end"/>
      </w:r>
      <w:r w:rsidR="008A4A20" w:rsidRPr="00650EE9">
        <w:rPr>
          <w:bCs/>
          <w:color w:val="000000" w:themeColor="text1"/>
        </w:rPr>
        <w:t xml:space="preserve"> shows the variation in deviatoric stress and</w:t>
      </w:r>
      <w:r w:rsidR="001E1383" w:rsidRPr="00650EE9">
        <w:rPr>
          <w:bCs/>
          <w:color w:val="000000" w:themeColor="text1"/>
        </w:rPr>
        <w:t xml:space="preserve"> </w:t>
      </w:r>
    </w:p>
    <w:p w14:paraId="323D957B" w14:textId="77777777" w:rsidR="00242A50" w:rsidRPr="00650EE9" w:rsidRDefault="00242A50" w:rsidP="001E1383">
      <w:pPr>
        <w:rPr>
          <w:bCs/>
          <w:color w:val="000000" w:themeColor="text1"/>
        </w:rPr>
      </w:pPr>
    </w:p>
    <w:p w14:paraId="11EC7B72" w14:textId="1A39B0BA" w:rsidR="00804AFC" w:rsidRPr="00650EE9" w:rsidRDefault="00EB214C" w:rsidP="00A71D73">
      <w:pPr>
        <w:jc w:val="both"/>
        <w:rPr>
          <w:bCs/>
          <w:color w:val="000000" w:themeColor="text1"/>
        </w:rPr>
      </w:pPr>
      <w:r w:rsidRPr="00650EE9">
        <w:rPr>
          <w:bCs/>
          <w:color w:val="000000" w:themeColor="text1"/>
        </w:rPr>
        <w:tab/>
      </w:r>
      <w:r w:rsidRPr="00650EE9">
        <w:rPr>
          <w:bCs/>
          <w:color w:val="000000" w:themeColor="text1"/>
        </w:rPr>
        <w:tab/>
      </w:r>
      <w:r w:rsidRPr="00650EE9">
        <w:rPr>
          <w:bCs/>
          <w:color w:val="000000" w:themeColor="text1"/>
        </w:rPr>
        <w:tab/>
      </w:r>
      <w:r w:rsidRPr="00650EE9">
        <w:rPr>
          <w:bCs/>
          <w:color w:val="000000" w:themeColor="text1"/>
        </w:rPr>
        <w:tab/>
      </w:r>
    </w:p>
    <w:p w14:paraId="38487CC3" w14:textId="77777777" w:rsidR="00804AFC" w:rsidRPr="00650EE9" w:rsidRDefault="00804AFC" w:rsidP="00804AFC">
      <w:pPr>
        <w:keepNext/>
        <w:jc w:val="both"/>
        <w:rPr>
          <w:color w:val="000000" w:themeColor="text1"/>
        </w:rPr>
      </w:pPr>
      <w:r w:rsidRPr="00650EE9">
        <w:rPr>
          <w:bCs/>
          <w:noProof/>
          <w:color w:val="000000" w:themeColor="text1"/>
        </w:rPr>
        <w:drawing>
          <wp:inline distT="0" distB="0" distL="0" distR="0" wp14:anchorId="26418C59" wp14:editId="3BB1F6E4">
            <wp:extent cx="5486400" cy="1613535"/>
            <wp:effectExtent l="0" t="0" r="0" b="571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ig5.tiff"/>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486400" cy="1613535"/>
                    </a:xfrm>
                    <a:prstGeom prst="rect">
                      <a:avLst/>
                    </a:prstGeom>
                  </pic:spPr>
                </pic:pic>
              </a:graphicData>
            </a:graphic>
          </wp:inline>
        </w:drawing>
      </w:r>
    </w:p>
    <w:p w14:paraId="4FE70F18" w14:textId="3AA29DE6" w:rsidR="00804AFC" w:rsidRPr="00650EE9" w:rsidRDefault="00804AFC" w:rsidP="0032368D">
      <w:pPr>
        <w:pStyle w:val="Caption"/>
        <w:rPr>
          <w:noProof/>
        </w:rPr>
      </w:pPr>
      <w:bookmarkStart w:id="136" w:name="_Ref73701662"/>
      <w:bookmarkStart w:id="137" w:name="_Toc79407275"/>
      <w:r w:rsidRPr="00650EE9">
        <w:t xml:space="preserve">Fig3. </w:t>
      </w:r>
      <w:fldSimple w:instr=" SEQ Fig3. \* ARABIC ">
        <w:r w:rsidR="004136F5" w:rsidRPr="00650EE9">
          <w:rPr>
            <w:noProof/>
          </w:rPr>
          <w:t>4</w:t>
        </w:r>
      </w:fldSimple>
      <w:bookmarkEnd w:id="136"/>
      <w:r w:rsidR="00A4287A" w:rsidRPr="00650EE9">
        <w:rPr>
          <w:noProof/>
        </w:rPr>
        <w:t>: Grain shape characterization of Ottawa sand and Q-Rok: (a) Sphericity of grains, (b) Elongation ofgrains, (c) Flatness of grains</w:t>
      </w:r>
      <w:bookmarkEnd w:id="137"/>
    </w:p>
    <w:p w14:paraId="6E3AE5C8" w14:textId="77777777" w:rsidR="00804AFC" w:rsidRPr="00650EE9" w:rsidRDefault="00804AFC" w:rsidP="00804AFC">
      <w:pPr>
        <w:rPr>
          <w:color w:val="000000" w:themeColor="text1"/>
        </w:rPr>
      </w:pPr>
    </w:p>
    <w:p w14:paraId="648E103B" w14:textId="5CDB26DB" w:rsidR="0025710A" w:rsidRPr="00650EE9" w:rsidRDefault="0025710A" w:rsidP="00804AFC">
      <w:pPr>
        <w:rPr>
          <w:color w:val="000000" w:themeColor="text1"/>
        </w:rPr>
      </w:pPr>
    </w:p>
    <w:p w14:paraId="5E6E78F2" w14:textId="40756960" w:rsidR="001E1383" w:rsidRPr="00650EE9" w:rsidRDefault="001E1383" w:rsidP="00804AFC">
      <w:pPr>
        <w:rPr>
          <w:color w:val="000000" w:themeColor="text1"/>
        </w:rPr>
      </w:pPr>
    </w:p>
    <w:p w14:paraId="735868C1" w14:textId="21B7AEFF" w:rsidR="001E1383" w:rsidRPr="00650EE9" w:rsidRDefault="001E1383" w:rsidP="00804AFC">
      <w:pPr>
        <w:rPr>
          <w:color w:val="000000" w:themeColor="text1"/>
        </w:rPr>
      </w:pPr>
    </w:p>
    <w:p w14:paraId="1EC14248" w14:textId="77188F3B" w:rsidR="001E1383" w:rsidRPr="00650EE9" w:rsidRDefault="001E1383" w:rsidP="00804AFC">
      <w:pPr>
        <w:rPr>
          <w:color w:val="000000" w:themeColor="text1"/>
        </w:rPr>
      </w:pPr>
    </w:p>
    <w:p w14:paraId="043BCACA" w14:textId="04DF60B5" w:rsidR="001E1383" w:rsidRPr="00650EE9" w:rsidRDefault="001E1383" w:rsidP="00804AFC">
      <w:pPr>
        <w:rPr>
          <w:color w:val="000000" w:themeColor="text1"/>
        </w:rPr>
      </w:pPr>
    </w:p>
    <w:p w14:paraId="088DB183" w14:textId="3EDF9315" w:rsidR="001E1383" w:rsidRPr="00650EE9" w:rsidRDefault="001E1383" w:rsidP="00804AFC">
      <w:pPr>
        <w:rPr>
          <w:color w:val="000000" w:themeColor="text1"/>
        </w:rPr>
      </w:pPr>
    </w:p>
    <w:p w14:paraId="221A51B7" w14:textId="66BD9F16" w:rsidR="001E1383" w:rsidRPr="00650EE9" w:rsidRDefault="001E1383" w:rsidP="00804AFC">
      <w:pPr>
        <w:rPr>
          <w:color w:val="000000" w:themeColor="text1"/>
        </w:rPr>
      </w:pPr>
    </w:p>
    <w:p w14:paraId="138D0562" w14:textId="241433C8" w:rsidR="001E1383" w:rsidRPr="00650EE9" w:rsidRDefault="001E1383" w:rsidP="00804AFC">
      <w:pPr>
        <w:rPr>
          <w:color w:val="000000" w:themeColor="text1"/>
        </w:rPr>
      </w:pPr>
    </w:p>
    <w:p w14:paraId="36133575" w14:textId="19F68D04" w:rsidR="001E1383" w:rsidRPr="00650EE9" w:rsidRDefault="001E1383" w:rsidP="00804AFC">
      <w:pPr>
        <w:rPr>
          <w:color w:val="000000" w:themeColor="text1"/>
        </w:rPr>
      </w:pPr>
    </w:p>
    <w:p w14:paraId="228C9F2F" w14:textId="07C3818E" w:rsidR="001E1383" w:rsidRPr="00650EE9" w:rsidRDefault="001E1383" w:rsidP="00804AFC">
      <w:pPr>
        <w:rPr>
          <w:color w:val="000000" w:themeColor="text1"/>
        </w:rPr>
      </w:pPr>
    </w:p>
    <w:p w14:paraId="724DCFE4" w14:textId="2E2D5D95" w:rsidR="001E1383" w:rsidRPr="00650EE9" w:rsidRDefault="001E1383" w:rsidP="00804AFC">
      <w:pPr>
        <w:rPr>
          <w:color w:val="000000" w:themeColor="text1"/>
        </w:rPr>
      </w:pPr>
    </w:p>
    <w:p w14:paraId="1D6BEB6E" w14:textId="5033ADAE" w:rsidR="001E1383" w:rsidRPr="00650EE9" w:rsidRDefault="001E1383" w:rsidP="00804AFC">
      <w:pPr>
        <w:rPr>
          <w:color w:val="000000" w:themeColor="text1"/>
        </w:rPr>
      </w:pPr>
    </w:p>
    <w:p w14:paraId="699ADA6E" w14:textId="74BA8F37" w:rsidR="001E1383" w:rsidRPr="00650EE9" w:rsidRDefault="001E1383" w:rsidP="00804AFC">
      <w:pPr>
        <w:rPr>
          <w:color w:val="000000" w:themeColor="text1"/>
        </w:rPr>
      </w:pPr>
    </w:p>
    <w:p w14:paraId="34152858" w14:textId="2AB97915" w:rsidR="001E1383" w:rsidRPr="00650EE9" w:rsidRDefault="001E1383" w:rsidP="00804AFC">
      <w:pPr>
        <w:rPr>
          <w:color w:val="000000" w:themeColor="text1"/>
        </w:rPr>
      </w:pPr>
    </w:p>
    <w:p w14:paraId="2866EE8D" w14:textId="0FDA5B7C" w:rsidR="001E1383" w:rsidRPr="00650EE9" w:rsidRDefault="001E1383" w:rsidP="00804AFC">
      <w:pPr>
        <w:rPr>
          <w:color w:val="000000" w:themeColor="text1"/>
        </w:rPr>
      </w:pPr>
    </w:p>
    <w:p w14:paraId="46F469BB" w14:textId="298901ED" w:rsidR="001E1383" w:rsidRPr="00650EE9" w:rsidRDefault="001E1383" w:rsidP="00804AFC">
      <w:pPr>
        <w:rPr>
          <w:color w:val="000000" w:themeColor="text1"/>
        </w:rPr>
      </w:pPr>
    </w:p>
    <w:p w14:paraId="081BB685" w14:textId="2A35C27E" w:rsidR="001E1383" w:rsidRPr="00650EE9" w:rsidRDefault="001E1383" w:rsidP="00804AFC">
      <w:pPr>
        <w:rPr>
          <w:color w:val="000000" w:themeColor="text1"/>
        </w:rPr>
      </w:pPr>
    </w:p>
    <w:p w14:paraId="6B731BC3" w14:textId="39FCE653" w:rsidR="001E1383" w:rsidRPr="00650EE9" w:rsidRDefault="001E1383" w:rsidP="00804AFC">
      <w:pPr>
        <w:rPr>
          <w:color w:val="000000" w:themeColor="text1"/>
        </w:rPr>
      </w:pPr>
    </w:p>
    <w:p w14:paraId="361CD9F1" w14:textId="0BE1B996" w:rsidR="001E1383" w:rsidRPr="00650EE9" w:rsidRDefault="001E1383" w:rsidP="00804AFC">
      <w:pPr>
        <w:rPr>
          <w:color w:val="000000" w:themeColor="text1"/>
        </w:rPr>
      </w:pPr>
    </w:p>
    <w:p w14:paraId="6D996A75" w14:textId="319608D6" w:rsidR="001E1383" w:rsidRPr="00650EE9" w:rsidRDefault="001E1383" w:rsidP="00804AFC">
      <w:pPr>
        <w:rPr>
          <w:color w:val="000000" w:themeColor="text1"/>
        </w:rPr>
      </w:pPr>
    </w:p>
    <w:p w14:paraId="63DDB6CF" w14:textId="4BBAFE76" w:rsidR="001E1383" w:rsidRPr="00650EE9" w:rsidRDefault="001E1383" w:rsidP="00804AFC">
      <w:pPr>
        <w:rPr>
          <w:color w:val="000000" w:themeColor="text1"/>
        </w:rPr>
      </w:pPr>
    </w:p>
    <w:p w14:paraId="5FC0D7D9" w14:textId="042577A7" w:rsidR="001E1383" w:rsidRPr="00650EE9" w:rsidRDefault="001E1383" w:rsidP="00804AFC">
      <w:pPr>
        <w:rPr>
          <w:color w:val="000000" w:themeColor="text1"/>
        </w:rPr>
      </w:pPr>
    </w:p>
    <w:p w14:paraId="2C6BF0A6" w14:textId="43FBE5DF" w:rsidR="001E1383" w:rsidRPr="00650EE9" w:rsidRDefault="001E1383" w:rsidP="00804AFC">
      <w:pPr>
        <w:rPr>
          <w:color w:val="000000" w:themeColor="text1"/>
        </w:rPr>
      </w:pPr>
    </w:p>
    <w:p w14:paraId="31AE867C" w14:textId="0F6A2129" w:rsidR="001E1383" w:rsidRPr="00650EE9" w:rsidRDefault="001E1383" w:rsidP="00804AFC">
      <w:pPr>
        <w:rPr>
          <w:color w:val="000000" w:themeColor="text1"/>
        </w:rPr>
      </w:pPr>
    </w:p>
    <w:p w14:paraId="7586DAC3" w14:textId="518365DF" w:rsidR="001E1383" w:rsidRPr="00650EE9" w:rsidRDefault="001E1383" w:rsidP="00804AFC">
      <w:pPr>
        <w:rPr>
          <w:color w:val="000000" w:themeColor="text1"/>
        </w:rPr>
      </w:pPr>
    </w:p>
    <w:p w14:paraId="38E7FFBE" w14:textId="77777777" w:rsidR="001E1383" w:rsidRPr="00650EE9" w:rsidRDefault="001E1383" w:rsidP="00804AFC">
      <w:pPr>
        <w:rPr>
          <w:color w:val="000000" w:themeColor="text1"/>
        </w:rPr>
      </w:pPr>
    </w:p>
    <w:p w14:paraId="39119AE6" w14:textId="77777777" w:rsidR="00804AFC" w:rsidRPr="00650EE9" w:rsidRDefault="00EB214C" w:rsidP="00804AFC">
      <w:pPr>
        <w:jc w:val="both"/>
        <w:rPr>
          <w:bCs/>
          <w:color w:val="000000" w:themeColor="text1"/>
        </w:rPr>
      </w:pPr>
      <w:r w:rsidRPr="00650EE9">
        <w:rPr>
          <w:bCs/>
          <w:color w:val="000000" w:themeColor="text1"/>
        </w:rPr>
        <w:tab/>
      </w:r>
      <w:r w:rsidRPr="00650EE9">
        <w:rPr>
          <w:bCs/>
          <w:color w:val="000000" w:themeColor="text1"/>
        </w:rPr>
        <w:tab/>
      </w:r>
    </w:p>
    <w:p w14:paraId="73703FDF" w14:textId="6BF40EC9" w:rsidR="00804AFC" w:rsidRPr="00650EE9" w:rsidRDefault="00804AFC" w:rsidP="0032368D">
      <w:pPr>
        <w:pStyle w:val="Caption"/>
      </w:pPr>
      <w:bookmarkStart w:id="138" w:name="_Ref73701616"/>
      <w:bookmarkStart w:id="139" w:name="_Ref73701570"/>
      <w:bookmarkStart w:id="140" w:name="_Toc79407246"/>
      <w:r w:rsidRPr="00650EE9">
        <w:lastRenderedPageBreak/>
        <w:t xml:space="preserve">Table3. </w:t>
      </w:r>
      <w:fldSimple w:instr=" SEQ Table3. \* ARABIC ">
        <w:r w:rsidR="004136F5" w:rsidRPr="00650EE9">
          <w:rPr>
            <w:noProof/>
          </w:rPr>
          <w:t>3</w:t>
        </w:r>
      </w:fldSimple>
      <w:r w:rsidRPr="00650EE9">
        <w:t>:</w:t>
      </w:r>
      <w:bookmarkEnd w:id="138"/>
      <w:r w:rsidRPr="00650EE9">
        <w:t xml:space="preserve">  Grain shape and size parameters for Ottawa sand and Q-Rok</w:t>
      </w:r>
      <w:bookmarkEnd w:id="139"/>
      <w:bookmarkEnd w:id="140"/>
    </w:p>
    <w:tbl>
      <w:tblPr>
        <w:tblStyle w:val="TableGrid"/>
        <w:tblW w:w="0" w:type="auto"/>
        <w:jc w:val="center"/>
        <w:tblLook w:val="04A0" w:firstRow="1" w:lastRow="0" w:firstColumn="1" w:lastColumn="0" w:noHBand="0" w:noVBand="1"/>
      </w:tblPr>
      <w:tblGrid>
        <w:gridCol w:w="1242"/>
        <w:gridCol w:w="1280"/>
        <w:gridCol w:w="1367"/>
        <w:gridCol w:w="1120"/>
        <w:gridCol w:w="1095"/>
        <w:gridCol w:w="1305"/>
        <w:gridCol w:w="1231"/>
      </w:tblGrid>
      <w:tr w:rsidR="00650EE9" w:rsidRPr="00650EE9" w14:paraId="6EF23ECD" w14:textId="77777777" w:rsidTr="00804AFC">
        <w:trPr>
          <w:trHeight w:val="296"/>
          <w:jc w:val="center"/>
        </w:trPr>
        <w:tc>
          <w:tcPr>
            <w:tcW w:w="1620" w:type="dxa"/>
            <w:tcBorders>
              <w:top w:val="single" w:sz="4" w:space="0" w:color="auto"/>
              <w:left w:val="nil"/>
              <w:bottom w:val="single" w:sz="4" w:space="0" w:color="auto"/>
              <w:right w:val="nil"/>
            </w:tcBorders>
          </w:tcPr>
          <w:p w14:paraId="344F3171" w14:textId="77777777" w:rsidR="00804AFC" w:rsidRPr="00650EE9" w:rsidRDefault="00804AFC" w:rsidP="00804AFC">
            <w:pPr>
              <w:jc w:val="both"/>
              <w:rPr>
                <w:b/>
                <w:bCs/>
                <w:color w:val="000000" w:themeColor="text1"/>
                <w:sz w:val="22"/>
                <w:szCs w:val="22"/>
              </w:rPr>
            </w:pPr>
            <w:r w:rsidRPr="00650EE9">
              <w:rPr>
                <w:b/>
                <w:bCs/>
                <w:color w:val="000000" w:themeColor="text1"/>
                <w:sz w:val="22"/>
                <w:szCs w:val="22"/>
              </w:rPr>
              <w:t>Material</w:t>
            </w:r>
          </w:p>
        </w:tc>
        <w:tc>
          <w:tcPr>
            <w:tcW w:w="779" w:type="dxa"/>
            <w:tcBorders>
              <w:top w:val="single" w:sz="4" w:space="0" w:color="auto"/>
              <w:left w:val="nil"/>
              <w:bottom w:val="single" w:sz="4" w:space="0" w:color="auto"/>
              <w:right w:val="nil"/>
            </w:tcBorders>
          </w:tcPr>
          <w:p w14:paraId="5D289763" w14:textId="77777777" w:rsidR="00804AFC" w:rsidRPr="00650EE9" w:rsidRDefault="00804AFC" w:rsidP="00804AFC">
            <w:pPr>
              <w:jc w:val="both"/>
              <w:rPr>
                <w:b/>
                <w:bCs/>
                <w:color w:val="000000" w:themeColor="text1"/>
                <w:sz w:val="22"/>
                <w:szCs w:val="22"/>
              </w:rPr>
            </w:pPr>
            <w:r w:rsidRPr="00650EE9">
              <w:rPr>
                <w:b/>
                <w:bCs/>
                <w:color w:val="000000" w:themeColor="text1"/>
                <w:sz w:val="22"/>
                <w:szCs w:val="22"/>
              </w:rPr>
              <w:t>Mean Sphericity</w:t>
            </w:r>
          </w:p>
        </w:tc>
        <w:tc>
          <w:tcPr>
            <w:tcW w:w="1395" w:type="dxa"/>
            <w:tcBorders>
              <w:top w:val="single" w:sz="4" w:space="0" w:color="auto"/>
              <w:left w:val="nil"/>
              <w:bottom w:val="single" w:sz="4" w:space="0" w:color="auto"/>
              <w:right w:val="nil"/>
            </w:tcBorders>
          </w:tcPr>
          <w:p w14:paraId="79449AE9" w14:textId="77777777" w:rsidR="00804AFC" w:rsidRPr="00650EE9" w:rsidRDefault="00804AFC" w:rsidP="00804AFC">
            <w:pPr>
              <w:jc w:val="both"/>
              <w:rPr>
                <w:b/>
                <w:bCs/>
                <w:color w:val="000000" w:themeColor="text1"/>
                <w:sz w:val="22"/>
                <w:szCs w:val="22"/>
              </w:rPr>
            </w:pPr>
            <w:r w:rsidRPr="00650EE9">
              <w:rPr>
                <w:b/>
                <w:bCs/>
                <w:color w:val="000000" w:themeColor="text1"/>
                <w:sz w:val="22"/>
                <w:szCs w:val="22"/>
              </w:rPr>
              <w:t>Mean Elongation</w:t>
            </w:r>
          </w:p>
        </w:tc>
        <w:tc>
          <w:tcPr>
            <w:tcW w:w="1142" w:type="dxa"/>
            <w:tcBorders>
              <w:top w:val="single" w:sz="4" w:space="0" w:color="auto"/>
              <w:left w:val="nil"/>
              <w:bottom w:val="single" w:sz="4" w:space="0" w:color="auto"/>
              <w:right w:val="nil"/>
            </w:tcBorders>
          </w:tcPr>
          <w:p w14:paraId="57F7D6B4" w14:textId="77777777" w:rsidR="00804AFC" w:rsidRPr="00650EE9" w:rsidRDefault="001E79BC" w:rsidP="00804AFC">
            <w:pPr>
              <w:jc w:val="both"/>
              <w:rPr>
                <w:b/>
                <w:bCs/>
                <w:color w:val="000000" w:themeColor="text1"/>
                <w:sz w:val="22"/>
                <w:szCs w:val="22"/>
              </w:rPr>
            </w:pPr>
            <w:r w:rsidRPr="00650EE9">
              <w:rPr>
                <w:b/>
                <w:bCs/>
                <w:color w:val="000000" w:themeColor="text1"/>
                <w:sz w:val="22"/>
                <w:szCs w:val="22"/>
              </w:rPr>
              <w:t>Mean Flatness</w:t>
            </w:r>
          </w:p>
        </w:tc>
        <w:tc>
          <w:tcPr>
            <w:tcW w:w="1116" w:type="dxa"/>
            <w:tcBorders>
              <w:top w:val="single" w:sz="4" w:space="0" w:color="auto"/>
              <w:left w:val="nil"/>
              <w:bottom w:val="single" w:sz="4" w:space="0" w:color="auto"/>
              <w:right w:val="nil"/>
            </w:tcBorders>
          </w:tcPr>
          <w:p w14:paraId="59F48D2F" w14:textId="77777777" w:rsidR="00804AFC" w:rsidRPr="00650EE9" w:rsidRDefault="00804AFC" w:rsidP="00804AFC">
            <w:pPr>
              <w:jc w:val="both"/>
              <w:rPr>
                <w:b/>
                <w:bCs/>
                <w:color w:val="000000" w:themeColor="text1"/>
                <w:sz w:val="22"/>
                <w:szCs w:val="22"/>
              </w:rPr>
            </w:pPr>
            <w:r w:rsidRPr="00650EE9">
              <w:rPr>
                <w:b/>
                <w:bCs/>
                <w:color w:val="000000" w:themeColor="text1"/>
                <w:sz w:val="22"/>
                <w:szCs w:val="22"/>
              </w:rPr>
              <w:t>Nominal Size (D</w:t>
            </w:r>
            <w:r w:rsidRPr="00650EE9">
              <w:rPr>
                <w:b/>
                <w:bCs/>
                <w:color w:val="000000" w:themeColor="text1"/>
                <w:sz w:val="22"/>
                <w:szCs w:val="22"/>
                <w:vertAlign w:val="subscript"/>
              </w:rPr>
              <w:t>50</w:t>
            </w:r>
            <w:r w:rsidRPr="00650EE9">
              <w:rPr>
                <w:b/>
                <w:bCs/>
                <w:color w:val="000000" w:themeColor="text1"/>
                <w:sz w:val="22"/>
                <w:szCs w:val="22"/>
              </w:rPr>
              <w:t>) mm</w:t>
            </w:r>
          </w:p>
        </w:tc>
        <w:tc>
          <w:tcPr>
            <w:tcW w:w="1332" w:type="dxa"/>
            <w:tcBorders>
              <w:top w:val="single" w:sz="4" w:space="0" w:color="auto"/>
              <w:left w:val="nil"/>
              <w:bottom w:val="single" w:sz="4" w:space="0" w:color="auto"/>
              <w:right w:val="nil"/>
            </w:tcBorders>
          </w:tcPr>
          <w:p w14:paraId="15D91D18" w14:textId="77777777" w:rsidR="00804AFC" w:rsidRPr="00650EE9" w:rsidRDefault="00804AFC" w:rsidP="00804AFC">
            <w:pPr>
              <w:jc w:val="both"/>
              <w:rPr>
                <w:b/>
                <w:bCs/>
                <w:color w:val="000000" w:themeColor="text1"/>
                <w:sz w:val="22"/>
                <w:szCs w:val="22"/>
              </w:rPr>
            </w:pPr>
            <w:r w:rsidRPr="00650EE9">
              <w:rPr>
                <w:b/>
                <w:bCs/>
                <w:color w:val="000000" w:themeColor="text1"/>
                <w:sz w:val="22"/>
                <w:szCs w:val="22"/>
              </w:rPr>
              <w:t>Coef.of uniformity (C</w:t>
            </w:r>
            <w:r w:rsidRPr="00650EE9">
              <w:rPr>
                <w:b/>
                <w:bCs/>
                <w:color w:val="000000" w:themeColor="text1"/>
                <w:sz w:val="22"/>
                <w:szCs w:val="22"/>
                <w:vertAlign w:val="subscript"/>
              </w:rPr>
              <w:t>u</w:t>
            </w:r>
            <w:r w:rsidRPr="00650EE9">
              <w:rPr>
                <w:b/>
                <w:bCs/>
                <w:color w:val="000000" w:themeColor="text1"/>
                <w:sz w:val="22"/>
                <w:szCs w:val="22"/>
              </w:rPr>
              <w:t>)</w:t>
            </w:r>
          </w:p>
        </w:tc>
        <w:tc>
          <w:tcPr>
            <w:tcW w:w="1256" w:type="dxa"/>
            <w:tcBorders>
              <w:top w:val="single" w:sz="4" w:space="0" w:color="auto"/>
              <w:left w:val="nil"/>
              <w:bottom w:val="single" w:sz="4" w:space="0" w:color="auto"/>
              <w:right w:val="nil"/>
            </w:tcBorders>
          </w:tcPr>
          <w:p w14:paraId="453DCD1A" w14:textId="77777777" w:rsidR="00804AFC" w:rsidRPr="00650EE9" w:rsidRDefault="00804AFC" w:rsidP="00804AFC">
            <w:pPr>
              <w:jc w:val="both"/>
              <w:rPr>
                <w:b/>
                <w:bCs/>
                <w:color w:val="000000" w:themeColor="text1"/>
                <w:sz w:val="22"/>
                <w:szCs w:val="22"/>
              </w:rPr>
            </w:pPr>
            <w:r w:rsidRPr="00650EE9">
              <w:rPr>
                <w:b/>
                <w:bCs/>
                <w:color w:val="000000" w:themeColor="text1"/>
                <w:sz w:val="22"/>
                <w:szCs w:val="22"/>
              </w:rPr>
              <w:t>Coef.of curvature (C</w:t>
            </w:r>
            <w:r w:rsidRPr="00650EE9">
              <w:rPr>
                <w:b/>
                <w:bCs/>
                <w:color w:val="000000" w:themeColor="text1"/>
                <w:sz w:val="22"/>
                <w:szCs w:val="22"/>
                <w:vertAlign w:val="subscript"/>
              </w:rPr>
              <w:t>c</w:t>
            </w:r>
            <w:r w:rsidRPr="00650EE9">
              <w:rPr>
                <w:b/>
                <w:bCs/>
                <w:color w:val="000000" w:themeColor="text1"/>
                <w:sz w:val="22"/>
                <w:szCs w:val="22"/>
              </w:rPr>
              <w:t>)</w:t>
            </w:r>
          </w:p>
        </w:tc>
      </w:tr>
      <w:tr w:rsidR="00650EE9" w:rsidRPr="00650EE9" w14:paraId="0974529C" w14:textId="77777777" w:rsidTr="00804AFC">
        <w:trPr>
          <w:jc w:val="center"/>
        </w:trPr>
        <w:tc>
          <w:tcPr>
            <w:tcW w:w="1620" w:type="dxa"/>
            <w:tcBorders>
              <w:left w:val="nil"/>
              <w:bottom w:val="nil"/>
              <w:right w:val="nil"/>
            </w:tcBorders>
          </w:tcPr>
          <w:p w14:paraId="5E602EF0" w14:textId="77777777" w:rsidR="00804AFC" w:rsidRPr="00650EE9" w:rsidRDefault="00804AFC" w:rsidP="00804AFC">
            <w:pPr>
              <w:jc w:val="both"/>
              <w:rPr>
                <w:bCs/>
                <w:color w:val="000000" w:themeColor="text1"/>
                <w:sz w:val="22"/>
                <w:szCs w:val="22"/>
              </w:rPr>
            </w:pPr>
            <w:r w:rsidRPr="00650EE9">
              <w:rPr>
                <w:bCs/>
                <w:color w:val="000000" w:themeColor="text1"/>
                <w:sz w:val="22"/>
                <w:szCs w:val="22"/>
              </w:rPr>
              <w:t>Ottawa sand</w:t>
            </w:r>
          </w:p>
          <w:p w14:paraId="2AF59FC1" w14:textId="77777777" w:rsidR="00804AFC" w:rsidRPr="00650EE9" w:rsidRDefault="00804AFC" w:rsidP="00804AFC">
            <w:pPr>
              <w:jc w:val="both"/>
              <w:rPr>
                <w:bCs/>
                <w:color w:val="000000" w:themeColor="text1"/>
                <w:sz w:val="22"/>
                <w:szCs w:val="22"/>
              </w:rPr>
            </w:pPr>
          </w:p>
        </w:tc>
        <w:tc>
          <w:tcPr>
            <w:tcW w:w="779" w:type="dxa"/>
            <w:tcBorders>
              <w:left w:val="nil"/>
              <w:bottom w:val="nil"/>
              <w:right w:val="nil"/>
            </w:tcBorders>
          </w:tcPr>
          <w:p w14:paraId="2BFE7E8A" w14:textId="77777777" w:rsidR="00804AFC" w:rsidRPr="00650EE9" w:rsidRDefault="00804AFC" w:rsidP="00804AFC">
            <w:pPr>
              <w:jc w:val="both"/>
              <w:rPr>
                <w:bCs/>
                <w:color w:val="000000" w:themeColor="text1"/>
                <w:sz w:val="22"/>
                <w:szCs w:val="22"/>
              </w:rPr>
            </w:pPr>
            <w:r w:rsidRPr="00650EE9">
              <w:rPr>
                <w:bCs/>
                <w:color w:val="000000" w:themeColor="text1"/>
                <w:sz w:val="22"/>
                <w:szCs w:val="22"/>
              </w:rPr>
              <w:t>0.87</w:t>
            </w:r>
          </w:p>
        </w:tc>
        <w:tc>
          <w:tcPr>
            <w:tcW w:w="1395" w:type="dxa"/>
            <w:tcBorders>
              <w:left w:val="nil"/>
              <w:bottom w:val="nil"/>
              <w:right w:val="nil"/>
            </w:tcBorders>
          </w:tcPr>
          <w:p w14:paraId="5D493C4A" w14:textId="77777777" w:rsidR="00804AFC" w:rsidRPr="00650EE9" w:rsidRDefault="00804AFC" w:rsidP="00804AFC">
            <w:pPr>
              <w:jc w:val="both"/>
              <w:rPr>
                <w:bCs/>
                <w:color w:val="000000" w:themeColor="text1"/>
                <w:sz w:val="22"/>
                <w:szCs w:val="22"/>
              </w:rPr>
            </w:pPr>
            <w:r w:rsidRPr="00650EE9">
              <w:rPr>
                <w:bCs/>
                <w:color w:val="000000" w:themeColor="text1"/>
                <w:sz w:val="22"/>
                <w:szCs w:val="22"/>
              </w:rPr>
              <w:t>0.83</w:t>
            </w:r>
          </w:p>
        </w:tc>
        <w:tc>
          <w:tcPr>
            <w:tcW w:w="1142" w:type="dxa"/>
            <w:tcBorders>
              <w:left w:val="nil"/>
              <w:bottom w:val="nil"/>
              <w:right w:val="nil"/>
            </w:tcBorders>
          </w:tcPr>
          <w:p w14:paraId="5D9AB9A6" w14:textId="77777777" w:rsidR="00804AFC" w:rsidRPr="00650EE9" w:rsidRDefault="00804AFC" w:rsidP="00804AFC">
            <w:pPr>
              <w:jc w:val="both"/>
              <w:rPr>
                <w:bCs/>
                <w:color w:val="000000" w:themeColor="text1"/>
                <w:sz w:val="22"/>
                <w:szCs w:val="22"/>
              </w:rPr>
            </w:pPr>
            <w:r w:rsidRPr="00650EE9">
              <w:rPr>
                <w:bCs/>
                <w:color w:val="000000" w:themeColor="text1"/>
                <w:sz w:val="22"/>
                <w:szCs w:val="22"/>
              </w:rPr>
              <w:t>0.8</w:t>
            </w:r>
          </w:p>
        </w:tc>
        <w:tc>
          <w:tcPr>
            <w:tcW w:w="1116" w:type="dxa"/>
            <w:tcBorders>
              <w:left w:val="nil"/>
              <w:bottom w:val="nil"/>
              <w:right w:val="nil"/>
            </w:tcBorders>
          </w:tcPr>
          <w:p w14:paraId="13D0FC2F" w14:textId="77777777" w:rsidR="00804AFC" w:rsidRPr="00650EE9" w:rsidRDefault="00804AFC" w:rsidP="00804AFC">
            <w:pPr>
              <w:jc w:val="both"/>
              <w:rPr>
                <w:bCs/>
                <w:color w:val="000000" w:themeColor="text1"/>
                <w:sz w:val="22"/>
                <w:szCs w:val="22"/>
              </w:rPr>
            </w:pPr>
            <w:r w:rsidRPr="00650EE9">
              <w:rPr>
                <w:bCs/>
                <w:color w:val="000000" w:themeColor="text1"/>
                <w:sz w:val="22"/>
                <w:szCs w:val="22"/>
              </w:rPr>
              <w:t>0.80</w:t>
            </w:r>
          </w:p>
        </w:tc>
        <w:tc>
          <w:tcPr>
            <w:tcW w:w="1332" w:type="dxa"/>
            <w:tcBorders>
              <w:left w:val="nil"/>
              <w:bottom w:val="nil"/>
              <w:right w:val="nil"/>
            </w:tcBorders>
          </w:tcPr>
          <w:p w14:paraId="5367599C" w14:textId="77777777" w:rsidR="00804AFC" w:rsidRPr="00650EE9" w:rsidRDefault="00804AFC" w:rsidP="00804AFC">
            <w:pPr>
              <w:jc w:val="both"/>
              <w:rPr>
                <w:bCs/>
                <w:color w:val="000000" w:themeColor="text1"/>
                <w:sz w:val="22"/>
                <w:szCs w:val="22"/>
              </w:rPr>
            </w:pPr>
            <w:r w:rsidRPr="00650EE9">
              <w:rPr>
                <w:bCs/>
                <w:color w:val="000000" w:themeColor="text1"/>
                <w:sz w:val="22"/>
                <w:szCs w:val="22"/>
              </w:rPr>
              <w:t>1.14</w:t>
            </w:r>
          </w:p>
        </w:tc>
        <w:tc>
          <w:tcPr>
            <w:tcW w:w="1256" w:type="dxa"/>
            <w:tcBorders>
              <w:left w:val="nil"/>
              <w:bottom w:val="nil"/>
              <w:right w:val="nil"/>
            </w:tcBorders>
          </w:tcPr>
          <w:p w14:paraId="3EE59AE6" w14:textId="77777777" w:rsidR="00804AFC" w:rsidRPr="00650EE9" w:rsidRDefault="00804AFC" w:rsidP="00804AFC">
            <w:pPr>
              <w:jc w:val="both"/>
              <w:rPr>
                <w:bCs/>
                <w:color w:val="000000" w:themeColor="text1"/>
                <w:sz w:val="22"/>
                <w:szCs w:val="22"/>
              </w:rPr>
            </w:pPr>
            <w:r w:rsidRPr="00650EE9">
              <w:rPr>
                <w:bCs/>
                <w:color w:val="000000" w:themeColor="text1"/>
                <w:sz w:val="22"/>
                <w:szCs w:val="22"/>
              </w:rPr>
              <w:t>1.03</w:t>
            </w:r>
          </w:p>
        </w:tc>
      </w:tr>
      <w:tr w:rsidR="00804AFC" w:rsidRPr="00650EE9" w14:paraId="621401CB" w14:textId="77777777" w:rsidTr="00804AFC">
        <w:trPr>
          <w:jc w:val="center"/>
        </w:trPr>
        <w:tc>
          <w:tcPr>
            <w:tcW w:w="1620" w:type="dxa"/>
            <w:tcBorders>
              <w:top w:val="nil"/>
              <w:left w:val="nil"/>
              <w:bottom w:val="single" w:sz="4" w:space="0" w:color="auto"/>
              <w:right w:val="nil"/>
            </w:tcBorders>
          </w:tcPr>
          <w:p w14:paraId="4E91D11C" w14:textId="77777777" w:rsidR="00804AFC" w:rsidRPr="00650EE9" w:rsidRDefault="00804AFC" w:rsidP="00804AFC">
            <w:pPr>
              <w:jc w:val="both"/>
              <w:rPr>
                <w:bCs/>
                <w:color w:val="000000" w:themeColor="text1"/>
                <w:sz w:val="22"/>
                <w:szCs w:val="22"/>
              </w:rPr>
            </w:pPr>
            <w:r w:rsidRPr="00650EE9">
              <w:rPr>
                <w:bCs/>
                <w:color w:val="000000" w:themeColor="text1"/>
                <w:sz w:val="22"/>
                <w:szCs w:val="22"/>
              </w:rPr>
              <w:t>Q-Rok</w:t>
            </w:r>
          </w:p>
        </w:tc>
        <w:tc>
          <w:tcPr>
            <w:tcW w:w="779" w:type="dxa"/>
            <w:tcBorders>
              <w:top w:val="nil"/>
              <w:left w:val="nil"/>
              <w:bottom w:val="single" w:sz="4" w:space="0" w:color="auto"/>
              <w:right w:val="nil"/>
            </w:tcBorders>
          </w:tcPr>
          <w:p w14:paraId="4B0FFFFB" w14:textId="77777777" w:rsidR="00804AFC" w:rsidRPr="00650EE9" w:rsidRDefault="00804AFC" w:rsidP="00804AFC">
            <w:pPr>
              <w:jc w:val="both"/>
              <w:rPr>
                <w:bCs/>
                <w:color w:val="000000" w:themeColor="text1"/>
                <w:sz w:val="22"/>
                <w:szCs w:val="22"/>
              </w:rPr>
            </w:pPr>
            <w:r w:rsidRPr="00650EE9">
              <w:rPr>
                <w:bCs/>
                <w:color w:val="000000" w:themeColor="text1"/>
                <w:sz w:val="22"/>
                <w:szCs w:val="22"/>
              </w:rPr>
              <w:t>0.73</w:t>
            </w:r>
          </w:p>
        </w:tc>
        <w:tc>
          <w:tcPr>
            <w:tcW w:w="1395" w:type="dxa"/>
            <w:tcBorders>
              <w:top w:val="nil"/>
              <w:left w:val="nil"/>
              <w:bottom w:val="single" w:sz="4" w:space="0" w:color="auto"/>
              <w:right w:val="nil"/>
            </w:tcBorders>
          </w:tcPr>
          <w:p w14:paraId="3FDC0DBC" w14:textId="77777777" w:rsidR="00804AFC" w:rsidRPr="00650EE9" w:rsidRDefault="00804AFC" w:rsidP="00804AFC">
            <w:pPr>
              <w:jc w:val="both"/>
              <w:rPr>
                <w:bCs/>
                <w:color w:val="000000" w:themeColor="text1"/>
                <w:sz w:val="22"/>
                <w:szCs w:val="22"/>
              </w:rPr>
            </w:pPr>
            <w:r w:rsidRPr="00650EE9">
              <w:rPr>
                <w:bCs/>
                <w:color w:val="000000" w:themeColor="text1"/>
                <w:sz w:val="22"/>
                <w:szCs w:val="22"/>
              </w:rPr>
              <w:t>0.8</w:t>
            </w:r>
          </w:p>
        </w:tc>
        <w:tc>
          <w:tcPr>
            <w:tcW w:w="1142" w:type="dxa"/>
            <w:tcBorders>
              <w:top w:val="nil"/>
              <w:left w:val="nil"/>
              <w:bottom w:val="single" w:sz="4" w:space="0" w:color="auto"/>
              <w:right w:val="nil"/>
            </w:tcBorders>
          </w:tcPr>
          <w:p w14:paraId="7807BF0F" w14:textId="77777777" w:rsidR="00804AFC" w:rsidRPr="00650EE9" w:rsidRDefault="00804AFC" w:rsidP="00804AFC">
            <w:pPr>
              <w:jc w:val="both"/>
              <w:rPr>
                <w:bCs/>
                <w:color w:val="000000" w:themeColor="text1"/>
                <w:sz w:val="22"/>
                <w:szCs w:val="22"/>
              </w:rPr>
            </w:pPr>
            <w:r w:rsidRPr="00650EE9">
              <w:rPr>
                <w:bCs/>
                <w:color w:val="000000" w:themeColor="text1"/>
                <w:sz w:val="22"/>
                <w:szCs w:val="22"/>
              </w:rPr>
              <w:t>0.77</w:t>
            </w:r>
          </w:p>
        </w:tc>
        <w:tc>
          <w:tcPr>
            <w:tcW w:w="1116" w:type="dxa"/>
            <w:tcBorders>
              <w:top w:val="nil"/>
              <w:left w:val="nil"/>
              <w:bottom w:val="single" w:sz="4" w:space="0" w:color="auto"/>
              <w:right w:val="nil"/>
            </w:tcBorders>
          </w:tcPr>
          <w:p w14:paraId="5C399384" w14:textId="77777777" w:rsidR="00804AFC" w:rsidRPr="00650EE9" w:rsidRDefault="00804AFC" w:rsidP="00804AFC">
            <w:pPr>
              <w:jc w:val="both"/>
              <w:rPr>
                <w:bCs/>
                <w:color w:val="000000" w:themeColor="text1"/>
                <w:sz w:val="22"/>
                <w:szCs w:val="22"/>
              </w:rPr>
            </w:pPr>
            <w:r w:rsidRPr="00650EE9">
              <w:rPr>
                <w:bCs/>
                <w:color w:val="000000" w:themeColor="text1"/>
                <w:sz w:val="22"/>
                <w:szCs w:val="22"/>
              </w:rPr>
              <w:t>0.53</w:t>
            </w:r>
          </w:p>
        </w:tc>
        <w:tc>
          <w:tcPr>
            <w:tcW w:w="1332" w:type="dxa"/>
            <w:tcBorders>
              <w:top w:val="nil"/>
              <w:left w:val="nil"/>
              <w:bottom w:val="single" w:sz="4" w:space="0" w:color="auto"/>
              <w:right w:val="nil"/>
            </w:tcBorders>
          </w:tcPr>
          <w:p w14:paraId="27DD0C8A" w14:textId="77777777" w:rsidR="00804AFC" w:rsidRPr="00650EE9" w:rsidRDefault="00804AFC" w:rsidP="00804AFC">
            <w:pPr>
              <w:jc w:val="both"/>
              <w:rPr>
                <w:bCs/>
                <w:color w:val="000000" w:themeColor="text1"/>
                <w:sz w:val="22"/>
                <w:szCs w:val="22"/>
              </w:rPr>
            </w:pPr>
            <w:r w:rsidRPr="00650EE9">
              <w:rPr>
                <w:bCs/>
                <w:color w:val="000000" w:themeColor="text1"/>
                <w:sz w:val="22"/>
                <w:szCs w:val="22"/>
              </w:rPr>
              <w:t>1.55</w:t>
            </w:r>
          </w:p>
        </w:tc>
        <w:tc>
          <w:tcPr>
            <w:tcW w:w="1256" w:type="dxa"/>
            <w:tcBorders>
              <w:top w:val="nil"/>
              <w:left w:val="nil"/>
              <w:bottom w:val="single" w:sz="4" w:space="0" w:color="auto"/>
              <w:right w:val="nil"/>
            </w:tcBorders>
          </w:tcPr>
          <w:p w14:paraId="6636DEF3" w14:textId="77777777" w:rsidR="00804AFC" w:rsidRPr="00650EE9" w:rsidRDefault="00804AFC" w:rsidP="00804AFC">
            <w:pPr>
              <w:jc w:val="both"/>
              <w:rPr>
                <w:bCs/>
                <w:color w:val="000000" w:themeColor="text1"/>
                <w:sz w:val="22"/>
                <w:szCs w:val="22"/>
              </w:rPr>
            </w:pPr>
            <w:r w:rsidRPr="00650EE9">
              <w:rPr>
                <w:bCs/>
                <w:color w:val="000000" w:themeColor="text1"/>
                <w:sz w:val="22"/>
                <w:szCs w:val="22"/>
              </w:rPr>
              <w:t>1.05</w:t>
            </w:r>
          </w:p>
        </w:tc>
      </w:tr>
    </w:tbl>
    <w:p w14:paraId="6C9C39E0" w14:textId="5EBA77E8" w:rsidR="007C79D6" w:rsidRPr="00650EE9" w:rsidRDefault="007C79D6" w:rsidP="00A71D73">
      <w:pPr>
        <w:jc w:val="both"/>
        <w:rPr>
          <w:bCs/>
          <w:color w:val="000000" w:themeColor="text1"/>
        </w:rPr>
      </w:pPr>
    </w:p>
    <w:p w14:paraId="3296FB5D" w14:textId="6535F0D4" w:rsidR="001E1383" w:rsidRPr="00650EE9" w:rsidRDefault="001E1383" w:rsidP="00A71D73">
      <w:pPr>
        <w:jc w:val="both"/>
        <w:rPr>
          <w:bCs/>
          <w:color w:val="000000" w:themeColor="text1"/>
        </w:rPr>
      </w:pPr>
    </w:p>
    <w:p w14:paraId="6164F13F" w14:textId="7887DDDE" w:rsidR="001E1383" w:rsidRPr="00650EE9" w:rsidRDefault="001E1383" w:rsidP="00A71D73">
      <w:pPr>
        <w:jc w:val="both"/>
        <w:rPr>
          <w:bCs/>
          <w:color w:val="000000" w:themeColor="text1"/>
        </w:rPr>
      </w:pPr>
    </w:p>
    <w:p w14:paraId="0F5781A4" w14:textId="2B152AF3" w:rsidR="001E1383" w:rsidRPr="00650EE9" w:rsidRDefault="001E1383" w:rsidP="00A71D73">
      <w:pPr>
        <w:jc w:val="both"/>
        <w:rPr>
          <w:bCs/>
          <w:color w:val="000000" w:themeColor="text1"/>
        </w:rPr>
      </w:pPr>
    </w:p>
    <w:p w14:paraId="661D72DC" w14:textId="12CC3FCF" w:rsidR="001E1383" w:rsidRPr="00650EE9" w:rsidRDefault="001E1383" w:rsidP="00A71D73">
      <w:pPr>
        <w:jc w:val="both"/>
        <w:rPr>
          <w:bCs/>
          <w:color w:val="000000" w:themeColor="text1"/>
        </w:rPr>
      </w:pPr>
    </w:p>
    <w:p w14:paraId="40B8B287" w14:textId="08A5C614" w:rsidR="001E1383" w:rsidRPr="00650EE9" w:rsidRDefault="001E1383" w:rsidP="00A71D73">
      <w:pPr>
        <w:jc w:val="both"/>
        <w:rPr>
          <w:bCs/>
          <w:color w:val="000000" w:themeColor="text1"/>
        </w:rPr>
      </w:pPr>
    </w:p>
    <w:p w14:paraId="5AACA95B" w14:textId="2CE9FBD3" w:rsidR="001E1383" w:rsidRPr="00650EE9" w:rsidRDefault="001E1383" w:rsidP="00A71D73">
      <w:pPr>
        <w:jc w:val="both"/>
        <w:rPr>
          <w:bCs/>
          <w:color w:val="000000" w:themeColor="text1"/>
        </w:rPr>
      </w:pPr>
    </w:p>
    <w:p w14:paraId="276E997B" w14:textId="5902D6A1" w:rsidR="001E1383" w:rsidRPr="00650EE9" w:rsidRDefault="001E1383" w:rsidP="00A71D73">
      <w:pPr>
        <w:jc w:val="both"/>
        <w:rPr>
          <w:bCs/>
          <w:color w:val="000000" w:themeColor="text1"/>
        </w:rPr>
      </w:pPr>
    </w:p>
    <w:p w14:paraId="5CF0BB40" w14:textId="1A4C5B25" w:rsidR="001E1383" w:rsidRPr="00650EE9" w:rsidRDefault="001E1383" w:rsidP="00A71D73">
      <w:pPr>
        <w:jc w:val="both"/>
        <w:rPr>
          <w:bCs/>
          <w:color w:val="000000" w:themeColor="text1"/>
        </w:rPr>
      </w:pPr>
    </w:p>
    <w:p w14:paraId="7E516C8F" w14:textId="14BEAD27" w:rsidR="001E1383" w:rsidRPr="00650EE9" w:rsidRDefault="001E1383" w:rsidP="00A71D73">
      <w:pPr>
        <w:jc w:val="both"/>
        <w:rPr>
          <w:bCs/>
          <w:color w:val="000000" w:themeColor="text1"/>
        </w:rPr>
      </w:pPr>
    </w:p>
    <w:p w14:paraId="720566BD" w14:textId="54435BFE" w:rsidR="001E1383" w:rsidRPr="00650EE9" w:rsidRDefault="001E1383" w:rsidP="00A71D73">
      <w:pPr>
        <w:jc w:val="both"/>
        <w:rPr>
          <w:bCs/>
          <w:color w:val="000000" w:themeColor="text1"/>
        </w:rPr>
      </w:pPr>
    </w:p>
    <w:p w14:paraId="372CF884" w14:textId="5346A03E" w:rsidR="001E1383" w:rsidRPr="00650EE9" w:rsidRDefault="001E1383" w:rsidP="00A71D73">
      <w:pPr>
        <w:jc w:val="both"/>
        <w:rPr>
          <w:bCs/>
          <w:color w:val="000000" w:themeColor="text1"/>
        </w:rPr>
      </w:pPr>
    </w:p>
    <w:p w14:paraId="577E3E84" w14:textId="21313F8C" w:rsidR="001E1383" w:rsidRPr="00650EE9" w:rsidRDefault="001E1383" w:rsidP="00A71D73">
      <w:pPr>
        <w:jc w:val="both"/>
        <w:rPr>
          <w:bCs/>
          <w:color w:val="000000" w:themeColor="text1"/>
        </w:rPr>
      </w:pPr>
    </w:p>
    <w:p w14:paraId="795F9F6B" w14:textId="6473C999" w:rsidR="001E1383" w:rsidRPr="00650EE9" w:rsidRDefault="001E1383" w:rsidP="00A71D73">
      <w:pPr>
        <w:jc w:val="both"/>
        <w:rPr>
          <w:bCs/>
          <w:color w:val="000000" w:themeColor="text1"/>
        </w:rPr>
      </w:pPr>
    </w:p>
    <w:p w14:paraId="4909EAFE" w14:textId="1C88E825" w:rsidR="001E1383" w:rsidRPr="00650EE9" w:rsidRDefault="001E1383" w:rsidP="00A71D73">
      <w:pPr>
        <w:jc w:val="both"/>
        <w:rPr>
          <w:bCs/>
          <w:color w:val="000000" w:themeColor="text1"/>
        </w:rPr>
      </w:pPr>
    </w:p>
    <w:p w14:paraId="4B3E8D10" w14:textId="39B66C70" w:rsidR="001E1383" w:rsidRPr="00650EE9" w:rsidRDefault="001E1383" w:rsidP="00A71D73">
      <w:pPr>
        <w:jc w:val="both"/>
        <w:rPr>
          <w:bCs/>
          <w:color w:val="000000" w:themeColor="text1"/>
        </w:rPr>
      </w:pPr>
    </w:p>
    <w:p w14:paraId="266AE56C" w14:textId="6DF026D0" w:rsidR="001E1383" w:rsidRPr="00650EE9" w:rsidRDefault="001E1383" w:rsidP="00A71D73">
      <w:pPr>
        <w:jc w:val="both"/>
        <w:rPr>
          <w:bCs/>
          <w:color w:val="000000" w:themeColor="text1"/>
        </w:rPr>
      </w:pPr>
    </w:p>
    <w:p w14:paraId="310DFDD0" w14:textId="00CEDEF8" w:rsidR="001E1383" w:rsidRPr="00650EE9" w:rsidRDefault="001E1383" w:rsidP="00A71D73">
      <w:pPr>
        <w:jc w:val="both"/>
        <w:rPr>
          <w:bCs/>
          <w:color w:val="000000" w:themeColor="text1"/>
        </w:rPr>
      </w:pPr>
    </w:p>
    <w:p w14:paraId="1B4C91BC" w14:textId="637F9145" w:rsidR="001E1383" w:rsidRPr="00650EE9" w:rsidRDefault="001E1383" w:rsidP="00A71D73">
      <w:pPr>
        <w:jc w:val="both"/>
        <w:rPr>
          <w:bCs/>
          <w:color w:val="000000" w:themeColor="text1"/>
        </w:rPr>
      </w:pPr>
    </w:p>
    <w:p w14:paraId="2FF4DD58" w14:textId="5FDC4FE2" w:rsidR="001E1383" w:rsidRPr="00650EE9" w:rsidRDefault="001E1383" w:rsidP="00A71D73">
      <w:pPr>
        <w:jc w:val="both"/>
        <w:rPr>
          <w:bCs/>
          <w:color w:val="000000" w:themeColor="text1"/>
        </w:rPr>
      </w:pPr>
    </w:p>
    <w:p w14:paraId="21F185EB" w14:textId="49AB42AA" w:rsidR="001E1383" w:rsidRPr="00650EE9" w:rsidRDefault="001E1383" w:rsidP="00A71D73">
      <w:pPr>
        <w:jc w:val="both"/>
        <w:rPr>
          <w:bCs/>
          <w:color w:val="000000" w:themeColor="text1"/>
        </w:rPr>
      </w:pPr>
    </w:p>
    <w:p w14:paraId="4A2959BC" w14:textId="2F64634E" w:rsidR="001E1383" w:rsidRPr="00650EE9" w:rsidRDefault="001E1383" w:rsidP="00A71D73">
      <w:pPr>
        <w:jc w:val="both"/>
        <w:rPr>
          <w:bCs/>
          <w:color w:val="000000" w:themeColor="text1"/>
        </w:rPr>
      </w:pPr>
    </w:p>
    <w:p w14:paraId="3942714A" w14:textId="45010870" w:rsidR="001E1383" w:rsidRPr="00650EE9" w:rsidRDefault="001E1383" w:rsidP="00A71D73">
      <w:pPr>
        <w:jc w:val="both"/>
        <w:rPr>
          <w:bCs/>
          <w:color w:val="000000" w:themeColor="text1"/>
        </w:rPr>
      </w:pPr>
    </w:p>
    <w:p w14:paraId="53AD8162" w14:textId="42497E7E" w:rsidR="001E1383" w:rsidRPr="00650EE9" w:rsidRDefault="001E1383" w:rsidP="00A71D73">
      <w:pPr>
        <w:jc w:val="both"/>
        <w:rPr>
          <w:bCs/>
          <w:color w:val="000000" w:themeColor="text1"/>
        </w:rPr>
      </w:pPr>
    </w:p>
    <w:p w14:paraId="18868536" w14:textId="7BB12F7F" w:rsidR="001E1383" w:rsidRPr="00650EE9" w:rsidRDefault="001E1383" w:rsidP="00A71D73">
      <w:pPr>
        <w:jc w:val="both"/>
        <w:rPr>
          <w:bCs/>
          <w:color w:val="000000" w:themeColor="text1"/>
        </w:rPr>
      </w:pPr>
    </w:p>
    <w:p w14:paraId="577814E5" w14:textId="34C6757A" w:rsidR="001E1383" w:rsidRPr="00650EE9" w:rsidRDefault="001E1383" w:rsidP="00A71D73">
      <w:pPr>
        <w:jc w:val="both"/>
        <w:rPr>
          <w:bCs/>
          <w:color w:val="000000" w:themeColor="text1"/>
        </w:rPr>
      </w:pPr>
    </w:p>
    <w:p w14:paraId="3C958C75" w14:textId="503A34C0" w:rsidR="001E1383" w:rsidRPr="00650EE9" w:rsidRDefault="001E1383" w:rsidP="00A71D73">
      <w:pPr>
        <w:jc w:val="both"/>
        <w:rPr>
          <w:bCs/>
          <w:color w:val="000000" w:themeColor="text1"/>
        </w:rPr>
      </w:pPr>
    </w:p>
    <w:p w14:paraId="64069831" w14:textId="6C0985F6" w:rsidR="001E1383" w:rsidRPr="00650EE9" w:rsidRDefault="001E1383" w:rsidP="00A71D73">
      <w:pPr>
        <w:jc w:val="both"/>
        <w:rPr>
          <w:bCs/>
          <w:color w:val="000000" w:themeColor="text1"/>
        </w:rPr>
      </w:pPr>
    </w:p>
    <w:p w14:paraId="4465195D" w14:textId="758AED4F" w:rsidR="001E1383" w:rsidRPr="00650EE9" w:rsidRDefault="001E1383" w:rsidP="00A71D73">
      <w:pPr>
        <w:jc w:val="both"/>
        <w:rPr>
          <w:bCs/>
          <w:color w:val="000000" w:themeColor="text1"/>
        </w:rPr>
      </w:pPr>
    </w:p>
    <w:p w14:paraId="6DBED872" w14:textId="4D828B38" w:rsidR="001E1383" w:rsidRPr="00650EE9" w:rsidRDefault="001E1383" w:rsidP="00A71D73">
      <w:pPr>
        <w:jc w:val="both"/>
        <w:rPr>
          <w:bCs/>
          <w:color w:val="000000" w:themeColor="text1"/>
        </w:rPr>
      </w:pPr>
    </w:p>
    <w:p w14:paraId="2423BC49" w14:textId="09FB074D" w:rsidR="001E1383" w:rsidRPr="00650EE9" w:rsidRDefault="001E1383" w:rsidP="00A71D73">
      <w:pPr>
        <w:jc w:val="both"/>
        <w:rPr>
          <w:bCs/>
          <w:color w:val="000000" w:themeColor="text1"/>
        </w:rPr>
      </w:pPr>
    </w:p>
    <w:p w14:paraId="7E53D316" w14:textId="70D5E315" w:rsidR="001E1383" w:rsidRPr="00650EE9" w:rsidRDefault="001E1383" w:rsidP="00A71D73">
      <w:pPr>
        <w:jc w:val="both"/>
        <w:rPr>
          <w:bCs/>
          <w:color w:val="000000" w:themeColor="text1"/>
        </w:rPr>
      </w:pPr>
    </w:p>
    <w:p w14:paraId="587592A4" w14:textId="31877AB7" w:rsidR="001E1383" w:rsidRPr="00650EE9" w:rsidRDefault="001E1383" w:rsidP="00A71D73">
      <w:pPr>
        <w:jc w:val="both"/>
        <w:rPr>
          <w:bCs/>
          <w:color w:val="000000" w:themeColor="text1"/>
        </w:rPr>
      </w:pPr>
    </w:p>
    <w:p w14:paraId="357B8FDB" w14:textId="604A8213" w:rsidR="001E1383" w:rsidRPr="00650EE9" w:rsidRDefault="001E1383" w:rsidP="00A71D73">
      <w:pPr>
        <w:jc w:val="both"/>
        <w:rPr>
          <w:bCs/>
          <w:color w:val="000000" w:themeColor="text1"/>
        </w:rPr>
      </w:pPr>
    </w:p>
    <w:p w14:paraId="0CBDEB43" w14:textId="77777777" w:rsidR="001E1383" w:rsidRPr="00650EE9" w:rsidRDefault="001E1383" w:rsidP="001E1383">
      <w:pPr>
        <w:jc w:val="both"/>
        <w:rPr>
          <w:bCs/>
          <w:color w:val="000000" w:themeColor="text1"/>
        </w:rPr>
      </w:pPr>
    </w:p>
    <w:p w14:paraId="6CF71851" w14:textId="77777777" w:rsidR="001E1383" w:rsidRPr="00650EE9" w:rsidRDefault="001E1383" w:rsidP="001E1383">
      <w:pPr>
        <w:jc w:val="both"/>
        <w:rPr>
          <w:bCs/>
          <w:color w:val="000000" w:themeColor="text1"/>
        </w:rPr>
      </w:pPr>
    </w:p>
    <w:p w14:paraId="5E6CD75B" w14:textId="77777777" w:rsidR="001E1383" w:rsidRPr="00650EE9" w:rsidRDefault="001E1383" w:rsidP="001E1383">
      <w:pPr>
        <w:jc w:val="both"/>
        <w:rPr>
          <w:bCs/>
          <w:color w:val="000000" w:themeColor="text1"/>
        </w:rPr>
      </w:pPr>
    </w:p>
    <w:p w14:paraId="108EA8AF" w14:textId="77777777" w:rsidR="001E1383" w:rsidRPr="00650EE9" w:rsidRDefault="001E1383" w:rsidP="001E1383">
      <w:pPr>
        <w:keepNext/>
        <w:jc w:val="both"/>
        <w:rPr>
          <w:color w:val="000000" w:themeColor="text1"/>
        </w:rPr>
      </w:pPr>
      <w:r w:rsidRPr="00650EE9">
        <w:rPr>
          <w:bCs/>
          <w:noProof/>
          <w:color w:val="000000" w:themeColor="text1"/>
        </w:rPr>
        <w:drawing>
          <wp:inline distT="0" distB="0" distL="0" distR="0" wp14:anchorId="6CFA1082" wp14:editId="50584E20">
            <wp:extent cx="5486400" cy="20574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ig6.tiff"/>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486400" cy="2057400"/>
                    </a:xfrm>
                    <a:prstGeom prst="rect">
                      <a:avLst/>
                    </a:prstGeom>
                  </pic:spPr>
                </pic:pic>
              </a:graphicData>
            </a:graphic>
          </wp:inline>
        </w:drawing>
      </w:r>
    </w:p>
    <w:p w14:paraId="4BEA0742" w14:textId="40777EBE" w:rsidR="001E1383" w:rsidRPr="00650EE9" w:rsidRDefault="001E1383" w:rsidP="0032368D">
      <w:pPr>
        <w:pStyle w:val="Caption"/>
        <w:rPr>
          <w:noProof/>
        </w:rPr>
      </w:pPr>
      <w:bookmarkStart w:id="141" w:name="_Ref73702021"/>
      <w:bookmarkStart w:id="142" w:name="_Toc79407276"/>
      <w:r w:rsidRPr="00650EE9">
        <w:t xml:space="preserve">Fig3. </w:t>
      </w:r>
      <w:fldSimple w:instr=" SEQ Fig3. \* ARABIC ">
        <w:r w:rsidR="004136F5" w:rsidRPr="00650EE9">
          <w:rPr>
            <w:noProof/>
          </w:rPr>
          <w:t>5</w:t>
        </w:r>
      </w:fldSimple>
      <w:bookmarkEnd w:id="141"/>
      <w:r w:rsidRPr="00650EE9">
        <w:rPr>
          <w:noProof/>
        </w:rPr>
        <w:t>: Effect of the interparticle friction coefficient on (a) Deviatoric stress response of Ottawa sand, (b) Volume change response of Ottawa sand</w:t>
      </w:r>
      <w:bookmarkEnd w:id="142"/>
    </w:p>
    <w:p w14:paraId="6C2545F7" w14:textId="77777777" w:rsidR="001E1383" w:rsidRPr="00650EE9" w:rsidRDefault="001E1383" w:rsidP="001E1383">
      <w:pPr>
        <w:jc w:val="both"/>
        <w:rPr>
          <w:bCs/>
          <w:color w:val="000000" w:themeColor="text1"/>
        </w:rPr>
      </w:pPr>
    </w:p>
    <w:p w14:paraId="256CF19D" w14:textId="66BA080D" w:rsidR="001E1383" w:rsidRPr="00650EE9" w:rsidRDefault="001E1383" w:rsidP="00A71D73">
      <w:pPr>
        <w:jc w:val="both"/>
        <w:rPr>
          <w:bCs/>
          <w:color w:val="000000" w:themeColor="text1"/>
        </w:rPr>
      </w:pPr>
    </w:p>
    <w:p w14:paraId="09D3C02E" w14:textId="1B8055F1" w:rsidR="001E1383" w:rsidRPr="00650EE9" w:rsidRDefault="001E1383" w:rsidP="00A71D73">
      <w:pPr>
        <w:jc w:val="both"/>
        <w:rPr>
          <w:bCs/>
          <w:color w:val="000000" w:themeColor="text1"/>
        </w:rPr>
      </w:pPr>
    </w:p>
    <w:p w14:paraId="256DBEFE" w14:textId="7E44D1D7" w:rsidR="001E1383" w:rsidRPr="00650EE9" w:rsidRDefault="001E1383" w:rsidP="00A71D73">
      <w:pPr>
        <w:jc w:val="both"/>
        <w:rPr>
          <w:bCs/>
          <w:color w:val="000000" w:themeColor="text1"/>
        </w:rPr>
      </w:pPr>
    </w:p>
    <w:p w14:paraId="31330E75" w14:textId="0EBE60F8" w:rsidR="001E1383" w:rsidRPr="00650EE9" w:rsidRDefault="001E1383" w:rsidP="00A71D73">
      <w:pPr>
        <w:jc w:val="both"/>
        <w:rPr>
          <w:bCs/>
          <w:color w:val="000000" w:themeColor="text1"/>
        </w:rPr>
      </w:pPr>
    </w:p>
    <w:p w14:paraId="389AC1FE" w14:textId="2410F415" w:rsidR="001E1383" w:rsidRPr="00650EE9" w:rsidRDefault="001E1383" w:rsidP="00A71D73">
      <w:pPr>
        <w:jc w:val="both"/>
        <w:rPr>
          <w:bCs/>
          <w:color w:val="000000" w:themeColor="text1"/>
        </w:rPr>
      </w:pPr>
    </w:p>
    <w:p w14:paraId="3970960E" w14:textId="2F397B6B" w:rsidR="001E1383" w:rsidRPr="00650EE9" w:rsidRDefault="001E1383" w:rsidP="00A71D73">
      <w:pPr>
        <w:jc w:val="both"/>
        <w:rPr>
          <w:bCs/>
          <w:color w:val="000000" w:themeColor="text1"/>
        </w:rPr>
      </w:pPr>
    </w:p>
    <w:p w14:paraId="4B4073AA" w14:textId="02A218A7" w:rsidR="001E1383" w:rsidRPr="00650EE9" w:rsidRDefault="001E1383" w:rsidP="00A71D73">
      <w:pPr>
        <w:jc w:val="both"/>
        <w:rPr>
          <w:bCs/>
          <w:color w:val="000000" w:themeColor="text1"/>
        </w:rPr>
      </w:pPr>
    </w:p>
    <w:p w14:paraId="1F98749E" w14:textId="36BEA2D9" w:rsidR="001E1383" w:rsidRPr="00650EE9" w:rsidRDefault="001E1383" w:rsidP="00A71D73">
      <w:pPr>
        <w:jc w:val="both"/>
        <w:rPr>
          <w:bCs/>
          <w:color w:val="000000" w:themeColor="text1"/>
        </w:rPr>
      </w:pPr>
    </w:p>
    <w:p w14:paraId="4A7A3A52" w14:textId="4E1C2D4F" w:rsidR="001E1383" w:rsidRPr="00650EE9" w:rsidRDefault="001E1383" w:rsidP="00A71D73">
      <w:pPr>
        <w:jc w:val="both"/>
        <w:rPr>
          <w:bCs/>
          <w:color w:val="000000" w:themeColor="text1"/>
        </w:rPr>
      </w:pPr>
    </w:p>
    <w:p w14:paraId="2A032184" w14:textId="55299B6B" w:rsidR="001E1383" w:rsidRPr="00650EE9" w:rsidRDefault="001E1383" w:rsidP="00A71D73">
      <w:pPr>
        <w:jc w:val="both"/>
        <w:rPr>
          <w:bCs/>
          <w:color w:val="000000" w:themeColor="text1"/>
        </w:rPr>
      </w:pPr>
    </w:p>
    <w:p w14:paraId="383C493D" w14:textId="7BD27C2D" w:rsidR="001E1383" w:rsidRPr="00650EE9" w:rsidRDefault="001E1383" w:rsidP="00A71D73">
      <w:pPr>
        <w:jc w:val="both"/>
        <w:rPr>
          <w:bCs/>
          <w:color w:val="000000" w:themeColor="text1"/>
        </w:rPr>
      </w:pPr>
    </w:p>
    <w:p w14:paraId="54F2D471" w14:textId="02CCC3E7" w:rsidR="001E1383" w:rsidRPr="00650EE9" w:rsidRDefault="001E1383" w:rsidP="00A71D73">
      <w:pPr>
        <w:jc w:val="both"/>
        <w:rPr>
          <w:bCs/>
          <w:color w:val="000000" w:themeColor="text1"/>
        </w:rPr>
      </w:pPr>
    </w:p>
    <w:p w14:paraId="04842806" w14:textId="5D001D03" w:rsidR="001E1383" w:rsidRPr="00650EE9" w:rsidRDefault="001E1383" w:rsidP="00A71D73">
      <w:pPr>
        <w:jc w:val="both"/>
        <w:rPr>
          <w:bCs/>
          <w:color w:val="000000" w:themeColor="text1"/>
        </w:rPr>
      </w:pPr>
    </w:p>
    <w:p w14:paraId="6865DAB6" w14:textId="268478D9" w:rsidR="001E1383" w:rsidRPr="00650EE9" w:rsidRDefault="001E1383" w:rsidP="00A71D73">
      <w:pPr>
        <w:jc w:val="both"/>
        <w:rPr>
          <w:bCs/>
          <w:color w:val="000000" w:themeColor="text1"/>
        </w:rPr>
      </w:pPr>
    </w:p>
    <w:p w14:paraId="431CD28E" w14:textId="43C6747E" w:rsidR="001E1383" w:rsidRPr="00650EE9" w:rsidRDefault="001E1383" w:rsidP="00A71D73">
      <w:pPr>
        <w:jc w:val="both"/>
        <w:rPr>
          <w:bCs/>
          <w:color w:val="000000" w:themeColor="text1"/>
        </w:rPr>
      </w:pPr>
    </w:p>
    <w:p w14:paraId="2F6FD69F" w14:textId="70896B39" w:rsidR="001E1383" w:rsidRPr="00650EE9" w:rsidRDefault="001E1383" w:rsidP="00A71D73">
      <w:pPr>
        <w:jc w:val="both"/>
        <w:rPr>
          <w:bCs/>
          <w:color w:val="000000" w:themeColor="text1"/>
        </w:rPr>
      </w:pPr>
    </w:p>
    <w:p w14:paraId="62E36543" w14:textId="48B0A969" w:rsidR="001E1383" w:rsidRPr="00650EE9" w:rsidRDefault="001E1383" w:rsidP="00A71D73">
      <w:pPr>
        <w:jc w:val="both"/>
        <w:rPr>
          <w:bCs/>
          <w:color w:val="000000" w:themeColor="text1"/>
        </w:rPr>
      </w:pPr>
    </w:p>
    <w:p w14:paraId="3C5FF477" w14:textId="48325278" w:rsidR="001E1383" w:rsidRPr="00650EE9" w:rsidRDefault="001E1383" w:rsidP="00A71D73">
      <w:pPr>
        <w:jc w:val="both"/>
        <w:rPr>
          <w:bCs/>
          <w:color w:val="000000" w:themeColor="text1"/>
        </w:rPr>
      </w:pPr>
    </w:p>
    <w:p w14:paraId="4D92AC3F" w14:textId="0EE6C0E2" w:rsidR="001E1383" w:rsidRPr="00650EE9" w:rsidRDefault="001E1383" w:rsidP="00A71D73">
      <w:pPr>
        <w:jc w:val="both"/>
        <w:rPr>
          <w:bCs/>
          <w:color w:val="000000" w:themeColor="text1"/>
        </w:rPr>
      </w:pPr>
    </w:p>
    <w:p w14:paraId="45826954" w14:textId="370FA371" w:rsidR="001E1383" w:rsidRPr="00650EE9" w:rsidRDefault="001E1383" w:rsidP="00A71D73">
      <w:pPr>
        <w:jc w:val="both"/>
        <w:rPr>
          <w:bCs/>
          <w:color w:val="000000" w:themeColor="text1"/>
        </w:rPr>
      </w:pPr>
    </w:p>
    <w:p w14:paraId="6DFDFD6A" w14:textId="43EFC3C5" w:rsidR="001E1383" w:rsidRPr="00650EE9" w:rsidRDefault="001E1383" w:rsidP="00A71D73">
      <w:pPr>
        <w:jc w:val="both"/>
        <w:rPr>
          <w:bCs/>
          <w:color w:val="000000" w:themeColor="text1"/>
        </w:rPr>
      </w:pPr>
    </w:p>
    <w:p w14:paraId="60362492" w14:textId="1825E43C" w:rsidR="001E1383" w:rsidRPr="00650EE9" w:rsidRDefault="001E1383" w:rsidP="00A71D73">
      <w:pPr>
        <w:jc w:val="both"/>
        <w:rPr>
          <w:bCs/>
          <w:color w:val="000000" w:themeColor="text1"/>
        </w:rPr>
      </w:pPr>
    </w:p>
    <w:p w14:paraId="00B19A8E" w14:textId="3882FB60" w:rsidR="001E1383" w:rsidRPr="00650EE9" w:rsidRDefault="001E1383" w:rsidP="00A71D73">
      <w:pPr>
        <w:jc w:val="both"/>
        <w:rPr>
          <w:bCs/>
          <w:color w:val="000000" w:themeColor="text1"/>
        </w:rPr>
      </w:pPr>
    </w:p>
    <w:p w14:paraId="13F257CA" w14:textId="531E8B04" w:rsidR="001E1383" w:rsidRPr="00650EE9" w:rsidRDefault="001E1383" w:rsidP="00A71D73">
      <w:pPr>
        <w:jc w:val="both"/>
        <w:rPr>
          <w:bCs/>
          <w:color w:val="000000" w:themeColor="text1"/>
        </w:rPr>
      </w:pPr>
    </w:p>
    <w:p w14:paraId="55C7FFDA" w14:textId="74AF4182" w:rsidR="001E1383" w:rsidRPr="00650EE9" w:rsidRDefault="001E1383" w:rsidP="00A71D73">
      <w:pPr>
        <w:jc w:val="both"/>
        <w:rPr>
          <w:bCs/>
          <w:color w:val="000000" w:themeColor="text1"/>
        </w:rPr>
      </w:pPr>
    </w:p>
    <w:p w14:paraId="027106FA" w14:textId="452543EA" w:rsidR="001E1383" w:rsidRPr="00650EE9" w:rsidRDefault="001E1383" w:rsidP="00A71D73">
      <w:pPr>
        <w:jc w:val="both"/>
        <w:rPr>
          <w:bCs/>
          <w:color w:val="000000" w:themeColor="text1"/>
        </w:rPr>
      </w:pPr>
    </w:p>
    <w:p w14:paraId="703A60D5" w14:textId="77777777" w:rsidR="001E1383" w:rsidRPr="00650EE9" w:rsidRDefault="001E1383" w:rsidP="00A71D73">
      <w:pPr>
        <w:jc w:val="both"/>
        <w:rPr>
          <w:bCs/>
          <w:color w:val="000000" w:themeColor="text1"/>
        </w:rPr>
      </w:pPr>
    </w:p>
    <w:p w14:paraId="40653E43" w14:textId="77777777" w:rsidR="008A4A20" w:rsidRPr="00650EE9" w:rsidRDefault="008A4A20" w:rsidP="00A71D73">
      <w:pPr>
        <w:jc w:val="both"/>
        <w:rPr>
          <w:bCs/>
          <w:color w:val="000000" w:themeColor="text1"/>
        </w:rPr>
      </w:pPr>
    </w:p>
    <w:p w14:paraId="07125BCC" w14:textId="5065164D" w:rsidR="008A4A20" w:rsidRPr="00650EE9" w:rsidRDefault="008A4A20" w:rsidP="008A4A20">
      <w:pPr>
        <w:jc w:val="both"/>
        <w:rPr>
          <w:bCs/>
          <w:color w:val="000000" w:themeColor="text1"/>
        </w:rPr>
      </w:pPr>
      <w:r w:rsidRPr="00650EE9">
        <w:rPr>
          <w:bCs/>
          <w:color w:val="000000" w:themeColor="text1"/>
        </w:rPr>
        <w:lastRenderedPageBreak/>
        <w:t>volumetric strain response with the change in axial strain for different values of the</w:t>
      </w:r>
      <w:r w:rsidRPr="00650EE9">
        <w:rPr>
          <w:bCs/>
          <w:i/>
          <w:color w:val="000000" w:themeColor="text1"/>
        </w:rPr>
        <w:t xml:space="preserve"> μ</w:t>
      </w:r>
      <w:r w:rsidRPr="00650EE9">
        <w:rPr>
          <w:bCs/>
          <w:color w:val="000000" w:themeColor="text1"/>
        </w:rPr>
        <w:t xml:space="preserve">. The peak friction angle increases with the increase in the value of </w:t>
      </w:r>
      <w:r w:rsidRPr="00650EE9">
        <w:rPr>
          <w:bCs/>
          <w:i/>
          <w:color w:val="000000" w:themeColor="text1"/>
        </w:rPr>
        <w:t xml:space="preserve">μ </w:t>
      </w:r>
      <w:r w:rsidRPr="00650EE9">
        <w:rPr>
          <w:bCs/>
          <w:color w:val="000000" w:themeColor="text1"/>
        </w:rPr>
        <w:t>up to 0.5; further</w:t>
      </w:r>
      <w:r w:rsidR="00F57CB4" w:rsidRPr="00650EE9">
        <w:rPr>
          <w:bCs/>
          <w:color w:val="000000" w:themeColor="text1"/>
        </w:rPr>
        <w:t>,</w:t>
      </w:r>
      <w:r w:rsidRPr="00650EE9">
        <w:rPr>
          <w:bCs/>
          <w:color w:val="000000" w:themeColor="text1"/>
        </w:rPr>
        <w:t xml:space="preserve"> increase in the value of </w:t>
      </w:r>
      <w:r w:rsidRPr="00650EE9">
        <w:rPr>
          <w:bCs/>
          <w:i/>
          <w:color w:val="000000" w:themeColor="text1"/>
        </w:rPr>
        <w:t>μ</w:t>
      </w:r>
      <w:r w:rsidRPr="00650EE9">
        <w:rPr>
          <w:bCs/>
          <w:color w:val="000000" w:themeColor="text1"/>
        </w:rPr>
        <w:t xml:space="preserve"> does not noticeably increase the peak friction angle. It is interesting to note that the peak stress occurs at the same axial strain (5%) despite the values of </w:t>
      </w:r>
      <w:r w:rsidRPr="00650EE9">
        <w:rPr>
          <w:bCs/>
          <w:i/>
          <w:color w:val="000000" w:themeColor="text1"/>
        </w:rPr>
        <w:t>μ.</w:t>
      </w:r>
      <w:r w:rsidRPr="00650EE9">
        <w:rPr>
          <w:bCs/>
          <w:color w:val="000000" w:themeColor="text1"/>
        </w:rPr>
        <w:t xml:space="preserve"> This observation suggests that for the same boundary conditions, the peak state axial strain depends on the initial microstructure of the specimen and does not depend on the value of </w:t>
      </w:r>
      <w:r w:rsidRPr="00650EE9">
        <w:rPr>
          <w:bCs/>
          <w:i/>
          <w:color w:val="000000" w:themeColor="text1"/>
        </w:rPr>
        <w:t>μ</w:t>
      </w:r>
      <w:r w:rsidRPr="00650EE9">
        <w:rPr>
          <w:bCs/>
          <w:color w:val="000000" w:themeColor="text1"/>
        </w:rPr>
        <w:t xml:space="preserve">. The dilation of the specimen increases up to the value of </w:t>
      </w:r>
      <w:r w:rsidRPr="00650EE9">
        <w:rPr>
          <w:bCs/>
          <w:i/>
          <w:color w:val="000000" w:themeColor="text1"/>
        </w:rPr>
        <w:t xml:space="preserve">μ </w:t>
      </w:r>
      <w:r w:rsidRPr="00650EE9">
        <w:rPr>
          <w:bCs/>
          <w:color w:val="000000" w:themeColor="text1"/>
        </w:rPr>
        <w:t xml:space="preserve">equal to 0.5; further increase in the value of </w:t>
      </w:r>
      <w:r w:rsidRPr="00650EE9">
        <w:rPr>
          <w:bCs/>
          <w:i/>
          <w:color w:val="000000" w:themeColor="text1"/>
        </w:rPr>
        <w:t>μ</w:t>
      </w:r>
      <w:r w:rsidRPr="00650EE9">
        <w:rPr>
          <w:bCs/>
          <w:color w:val="000000" w:themeColor="text1"/>
        </w:rPr>
        <w:t xml:space="preserve"> does not increase the dilative response, as shown in </w:t>
      </w:r>
      <w:r w:rsidRPr="00650EE9">
        <w:rPr>
          <w:rFonts w:ascii="Times New Roman" w:eastAsiaTheme="minorHAnsi" w:hAnsi="Times New Roman" w:cs="Times New Roman"/>
          <w:bCs/>
          <w:color w:val="000000" w:themeColor="text1"/>
        </w:rPr>
        <w:fldChar w:fldCharType="begin"/>
      </w:r>
      <w:r w:rsidRPr="00650EE9">
        <w:rPr>
          <w:rFonts w:ascii="Times New Roman" w:eastAsiaTheme="minorHAnsi" w:hAnsi="Times New Roman" w:cs="Times New Roman"/>
          <w:bCs/>
          <w:color w:val="000000" w:themeColor="text1"/>
        </w:rPr>
        <w:instrText xml:space="preserve"> REF _Ref73702021 \h </w:instrText>
      </w:r>
      <w:r w:rsidRPr="00650EE9">
        <w:rPr>
          <w:rFonts w:ascii="Times New Roman" w:eastAsiaTheme="minorHAnsi" w:hAnsi="Times New Roman" w:cs="Times New Roman"/>
          <w:bCs/>
          <w:color w:val="000000" w:themeColor="text1"/>
        </w:rPr>
      </w:r>
      <w:r w:rsidRPr="00650EE9">
        <w:rPr>
          <w:rFonts w:ascii="Times New Roman" w:eastAsiaTheme="minorHAnsi" w:hAnsi="Times New Roman" w:cs="Times New Roman"/>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5</w:t>
      </w:r>
      <w:r w:rsidRPr="00650EE9">
        <w:rPr>
          <w:rFonts w:ascii="Times New Roman" w:eastAsiaTheme="minorHAnsi" w:hAnsi="Times New Roman" w:cs="Times New Roman"/>
          <w:bCs/>
          <w:color w:val="000000" w:themeColor="text1"/>
        </w:rPr>
        <w:fldChar w:fldCharType="end"/>
      </w:r>
      <w:r w:rsidRPr="00650EE9">
        <w:rPr>
          <w:bCs/>
          <w:color w:val="000000" w:themeColor="text1"/>
        </w:rPr>
        <w:t xml:space="preserve"> (b).</w:t>
      </w:r>
    </w:p>
    <w:p w14:paraId="66585136" w14:textId="77777777" w:rsidR="008A4A20" w:rsidRPr="00650EE9" w:rsidRDefault="008A4A20" w:rsidP="00A71D73">
      <w:pPr>
        <w:jc w:val="both"/>
        <w:rPr>
          <w:bCs/>
          <w:color w:val="000000" w:themeColor="text1"/>
        </w:rPr>
      </w:pPr>
    </w:p>
    <w:p w14:paraId="653075FB" w14:textId="77777777" w:rsidR="008A4A20" w:rsidRPr="00650EE9" w:rsidRDefault="008A4A20" w:rsidP="00A71D73">
      <w:pPr>
        <w:jc w:val="both"/>
        <w:rPr>
          <w:bCs/>
          <w:color w:val="000000" w:themeColor="text1"/>
        </w:rPr>
      </w:pPr>
    </w:p>
    <w:p w14:paraId="0F2B1792" w14:textId="77777777" w:rsidR="008A4A20" w:rsidRPr="00650EE9" w:rsidRDefault="008A4A20" w:rsidP="00A71D73">
      <w:pPr>
        <w:jc w:val="both"/>
        <w:rPr>
          <w:bCs/>
          <w:color w:val="000000" w:themeColor="text1"/>
        </w:rPr>
      </w:pPr>
    </w:p>
    <w:p w14:paraId="394BEEC6" w14:textId="77777777" w:rsidR="008A4A20" w:rsidRPr="00650EE9" w:rsidRDefault="008A4A20" w:rsidP="00A71D73">
      <w:pPr>
        <w:jc w:val="both"/>
        <w:rPr>
          <w:bCs/>
          <w:i/>
          <w:color w:val="000000" w:themeColor="text1"/>
        </w:rPr>
      </w:pPr>
      <w:r w:rsidRPr="00650EE9">
        <w:rPr>
          <w:bCs/>
          <w:i/>
          <w:color w:val="000000" w:themeColor="text1"/>
        </w:rPr>
        <w:t>Microscale Response</w:t>
      </w:r>
    </w:p>
    <w:p w14:paraId="3113FF5E" w14:textId="77777777" w:rsidR="008A4A20" w:rsidRPr="00650EE9" w:rsidRDefault="008A4A20" w:rsidP="00A71D73">
      <w:pPr>
        <w:jc w:val="both"/>
        <w:rPr>
          <w:bCs/>
          <w:color w:val="000000" w:themeColor="text1"/>
        </w:rPr>
      </w:pPr>
    </w:p>
    <w:p w14:paraId="67388007" w14:textId="5C0969CB" w:rsidR="008A4A20" w:rsidRPr="00650EE9" w:rsidRDefault="008A4A20" w:rsidP="008A4A20">
      <w:pPr>
        <w:jc w:val="both"/>
        <w:rPr>
          <w:bCs/>
          <w:color w:val="000000" w:themeColor="text1"/>
        </w:rPr>
      </w:pPr>
      <w:r w:rsidRPr="00650EE9">
        <w:rPr>
          <w:bCs/>
          <w:color w:val="000000" w:themeColor="text1"/>
        </w:rPr>
        <w:t xml:space="preserve">The emergent macroscale response in granular materials inherently depends on microscale interactions. </w:t>
      </w:r>
      <w:r w:rsidRPr="00650EE9">
        <w:rPr>
          <w:bCs/>
          <w:color w:val="000000" w:themeColor="text1"/>
        </w:rPr>
        <w:fldChar w:fldCharType="begin"/>
      </w:r>
      <w:r w:rsidRPr="00650EE9">
        <w:rPr>
          <w:bCs/>
          <w:color w:val="000000" w:themeColor="text1"/>
        </w:rPr>
        <w:instrText xml:space="preserve"> REF _Ref73702377 \h </w:instrText>
      </w:r>
      <w:r w:rsidRPr="00650EE9">
        <w:rPr>
          <w:bCs/>
          <w:color w:val="000000" w:themeColor="text1"/>
        </w:rPr>
      </w:r>
      <w:r w:rsidRPr="00650EE9">
        <w:rPr>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6</w:t>
      </w:r>
      <w:r w:rsidRPr="00650EE9">
        <w:rPr>
          <w:bCs/>
          <w:color w:val="000000" w:themeColor="text1"/>
        </w:rPr>
        <w:fldChar w:fldCharType="end"/>
      </w:r>
      <w:r w:rsidRPr="00650EE9">
        <w:rPr>
          <w:bCs/>
          <w:color w:val="000000" w:themeColor="text1"/>
        </w:rPr>
        <w:t xml:space="preserve"> shows the evolution of the mean coordination number with the increase in axial strain during the shearing stage for different values of </w:t>
      </w:r>
      <w:r w:rsidRPr="00650EE9">
        <w:rPr>
          <w:bCs/>
          <w:i/>
          <w:color w:val="000000" w:themeColor="text1"/>
        </w:rPr>
        <w:t>μ</w:t>
      </w:r>
      <w:r w:rsidRPr="00650EE9">
        <w:rPr>
          <w:bCs/>
          <w:color w:val="000000" w:themeColor="text1"/>
        </w:rPr>
        <w:t xml:space="preserve">. It is interesting to note that the evolution of the mean coordination number is similar for values of </w:t>
      </w:r>
      <w:r w:rsidRPr="00650EE9">
        <w:rPr>
          <w:bCs/>
          <w:i/>
          <w:color w:val="000000" w:themeColor="text1"/>
        </w:rPr>
        <w:t>μ</w:t>
      </w:r>
      <w:r w:rsidRPr="00650EE9">
        <w:rPr>
          <w:bCs/>
          <w:color w:val="000000" w:themeColor="text1"/>
        </w:rPr>
        <w:t xml:space="preserve"> ≥ 0.5. This similarity has a direct consequence to the saturation in deviatoric stress and the volume change response for </w:t>
      </w:r>
      <w:r w:rsidRPr="00650EE9">
        <w:rPr>
          <w:bCs/>
          <w:i/>
          <w:color w:val="000000" w:themeColor="text1"/>
        </w:rPr>
        <w:t>μ</w:t>
      </w:r>
      <w:r w:rsidRPr="00650EE9">
        <w:rPr>
          <w:bCs/>
          <w:color w:val="000000" w:themeColor="text1"/>
        </w:rPr>
        <w:t xml:space="preserve"> ≥ 0.5 in</w:t>
      </w:r>
      <w:r w:rsidRPr="00650EE9">
        <w:rPr>
          <w:rFonts w:ascii="Times New Roman" w:eastAsiaTheme="minorHAnsi" w:hAnsi="Times New Roman" w:cs="Times New Roman"/>
          <w:bCs/>
          <w:color w:val="000000" w:themeColor="text1"/>
        </w:rPr>
        <w:fldChar w:fldCharType="begin"/>
      </w:r>
      <w:r w:rsidRPr="00650EE9">
        <w:rPr>
          <w:rFonts w:ascii="Times New Roman" w:eastAsiaTheme="minorHAnsi" w:hAnsi="Times New Roman" w:cs="Times New Roman"/>
          <w:bCs/>
          <w:color w:val="000000" w:themeColor="text1"/>
        </w:rPr>
        <w:instrText xml:space="preserve"> REF _Ref73702021 \h </w:instrText>
      </w:r>
      <w:r w:rsidRPr="00650EE9">
        <w:rPr>
          <w:rFonts w:ascii="Times New Roman" w:eastAsiaTheme="minorHAnsi" w:hAnsi="Times New Roman" w:cs="Times New Roman"/>
          <w:bCs/>
          <w:color w:val="000000" w:themeColor="text1"/>
        </w:rPr>
      </w:r>
      <w:r w:rsidRPr="00650EE9">
        <w:rPr>
          <w:rFonts w:ascii="Times New Roman" w:eastAsiaTheme="minorHAnsi" w:hAnsi="Times New Roman" w:cs="Times New Roman"/>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5</w:t>
      </w:r>
      <w:r w:rsidRPr="00650EE9">
        <w:rPr>
          <w:rFonts w:ascii="Times New Roman" w:eastAsiaTheme="minorHAnsi" w:hAnsi="Times New Roman" w:cs="Times New Roman"/>
          <w:bCs/>
          <w:color w:val="000000" w:themeColor="text1"/>
        </w:rPr>
        <w:fldChar w:fldCharType="end"/>
      </w:r>
      <w:r w:rsidRPr="00650EE9">
        <w:rPr>
          <w:bCs/>
          <w:color w:val="000000" w:themeColor="text1"/>
        </w:rPr>
        <w:t xml:space="preserve">. The similarity in coordination number and saturation in strength after a certain value of </w:t>
      </w:r>
      <w:r w:rsidRPr="00650EE9">
        <w:rPr>
          <w:bCs/>
          <w:i/>
          <w:color w:val="000000" w:themeColor="text1"/>
        </w:rPr>
        <w:t>μ</w:t>
      </w:r>
      <w:r w:rsidRPr="00650EE9">
        <w:rPr>
          <w:bCs/>
          <w:color w:val="000000" w:themeColor="text1"/>
        </w:rPr>
        <w:t xml:space="preserve"> was also observed by </w:t>
      </w:r>
      <w:r w:rsidRPr="00650EE9">
        <w:rPr>
          <w:bCs/>
          <w:color w:val="000000" w:themeColor="text1"/>
        </w:rPr>
        <w:fldChar w:fldCharType="begin" w:fldLock="1"/>
      </w:r>
      <w:r w:rsidRPr="00650EE9">
        <w:rPr>
          <w:bCs/>
          <w:color w:val="000000" w:themeColor="text1"/>
        </w:rPr>
        <w:instrText>ADDIN CSL_CITATION {"citationItems":[{"id":"ITEM-1","itemData":{"DOI":"10.1103/physreve.102.022901","ISSN":"2470-0045","abstract":"We present a systematic numerical investigation concerning the combined effects of sliding friction and particle shape (i.e., angularity) parameters on the shear strength and microstructure of granular packings. Sliding friction at contacts varied from 0 (frictionless particles) to 0.7, and the particles were irregular polygons with an increasing number of sides, ranging from triangles to disks. We find that the effect of local friction on shear strength follows the same trend for all shapes. Strength first increases with local friction and then saturates at a shape-dependent value. In contrast, the effect of angularity varies, depending on the level of sliding friction. For low friction values (i.e., under 0.3), the strength first increases with angularity and then declines for the most angular shapes. For high friction values, strength systematically increases with angularity. At the microscale, we focus on the connectivity and texture of the contact and force networks. In general terms, increasing local friction causes these networks to be less connected and more anisotropic. In contrast, increasing particle angularity may change the network topology in different directions, directly affecting the macroscopic shear strength. These analyses and data constitute a first step toward understanding the joint effect of local variables such as friction and grain shape on the macroscopic rheology of granular systems.","author":[{"dropping-particle":"","family":"Binaree","given":"Theechalit","non-dropping-particle":"","parse-names":false,"suffix":""},{"dropping-particle":"","family":"Azéma","given":"Emilien","non-dropping-particle":"","parse-names":false,"suffix":""},{"dropping-particle":"","family":"Estrada","given":"Nicolas","non-dropping-particle":"","parse-names":false,"suffix":""},{"dropping-particle":"","family":"Renouf","given":"Mathieu","non-dropping-particle":"","parse-names":false,"suffix":""},{"dropping-particle":"","family":"Preechawuttipong","given":"Itthichai","non-dropping-particle":"","parse-names":false,"suffix":""}],"container-title":"Physical Review E","id":"ITEM-1","issue":"2","issued":{"date-parts":[["2020"]]},"page":"22901","publisher":"American Physical Society","title":"Combined effects of contact friction and particle shape on strength properties and microstructure of sheared granular media","type":"article-journal","volume":"102"},"uris":["http://www.mendeley.com/documents/?uuid=3ce962e3-5326-4bf5-9872-5346b9722398"]}],"mendeley":{"formattedCitation":"(Binaree et al. 2020)","manualFormatting":"Binaree et al. (2020","plainTextFormattedCitation":"(Binaree et al. 2020)","previouslyFormattedCitation":"(Binaree et al. 2020)"},"properties":{"noteIndex":0},"schema":"https://github.com/citation-style-language/schema/raw/master/csl-citation.json"}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Binaree et al. (2020</w:t>
      </w:r>
      <w:r w:rsidRPr="00650EE9">
        <w:rPr>
          <w:bCs/>
          <w:color w:val="000000" w:themeColor="text1"/>
        </w:rPr>
        <w:fldChar w:fldCharType="end"/>
      </w:r>
      <w:r w:rsidRPr="00650EE9">
        <w:rPr>
          <w:bCs/>
          <w:color w:val="000000" w:themeColor="text1"/>
        </w:rPr>
        <w:t xml:space="preserve">) in 2D contact dynamics simulations on polygonal particles. At 0% axial strain (i.e., at the end of the isotropic consolidation), the mean values of the coordination number increase for lower values of </w:t>
      </w:r>
      <w:r w:rsidRPr="00650EE9">
        <w:rPr>
          <w:bCs/>
          <w:i/>
          <w:color w:val="000000" w:themeColor="text1"/>
        </w:rPr>
        <w:t>μ</w:t>
      </w:r>
      <w:r w:rsidRPr="00650EE9">
        <w:rPr>
          <w:bCs/>
          <w:color w:val="000000" w:themeColor="text1"/>
        </w:rPr>
        <w:t xml:space="preserve">. This suggests that the isotropic consolidation of the specimen allows more rearrangement of the grains for low values of </w:t>
      </w:r>
      <w:r w:rsidRPr="00650EE9">
        <w:rPr>
          <w:bCs/>
          <w:i/>
          <w:color w:val="000000" w:themeColor="text1"/>
        </w:rPr>
        <w:t>μ,</w:t>
      </w:r>
      <w:r w:rsidRPr="00650EE9">
        <w:rPr>
          <w:bCs/>
          <w:color w:val="000000" w:themeColor="text1"/>
        </w:rPr>
        <w:t xml:space="preserve"> which manifests different microstructures for the shearing stage corresponding to simulations conducted for different values of </w:t>
      </w:r>
      <w:r w:rsidRPr="00650EE9">
        <w:rPr>
          <w:bCs/>
          <w:i/>
          <w:color w:val="000000" w:themeColor="text1"/>
        </w:rPr>
        <w:t>μ</w:t>
      </w:r>
      <w:r w:rsidRPr="00650EE9">
        <w:rPr>
          <w:bCs/>
          <w:color w:val="000000" w:themeColor="text1"/>
        </w:rPr>
        <w:t xml:space="preserve">. </w:t>
      </w:r>
      <w:r w:rsidR="007661AB" w:rsidRPr="00650EE9">
        <w:rPr>
          <w:bCs/>
          <w:color w:val="000000" w:themeColor="text1"/>
        </w:rPr>
        <w:fldChar w:fldCharType="begin"/>
      </w:r>
      <w:r w:rsidR="007661AB" w:rsidRPr="00650EE9">
        <w:rPr>
          <w:bCs/>
          <w:color w:val="000000" w:themeColor="text1"/>
        </w:rPr>
        <w:instrText xml:space="preserve"> REF _Ref73702472 \h </w:instrText>
      </w:r>
      <w:r w:rsidR="007661AB" w:rsidRPr="00650EE9">
        <w:rPr>
          <w:bCs/>
          <w:color w:val="000000" w:themeColor="text1"/>
        </w:rPr>
      </w:r>
      <w:r w:rsidR="007661AB" w:rsidRPr="00650EE9">
        <w:rPr>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7</w:t>
      </w:r>
      <w:r w:rsidR="007661AB" w:rsidRPr="00650EE9">
        <w:rPr>
          <w:bCs/>
          <w:color w:val="000000" w:themeColor="text1"/>
        </w:rPr>
        <w:fldChar w:fldCharType="end"/>
      </w:r>
      <w:r w:rsidRPr="00650EE9">
        <w:rPr>
          <w:bCs/>
          <w:color w:val="000000" w:themeColor="text1"/>
        </w:rPr>
        <w:t xml:space="preserve"> shows the percentage of rattlers (i.e., grains with coordination number less than 2) at the end of isotropic consolidation for different values of </w:t>
      </w:r>
      <w:r w:rsidRPr="00650EE9">
        <w:rPr>
          <w:bCs/>
          <w:i/>
          <w:color w:val="000000" w:themeColor="text1"/>
        </w:rPr>
        <w:t>μ</w:t>
      </w:r>
      <w:r w:rsidRPr="00650EE9">
        <w:rPr>
          <w:bCs/>
          <w:color w:val="000000" w:themeColor="text1"/>
        </w:rPr>
        <w:t>. It can be observed from</w:t>
      </w:r>
      <w:r w:rsidR="007661AB" w:rsidRPr="00650EE9">
        <w:rPr>
          <w:bCs/>
          <w:color w:val="000000" w:themeColor="text1"/>
        </w:rPr>
        <w:t xml:space="preserve"> </w:t>
      </w:r>
      <w:r w:rsidR="007661AB" w:rsidRPr="00650EE9">
        <w:rPr>
          <w:bCs/>
          <w:color w:val="000000" w:themeColor="text1"/>
        </w:rPr>
        <w:fldChar w:fldCharType="begin"/>
      </w:r>
      <w:r w:rsidR="007661AB" w:rsidRPr="00650EE9">
        <w:rPr>
          <w:bCs/>
          <w:color w:val="000000" w:themeColor="text1"/>
        </w:rPr>
        <w:instrText xml:space="preserve"> REF _Ref73702472 \h </w:instrText>
      </w:r>
      <w:r w:rsidR="007661AB" w:rsidRPr="00650EE9">
        <w:rPr>
          <w:bCs/>
          <w:color w:val="000000" w:themeColor="text1"/>
        </w:rPr>
      </w:r>
      <w:r w:rsidR="007661AB" w:rsidRPr="00650EE9">
        <w:rPr>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7</w:t>
      </w:r>
      <w:r w:rsidR="007661AB" w:rsidRPr="00650EE9">
        <w:rPr>
          <w:bCs/>
          <w:color w:val="000000" w:themeColor="text1"/>
        </w:rPr>
        <w:fldChar w:fldCharType="end"/>
      </w:r>
      <w:r w:rsidR="007661AB" w:rsidRPr="00650EE9">
        <w:rPr>
          <w:bCs/>
          <w:color w:val="000000" w:themeColor="text1"/>
        </w:rPr>
        <w:t xml:space="preserve"> </w:t>
      </w:r>
      <w:r w:rsidRPr="00650EE9">
        <w:rPr>
          <w:bCs/>
          <w:color w:val="000000" w:themeColor="text1"/>
        </w:rPr>
        <w:t xml:space="preserve">that the percentage of rattlers increases with the increase in </w:t>
      </w:r>
      <w:r w:rsidRPr="00650EE9">
        <w:rPr>
          <w:bCs/>
          <w:i/>
          <w:color w:val="000000" w:themeColor="text1"/>
        </w:rPr>
        <w:t>μ</w:t>
      </w:r>
      <w:r w:rsidRPr="00650EE9">
        <w:rPr>
          <w:bCs/>
          <w:color w:val="000000" w:themeColor="text1"/>
        </w:rPr>
        <w:t xml:space="preserve">. This suggests that the force chains self-sustain for higher values of </w:t>
      </w:r>
      <w:r w:rsidRPr="00650EE9">
        <w:rPr>
          <w:bCs/>
          <w:i/>
          <w:color w:val="000000" w:themeColor="text1"/>
        </w:rPr>
        <w:t xml:space="preserve">μ </w:t>
      </w:r>
      <w:r w:rsidRPr="00650EE9">
        <w:rPr>
          <w:bCs/>
          <w:color w:val="000000" w:themeColor="text1"/>
        </w:rPr>
        <w:t xml:space="preserve">and do not require lateral support from the surrounding grains for stability. This was also demonstrated by </w:t>
      </w:r>
      <w:bookmarkStart w:id="143" w:name="_Hlk69752768"/>
      <w:r w:rsidRPr="00650EE9">
        <w:rPr>
          <w:bCs/>
          <w:color w:val="000000" w:themeColor="text1"/>
        </w:rPr>
        <w:fldChar w:fldCharType="begin" w:fldLock="1"/>
      </w:r>
      <w:r w:rsidRPr="00650EE9">
        <w:rPr>
          <w:bCs/>
          <w:color w:val="000000" w:themeColor="text1"/>
        </w:rPr>
        <w:instrText>ADDIN CSL_CITATION {"citationItems":[{"id":"ITEM-1","itemData":{"DOI":"10.1002/nag","abstract":"Understanding the extent to which discrete element method (DEM) simulations can capture the critical state characteristics of granular materials is important to legitimize the use of DEM in geomechanics. This paper ost of the features that are typically associated with sand behaviour at the critical state were seen to emerge from the DEM simulation data. An important deviation occurs when high μ values (μ ≥0.5) are used, as has been the case in a number of prior DEM studies. While there is a systematic variation in the critical state behaviour with μ for μ &lt;0.5, when μ≥ 0.5, the behaviour at the critical state seems to be insensitive to further increases in μ. In contrast to observations of conventional soil response, when μ≥0.5, the void ratio at the critical state initially increases with increasing mean effective stress (p′). Analysis of the DEM data and use of simple models of isolated force chains enabled some key observations. When ‘floating’ particles that do not transmit stress are eliminated from the void ratio calculation, the void ratio at the critical state decreases consistently with increasing p′. There is a transition from sliding to rolling behaviour at the con- tact points as μ increases. Beyond a limiting value of μ, further increases in μ do not increase the buckling resistance of individual strong force chains","author":[{"dropping-particle":"","family":"Huang","given":"Xin","non-dropping-particle":"","parse-names":false,"suffix":""},{"dropping-particle":"","family":"Hanley","given":"Kevin J.","non-dropping-particle":"","parse-names":false,"suffix":""},{"dropping-particle":"","family":"O’Sullivan","given":"Catherine","non-dropping-particle":"","parse-names":false,"suffix":""},{"dropping-particle":"","family":"Kwok","given":"Chung Yee","non-dropping-particle":"","parse-names":false,"suffix":""}],"container-title":"International Journal for Numerical and Analytical Methods in Geomechanics","id":"ITEM-1","issued":{"date-parts":[["2014"]]},"page":"1276-1297","title":"Exploring the influence of interparticle friction on critical state behaviour using DEM","type":"article-journal","volume":"38"},"uris":["http://www.mendeley.com/documents/?uuid=45f3cd8d-61e5-457d-aa89-0ebc68c1b25c"]}],"mendeley":{"formattedCitation":"(Huang et al. 2014)","manualFormatting":"Huang et al. (2014","plainTextFormattedCitation":"(Huang et al. 2014)","previouslyFormattedCitation":"(Huang et al. 2014)"},"properties":{"noteIndex":0},"schema":"https://github.com/citation-style-language/schema/raw/master/csl-citation.json"}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Huang et al. (2014</w:t>
      </w:r>
      <w:r w:rsidRPr="00650EE9">
        <w:rPr>
          <w:bCs/>
          <w:color w:val="000000" w:themeColor="text1"/>
        </w:rPr>
        <w:fldChar w:fldCharType="end"/>
      </w:r>
      <w:r w:rsidRPr="00650EE9">
        <w:rPr>
          <w:bCs/>
          <w:color w:val="000000" w:themeColor="text1"/>
        </w:rPr>
        <w:t>)</w:t>
      </w:r>
      <w:bookmarkEnd w:id="143"/>
      <w:r w:rsidRPr="00650EE9">
        <w:rPr>
          <w:bCs/>
          <w:color w:val="000000" w:themeColor="text1"/>
        </w:rPr>
        <w:t xml:space="preserve"> for the periodic boundary triaxial simulations on spherical grains. The rattlers do not actively transmit stresses and, therefore, </w:t>
      </w:r>
      <w:r w:rsidRPr="00650EE9">
        <w:rPr>
          <w:bCs/>
          <w:color w:val="000000" w:themeColor="text1"/>
        </w:rPr>
        <w:fldChar w:fldCharType="begin" w:fldLock="1"/>
      </w:r>
      <w:r w:rsidRPr="00650EE9">
        <w:rPr>
          <w:bCs/>
          <w:color w:val="000000" w:themeColor="text1"/>
        </w:rPr>
        <w:instrText>ADDIN CSL_CITATION {"citationItems":[{"id":"ITEM-1","itemData":{"DOI":"10.1002/nag","abstract":"Understanding the extent to which discrete element method (DEM) simulations can capture the critical state characteristics of granular materials is important to legitimize the use of DEM in geomechanics. This paper ost of the features that are typically associated with sand behaviour at the critical state were seen to emerge from the DEM simulation data. An important deviation occurs when high μ values (μ ≥0.5) are used, as has been the case in a number of prior DEM studies. While there is a systematic variation in the critical state behaviour with μ for μ &lt;0.5, when μ≥ 0.5, the behaviour at the critical state seems to be insensitive to further increases in μ. In contrast to observations of conventional soil response, when μ≥0.5, the void ratio at the critical state initially increases with increasing mean effective stress (p′). Analysis of the DEM data and use of simple models of isolated force chains enabled some key observations. When ‘floating’ particles that do not transmit stress are eliminated from the void ratio calculation, the void ratio at the critical state decreases consistently with increasing p′. There is a transition from sliding to rolling behaviour at the con- tact points as μ increases. Beyond a limiting value of μ, further increases in μ do not increase the buckling resistance of individual strong force chains","author":[{"dropping-particle":"","family":"Huang","given":"Xin","non-dropping-particle":"","parse-names":false,"suffix":""},{"dropping-particle":"","family":"Hanley","given":"Kevin J.","non-dropping-particle":"","parse-names":false,"suffix":""},{"dropping-particle":"","family":"O’Sullivan","given":"Catherine","non-dropping-particle":"","parse-names":false,"suffix":""},{"dropping-particle":"","family":"Kwok","given":"Chung Yee","non-dropping-particle":"","parse-names":false,"suffix":""}],"container-title":"International Journal for Numerical and Analytical Methods in Geomechanics","id":"ITEM-1","issued":{"date-parts":[["2014"]]},"page":"1276-1297","title":"Exploring the influence of interparticle friction on critical state behaviour using DEM","type":"article-journal","volume":"38"},"uris":["http://www.mendeley.com/documents/?uuid=45f3cd8d-61e5-457d-aa89-0ebc68c1b25c"]}],"mendeley":{"formattedCitation":"(Huang et al. 2014)","manualFormatting":"Huang et al. (2014","plainTextFormattedCitation":"(Huang et al. 2014)","previouslyFormattedCitation":"(Huang et al. 2014)"},"properties":{"noteIndex":0},"schema":"https://github.com/citation-style-language/schema/raw/master/csl-citation.json"}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Huang et al. (2014</w:t>
      </w:r>
      <w:r w:rsidRPr="00650EE9">
        <w:rPr>
          <w:bCs/>
          <w:color w:val="000000" w:themeColor="text1"/>
        </w:rPr>
        <w:fldChar w:fldCharType="end"/>
      </w:r>
      <w:r w:rsidRPr="00650EE9">
        <w:rPr>
          <w:bCs/>
          <w:color w:val="000000" w:themeColor="text1"/>
        </w:rPr>
        <w:t>) suggested that rattlers can be a component of pore space. Such a proposition can be useful for critical state-based constitutive modeling.</w:t>
      </w:r>
    </w:p>
    <w:p w14:paraId="7D94864C" w14:textId="77777777" w:rsidR="008A4A20" w:rsidRPr="00650EE9" w:rsidRDefault="008A4A20" w:rsidP="00A71D73">
      <w:pPr>
        <w:jc w:val="both"/>
        <w:rPr>
          <w:bCs/>
          <w:color w:val="000000" w:themeColor="text1"/>
        </w:rPr>
      </w:pPr>
    </w:p>
    <w:p w14:paraId="45F1182E" w14:textId="77777777" w:rsidR="008A4A20" w:rsidRPr="00650EE9" w:rsidRDefault="008A4A20" w:rsidP="00A71D73">
      <w:pPr>
        <w:jc w:val="both"/>
        <w:rPr>
          <w:bCs/>
          <w:color w:val="000000" w:themeColor="text1"/>
        </w:rPr>
      </w:pPr>
    </w:p>
    <w:p w14:paraId="4D397F3E" w14:textId="77777777" w:rsidR="008A4A20" w:rsidRPr="00650EE9" w:rsidRDefault="008A4A20" w:rsidP="00A71D73">
      <w:pPr>
        <w:jc w:val="both"/>
        <w:rPr>
          <w:bCs/>
          <w:color w:val="000000" w:themeColor="text1"/>
        </w:rPr>
      </w:pPr>
    </w:p>
    <w:p w14:paraId="31D341E5" w14:textId="77777777" w:rsidR="008A4A20" w:rsidRPr="00650EE9" w:rsidRDefault="008A4A20" w:rsidP="008A4A20">
      <w:pPr>
        <w:keepNext/>
        <w:jc w:val="center"/>
        <w:rPr>
          <w:color w:val="000000" w:themeColor="text1"/>
        </w:rPr>
      </w:pPr>
      <w:r w:rsidRPr="00650EE9">
        <w:rPr>
          <w:bCs/>
          <w:noProof/>
          <w:color w:val="000000" w:themeColor="text1"/>
        </w:rPr>
        <w:lastRenderedPageBreak/>
        <w:drawing>
          <wp:inline distT="0" distB="0" distL="0" distR="0" wp14:anchorId="09C4DEE1" wp14:editId="60A705D3">
            <wp:extent cx="3419856" cy="2490216"/>
            <wp:effectExtent l="0" t="0" r="0" b="571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ig7.tiff"/>
                    <pic:cNvPicPr/>
                  </pic:nvPicPr>
                  <pic:blipFill>
                    <a:blip r:embed="rId80" cstate="print">
                      <a:extLst>
                        <a:ext uri="{28A0092B-C50C-407E-A947-70E740481C1C}">
                          <a14:useLocalDpi xmlns:a14="http://schemas.microsoft.com/office/drawing/2010/main" val="0"/>
                        </a:ext>
                      </a:extLst>
                    </a:blip>
                    <a:stretch>
                      <a:fillRect/>
                    </a:stretch>
                  </pic:blipFill>
                  <pic:spPr>
                    <a:xfrm>
                      <a:off x="0" y="0"/>
                      <a:ext cx="3419856" cy="2490216"/>
                    </a:xfrm>
                    <a:prstGeom prst="rect">
                      <a:avLst/>
                    </a:prstGeom>
                  </pic:spPr>
                </pic:pic>
              </a:graphicData>
            </a:graphic>
          </wp:inline>
        </w:drawing>
      </w:r>
    </w:p>
    <w:p w14:paraId="1093B5E7" w14:textId="6921F6AA" w:rsidR="008A4A20" w:rsidRPr="00650EE9" w:rsidRDefault="008A4A20" w:rsidP="0032368D">
      <w:pPr>
        <w:pStyle w:val="Caption"/>
        <w:rPr>
          <w:noProof/>
        </w:rPr>
      </w:pPr>
      <w:bookmarkStart w:id="144" w:name="_Ref73702377"/>
      <w:bookmarkStart w:id="145" w:name="_Toc79407277"/>
      <w:r w:rsidRPr="00650EE9">
        <w:t xml:space="preserve">Fig3. </w:t>
      </w:r>
      <w:fldSimple w:instr=" SEQ Fig3. \* ARABIC ">
        <w:r w:rsidR="004136F5" w:rsidRPr="00650EE9">
          <w:rPr>
            <w:noProof/>
          </w:rPr>
          <w:t>6</w:t>
        </w:r>
      </w:fldSimple>
      <w:bookmarkEnd w:id="144"/>
      <w:r w:rsidR="00BA476E" w:rsidRPr="00650EE9">
        <w:rPr>
          <w:noProof/>
        </w:rPr>
        <w:t>: Evolution of mean coordination number with axial strain for different values of the interparticle friction coefficient</w:t>
      </w:r>
      <w:bookmarkEnd w:id="145"/>
    </w:p>
    <w:p w14:paraId="0DB60BE1" w14:textId="77777777" w:rsidR="008A4A20" w:rsidRPr="00650EE9" w:rsidRDefault="008A4A20" w:rsidP="008A4A20">
      <w:pPr>
        <w:rPr>
          <w:color w:val="000000" w:themeColor="text1"/>
        </w:rPr>
      </w:pPr>
    </w:p>
    <w:p w14:paraId="1BF2699E" w14:textId="77777777" w:rsidR="008A4A20" w:rsidRPr="00650EE9" w:rsidRDefault="008A4A20" w:rsidP="008A4A20">
      <w:pPr>
        <w:rPr>
          <w:color w:val="000000" w:themeColor="text1"/>
        </w:rPr>
      </w:pPr>
    </w:p>
    <w:p w14:paraId="3DCA92B0" w14:textId="77777777" w:rsidR="008A4A20" w:rsidRPr="00650EE9" w:rsidRDefault="008A4A20" w:rsidP="008A4A20">
      <w:pPr>
        <w:rPr>
          <w:color w:val="000000" w:themeColor="text1"/>
        </w:rPr>
      </w:pPr>
    </w:p>
    <w:p w14:paraId="1F6A3DEF" w14:textId="0AA1B2A2" w:rsidR="008A4A20" w:rsidRPr="00650EE9" w:rsidRDefault="008A4A20" w:rsidP="008A4A20">
      <w:pPr>
        <w:rPr>
          <w:color w:val="000000" w:themeColor="text1"/>
        </w:rPr>
      </w:pPr>
    </w:p>
    <w:p w14:paraId="784EB003" w14:textId="7DC36802" w:rsidR="001E1383" w:rsidRPr="00650EE9" w:rsidRDefault="001E1383" w:rsidP="008A4A20">
      <w:pPr>
        <w:rPr>
          <w:color w:val="000000" w:themeColor="text1"/>
        </w:rPr>
      </w:pPr>
    </w:p>
    <w:p w14:paraId="4C7A1DEB" w14:textId="03DAB0B1" w:rsidR="001E1383" w:rsidRPr="00650EE9" w:rsidRDefault="001E1383" w:rsidP="008A4A20">
      <w:pPr>
        <w:rPr>
          <w:color w:val="000000" w:themeColor="text1"/>
        </w:rPr>
      </w:pPr>
    </w:p>
    <w:p w14:paraId="77B9347D" w14:textId="171F9679" w:rsidR="001E1383" w:rsidRPr="00650EE9" w:rsidRDefault="001E1383" w:rsidP="008A4A20">
      <w:pPr>
        <w:rPr>
          <w:color w:val="000000" w:themeColor="text1"/>
        </w:rPr>
      </w:pPr>
    </w:p>
    <w:p w14:paraId="31DC6B90" w14:textId="7017315A" w:rsidR="001E1383" w:rsidRPr="00650EE9" w:rsidRDefault="001E1383" w:rsidP="008A4A20">
      <w:pPr>
        <w:rPr>
          <w:color w:val="000000" w:themeColor="text1"/>
        </w:rPr>
      </w:pPr>
    </w:p>
    <w:p w14:paraId="44CD32D2" w14:textId="0F237623" w:rsidR="001E1383" w:rsidRPr="00650EE9" w:rsidRDefault="001E1383" w:rsidP="008A4A20">
      <w:pPr>
        <w:rPr>
          <w:color w:val="000000" w:themeColor="text1"/>
        </w:rPr>
      </w:pPr>
    </w:p>
    <w:p w14:paraId="5E77DA01" w14:textId="36F34888" w:rsidR="001E1383" w:rsidRPr="00650EE9" w:rsidRDefault="001E1383" w:rsidP="008A4A20">
      <w:pPr>
        <w:rPr>
          <w:color w:val="000000" w:themeColor="text1"/>
        </w:rPr>
      </w:pPr>
    </w:p>
    <w:p w14:paraId="2E326006" w14:textId="5D9A9F1E" w:rsidR="001E1383" w:rsidRPr="00650EE9" w:rsidRDefault="001E1383" w:rsidP="008A4A20">
      <w:pPr>
        <w:rPr>
          <w:color w:val="000000" w:themeColor="text1"/>
        </w:rPr>
      </w:pPr>
    </w:p>
    <w:p w14:paraId="0FD7330B" w14:textId="4DCDEB1C" w:rsidR="001E1383" w:rsidRPr="00650EE9" w:rsidRDefault="001E1383" w:rsidP="008A4A20">
      <w:pPr>
        <w:rPr>
          <w:color w:val="000000" w:themeColor="text1"/>
        </w:rPr>
      </w:pPr>
    </w:p>
    <w:p w14:paraId="6FC18143" w14:textId="6D88DD59" w:rsidR="001E1383" w:rsidRPr="00650EE9" w:rsidRDefault="001E1383" w:rsidP="008A4A20">
      <w:pPr>
        <w:rPr>
          <w:color w:val="000000" w:themeColor="text1"/>
        </w:rPr>
      </w:pPr>
    </w:p>
    <w:p w14:paraId="36A0A2D5" w14:textId="4B9396D3" w:rsidR="001E1383" w:rsidRPr="00650EE9" w:rsidRDefault="001E1383" w:rsidP="008A4A20">
      <w:pPr>
        <w:rPr>
          <w:color w:val="000000" w:themeColor="text1"/>
        </w:rPr>
      </w:pPr>
    </w:p>
    <w:p w14:paraId="780E077F" w14:textId="4D429416" w:rsidR="001E1383" w:rsidRPr="00650EE9" w:rsidRDefault="001E1383" w:rsidP="008A4A20">
      <w:pPr>
        <w:rPr>
          <w:color w:val="000000" w:themeColor="text1"/>
        </w:rPr>
      </w:pPr>
    </w:p>
    <w:p w14:paraId="0E380110" w14:textId="158D79F6" w:rsidR="001E1383" w:rsidRPr="00650EE9" w:rsidRDefault="001E1383" w:rsidP="008A4A20">
      <w:pPr>
        <w:rPr>
          <w:color w:val="000000" w:themeColor="text1"/>
        </w:rPr>
      </w:pPr>
    </w:p>
    <w:p w14:paraId="6F8CA037" w14:textId="00EB539F" w:rsidR="001E1383" w:rsidRPr="00650EE9" w:rsidRDefault="001E1383" w:rsidP="008A4A20">
      <w:pPr>
        <w:rPr>
          <w:color w:val="000000" w:themeColor="text1"/>
        </w:rPr>
      </w:pPr>
    </w:p>
    <w:p w14:paraId="5EF3B521" w14:textId="46789FEF" w:rsidR="001E1383" w:rsidRPr="00650EE9" w:rsidRDefault="001E1383" w:rsidP="008A4A20">
      <w:pPr>
        <w:rPr>
          <w:color w:val="000000" w:themeColor="text1"/>
        </w:rPr>
      </w:pPr>
    </w:p>
    <w:p w14:paraId="1C9C7D2D" w14:textId="3A7AE9A9" w:rsidR="001E1383" w:rsidRPr="00650EE9" w:rsidRDefault="001E1383" w:rsidP="008A4A20">
      <w:pPr>
        <w:rPr>
          <w:color w:val="000000" w:themeColor="text1"/>
        </w:rPr>
      </w:pPr>
    </w:p>
    <w:p w14:paraId="1862C8B8" w14:textId="77777777" w:rsidR="001E1383" w:rsidRPr="00650EE9" w:rsidRDefault="001E1383" w:rsidP="008A4A20">
      <w:pPr>
        <w:rPr>
          <w:color w:val="000000" w:themeColor="text1"/>
        </w:rPr>
      </w:pPr>
    </w:p>
    <w:p w14:paraId="49D6C50D" w14:textId="77777777" w:rsidR="008A4A20" w:rsidRPr="00650EE9" w:rsidRDefault="008A4A20" w:rsidP="008A4A20">
      <w:pPr>
        <w:rPr>
          <w:color w:val="000000" w:themeColor="text1"/>
        </w:rPr>
      </w:pPr>
    </w:p>
    <w:p w14:paraId="4F526BA6" w14:textId="77777777" w:rsidR="008A4A20" w:rsidRPr="00650EE9" w:rsidRDefault="008A4A20" w:rsidP="008A4A20">
      <w:pPr>
        <w:rPr>
          <w:color w:val="000000" w:themeColor="text1"/>
        </w:rPr>
      </w:pPr>
    </w:p>
    <w:p w14:paraId="27F896AC" w14:textId="77777777" w:rsidR="008A4A20" w:rsidRPr="00650EE9" w:rsidRDefault="008A4A20" w:rsidP="008A4A20">
      <w:pPr>
        <w:keepNext/>
        <w:jc w:val="center"/>
        <w:rPr>
          <w:color w:val="000000" w:themeColor="text1"/>
        </w:rPr>
      </w:pPr>
      <w:r w:rsidRPr="00650EE9">
        <w:rPr>
          <w:noProof/>
          <w:color w:val="000000" w:themeColor="text1"/>
        </w:rPr>
        <w:lastRenderedPageBreak/>
        <w:drawing>
          <wp:inline distT="0" distB="0" distL="0" distR="0" wp14:anchorId="02975050" wp14:editId="01F0CCAE">
            <wp:extent cx="2487168" cy="2465832"/>
            <wp:effectExtent l="0" t="0" r="889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Fig8.tiff"/>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487168" cy="2465832"/>
                    </a:xfrm>
                    <a:prstGeom prst="rect">
                      <a:avLst/>
                    </a:prstGeom>
                  </pic:spPr>
                </pic:pic>
              </a:graphicData>
            </a:graphic>
          </wp:inline>
        </w:drawing>
      </w:r>
    </w:p>
    <w:p w14:paraId="06B91663" w14:textId="33322710" w:rsidR="008A4A20" w:rsidRPr="00650EE9" w:rsidRDefault="008A4A20" w:rsidP="0032368D">
      <w:pPr>
        <w:pStyle w:val="Caption"/>
      </w:pPr>
      <w:bookmarkStart w:id="146" w:name="_Ref73702472"/>
      <w:bookmarkStart w:id="147" w:name="_Toc79407278"/>
      <w:r w:rsidRPr="00650EE9">
        <w:t xml:space="preserve">Fig3. </w:t>
      </w:r>
      <w:fldSimple w:instr=" SEQ Fig3. \* ARABIC ">
        <w:r w:rsidR="004136F5" w:rsidRPr="00650EE9">
          <w:rPr>
            <w:noProof/>
          </w:rPr>
          <w:t>7</w:t>
        </w:r>
      </w:fldSimple>
      <w:bookmarkEnd w:id="146"/>
      <w:r w:rsidR="00BA476E" w:rsidRPr="00650EE9">
        <w:rPr>
          <w:noProof/>
        </w:rPr>
        <w:t>: Percentage rattler for different values of friction coefficient at the end of isotropic consolidation</w:t>
      </w:r>
      <w:bookmarkEnd w:id="147"/>
    </w:p>
    <w:p w14:paraId="059C7589" w14:textId="77777777" w:rsidR="007661AB" w:rsidRPr="00650EE9" w:rsidRDefault="007661AB" w:rsidP="007661AB">
      <w:pPr>
        <w:rPr>
          <w:color w:val="000000" w:themeColor="text1"/>
        </w:rPr>
      </w:pPr>
    </w:p>
    <w:p w14:paraId="5E55CAA1" w14:textId="20BB09E5" w:rsidR="007661AB" w:rsidRPr="00650EE9" w:rsidRDefault="007661AB" w:rsidP="007661AB">
      <w:pPr>
        <w:rPr>
          <w:color w:val="000000" w:themeColor="text1"/>
        </w:rPr>
      </w:pPr>
    </w:p>
    <w:p w14:paraId="427761DF" w14:textId="78F26D04" w:rsidR="001E1383" w:rsidRPr="00650EE9" w:rsidRDefault="001E1383" w:rsidP="007661AB">
      <w:pPr>
        <w:rPr>
          <w:color w:val="000000" w:themeColor="text1"/>
        </w:rPr>
      </w:pPr>
    </w:p>
    <w:p w14:paraId="074D3DD3" w14:textId="3949756F" w:rsidR="001E1383" w:rsidRPr="00650EE9" w:rsidRDefault="001E1383" w:rsidP="007661AB">
      <w:pPr>
        <w:rPr>
          <w:color w:val="000000" w:themeColor="text1"/>
        </w:rPr>
      </w:pPr>
    </w:p>
    <w:p w14:paraId="522AFC7D" w14:textId="56252718" w:rsidR="001E1383" w:rsidRPr="00650EE9" w:rsidRDefault="001E1383" w:rsidP="007661AB">
      <w:pPr>
        <w:rPr>
          <w:color w:val="000000" w:themeColor="text1"/>
        </w:rPr>
      </w:pPr>
    </w:p>
    <w:p w14:paraId="6A599BD5" w14:textId="0ABC2B99" w:rsidR="001E1383" w:rsidRPr="00650EE9" w:rsidRDefault="001E1383" w:rsidP="007661AB">
      <w:pPr>
        <w:rPr>
          <w:color w:val="000000" w:themeColor="text1"/>
        </w:rPr>
      </w:pPr>
    </w:p>
    <w:p w14:paraId="6FE151AA" w14:textId="3206D2BB" w:rsidR="001E1383" w:rsidRPr="00650EE9" w:rsidRDefault="001E1383" w:rsidP="007661AB">
      <w:pPr>
        <w:rPr>
          <w:color w:val="000000" w:themeColor="text1"/>
        </w:rPr>
      </w:pPr>
    </w:p>
    <w:p w14:paraId="4ACF2008" w14:textId="070CB36B" w:rsidR="001E1383" w:rsidRPr="00650EE9" w:rsidRDefault="001E1383" w:rsidP="007661AB">
      <w:pPr>
        <w:rPr>
          <w:color w:val="000000" w:themeColor="text1"/>
        </w:rPr>
      </w:pPr>
    </w:p>
    <w:p w14:paraId="0D4BC18D" w14:textId="2E4D021C" w:rsidR="001E1383" w:rsidRPr="00650EE9" w:rsidRDefault="001E1383" w:rsidP="007661AB">
      <w:pPr>
        <w:rPr>
          <w:color w:val="000000" w:themeColor="text1"/>
        </w:rPr>
      </w:pPr>
    </w:p>
    <w:p w14:paraId="5B56B560" w14:textId="28790F79" w:rsidR="001E1383" w:rsidRPr="00650EE9" w:rsidRDefault="001E1383" w:rsidP="007661AB">
      <w:pPr>
        <w:rPr>
          <w:color w:val="000000" w:themeColor="text1"/>
        </w:rPr>
      </w:pPr>
    </w:p>
    <w:p w14:paraId="47536881" w14:textId="65DCE4A5" w:rsidR="001E1383" w:rsidRPr="00650EE9" w:rsidRDefault="001E1383" w:rsidP="007661AB">
      <w:pPr>
        <w:rPr>
          <w:color w:val="000000" w:themeColor="text1"/>
        </w:rPr>
      </w:pPr>
    </w:p>
    <w:p w14:paraId="663C683A" w14:textId="3677748E" w:rsidR="001E1383" w:rsidRPr="00650EE9" w:rsidRDefault="001E1383" w:rsidP="007661AB">
      <w:pPr>
        <w:rPr>
          <w:color w:val="000000" w:themeColor="text1"/>
        </w:rPr>
      </w:pPr>
    </w:p>
    <w:p w14:paraId="1FBF2C40" w14:textId="041163BA" w:rsidR="001E1383" w:rsidRPr="00650EE9" w:rsidRDefault="001E1383" w:rsidP="007661AB">
      <w:pPr>
        <w:rPr>
          <w:color w:val="000000" w:themeColor="text1"/>
        </w:rPr>
      </w:pPr>
    </w:p>
    <w:p w14:paraId="2A2B8D32" w14:textId="63D47A99" w:rsidR="001E1383" w:rsidRPr="00650EE9" w:rsidRDefault="001E1383" w:rsidP="007661AB">
      <w:pPr>
        <w:rPr>
          <w:color w:val="000000" w:themeColor="text1"/>
        </w:rPr>
      </w:pPr>
    </w:p>
    <w:p w14:paraId="69702BB4" w14:textId="0F49765B" w:rsidR="001E1383" w:rsidRPr="00650EE9" w:rsidRDefault="001E1383" w:rsidP="007661AB">
      <w:pPr>
        <w:rPr>
          <w:color w:val="000000" w:themeColor="text1"/>
        </w:rPr>
      </w:pPr>
    </w:p>
    <w:p w14:paraId="104E2BFF" w14:textId="21FA8C30" w:rsidR="001E1383" w:rsidRPr="00650EE9" w:rsidRDefault="001E1383" w:rsidP="007661AB">
      <w:pPr>
        <w:rPr>
          <w:color w:val="000000" w:themeColor="text1"/>
        </w:rPr>
      </w:pPr>
    </w:p>
    <w:p w14:paraId="23E0C9E8" w14:textId="01AE932A" w:rsidR="001E1383" w:rsidRPr="00650EE9" w:rsidRDefault="001E1383" w:rsidP="007661AB">
      <w:pPr>
        <w:rPr>
          <w:color w:val="000000" w:themeColor="text1"/>
        </w:rPr>
      </w:pPr>
    </w:p>
    <w:p w14:paraId="2150697B" w14:textId="24EB6882" w:rsidR="001E1383" w:rsidRPr="00650EE9" w:rsidRDefault="001E1383" w:rsidP="007661AB">
      <w:pPr>
        <w:rPr>
          <w:color w:val="000000" w:themeColor="text1"/>
        </w:rPr>
      </w:pPr>
    </w:p>
    <w:p w14:paraId="7614FF04" w14:textId="1E883AB6" w:rsidR="001E1383" w:rsidRPr="00650EE9" w:rsidRDefault="001E1383" w:rsidP="007661AB">
      <w:pPr>
        <w:rPr>
          <w:color w:val="000000" w:themeColor="text1"/>
        </w:rPr>
      </w:pPr>
    </w:p>
    <w:p w14:paraId="6B410E23" w14:textId="39C8537F" w:rsidR="001E1383" w:rsidRPr="00650EE9" w:rsidRDefault="001E1383" w:rsidP="007661AB">
      <w:pPr>
        <w:rPr>
          <w:color w:val="000000" w:themeColor="text1"/>
        </w:rPr>
      </w:pPr>
    </w:p>
    <w:p w14:paraId="5537EF80" w14:textId="5DEBDC76" w:rsidR="001E1383" w:rsidRPr="00650EE9" w:rsidRDefault="001E1383" w:rsidP="007661AB">
      <w:pPr>
        <w:rPr>
          <w:color w:val="000000" w:themeColor="text1"/>
        </w:rPr>
      </w:pPr>
    </w:p>
    <w:p w14:paraId="3C758857" w14:textId="03FC338C" w:rsidR="001E1383" w:rsidRPr="00650EE9" w:rsidRDefault="001E1383" w:rsidP="007661AB">
      <w:pPr>
        <w:rPr>
          <w:color w:val="000000" w:themeColor="text1"/>
        </w:rPr>
      </w:pPr>
    </w:p>
    <w:p w14:paraId="7D522F56" w14:textId="54EF0042" w:rsidR="001E1383" w:rsidRPr="00650EE9" w:rsidRDefault="001E1383" w:rsidP="007661AB">
      <w:pPr>
        <w:rPr>
          <w:color w:val="000000" w:themeColor="text1"/>
        </w:rPr>
      </w:pPr>
    </w:p>
    <w:p w14:paraId="6FE9D44B" w14:textId="788225CC" w:rsidR="001E1383" w:rsidRPr="00650EE9" w:rsidRDefault="001E1383" w:rsidP="007661AB">
      <w:pPr>
        <w:rPr>
          <w:color w:val="000000" w:themeColor="text1"/>
        </w:rPr>
      </w:pPr>
    </w:p>
    <w:p w14:paraId="33F0FA52" w14:textId="77777777" w:rsidR="001E1383" w:rsidRPr="00650EE9" w:rsidRDefault="001E1383" w:rsidP="007661AB">
      <w:pPr>
        <w:rPr>
          <w:color w:val="000000" w:themeColor="text1"/>
        </w:rPr>
      </w:pPr>
    </w:p>
    <w:p w14:paraId="1C4B75BB" w14:textId="77777777" w:rsidR="007661AB" w:rsidRPr="00650EE9" w:rsidRDefault="007661AB" w:rsidP="007661AB">
      <w:pPr>
        <w:rPr>
          <w:color w:val="000000" w:themeColor="text1"/>
        </w:rPr>
      </w:pPr>
    </w:p>
    <w:p w14:paraId="3E1447C3" w14:textId="77777777" w:rsidR="007661AB" w:rsidRPr="00650EE9" w:rsidRDefault="007661AB" w:rsidP="007661AB">
      <w:pPr>
        <w:rPr>
          <w:color w:val="000000" w:themeColor="text1"/>
        </w:rPr>
      </w:pPr>
    </w:p>
    <w:p w14:paraId="2B11DDFB" w14:textId="53840960" w:rsidR="007661AB" w:rsidRPr="00650EE9" w:rsidRDefault="007661AB" w:rsidP="007661AB">
      <w:pPr>
        <w:jc w:val="both"/>
        <w:rPr>
          <w:bCs/>
          <w:color w:val="000000" w:themeColor="text1"/>
        </w:rPr>
      </w:pPr>
      <w:r w:rsidRPr="00650EE9">
        <w:rPr>
          <w:bCs/>
          <w:color w:val="000000" w:themeColor="text1"/>
        </w:rPr>
        <w:lastRenderedPageBreak/>
        <w:t xml:space="preserve">The kinematic variables were obtained from FEM simulations. The displacement of the individual grain was obtained as the mean of the magnitude of the displacements experienced by the nodes belonging to the specific grain. The mean displacement was obtained as the mean of the displacements of the individual grains. Similarly, the rotation of the individual grain was obtained as the mean of the magnitude of the rotations experienced by the nodes belonging to the specific grain. The mean rotation was obtained as the mean of the rotations of the individual grains. The S3RS elements consist of rotational degrees of freedom besides the translational degrees of freedom. Therefore, extracting kinematic variables from simulations is convenient. </w:t>
      </w:r>
      <w:r w:rsidR="00B44A41" w:rsidRPr="00650EE9">
        <w:rPr>
          <w:bCs/>
          <w:color w:val="000000" w:themeColor="text1"/>
        </w:rPr>
        <w:fldChar w:fldCharType="begin"/>
      </w:r>
      <w:r w:rsidR="00B44A41" w:rsidRPr="00650EE9">
        <w:rPr>
          <w:bCs/>
          <w:color w:val="000000" w:themeColor="text1"/>
        </w:rPr>
        <w:instrText xml:space="preserve"> REF _Ref73702929 \h </w:instrText>
      </w:r>
      <w:r w:rsidR="00B44A41" w:rsidRPr="00650EE9">
        <w:rPr>
          <w:bCs/>
          <w:color w:val="000000" w:themeColor="text1"/>
        </w:rPr>
      </w:r>
      <w:r w:rsidR="00B44A41" w:rsidRPr="00650EE9">
        <w:rPr>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8</w:t>
      </w:r>
      <w:r w:rsidR="00B44A41" w:rsidRPr="00650EE9">
        <w:rPr>
          <w:bCs/>
          <w:color w:val="000000" w:themeColor="text1"/>
        </w:rPr>
        <w:fldChar w:fldCharType="end"/>
      </w:r>
      <w:r w:rsidRPr="00650EE9">
        <w:rPr>
          <w:bCs/>
          <w:color w:val="000000" w:themeColor="text1"/>
        </w:rPr>
        <w:t xml:space="preserve"> shows the mean values of kinematic variables obtained by considering the kinematic response of individual grains to the external loading. The increase in </w:t>
      </w:r>
      <w:r w:rsidRPr="00650EE9">
        <w:rPr>
          <w:bCs/>
          <w:i/>
          <w:color w:val="000000" w:themeColor="text1"/>
        </w:rPr>
        <w:t>μ</w:t>
      </w:r>
      <w:r w:rsidRPr="00650EE9">
        <w:rPr>
          <w:bCs/>
          <w:color w:val="000000" w:themeColor="text1"/>
        </w:rPr>
        <w:t xml:space="preserve"> results in a decrease in mean rotation and mean incremental rotation. However, the increase in </w:t>
      </w:r>
      <w:r w:rsidRPr="00650EE9">
        <w:rPr>
          <w:bCs/>
          <w:i/>
          <w:color w:val="000000" w:themeColor="text1"/>
        </w:rPr>
        <w:t xml:space="preserve">μ </w:t>
      </w:r>
      <w:r w:rsidRPr="00650EE9">
        <w:rPr>
          <w:bCs/>
          <w:iCs/>
          <w:color w:val="000000" w:themeColor="text1"/>
        </w:rPr>
        <w:t>also</w:t>
      </w:r>
      <w:r w:rsidRPr="00650EE9">
        <w:rPr>
          <w:bCs/>
          <w:color w:val="000000" w:themeColor="text1"/>
        </w:rPr>
        <w:t xml:space="preserve"> increases mean displacement and mean incremental displacement. This suggests that the increase in rotation values for low values of </w:t>
      </w:r>
      <w:r w:rsidRPr="00650EE9">
        <w:rPr>
          <w:bCs/>
          <w:i/>
          <w:color w:val="000000" w:themeColor="text1"/>
        </w:rPr>
        <w:t xml:space="preserve">μ </w:t>
      </w:r>
      <w:r w:rsidRPr="00650EE9">
        <w:rPr>
          <w:bCs/>
          <w:color w:val="000000" w:themeColor="text1"/>
        </w:rPr>
        <w:t xml:space="preserve">does not contribute to the rolling of grains since the rotation of grains does not increase mean displacement and volume change response. This proposition is supported by the increase in the mean coordination number for low values of </w:t>
      </w:r>
      <w:r w:rsidRPr="00650EE9">
        <w:rPr>
          <w:bCs/>
          <w:i/>
          <w:color w:val="000000" w:themeColor="text1"/>
        </w:rPr>
        <w:t xml:space="preserve">μ, </w:t>
      </w:r>
      <w:r w:rsidRPr="00650EE9">
        <w:rPr>
          <w:bCs/>
          <w:color w:val="000000" w:themeColor="text1"/>
        </w:rPr>
        <w:t xml:space="preserve">as shown in </w:t>
      </w:r>
      <w:r w:rsidR="00B44A41" w:rsidRPr="00650EE9">
        <w:rPr>
          <w:bCs/>
          <w:color w:val="000000" w:themeColor="text1"/>
        </w:rPr>
        <w:fldChar w:fldCharType="begin"/>
      </w:r>
      <w:r w:rsidR="00B44A41" w:rsidRPr="00650EE9">
        <w:rPr>
          <w:bCs/>
          <w:color w:val="000000" w:themeColor="text1"/>
        </w:rPr>
        <w:instrText xml:space="preserve"> REF _Ref73702377 \h </w:instrText>
      </w:r>
      <w:r w:rsidR="00B44A41" w:rsidRPr="00650EE9">
        <w:rPr>
          <w:bCs/>
          <w:color w:val="000000" w:themeColor="text1"/>
        </w:rPr>
      </w:r>
      <w:r w:rsidR="00B44A41" w:rsidRPr="00650EE9">
        <w:rPr>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6</w:t>
      </w:r>
      <w:r w:rsidR="00B44A41" w:rsidRPr="00650EE9">
        <w:rPr>
          <w:bCs/>
          <w:color w:val="000000" w:themeColor="text1"/>
        </w:rPr>
        <w:fldChar w:fldCharType="end"/>
      </w:r>
      <w:r w:rsidRPr="00650EE9">
        <w:rPr>
          <w:bCs/>
          <w:color w:val="000000" w:themeColor="text1"/>
        </w:rPr>
        <w:t>. The higher coordination number does not allow grains to move freely, which results in frustration of the grains during attempted rearrangement and, therefore, results in the localized rotation rather than rolling of the grains.</w:t>
      </w:r>
    </w:p>
    <w:p w14:paraId="1655EEB1" w14:textId="4DAF5304" w:rsidR="001E1383" w:rsidRPr="00650EE9" w:rsidRDefault="001E1383" w:rsidP="001E1383">
      <w:pPr>
        <w:jc w:val="both"/>
        <w:rPr>
          <w:bCs/>
          <w:color w:val="000000" w:themeColor="text1"/>
        </w:rPr>
      </w:pPr>
      <w:r w:rsidRPr="00650EE9">
        <w:rPr>
          <w:bCs/>
          <w:color w:val="000000" w:themeColor="text1"/>
        </w:rPr>
        <w:fldChar w:fldCharType="begin"/>
      </w:r>
      <w:r w:rsidRPr="00650EE9">
        <w:rPr>
          <w:bCs/>
          <w:color w:val="000000" w:themeColor="text1"/>
        </w:rPr>
        <w:instrText xml:space="preserve"> REF _Ref73703184 \h </w:instrText>
      </w:r>
      <w:r w:rsidRPr="00650EE9">
        <w:rPr>
          <w:bCs/>
          <w:color w:val="000000" w:themeColor="text1"/>
        </w:rPr>
      </w:r>
      <w:r w:rsidRPr="00650EE9">
        <w:rPr>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9</w:t>
      </w:r>
      <w:r w:rsidRPr="00650EE9">
        <w:rPr>
          <w:bCs/>
          <w:color w:val="000000" w:themeColor="text1"/>
        </w:rPr>
        <w:fldChar w:fldCharType="end"/>
      </w:r>
      <w:r w:rsidRPr="00650EE9">
        <w:rPr>
          <w:bCs/>
          <w:color w:val="000000" w:themeColor="text1"/>
        </w:rPr>
        <w:t xml:space="preserve"> shows the probability distribution of rotation values of individual grains normalized with mean rotation for different values of </w:t>
      </w:r>
      <w:r w:rsidRPr="00650EE9">
        <w:rPr>
          <w:bCs/>
          <w:i/>
          <w:color w:val="000000" w:themeColor="text1"/>
        </w:rPr>
        <w:t>μ</w:t>
      </w:r>
      <w:r w:rsidRPr="00650EE9">
        <w:rPr>
          <w:bCs/>
          <w:color w:val="000000" w:themeColor="text1"/>
        </w:rPr>
        <w:t xml:space="preserve">. The probability distribution of the rotation converges for different values of </w:t>
      </w:r>
      <w:r w:rsidRPr="00650EE9">
        <w:rPr>
          <w:bCs/>
          <w:i/>
          <w:color w:val="000000" w:themeColor="text1"/>
        </w:rPr>
        <w:t xml:space="preserve">μ </w:t>
      </w:r>
      <w:r w:rsidRPr="00650EE9">
        <w:rPr>
          <w:bCs/>
          <w:color w:val="000000" w:themeColor="text1"/>
        </w:rPr>
        <w:t xml:space="preserve">beyond peak state axial strain (approximately 5% axial strain in </w:t>
      </w:r>
      <w:r w:rsidRPr="00650EE9">
        <w:rPr>
          <w:rFonts w:ascii="Times New Roman" w:eastAsiaTheme="minorHAnsi" w:hAnsi="Times New Roman" w:cs="Times New Roman"/>
          <w:bCs/>
          <w:color w:val="000000" w:themeColor="text1"/>
        </w:rPr>
        <w:fldChar w:fldCharType="begin"/>
      </w:r>
      <w:r w:rsidRPr="00650EE9">
        <w:rPr>
          <w:rFonts w:ascii="Times New Roman" w:eastAsiaTheme="minorHAnsi" w:hAnsi="Times New Roman" w:cs="Times New Roman"/>
          <w:bCs/>
          <w:color w:val="000000" w:themeColor="text1"/>
        </w:rPr>
        <w:instrText xml:space="preserve"> REF _Ref73702021 \h </w:instrText>
      </w:r>
      <w:r w:rsidRPr="00650EE9">
        <w:rPr>
          <w:rFonts w:ascii="Times New Roman" w:eastAsiaTheme="minorHAnsi" w:hAnsi="Times New Roman" w:cs="Times New Roman"/>
          <w:bCs/>
          <w:color w:val="000000" w:themeColor="text1"/>
        </w:rPr>
      </w:r>
      <w:r w:rsidRPr="00650EE9">
        <w:rPr>
          <w:rFonts w:ascii="Times New Roman" w:eastAsiaTheme="minorHAnsi" w:hAnsi="Times New Roman" w:cs="Times New Roman"/>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5</w:t>
      </w:r>
      <w:r w:rsidRPr="00650EE9">
        <w:rPr>
          <w:rFonts w:ascii="Times New Roman" w:eastAsiaTheme="minorHAnsi" w:hAnsi="Times New Roman" w:cs="Times New Roman"/>
          <w:bCs/>
          <w:color w:val="000000" w:themeColor="text1"/>
        </w:rPr>
        <w:fldChar w:fldCharType="end"/>
      </w:r>
      <w:r w:rsidRPr="00650EE9">
        <w:rPr>
          <w:bCs/>
          <w:color w:val="000000" w:themeColor="text1"/>
        </w:rPr>
        <w:t xml:space="preserve">). However, below the axial strain corresponding to peak stress, the probability distribution of the rotation values differs for different values of </w:t>
      </w:r>
      <w:r w:rsidRPr="00650EE9">
        <w:rPr>
          <w:bCs/>
          <w:i/>
          <w:color w:val="000000" w:themeColor="text1"/>
        </w:rPr>
        <w:t>μ</w:t>
      </w:r>
      <w:r w:rsidRPr="00650EE9">
        <w:rPr>
          <w:bCs/>
          <w:color w:val="000000" w:themeColor="text1"/>
        </w:rPr>
        <w:t xml:space="preserve">. Since the area under the probability distribution curve is 1, it can be inferred from </w:t>
      </w:r>
      <w:r w:rsidRPr="00650EE9">
        <w:rPr>
          <w:bCs/>
          <w:color w:val="000000" w:themeColor="text1"/>
        </w:rPr>
        <w:fldChar w:fldCharType="begin"/>
      </w:r>
      <w:r w:rsidRPr="00650EE9">
        <w:rPr>
          <w:bCs/>
          <w:color w:val="000000" w:themeColor="text1"/>
        </w:rPr>
        <w:instrText xml:space="preserve"> REF _Ref73703184 \h </w:instrText>
      </w:r>
      <w:r w:rsidRPr="00650EE9">
        <w:rPr>
          <w:bCs/>
          <w:color w:val="000000" w:themeColor="text1"/>
        </w:rPr>
      </w:r>
      <w:r w:rsidRPr="00650EE9">
        <w:rPr>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9</w:t>
      </w:r>
      <w:r w:rsidRPr="00650EE9">
        <w:rPr>
          <w:bCs/>
          <w:color w:val="000000" w:themeColor="text1"/>
        </w:rPr>
        <w:fldChar w:fldCharType="end"/>
      </w:r>
      <w:r w:rsidRPr="00650EE9">
        <w:rPr>
          <w:bCs/>
          <w:color w:val="000000" w:themeColor="text1"/>
        </w:rPr>
        <w:t xml:space="preserve"> that the granular assembly with lower values of </w:t>
      </w:r>
      <w:r w:rsidRPr="00650EE9">
        <w:rPr>
          <w:bCs/>
          <w:i/>
          <w:color w:val="000000" w:themeColor="text1"/>
        </w:rPr>
        <w:t xml:space="preserve">μ </w:t>
      </w:r>
      <w:r w:rsidRPr="00650EE9">
        <w:rPr>
          <w:bCs/>
          <w:color w:val="000000" w:themeColor="text1"/>
        </w:rPr>
        <w:t xml:space="preserve">consists of many grains with rotation values less than the mean values compared to the assemblies with high </w:t>
      </w:r>
      <w:r w:rsidRPr="00650EE9">
        <w:rPr>
          <w:bCs/>
          <w:i/>
          <w:color w:val="000000" w:themeColor="text1"/>
        </w:rPr>
        <w:t>μ</w:t>
      </w:r>
      <w:r w:rsidRPr="00650EE9">
        <w:rPr>
          <w:bCs/>
          <w:color w:val="000000" w:themeColor="text1"/>
        </w:rPr>
        <w:t xml:space="preserve"> values. However, this variation only exists up to peak stress (at approximately 5% axial strain). The distribution of the rotation of grains follows power-law and exponential distribution below and above the peak frequency values, respectively. A similar conclusion on the distribution was established by </w:t>
      </w:r>
      <w:r w:rsidRPr="00650EE9">
        <w:rPr>
          <w:bCs/>
          <w:color w:val="000000" w:themeColor="text1"/>
        </w:rPr>
        <w:fldChar w:fldCharType="begin" w:fldLock="1"/>
      </w:r>
      <w:r w:rsidR="00C75829" w:rsidRPr="00650EE9">
        <w:rPr>
          <w:bCs/>
          <w:color w:val="000000" w:themeColor="text1"/>
        </w:rPr>
        <w:instrText>ADDIN CSL_CITATION {"citationItems":[{"id":"ITEM-1","itemData":{"DOI":"10.1016/j.jmps.2019.04.018","ISSN":"00225096","abstract":"We present new in-situ measurements of particle rotations and energy dissipation during compression of 3D packings of stiff, frictional particles. Two confined, uniaxial compression tests with different degrees of lateral confinement are discussed. X-ray computed tomography and 3D X-ray diffraction were combined to provide inter-particle forces, slip and roll distances, twist angles, and energy dissipation at all inter-particle contacts. Each of these measured quantities followed exponential distributions above their respective mean values and power-law distributions below their mean values in both experiments. Changes in these distributions during experiments suggest that the quantities generally became more homogeneous with increasing overall sample stress. Contact roll and slip distances, twist angles, and energy dissipation were all more heterogeneous than inter-particle normal force magnitudes in both experiments. Energy dissipation due to inter-particle slipping accounted for 95% of the total energy dissipated in both experiments. Dissipation mechanisms at inter-particle contacts bearing more than the mean normal force were responsible for approximately 70% of each sample's dissipated energy at each load step, even though these contacts constituted approximately 40% of the total number of contacts.","author":[{"dropping-particle":"","family":"Zhai","given":"C.","non-dropping-particle":"","parse-names":false,"suffix":""},{"dropping-particle":"","family":"Herbold","given":"E. B.","non-dropping-particle":"","parse-names":false,"suffix":""},{"dropping-particle":"","family":"Hall","given":"S. A.","non-dropping-particle":"","parse-names":false,"suffix":""},{"dropping-particle":"","family":"Hurley","given":"R. C.","non-dropping-particle":"","parse-names":false,"suffix":""}],"container-title":"Journal of the Mechanics and Physics of Solids","id":"ITEM-1","issue":"April","issued":{"date-parts":[["2019"]]},"page":"19-38","publisher":"Elsevier Ltd","title":"Particle rotations and energy dissipation during mechanical compression of granular materials","type":"article-journal","volume":"129"},"uris":["http://www.mendeley.com/documents/?uuid=6970bd30-6f3a-4ece-beb2-564bcd4c9d36"]}],"mendeley":{"formattedCitation":"(Zhai et al. 2019a)","manualFormatting":"Zhai et al. (2019","plainTextFormattedCitation":"(Zhai et al. 2019a)","previouslyFormattedCitation":"(Zhai et al. 2019)"},"properties":{"noteIndex":0},"schema":"https://github.com/citation-style-language/schema/raw/master/csl-citation.json"}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Zhai et al. (2019</w:t>
      </w:r>
      <w:r w:rsidRPr="00650EE9">
        <w:rPr>
          <w:color w:val="000000" w:themeColor="text1"/>
        </w:rPr>
        <w:fldChar w:fldCharType="end"/>
      </w:r>
      <w:r w:rsidRPr="00650EE9">
        <w:rPr>
          <w:bCs/>
          <w:color w:val="000000" w:themeColor="text1"/>
        </w:rPr>
        <w:t>) in a triaxial experimental study on spherical grains.</w:t>
      </w:r>
    </w:p>
    <w:p w14:paraId="562C5AED" w14:textId="3A1D8491" w:rsidR="001E1383" w:rsidRPr="00650EE9" w:rsidRDefault="001E1383" w:rsidP="007661AB">
      <w:pPr>
        <w:jc w:val="both"/>
        <w:rPr>
          <w:bCs/>
          <w:color w:val="000000" w:themeColor="text1"/>
        </w:rPr>
      </w:pPr>
      <w:r w:rsidRPr="00650EE9">
        <w:rPr>
          <w:bCs/>
          <w:color w:val="000000" w:themeColor="text1"/>
        </w:rPr>
        <w:t xml:space="preserve">The stress-induced anisotropy in granular materials is ubiquitous and has received a lot of attention with the introduction of the Anisotropic Critical State Soil Mechanics by </w:t>
      </w:r>
      <w:r w:rsidRPr="00650EE9">
        <w:rPr>
          <w:bCs/>
          <w:color w:val="000000" w:themeColor="text1"/>
        </w:rPr>
        <w:fldChar w:fldCharType="begin" w:fldLock="1"/>
      </w:r>
      <w:r w:rsidRPr="00650EE9">
        <w:rPr>
          <w:bCs/>
          <w:color w:val="000000" w:themeColor="text1"/>
        </w:rPr>
        <w:instrText>ADDIN CSL_CITATION {"citationItems":[{"id":"ITEM-1","itemData":{"DOI":"10.1061/(ASCE)EM.1943-7889.0000324","ISSN":"07339399","abstract":"An Anisotropic Critical State Theory (ACST) for granular media is presented, which accounts for the role of anisotropic fabric at critical state. It enhances the requirements of critical values for the stress and void ratio of the classical Critical State Theory (CST) by an additional requirement of critical value for an appropriate measure of fabric-anisotropy. A fabric tensor and its evolution toward a critical value, norm-wise and direction-wise, is introduced motivated by micromechanical and experimental studies. On the basis of a scalar-valued fabric-anisotropy variable relating the evolving fabric tensor to the loading direction, a dilatancy state line is defined in the void ratio-pressure plane which determines a dilatancy state parameter ζ that characterizes the contracting or dilating trends of the current state. When the fabric-anisotropy variable reaches its critical state value, the dilatancy state line becomes identical to the critical state line and the ζ identical to the well-known state parameter ψ An immediate corollary is the uniqueness of the critical state line, for which a thermodynamic proof is provided on the basis of the Gibbs condition. Static liquefaction is obtained when ζ = o with the stress ratio reaching its critical value but not the void ratio and the fabric. Simulations of anisotropic material response by a triaxial model are used to illustrate the effectiveness of the novel ACST. © 2012 American Society of Civil Engineers.","author":[{"dropping-particle":"","family":"Li","given":"Xiang Song","non-dropping-particle":"","parse-names":false,"suffix":""},{"dropping-particle":"","family":"Dafalias","given":"Yannis F.","non-dropping-particle":"","parse-names":false,"suffix":""}],"container-title":"Journal of Engineering Mechanics","id":"ITEM-1","issue":"3","issued":{"date-parts":[["2012"]]},"page":"263-275","title":"Anisotropic Critical State Theory: Role of Fabric","type":"article-journal","volume":"138"},"uris":["http://www.mendeley.com/documents/?uuid=aeeb1924-ddb1-4717-8c4b-3e771f1b5ec6"]}],"mendeley":{"formattedCitation":"(Li and Dafalias 2012)","manualFormatting":"Li and Dafalias (2012","plainTextFormattedCitation":"(Li and Dafalias 2012)","previouslyFormattedCitation":"(Li and Dafalias 2012)"},"properties":{"noteIndex":0},"schema":"https://github.com/citation-style-language/schema/raw/master/csl-citation.json"}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Li and Dafalias (2012</w:t>
      </w:r>
      <w:r w:rsidRPr="00650EE9">
        <w:rPr>
          <w:bCs/>
          <w:color w:val="000000" w:themeColor="text1"/>
        </w:rPr>
        <w:fldChar w:fldCharType="end"/>
      </w:r>
      <w:r w:rsidRPr="00650EE9">
        <w:rPr>
          <w:bCs/>
          <w:color w:val="000000" w:themeColor="text1"/>
        </w:rPr>
        <w:t>). The anisotropic nature of particulate materials is often quantified based on the second-order fabric tensor, as defined in Chapter 2. The non-zero normal contact forces along with their nodal coordinates were obtained from simulation results for each grain in an assembly. The non-zero normal contact forces in a specific grain were isolated to different clusters/contact regions using the</w:t>
      </w:r>
      <w:r w:rsidR="00433415" w:rsidRPr="00650EE9">
        <w:rPr>
          <w:bCs/>
          <w:color w:val="000000" w:themeColor="text1"/>
        </w:rPr>
        <w:t xml:space="preserve"> </w:t>
      </w:r>
      <w:r w:rsidRPr="00650EE9">
        <w:rPr>
          <w:bCs/>
          <w:color w:val="000000" w:themeColor="text1"/>
        </w:rPr>
        <w:t>mean</w:t>
      </w:r>
      <w:r w:rsidR="00C13F75" w:rsidRPr="00650EE9">
        <w:rPr>
          <w:bCs/>
          <w:color w:val="000000" w:themeColor="text1"/>
        </w:rPr>
        <w:t xml:space="preserve"> shift</w:t>
      </w:r>
      <w:r w:rsidRPr="00650EE9">
        <w:rPr>
          <w:bCs/>
          <w:color w:val="000000" w:themeColor="text1"/>
        </w:rPr>
        <w:t xml:space="preserve"> clustering approach </w:t>
      </w:r>
      <w:r w:rsidRPr="00650EE9">
        <w:rPr>
          <w:bCs/>
          <w:color w:val="000000" w:themeColor="text1"/>
        </w:rPr>
        <w:fldChar w:fldCharType="begin" w:fldLock="1"/>
      </w:r>
      <w:r w:rsidRPr="00650EE9">
        <w:rPr>
          <w:bCs/>
          <w:color w:val="000000" w:themeColor="text1"/>
        </w:rPr>
        <w:instrText>ADDIN CSL_CITATION {"citationItems":[{"id":"ITEM-1","itemData":{"author":[{"dropping-particle":"","family":"Pedregosa","given":"F","non-dropping-particle":"","parse-names":false,"suffix":""},{"dropping-particle":"","family":"Varoquaux","given":"G","non-dropping-particle":"","parse-names":false,"suffix":""},{"dropping-particle":"","family":"Gramfort","given":"A","non-dropping-particle":"","parse-names":false,"suffix":""},{"dropping-particle":"","family":"Michel","given":"V","non-dropping-particle":"","parse-names":false,"suffix":""},{"dropping-particle":"","family":"Thirion","given":"B","non-dropping-particle":"","parse-names":false,"suffix":""},{"dropping-particle":"","family":"Grisel","given":"O","non-dropping-particle":"","parse-names":false,"suffix":""},{"dropping-particle":"","family":"Blondel","given":"M","non-dropping-particle":"","parse-names":false,"suffix":""},{"dropping-particle":"","family":"Prettenhofer","given":"P","non-dropping-particle":"","parse-names":false,"suffix":""},{"dropping-particle":"","family":"Weiss","given":"R","non-dropping-particle":"","parse-names":false,"suffix":""},{"dropping-particle":"","family":"Dubourg","given":"V","non-dropping-particle":"","parse-names":false,"suffix":""},{"dropping-particle":"","family":"Vanderplas","given":"J","non-dropping-particle":"","parse-names":false,"suffix":""},{"dropping-particle":"","family":"Passos","given":"A","non-dropping-particle":"","parse-names":false,"suffix":""},{"dropping-particle":"","family":"Cournapeau","given":"D","non-dropping-particle":"","parse-names":false,"suffix":""},{"dropping-particle":"","family":"Brucher","given":"M","non-dropping-particle":"","parse-names":false,"suffix":""},{"dropping-particle":"","family":"Perrot","given":"M","non-dropping-particle":"","parse-names":false,"suffix":""},{"dropping-particle":"","family":"Duchesnay","given":"E","non-dropping-particle":"","parse-names":false,"suffix":""}],"container-title":"Journal of Machine Learning Research","id":"ITEM-1","issue":"85","issued":{"date-parts":[["2011"]]},"page":"2825-2830","title":"Scikit-learn: Machine Learning in Python","type":"article-journal","volume":"12"},"uris":["http://www.mendeley.com/documents/?uuid=681db0d5-69b0-4a6e-a8f8-0d4ac5764fd1"]}],"mendeley":{"formattedCitation":"(Pedregosa et al. 2011)","plainTextFormattedCitation":"(Pedregosa et al. 2011)","previouslyFormattedCitation":"(Pedregosa et al. 2011)"},"properties":{"noteIndex":0},"schema":"https://github.com/citation-style-language/schema/raw/master/csl-citation.json"}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(Pedregosa et al. 2011)</w:t>
      </w:r>
      <w:r w:rsidRPr="00650EE9">
        <w:rPr>
          <w:bCs/>
          <w:color w:val="000000" w:themeColor="text1"/>
        </w:rPr>
        <w:fldChar w:fldCharType="end"/>
      </w:r>
      <w:r w:rsidRPr="00650EE9">
        <w:rPr>
          <w:bCs/>
          <w:color w:val="000000" w:themeColor="text1"/>
        </w:rPr>
        <w:t xml:space="preserve"> based on their nodal coordinates.</w:t>
      </w:r>
      <w:r w:rsidR="00AE7DAD" w:rsidRPr="00650EE9">
        <w:rPr>
          <w:bCs/>
          <w:color w:val="000000" w:themeColor="text1"/>
        </w:rPr>
        <w:t xml:space="preserve"> The mean shift clustering approach </w:t>
      </w:r>
    </w:p>
    <w:p w14:paraId="35B5C8CB" w14:textId="77777777" w:rsidR="001E1383" w:rsidRPr="00650EE9" w:rsidRDefault="001E1383" w:rsidP="007661AB">
      <w:pPr>
        <w:jc w:val="both"/>
        <w:rPr>
          <w:bCs/>
          <w:color w:val="000000" w:themeColor="text1"/>
        </w:rPr>
      </w:pPr>
    </w:p>
    <w:p w14:paraId="5B70B80D" w14:textId="77777777" w:rsidR="00B44A41" w:rsidRPr="00650EE9" w:rsidRDefault="00B44A41" w:rsidP="007661AB">
      <w:pPr>
        <w:jc w:val="both"/>
        <w:rPr>
          <w:bCs/>
          <w:color w:val="000000" w:themeColor="text1"/>
        </w:rPr>
      </w:pPr>
    </w:p>
    <w:p w14:paraId="0E51C0D0" w14:textId="77777777" w:rsidR="00B44A41" w:rsidRPr="00650EE9" w:rsidRDefault="007661AB" w:rsidP="00B44A41">
      <w:pPr>
        <w:keepNext/>
        <w:jc w:val="both"/>
        <w:rPr>
          <w:color w:val="000000" w:themeColor="text1"/>
        </w:rPr>
      </w:pPr>
      <w:r w:rsidRPr="00650EE9">
        <w:rPr>
          <w:bCs/>
          <w:noProof/>
          <w:color w:val="000000" w:themeColor="text1"/>
        </w:rPr>
        <w:drawing>
          <wp:inline distT="0" distB="0" distL="0" distR="0" wp14:anchorId="0DE8EADC" wp14:editId="3B86B483">
            <wp:extent cx="5486400" cy="2794635"/>
            <wp:effectExtent l="0" t="0" r="0" b="571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Fig9.tiff"/>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486400" cy="2794635"/>
                    </a:xfrm>
                    <a:prstGeom prst="rect">
                      <a:avLst/>
                    </a:prstGeom>
                  </pic:spPr>
                </pic:pic>
              </a:graphicData>
            </a:graphic>
          </wp:inline>
        </w:drawing>
      </w:r>
    </w:p>
    <w:p w14:paraId="715EA93A" w14:textId="365DF8EE" w:rsidR="007661AB" w:rsidRPr="00650EE9" w:rsidRDefault="00B44A41" w:rsidP="0032368D">
      <w:pPr>
        <w:pStyle w:val="Caption"/>
        <w:rPr>
          <w:noProof/>
        </w:rPr>
      </w:pPr>
      <w:bookmarkStart w:id="148" w:name="_Ref73702929"/>
      <w:bookmarkStart w:id="149" w:name="_Toc79407279"/>
      <w:r w:rsidRPr="00650EE9">
        <w:t xml:space="preserve">Fig3. </w:t>
      </w:r>
      <w:fldSimple w:instr=" SEQ Fig3. \* ARABIC ">
        <w:r w:rsidR="004136F5" w:rsidRPr="00650EE9">
          <w:rPr>
            <w:noProof/>
          </w:rPr>
          <w:t>8</w:t>
        </w:r>
      </w:fldSimple>
      <w:bookmarkEnd w:id="148"/>
      <w:r w:rsidR="00BA476E" w:rsidRPr="00650EE9">
        <w:rPr>
          <w:noProof/>
        </w:rPr>
        <w:t>: Kinematic variables with the variation in axial strain for different values of interparticle frictioncoefficient</w:t>
      </w:r>
      <w:bookmarkEnd w:id="149"/>
    </w:p>
    <w:p w14:paraId="52F90E53" w14:textId="37A767EF" w:rsidR="001E1383" w:rsidRPr="00650EE9" w:rsidRDefault="001E1383" w:rsidP="001E1383">
      <w:pPr>
        <w:rPr>
          <w:color w:val="000000" w:themeColor="text1"/>
        </w:rPr>
      </w:pPr>
    </w:p>
    <w:p w14:paraId="2C4B173D" w14:textId="57C749B6" w:rsidR="001E1383" w:rsidRPr="00650EE9" w:rsidRDefault="001E1383" w:rsidP="001E1383">
      <w:pPr>
        <w:rPr>
          <w:color w:val="000000" w:themeColor="text1"/>
        </w:rPr>
      </w:pPr>
    </w:p>
    <w:p w14:paraId="1363C10F" w14:textId="74F20C2D" w:rsidR="001E1383" w:rsidRPr="00650EE9" w:rsidRDefault="001E1383" w:rsidP="001E1383">
      <w:pPr>
        <w:rPr>
          <w:color w:val="000000" w:themeColor="text1"/>
        </w:rPr>
      </w:pPr>
    </w:p>
    <w:p w14:paraId="04CA0F3D" w14:textId="56B7586C" w:rsidR="001E1383" w:rsidRPr="00650EE9" w:rsidRDefault="001E1383" w:rsidP="001E1383">
      <w:pPr>
        <w:rPr>
          <w:color w:val="000000" w:themeColor="text1"/>
        </w:rPr>
      </w:pPr>
    </w:p>
    <w:p w14:paraId="52C80917" w14:textId="5F1199BC" w:rsidR="001E1383" w:rsidRPr="00650EE9" w:rsidRDefault="001E1383" w:rsidP="001E1383">
      <w:pPr>
        <w:rPr>
          <w:color w:val="000000" w:themeColor="text1"/>
        </w:rPr>
      </w:pPr>
    </w:p>
    <w:p w14:paraId="4143AE18" w14:textId="5C7A9EAA" w:rsidR="001E1383" w:rsidRPr="00650EE9" w:rsidRDefault="001E1383" w:rsidP="001E1383">
      <w:pPr>
        <w:rPr>
          <w:color w:val="000000" w:themeColor="text1"/>
        </w:rPr>
      </w:pPr>
    </w:p>
    <w:p w14:paraId="6725D8B1" w14:textId="31F6DE96" w:rsidR="001E1383" w:rsidRPr="00650EE9" w:rsidRDefault="001E1383" w:rsidP="001E1383">
      <w:pPr>
        <w:rPr>
          <w:color w:val="000000" w:themeColor="text1"/>
        </w:rPr>
      </w:pPr>
    </w:p>
    <w:p w14:paraId="66C5E3A0" w14:textId="50BA67BC" w:rsidR="001E1383" w:rsidRPr="00650EE9" w:rsidRDefault="001E1383" w:rsidP="001E1383">
      <w:pPr>
        <w:rPr>
          <w:color w:val="000000" w:themeColor="text1"/>
        </w:rPr>
      </w:pPr>
    </w:p>
    <w:p w14:paraId="1A2A85BE" w14:textId="6C5999D2" w:rsidR="001E1383" w:rsidRPr="00650EE9" w:rsidRDefault="001E1383" w:rsidP="001E1383">
      <w:pPr>
        <w:rPr>
          <w:color w:val="000000" w:themeColor="text1"/>
        </w:rPr>
      </w:pPr>
    </w:p>
    <w:p w14:paraId="446EF849" w14:textId="7037F10B" w:rsidR="001E1383" w:rsidRPr="00650EE9" w:rsidRDefault="001E1383" w:rsidP="001E1383">
      <w:pPr>
        <w:rPr>
          <w:color w:val="000000" w:themeColor="text1"/>
        </w:rPr>
      </w:pPr>
    </w:p>
    <w:p w14:paraId="2D271BBF" w14:textId="506045D4" w:rsidR="001E1383" w:rsidRPr="00650EE9" w:rsidRDefault="001E1383" w:rsidP="001E1383">
      <w:pPr>
        <w:rPr>
          <w:color w:val="000000" w:themeColor="text1"/>
        </w:rPr>
      </w:pPr>
    </w:p>
    <w:p w14:paraId="1863AEE2" w14:textId="4338D7E9" w:rsidR="001E1383" w:rsidRPr="00650EE9" w:rsidRDefault="001E1383" w:rsidP="001E1383">
      <w:pPr>
        <w:rPr>
          <w:color w:val="000000" w:themeColor="text1"/>
        </w:rPr>
      </w:pPr>
    </w:p>
    <w:p w14:paraId="76BFEE3E" w14:textId="3C23B03E" w:rsidR="001E1383" w:rsidRPr="00650EE9" w:rsidRDefault="001E1383" w:rsidP="001E1383">
      <w:pPr>
        <w:rPr>
          <w:color w:val="000000" w:themeColor="text1"/>
        </w:rPr>
      </w:pPr>
    </w:p>
    <w:p w14:paraId="53295127" w14:textId="4A4871D5" w:rsidR="001E1383" w:rsidRPr="00650EE9" w:rsidRDefault="001E1383" w:rsidP="001E1383">
      <w:pPr>
        <w:rPr>
          <w:color w:val="000000" w:themeColor="text1"/>
        </w:rPr>
      </w:pPr>
    </w:p>
    <w:p w14:paraId="5843C840" w14:textId="3B663137" w:rsidR="004E4E09" w:rsidRPr="00650EE9" w:rsidRDefault="004E4E09" w:rsidP="001E1383">
      <w:pPr>
        <w:rPr>
          <w:color w:val="000000" w:themeColor="text1"/>
        </w:rPr>
      </w:pPr>
    </w:p>
    <w:p w14:paraId="5A7AEF62" w14:textId="393E6BBA" w:rsidR="004E4E09" w:rsidRPr="00650EE9" w:rsidRDefault="004E4E09" w:rsidP="001E1383">
      <w:pPr>
        <w:rPr>
          <w:color w:val="000000" w:themeColor="text1"/>
        </w:rPr>
      </w:pPr>
    </w:p>
    <w:p w14:paraId="2AB79257" w14:textId="5F75F04A" w:rsidR="004E4E09" w:rsidRPr="00650EE9" w:rsidRDefault="004E4E09" w:rsidP="001E1383">
      <w:pPr>
        <w:rPr>
          <w:color w:val="000000" w:themeColor="text1"/>
        </w:rPr>
      </w:pPr>
    </w:p>
    <w:p w14:paraId="4A903B2C" w14:textId="1A3ADD3B" w:rsidR="004E4E09" w:rsidRPr="00650EE9" w:rsidRDefault="004E4E09" w:rsidP="001E1383">
      <w:pPr>
        <w:rPr>
          <w:color w:val="000000" w:themeColor="text1"/>
        </w:rPr>
      </w:pPr>
    </w:p>
    <w:p w14:paraId="5F45D688" w14:textId="1543FECB" w:rsidR="004E4E09" w:rsidRPr="00650EE9" w:rsidRDefault="004E4E09" w:rsidP="001E1383">
      <w:pPr>
        <w:rPr>
          <w:color w:val="000000" w:themeColor="text1"/>
        </w:rPr>
      </w:pPr>
    </w:p>
    <w:p w14:paraId="3BFBB94C" w14:textId="43006B1B" w:rsidR="004E4E09" w:rsidRPr="00650EE9" w:rsidRDefault="004E4E09" w:rsidP="001E1383">
      <w:pPr>
        <w:rPr>
          <w:color w:val="000000" w:themeColor="text1"/>
        </w:rPr>
      </w:pPr>
    </w:p>
    <w:p w14:paraId="0219C421" w14:textId="77777777" w:rsidR="004E4E09" w:rsidRPr="00650EE9" w:rsidRDefault="004E4E09" w:rsidP="001E1383">
      <w:pPr>
        <w:rPr>
          <w:color w:val="000000" w:themeColor="text1"/>
        </w:rPr>
      </w:pPr>
    </w:p>
    <w:p w14:paraId="578F02B7" w14:textId="77777777" w:rsidR="00B44A41" w:rsidRPr="00650EE9" w:rsidRDefault="00B44A41" w:rsidP="00B44A41">
      <w:pPr>
        <w:rPr>
          <w:color w:val="000000" w:themeColor="text1"/>
        </w:rPr>
      </w:pPr>
    </w:p>
    <w:p w14:paraId="4B2C9744" w14:textId="77777777" w:rsidR="00944894" w:rsidRPr="00650EE9" w:rsidRDefault="00944894" w:rsidP="00944894">
      <w:pPr>
        <w:jc w:val="both"/>
        <w:rPr>
          <w:bCs/>
          <w:color w:val="000000" w:themeColor="text1"/>
        </w:rPr>
      </w:pPr>
    </w:p>
    <w:p w14:paraId="78D069D3" w14:textId="7DA415DA" w:rsidR="00BB6023" w:rsidRPr="00650EE9" w:rsidRDefault="00944894" w:rsidP="00BB6023">
      <w:pPr>
        <w:jc w:val="both"/>
        <w:rPr>
          <w:bCs/>
          <w:color w:val="000000" w:themeColor="text1"/>
        </w:rPr>
      </w:pPr>
      <w:r w:rsidRPr="00650EE9">
        <w:rPr>
          <w:bCs/>
          <w:color w:val="000000" w:themeColor="text1"/>
        </w:rPr>
        <w:lastRenderedPageBreak/>
        <w:t>does not require specifying the number of clusters in contrast to the K-means clustering approach. The mean shift clustering approach is a centroid-based approach in which the candidates of the centroids are updated to be the mean of the points in a specific region. This approach is suitable for uneven cluster sizes with non-flat geometry / non-convex shapes. The algorithm requires a single parameter known as bandwidth which determines the size of the sliding window. For each cluster/contact region in a grain,</w:t>
      </w:r>
      <w:r w:rsidR="002D63E4" w:rsidRPr="00650EE9">
        <w:rPr>
          <w:bCs/>
          <w:color w:val="000000" w:themeColor="text1"/>
        </w:rPr>
        <w:t xml:space="preserve"> </w:t>
      </w:r>
      <w:r w:rsidR="00BB6023" w:rsidRPr="00650EE9">
        <w:rPr>
          <w:bCs/>
          <w:color w:val="000000" w:themeColor="text1"/>
        </w:rPr>
        <w:t>contact forces for different nodes were added vectorially to obtain the components of a resultant unit normal contact force vector. The components of resultant unit normal contact forces vectors for each contact region in all the grains were used second</w:t>
      </w:r>
      <w:r w:rsidR="00F57CB4" w:rsidRPr="00650EE9">
        <w:rPr>
          <w:bCs/>
          <w:color w:val="000000" w:themeColor="text1"/>
        </w:rPr>
        <w:t>-</w:t>
      </w:r>
      <w:r w:rsidR="00BB6023" w:rsidRPr="00650EE9">
        <w:rPr>
          <w:bCs/>
          <w:color w:val="000000" w:themeColor="text1"/>
        </w:rPr>
        <w:t xml:space="preserve">order fabric tensor. </w:t>
      </w:r>
      <w:r w:rsidR="00BB6023" w:rsidRPr="00650EE9">
        <w:rPr>
          <w:bCs/>
          <w:color w:val="000000" w:themeColor="text1"/>
        </w:rPr>
        <w:fldChar w:fldCharType="begin"/>
      </w:r>
      <w:r w:rsidR="00BB6023" w:rsidRPr="00650EE9">
        <w:rPr>
          <w:bCs/>
          <w:color w:val="000000" w:themeColor="text1"/>
        </w:rPr>
        <w:instrText xml:space="preserve"> REF _Ref73703502 \h </w:instrText>
      </w:r>
      <w:r w:rsidR="00BB6023" w:rsidRPr="00650EE9">
        <w:rPr>
          <w:bCs/>
          <w:color w:val="000000" w:themeColor="text1"/>
        </w:rPr>
      </w:r>
      <w:r w:rsidR="00BB6023" w:rsidRPr="00650EE9">
        <w:rPr>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10</w:t>
      </w:r>
      <w:r w:rsidR="00BB6023" w:rsidRPr="00650EE9">
        <w:rPr>
          <w:bCs/>
          <w:color w:val="000000" w:themeColor="text1"/>
        </w:rPr>
        <w:fldChar w:fldCharType="end"/>
      </w:r>
      <w:r w:rsidR="00BB6023" w:rsidRPr="00650EE9">
        <w:rPr>
          <w:bCs/>
          <w:color w:val="000000" w:themeColor="text1"/>
        </w:rPr>
        <w:t xml:space="preserve"> shows the variation in fabric anisotropy as the specimen deforms in a triaxial loading condition for different values of </w:t>
      </w:r>
      <w:r w:rsidR="00BB6023" w:rsidRPr="00650EE9">
        <w:rPr>
          <w:bCs/>
          <w:i/>
          <w:color w:val="000000" w:themeColor="text1"/>
        </w:rPr>
        <w:t>μ</w:t>
      </w:r>
      <w:r w:rsidR="00BB6023" w:rsidRPr="00650EE9">
        <w:rPr>
          <w:bCs/>
          <w:color w:val="000000" w:themeColor="text1"/>
        </w:rPr>
        <w:t xml:space="preserve">. The variation in anisotropy with the change in axial strain follows a trend like the variation in deviatoric stress and axial strain. The anisotropy increases with the increase in </w:t>
      </w:r>
      <w:r w:rsidR="00BB6023" w:rsidRPr="00650EE9">
        <w:rPr>
          <w:bCs/>
          <w:i/>
          <w:color w:val="000000" w:themeColor="text1"/>
        </w:rPr>
        <w:t>μ</w:t>
      </w:r>
      <w:r w:rsidR="00BB6023" w:rsidRPr="00650EE9">
        <w:rPr>
          <w:bCs/>
          <w:color w:val="000000" w:themeColor="text1"/>
        </w:rPr>
        <w:t xml:space="preserve"> up to a certain value and then is saturated with the further increase in </w:t>
      </w:r>
      <w:r w:rsidR="00BB6023" w:rsidRPr="00650EE9">
        <w:rPr>
          <w:bCs/>
          <w:i/>
          <w:color w:val="000000" w:themeColor="text1"/>
        </w:rPr>
        <w:t xml:space="preserve">μ. </w:t>
      </w:r>
      <w:r w:rsidR="00BB6023" w:rsidRPr="00650EE9">
        <w:rPr>
          <w:bCs/>
          <w:color w:val="000000" w:themeColor="text1"/>
        </w:rPr>
        <w:t xml:space="preserve">Also, the fabric anisotropy reaches the peak value at the same axial strain despite the value of </w:t>
      </w:r>
      <w:r w:rsidR="00BB6023" w:rsidRPr="00650EE9">
        <w:rPr>
          <w:bCs/>
          <w:i/>
          <w:color w:val="000000" w:themeColor="text1"/>
        </w:rPr>
        <w:t>μ</w:t>
      </w:r>
      <w:r w:rsidR="00BB6023" w:rsidRPr="00650EE9">
        <w:rPr>
          <w:bCs/>
          <w:color w:val="000000" w:themeColor="text1"/>
        </w:rPr>
        <w:t xml:space="preserve">. It is imperative to note that the axial strain corresponding to the peak deviatoric stress did not also depend on the value of </w:t>
      </w:r>
      <w:r w:rsidR="00BB6023" w:rsidRPr="00650EE9">
        <w:rPr>
          <w:bCs/>
          <w:i/>
          <w:color w:val="000000" w:themeColor="text1"/>
        </w:rPr>
        <w:t>μ</w:t>
      </w:r>
      <w:r w:rsidR="00BB6023" w:rsidRPr="00650EE9">
        <w:rPr>
          <w:bCs/>
          <w:color w:val="000000" w:themeColor="text1"/>
        </w:rPr>
        <w:t xml:space="preserve">. The axial strain corresponding to peak deviatoric stress and peak anisotropy coincide approximately. </w:t>
      </w:r>
      <w:bookmarkStart w:id="150" w:name="_Hlk69783741"/>
      <w:r w:rsidR="00BB6023" w:rsidRPr="00650EE9">
        <w:rPr>
          <w:bCs/>
          <w:color w:val="000000" w:themeColor="text1"/>
        </w:rPr>
        <w:t xml:space="preserve">The distribution of the contact normal force </w:t>
      </w:r>
      <w:bookmarkEnd w:id="150"/>
      <w:r w:rsidR="00BB6023" w:rsidRPr="00650EE9">
        <w:rPr>
          <w:bCs/>
          <w:color w:val="000000" w:themeColor="text1"/>
        </w:rPr>
        <w:t>also follows power-law and exponential distribution below and above the peak frequency values, respectively.</w:t>
      </w:r>
      <w:r w:rsidR="00F51BA6" w:rsidRPr="00650EE9">
        <w:rPr>
          <w:bCs/>
          <w:color w:val="000000" w:themeColor="text1"/>
        </w:rPr>
        <w:t xml:space="preserve"> </w:t>
      </w:r>
      <w:r w:rsidR="00771F2E" w:rsidRPr="00650EE9">
        <w:rPr>
          <w:bCs/>
          <w:color w:val="000000" w:themeColor="text1"/>
        </w:rPr>
        <w:t xml:space="preserve">However, I acknowledge that the contact normals determined from the finite element simulations and mean clustering approach which </w:t>
      </w:r>
      <w:r w:rsidR="00F57CB4" w:rsidRPr="00650EE9">
        <w:rPr>
          <w:bCs/>
          <w:color w:val="000000" w:themeColor="text1"/>
        </w:rPr>
        <w:t>are</w:t>
      </w:r>
      <w:r w:rsidR="00771F2E" w:rsidRPr="00650EE9">
        <w:rPr>
          <w:bCs/>
          <w:color w:val="000000" w:themeColor="text1"/>
        </w:rPr>
        <w:t xml:space="preserve"> used to obtain fabric and coordination number may result in some deviations when compared to the corresponding values obtained from the images.</w:t>
      </w:r>
    </w:p>
    <w:p w14:paraId="6AFA2EE6" w14:textId="77777777" w:rsidR="0072449A" w:rsidRPr="00650EE9" w:rsidRDefault="0072449A" w:rsidP="0072449A">
      <w:pPr>
        <w:pStyle w:val="Heading3"/>
        <w:rPr>
          <w:color w:val="000000" w:themeColor="text1"/>
        </w:rPr>
      </w:pPr>
      <w:bookmarkStart w:id="151" w:name="_Toc79407186"/>
      <w:r w:rsidRPr="00650EE9">
        <w:rPr>
          <w:color w:val="000000" w:themeColor="text1"/>
        </w:rPr>
        <w:t>Coupled effect of grain shape and size on the triaxial response of sands</w:t>
      </w:r>
      <w:bookmarkEnd w:id="151"/>
    </w:p>
    <w:p w14:paraId="1AE60F6A" w14:textId="77777777" w:rsidR="0072449A" w:rsidRPr="00650EE9" w:rsidRDefault="0072449A" w:rsidP="0072449A">
      <w:pPr>
        <w:rPr>
          <w:color w:val="000000" w:themeColor="text1"/>
        </w:rPr>
      </w:pPr>
    </w:p>
    <w:p w14:paraId="06EA11AE" w14:textId="77777777" w:rsidR="0072449A" w:rsidRPr="00650EE9" w:rsidRDefault="0072449A" w:rsidP="0072449A">
      <w:pPr>
        <w:rPr>
          <w:bCs/>
          <w:i/>
          <w:color w:val="000000" w:themeColor="text1"/>
        </w:rPr>
      </w:pPr>
      <w:r w:rsidRPr="00650EE9">
        <w:rPr>
          <w:bCs/>
          <w:i/>
          <w:color w:val="000000" w:themeColor="text1"/>
        </w:rPr>
        <w:t>Macroscale Response</w:t>
      </w:r>
    </w:p>
    <w:p w14:paraId="5CB4EE37" w14:textId="77777777" w:rsidR="0072449A" w:rsidRPr="00650EE9" w:rsidRDefault="0072449A" w:rsidP="0072449A">
      <w:pPr>
        <w:rPr>
          <w:bCs/>
          <w:i/>
          <w:color w:val="000000" w:themeColor="text1"/>
        </w:rPr>
      </w:pPr>
    </w:p>
    <w:p w14:paraId="404DBAC6" w14:textId="7B9BD315" w:rsidR="0072449A" w:rsidRPr="00650EE9" w:rsidRDefault="0072449A" w:rsidP="0072449A">
      <w:pPr>
        <w:jc w:val="both"/>
        <w:rPr>
          <w:bCs/>
          <w:color w:val="000000" w:themeColor="text1"/>
        </w:rPr>
      </w:pPr>
      <w:r w:rsidRPr="00650EE9">
        <w:rPr>
          <w:bCs/>
          <w:color w:val="000000" w:themeColor="text1"/>
        </w:rPr>
        <w:t xml:space="preserve">The effect of grain shape and size is investigated by conducting triaxial shearing simulations on dense Ottawa sand and dense Q-Rok. The void ratios corresponding to the dense state were measured as 0.54 and 0.70 for Ottawa sand and Q-Rok, respectively. Q-Rok consists of elongated, flatter, and less spherical grains compared to Ottawa sand. Both soils are classified as poorly graded sands; however, Q-Rok contains smaller fraction grains that are absent in Ottawa sand. </w:t>
      </w:r>
      <w:r w:rsidRPr="00650EE9">
        <w:rPr>
          <w:bCs/>
          <w:color w:val="000000" w:themeColor="text1"/>
        </w:rPr>
        <w:fldChar w:fldCharType="begin"/>
      </w:r>
      <w:r w:rsidRPr="00650EE9">
        <w:rPr>
          <w:bCs/>
          <w:color w:val="000000" w:themeColor="text1"/>
        </w:rPr>
        <w:instrText xml:space="preserve"> REF _Ref73733821 \h </w:instrText>
      </w:r>
      <w:r w:rsidRPr="00650EE9">
        <w:rPr>
          <w:bCs/>
          <w:color w:val="000000" w:themeColor="text1"/>
        </w:rPr>
      </w:r>
      <w:r w:rsidRPr="00650EE9">
        <w:rPr>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11</w:t>
      </w:r>
      <w:r w:rsidRPr="00650EE9">
        <w:rPr>
          <w:bCs/>
          <w:color w:val="000000" w:themeColor="text1"/>
        </w:rPr>
        <w:fldChar w:fldCharType="end"/>
      </w:r>
      <w:r w:rsidRPr="00650EE9">
        <w:rPr>
          <w:bCs/>
          <w:color w:val="000000" w:themeColor="text1"/>
        </w:rPr>
        <w:t xml:space="preserve"> shows the variation in deviatoric stress and volume change response with the change in axial strain for Ottawa sand and Q-Rok with the value of </w:t>
      </w:r>
      <w:r w:rsidRPr="00650EE9">
        <w:rPr>
          <w:bCs/>
          <w:i/>
          <w:color w:val="000000" w:themeColor="text1"/>
        </w:rPr>
        <w:t>μ</w:t>
      </w:r>
      <w:r w:rsidRPr="00650EE9">
        <w:rPr>
          <w:bCs/>
          <w:color w:val="000000" w:themeColor="text1"/>
        </w:rPr>
        <w:t xml:space="preserve"> equal to 0.5. The value of </w:t>
      </w:r>
      <w:r w:rsidRPr="00650EE9">
        <w:rPr>
          <w:bCs/>
          <w:i/>
          <w:color w:val="000000" w:themeColor="text1"/>
        </w:rPr>
        <w:t>μ</w:t>
      </w:r>
      <w:r w:rsidRPr="00650EE9">
        <w:rPr>
          <w:bCs/>
          <w:color w:val="000000" w:themeColor="text1"/>
        </w:rPr>
        <w:t xml:space="preserve"> equal to 0.5 was found to closely match the experimental results by </w:t>
      </w:r>
      <w:r w:rsidRPr="00650EE9">
        <w:rPr>
          <w:bCs/>
          <w:color w:val="000000" w:themeColor="text1"/>
        </w:rPr>
        <w:fldChar w:fldCharType="begin" w:fldLock="1"/>
      </w:r>
      <w:r w:rsidR="00C75829" w:rsidRPr="00650EE9">
        <w:rPr>
          <w:bCs/>
          <w:color w:val="000000" w:themeColor="text1"/>
        </w:rPr>
        <w:instrText>ADDIN CSL_CITATION {"citationItems":[{"id":"ITEM-1","itemData":{"DOI":"10.1016/j.compgeo.2020.103638","ISSN":"0266352X","abstract":"Triaxial compression experiments on dry Ottawa sand are numerically simulated using Finite Discrete Element Method (FDEM) in conjunction with X-ray CT imaging. A novel framework is introduced and validated where particle shape is captured in FEM simulations using shell elements for simulating triaxial boundary value problem. The proposed approach is well suited for load cases with low/intermediate confining pressures where particle breakage is negligible. The numerical model allows for grain deformation as well as robust particle contact fabric evolution for the realistic grain morphology. For this research, the confining latex membrane is modelled as hyper-elastic material to provide flexible boundary condition on the lateral surface of the cylindrical sand specimen. Volume change measurements are obtained directly based on the convex hull of an assembly of sand grains, with no contributions or associated errors from latex membrane effects. In this paper, we attempt to explore the FDEM modeling aspect from different perspectives considering macroscale and microscale response. The influence of the frictional and frictionless boundary on the strength deformation response and localization in displacement field is discussed. Furthermore, sensitivity of mesh refinement, interparticle friction coefficient and critical shear stress on strength and volume change response is quantified.","author":[{"dropping-particle":"","family":"Thakur","given":"Mohmad Mohsin","non-dropping-particle":"","parse-names":false,"suffix":""},{"dropping-particle":"","family":"Penumadu","given":"Dayakar","non-dropping-particle":"","parse-names":false,"suffix":""}],"container-title":"Computers and Geotechnics","id":"ITEM-1","issue":"August 2020","issued":{"date-parts":[["2020","8"]]},"page":"103638","title":"Triaxial compression in sands using FDEM and micro-X-ray computed tomography","type":"article-journal","volume":"124"},"uris":["http://www.mendeley.com/documents/?uuid=4aae3bec-7cf1-34e8-8619-41d5056d57f2"]}],"mendeley":{"formattedCitation":"(Thakur and Penumadu 2020d)","manualFormatting":"Thakur and Penumadu 2020.","plainTextFormattedCitation":"(Thakur and Penumadu 2020d)","previouslyFormattedCitation":"(Thakur and Penumadu 2020d)"},"properties":{"noteIndex":0},"schema":"https://github.com/citation-style-language/schema/raw/master/csl-citation.json"}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Thakur and Penumadu 2020.</w:t>
      </w:r>
      <w:r w:rsidRPr="00650EE9">
        <w:rPr>
          <w:color w:val="000000" w:themeColor="text1"/>
        </w:rPr>
        <w:fldChar w:fldCharType="end"/>
      </w:r>
      <w:r w:rsidRPr="00650EE9">
        <w:rPr>
          <w:bCs/>
          <w:color w:val="000000" w:themeColor="text1"/>
        </w:rPr>
        <w:t xml:space="preserve"> The angular Q-Rok exhibits a higher peak friction angle compared to the rounded Ottawa sand. Both the sands exhibit a post-peak softening response; however, angular Q-Rok has higher post-peak softening compared to rounded Ottawa sand. The peak state axial strain is higher for the </w:t>
      </w:r>
    </w:p>
    <w:p w14:paraId="01030929" w14:textId="77777777" w:rsidR="0072449A" w:rsidRPr="00650EE9" w:rsidRDefault="0072449A" w:rsidP="0072449A">
      <w:pPr>
        <w:jc w:val="both"/>
        <w:rPr>
          <w:color w:val="000000" w:themeColor="text1"/>
        </w:rPr>
      </w:pPr>
    </w:p>
    <w:p w14:paraId="2B22A3FF" w14:textId="2423A20D" w:rsidR="0072449A" w:rsidRPr="00650EE9" w:rsidRDefault="0072449A" w:rsidP="0072449A">
      <w:pPr>
        <w:jc w:val="both"/>
        <w:rPr>
          <w:bCs/>
          <w:color w:val="000000" w:themeColor="text1"/>
        </w:rPr>
      </w:pPr>
    </w:p>
    <w:p w14:paraId="6E78B4F1" w14:textId="77777777" w:rsidR="00BB6023" w:rsidRPr="00650EE9" w:rsidRDefault="00B44A41" w:rsidP="00BB6023">
      <w:pPr>
        <w:keepNext/>
        <w:jc w:val="both"/>
        <w:rPr>
          <w:color w:val="000000" w:themeColor="text1"/>
        </w:rPr>
      </w:pPr>
      <w:r w:rsidRPr="00650EE9">
        <w:rPr>
          <w:bCs/>
          <w:noProof/>
          <w:color w:val="000000" w:themeColor="text1"/>
        </w:rPr>
        <w:drawing>
          <wp:inline distT="0" distB="0" distL="0" distR="0" wp14:anchorId="39C7D974" wp14:editId="42EE12EE">
            <wp:extent cx="5486400" cy="633031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Fig10.tiff"/>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486400" cy="6330315"/>
                    </a:xfrm>
                    <a:prstGeom prst="rect">
                      <a:avLst/>
                    </a:prstGeom>
                  </pic:spPr>
                </pic:pic>
              </a:graphicData>
            </a:graphic>
          </wp:inline>
        </w:drawing>
      </w:r>
    </w:p>
    <w:p w14:paraId="27C273F8" w14:textId="6DE107D9" w:rsidR="00B44A41" w:rsidRPr="00650EE9" w:rsidRDefault="00BB6023" w:rsidP="0032368D">
      <w:pPr>
        <w:pStyle w:val="Caption"/>
        <w:rPr>
          <w:noProof/>
        </w:rPr>
      </w:pPr>
      <w:bookmarkStart w:id="152" w:name="_Ref73703184"/>
      <w:bookmarkStart w:id="153" w:name="_Toc79407280"/>
      <w:r w:rsidRPr="00650EE9">
        <w:t xml:space="preserve">Fig3. </w:t>
      </w:r>
      <w:fldSimple w:instr=" SEQ Fig3. \* ARABIC ">
        <w:r w:rsidR="004136F5" w:rsidRPr="00650EE9">
          <w:rPr>
            <w:noProof/>
          </w:rPr>
          <w:t>9</w:t>
        </w:r>
      </w:fldSimple>
      <w:bookmarkEnd w:id="152"/>
      <w:r w:rsidR="00BA476E" w:rsidRPr="00650EE9">
        <w:rPr>
          <w:noProof/>
        </w:rPr>
        <w:t>: Probability Distribution of the rotation of individual grains normalized with a mean value of rotation for different values of interparticle friction coefficient.</w:t>
      </w:r>
      <w:bookmarkEnd w:id="153"/>
    </w:p>
    <w:p w14:paraId="69E7B2A7" w14:textId="77777777" w:rsidR="00B44A41" w:rsidRPr="00650EE9" w:rsidRDefault="00B44A41" w:rsidP="00B44A41">
      <w:pPr>
        <w:rPr>
          <w:color w:val="000000" w:themeColor="text1"/>
        </w:rPr>
      </w:pPr>
    </w:p>
    <w:p w14:paraId="78BDAE65" w14:textId="77777777" w:rsidR="00BB6023" w:rsidRPr="00650EE9" w:rsidRDefault="00BB6023" w:rsidP="00B44A41">
      <w:pPr>
        <w:rPr>
          <w:color w:val="000000" w:themeColor="text1"/>
        </w:rPr>
      </w:pPr>
    </w:p>
    <w:p w14:paraId="1FD850F4" w14:textId="77777777" w:rsidR="00BB6023" w:rsidRPr="00650EE9" w:rsidRDefault="00BB6023" w:rsidP="00B44A41">
      <w:pPr>
        <w:rPr>
          <w:color w:val="000000" w:themeColor="text1"/>
        </w:rPr>
      </w:pPr>
    </w:p>
    <w:p w14:paraId="48A668A6" w14:textId="77777777" w:rsidR="00BB6023" w:rsidRPr="00650EE9" w:rsidRDefault="00BB6023" w:rsidP="00B44A41">
      <w:pPr>
        <w:rPr>
          <w:color w:val="000000" w:themeColor="text1"/>
        </w:rPr>
      </w:pPr>
    </w:p>
    <w:p w14:paraId="33097123" w14:textId="77777777" w:rsidR="00BB6023" w:rsidRPr="00650EE9" w:rsidRDefault="00BB6023" w:rsidP="00B44A41">
      <w:pPr>
        <w:rPr>
          <w:color w:val="000000" w:themeColor="text1"/>
        </w:rPr>
      </w:pPr>
    </w:p>
    <w:p w14:paraId="0C461479" w14:textId="77777777" w:rsidR="00BB6023" w:rsidRPr="00650EE9" w:rsidRDefault="00BB6023" w:rsidP="00B44A41">
      <w:pPr>
        <w:rPr>
          <w:color w:val="000000" w:themeColor="text1"/>
        </w:rPr>
      </w:pPr>
    </w:p>
    <w:p w14:paraId="778C27BE" w14:textId="77777777" w:rsidR="00BB6023" w:rsidRPr="00650EE9" w:rsidRDefault="00BB6023" w:rsidP="00BB6023">
      <w:pPr>
        <w:keepNext/>
        <w:jc w:val="center"/>
        <w:rPr>
          <w:color w:val="000000" w:themeColor="text1"/>
        </w:rPr>
      </w:pPr>
      <w:r w:rsidRPr="00650EE9">
        <w:rPr>
          <w:noProof/>
          <w:color w:val="000000" w:themeColor="text1"/>
        </w:rPr>
        <w:drawing>
          <wp:inline distT="0" distB="0" distL="0" distR="0" wp14:anchorId="4258FB7E" wp14:editId="6AB4F21A">
            <wp:extent cx="3442716" cy="2529840"/>
            <wp:effectExtent l="0" t="0" r="5715"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ig11.tiff"/>
                    <pic:cNvPicPr/>
                  </pic:nvPicPr>
                  <pic:blipFill>
                    <a:blip r:embed="rId84" cstate="print">
                      <a:extLst>
                        <a:ext uri="{28A0092B-C50C-407E-A947-70E740481C1C}">
                          <a14:useLocalDpi xmlns:a14="http://schemas.microsoft.com/office/drawing/2010/main" val="0"/>
                        </a:ext>
                      </a:extLst>
                    </a:blip>
                    <a:stretch>
                      <a:fillRect/>
                    </a:stretch>
                  </pic:blipFill>
                  <pic:spPr>
                    <a:xfrm>
                      <a:off x="0" y="0"/>
                      <a:ext cx="3442716" cy="2529840"/>
                    </a:xfrm>
                    <a:prstGeom prst="rect">
                      <a:avLst/>
                    </a:prstGeom>
                  </pic:spPr>
                </pic:pic>
              </a:graphicData>
            </a:graphic>
          </wp:inline>
        </w:drawing>
      </w:r>
    </w:p>
    <w:p w14:paraId="56DD904B" w14:textId="63DD7D22" w:rsidR="00F20F5C" w:rsidRPr="00650EE9" w:rsidRDefault="00BB6023" w:rsidP="0032368D">
      <w:pPr>
        <w:pStyle w:val="Caption"/>
        <w:rPr>
          <w:i/>
          <w:noProof/>
        </w:rPr>
      </w:pPr>
      <w:bookmarkStart w:id="154" w:name="_Ref73703502"/>
      <w:bookmarkStart w:id="155" w:name="_Toc79407281"/>
      <w:r w:rsidRPr="00650EE9">
        <w:t xml:space="preserve">Fig3. </w:t>
      </w:r>
      <w:fldSimple w:instr=" SEQ Fig3. \* ARABIC ">
        <w:r w:rsidR="004136F5" w:rsidRPr="00650EE9">
          <w:rPr>
            <w:noProof/>
          </w:rPr>
          <w:t>10</w:t>
        </w:r>
      </w:fldSimple>
      <w:bookmarkEnd w:id="154"/>
      <w:r w:rsidR="00BA476E" w:rsidRPr="00650EE9">
        <w:rPr>
          <w:noProof/>
        </w:rPr>
        <w:t xml:space="preserve">: Variation in anisotropy with the change in axial strain for different values of </w:t>
      </w:r>
      <w:r w:rsidR="00BA476E" w:rsidRPr="00650EE9">
        <w:rPr>
          <w:i/>
          <w:noProof/>
        </w:rPr>
        <w:t>μ</w:t>
      </w:r>
      <w:bookmarkEnd w:id="155"/>
    </w:p>
    <w:p w14:paraId="7D6402B0" w14:textId="00C827EE" w:rsidR="00C0700C" w:rsidRPr="00650EE9" w:rsidRDefault="00C0700C" w:rsidP="00C0700C">
      <w:pPr>
        <w:rPr>
          <w:color w:val="000000" w:themeColor="text1"/>
        </w:rPr>
      </w:pPr>
    </w:p>
    <w:p w14:paraId="19B09108" w14:textId="25B8A2E5" w:rsidR="00C0700C" w:rsidRPr="00650EE9" w:rsidRDefault="00C0700C" w:rsidP="00C0700C">
      <w:pPr>
        <w:rPr>
          <w:color w:val="000000" w:themeColor="text1"/>
        </w:rPr>
      </w:pPr>
    </w:p>
    <w:p w14:paraId="374DF901" w14:textId="45567A56" w:rsidR="00C0700C" w:rsidRPr="00650EE9" w:rsidRDefault="00C0700C" w:rsidP="00C0700C">
      <w:pPr>
        <w:rPr>
          <w:color w:val="000000" w:themeColor="text1"/>
        </w:rPr>
      </w:pPr>
    </w:p>
    <w:p w14:paraId="21A004AB" w14:textId="12DFDC48" w:rsidR="00C0700C" w:rsidRPr="00650EE9" w:rsidRDefault="00C0700C" w:rsidP="00C0700C">
      <w:pPr>
        <w:rPr>
          <w:color w:val="000000" w:themeColor="text1"/>
        </w:rPr>
      </w:pPr>
    </w:p>
    <w:p w14:paraId="31126690" w14:textId="29F562D4" w:rsidR="00C0700C" w:rsidRPr="00650EE9" w:rsidRDefault="00C0700C" w:rsidP="00C0700C">
      <w:pPr>
        <w:rPr>
          <w:color w:val="000000" w:themeColor="text1"/>
        </w:rPr>
      </w:pPr>
    </w:p>
    <w:p w14:paraId="45DD218D" w14:textId="4F5D0373" w:rsidR="00C0700C" w:rsidRPr="00650EE9" w:rsidRDefault="00C0700C" w:rsidP="00C0700C">
      <w:pPr>
        <w:rPr>
          <w:color w:val="000000" w:themeColor="text1"/>
        </w:rPr>
      </w:pPr>
    </w:p>
    <w:p w14:paraId="3E5A3BD4" w14:textId="26B600D2" w:rsidR="00C0700C" w:rsidRPr="00650EE9" w:rsidRDefault="00C0700C" w:rsidP="00C0700C">
      <w:pPr>
        <w:rPr>
          <w:color w:val="000000" w:themeColor="text1"/>
        </w:rPr>
      </w:pPr>
    </w:p>
    <w:p w14:paraId="2F4A32BC" w14:textId="4C8923D9" w:rsidR="00C0700C" w:rsidRPr="00650EE9" w:rsidRDefault="00C0700C" w:rsidP="00C0700C">
      <w:pPr>
        <w:rPr>
          <w:color w:val="000000" w:themeColor="text1"/>
        </w:rPr>
      </w:pPr>
    </w:p>
    <w:p w14:paraId="44311599" w14:textId="2A16594A" w:rsidR="00C0700C" w:rsidRPr="00650EE9" w:rsidRDefault="00C0700C" w:rsidP="00C0700C">
      <w:pPr>
        <w:rPr>
          <w:color w:val="000000" w:themeColor="text1"/>
        </w:rPr>
      </w:pPr>
    </w:p>
    <w:p w14:paraId="366C2308" w14:textId="6D88B7C1" w:rsidR="00C0700C" w:rsidRPr="00650EE9" w:rsidRDefault="00C0700C" w:rsidP="00C0700C">
      <w:pPr>
        <w:rPr>
          <w:color w:val="000000" w:themeColor="text1"/>
        </w:rPr>
      </w:pPr>
    </w:p>
    <w:p w14:paraId="30FE5CC1" w14:textId="77777777" w:rsidR="00C0700C" w:rsidRPr="00650EE9" w:rsidRDefault="00C0700C" w:rsidP="00C0700C">
      <w:pPr>
        <w:rPr>
          <w:color w:val="000000" w:themeColor="text1"/>
        </w:rPr>
      </w:pPr>
    </w:p>
    <w:p w14:paraId="439A7EA5" w14:textId="77777777" w:rsidR="00413A52" w:rsidRPr="00650EE9" w:rsidRDefault="00FC3FA1" w:rsidP="00413A52">
      <w:pPr>
        <w:keepNext/>
        <w:jc w:val="both"/>
        <w:rPr>
          <w:color w:val="000000" w:themeColor="text1"/>
        </w:rPr>
      </w:pPr>
      <w:r w:rsidRPr="00650EE9">
        <w:rPr>
          <w:noProof/>
          <w:color w:val="000000" w:themeColor="text1"/>
        </w:rPr>
        <w:lastRenderedPageBreak/>
        <w:drawing>
          <wp:inline distT="0" distB="0" distL="0" distR="0" wp14:anchorId="3AB8CDC6" wp14:editId="5EBB0835">
            <wp:extent cx="5486400" cy="20574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Fig12.tiff"/>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486400" cy="2057400"/>
                    </a:xfrm>
                    <a:prstGeom prst="rect">
                      <a:avLst/>
                    </a:prstGeom>
                  </pic:spPr>
                </pic:pic>
              </a:graphicData>
            </a:graphic>
          </wp:inline>
        </w:drawing>
      </w:r>
    </w:p>
    <w:p w14:paraId="18F94D7F" w14:textId="6A1E526F" w:rsidR="00FC3FA1" w:rsidRPr="00650EE9" w:rsidRDefault="00413A52" w:rsidP="0032368D">
      <w:pPr>
        <w:pStyle w:val="Caption"/>
      </w:pPr>
      <w:bookmarkStart w:id="156" w:name="_Ref73733821"/>
      <w:bookmarkStart w:id="157" w:name="_Toc79407282"/>
      <w:r w:rsidRPr="00650EE9">
        <w:t xml:space="preserve">Fig3. </w:t>
      </w:r>
      <w:fldSimple w:instr=" SEQ Fig3. \* ARABIC ">
        <w:r w:rsidR="004136F5" w:rsidRPr="00650EE9">
          <w:rPr>
            <w:noProof/>
          </w:rPr>
          <w:t>11</w:t>
        </w:r>
      </w:fldSimple>
      <w:bookmarkEnd w:id="156"/>
      <w:r w:rsidR="00BA476E" w:rsidRPr="00650EE9">
        <w:t>:</w:t>
      </w:r>
      <w:r w:rsidR="00BA476E" w:rsidRPr="00650EE9">
        <w:rPr>
          <w:rFonts w:ascii="Calibri" w:hAnsi="Calibri" w:cs="Calibri"/>
          <w:sz w:val="22"/>
          <w:szCs w:val="22"/>
        </w:rPr>
        <w:t xml:space="preserve"> </w:t>
      </w:r>
      <w:r w:rsidR="00BA476E" w:rsidRPr="00650EE9">
        <w:t>Effect of the grain shape for the value of interparticle friction that best approximates with the experiments (a) Deviatoric stress response, (b) Volume change response of rounded Ottawa sand and angular Q-Rok</w:t>
      </w:r>
      <w:bookmarkEnd w:id="157"/>
    </w:p>
    <w:p w14:paraId="2F1EB48A" w14:textId="2939127C" w:rsidR="00F20F5C" w:rsidRPr="00650EE9" w:rsidRDefault="00F20F5C" w:rsidP="00F20F5C">
      <w:pPr>
        <w:rPr>
          <w:color w:val="000000" w:themeColor="text1"/>
        </w:rPr>
      </w:pPr>
    </w:p>
    <w:p w14:paraId="0D86E5A2" w14:textId="0B242F61" w:rsidR="00C0700C" w:rsidRPr="00650EE9" w:rsidRDefault="00C0700C" w:rsidP="00F20F5C">
      <w:pPr>
        <w:rPr>
          <w:color w:val="000000" w:themeColor="text1"/>
        </w:rPr>
      </w:pPr>
    </w:p>
    <w:p w14:paraId="063A4035" w14:textId="03BDEBED" w:rsidR="00C0700C" w:rsidRPr="00650EE9" w:rsidRDefault="00C0700C" w:rsidP="00F20F5C">
      <w:pPr>
        <w:rPr>
          <w:color w:val="000000" w:themeColor="text1"/>
        </w:rPr>
      </w:pPr>
    </w:p>
    <w:p w14:paraId="28109F31" w14:textId="20B7E834" w:rsidR="00C0700C" w:rsidRPr="00650EE9" w:rsidRDefault="00C0700C" w:rsidP="00F20F5C">
      <w:pPr>
        <w:rPr>
          <w:color w:val="000000" w:themeColor="text1"/>
        </w:rPr>
      </w:pPr>
    </w:p>
    <w:p w14:paraId="4A53DEB8" w14:textId="0E940BCB" w:rsidR="00C0700C" w:rsidRPr="00650EE9" w:rsidRDefault="00C0700C" w:rsidP="00F20F5C">
      <w:pPr>
        <w:rPr>
          <w:color w:val="000000" w:themeColor="text1"/>
        </w:rPr>
      </w:pPr>
    </w:p>
    <w:p w14:paraId="60952124" w14:textId="54255D56" w:rsidR="00C0700C" w:rsidRPr="00650EE9" w:rsidRDefault="00C0700C" w:rsidP="00F20F5C">
      <w:pPr>
        <w:rPr>
          <w:color w:val="000000" w:themeColor="text1"/>
        </w:rPr>
      </w:pPr>
    </w:p>
    <w:p w14:paraId="387A7E5D" w14:textId="4E4E929F" w:rsidR="00C0700C" w:rsidRPr="00650EE9" w:rsidRDefault="00C0700C" w:rsidP="00F20F5C">
      <w:pPr>
        <w:rPr>
          <w:color w:val="000000" w:themeColor="text1"/>
        </w:rPr>
      </w:pPr>
    </w:p>
    <w:p w14:paraId="375BB9A0" w14:textId="54ECFD20" w:rsidR="00C0700C" w:rsidRPr="00650EE9" w:rsidRDefault="00C0700C" w:rsidP="00F20F5C">
      <w:pPr>
        <w:rPr>
          <w:color w:val="000000" w:themeColor="text1"/>
        </w:rPr>
      </w:pPr>
    </w:p>
    <w:p w14:paraId="22B791D7" w14:textId="77629714" w:rsidR="00C0700C" w:rsidRPr="00650EE9" w:rsidRDefault="00C0700C" w:rsidP="00F20F5C">
      <w:pPr>
        <w:rPr>
          <w:color w:val="000000" w:themeColor="text1"/>
        </w:rPr>
      </w:pPr>
    </w:p>
    <w:p w14:paraId="1C4AE064" w14:textId="7F8F1532" w:rsidR="00C0700C" w:rsidRPr="00650EE9" w:rsidRDefault="00C0700C" w:rsidP="00F20F5C">
      <w:pPr>
        <w:rPr>
          <w:color w:val="000000" w:themeColor="text1"/>
        </w:rPr>
      </w:pPr>
    </w:p>
    <w:p w14:paraId="2F2D1A33" w14:textId="7052D3E4" w:rsidR="00C0700C" w:rsidRPr="00650EE9" w:rsidRDefault="00C0700C" w:rsidP="00F20F5C">
      <w:pPr>
        <w:rPr>
          <w:color w:val="000000" w:themeColor="text1"/>
        </w:rPr>
      </w:pPr>
    </w:p>
    <w:p w14:paraId="3497C8F7" w14:textId="3E057E60" w:rsidR="00C0700C" w:rsidRPr="00650EE9" w:rsidRDefault="00C0700C" w:rsidP="00F20F5C">
      <w:pPr>
        <w:rPr>
          <w:color w:val="000000" w:themeColor="text1"/>
        </w:rPr>
      </w:pPr>
    </w:p>
    <w:p w14:paraId="73CE1020" w14:textId="434D8101" w:rsidR="00C0700C" w:rsidRPr="00650EE9" w:rsidRDefault="00C0700C" w:rsidP="00F20F5C">
      <w:pPr>
        <w:rPr>
          <w:color w:val="000000" w:themeColor="text1"/>
        </w:rPr>
      </w:pPr>
    </w:p>
    <w:p w14:paraId="0F5AD410" w14:textId="2A863558" w:rsidR="00C0700C" w:rsidRPr="00650EE9" w:rsidRDefault="00C0700C" w:rsidP="00F20F5C">
      <w:pPr>
        <w:rPr>
          <w:color w:val="000000" w:themeColor="text1"/>
        </w:rPr>
      </w:pPr>
    </w:p>
    <w:p w14:paraId="79B9280A" w14:textId="4F41F4E1" w:rsidR="00C0700C" w:rsidRPr="00650EE9" w:rsidRDefault="00C0700C" w:rsidP="00F20F5C">
      <w:pPr>
        <w:rPr>
          <w:color w:val="000000" w:themeColor="text1"/>
        </w:rPr>
      </w:pPr>
    </w:p>
    <w:p w14:paraId="305C2F49" w14:textId="5B8ECB4D" w:rsidR="00C0700C" w:rsidRPr="00650EE9" w:rsidRDefault="00C0700C" w:rsidP="00F20F5C">
      <w:pPr>
        <w:rPr>
          <w:color w:val="000000" w:themeColor="text1"/>
        </w:rPr>
      </w:pPr>
    </w:p>
    <w:p w14:paraId="101A2344" w14:textId="55C79675" w:rsidR="00C0700C" w:rsidRPr="00650EE9" w:rsidRDefault="00C0700C" w:rsidP="00F20F5C">
      <w:pPr>
        <w:rPr>
          <w:color w:val="000000" w:themeColor="text1"/>
        </w:rPr>
      </w:pPr>
    </w:p>
    <w:p w14:paraId="64E3ED87" w14:textId="171C4AE2" w:rsidR="00C0700C" w:rsidRPr="00650EE9" w:rsidRDefault="00C0700C" w:rsidP="00F20F5C">
      <w:pPr>
        <w:rPr>
          <w:color w:val="000000" w:themeColor="text1"/>
        </w:rPr>
      </w:pPr>
    </w:p>
    <w:p w14:paraId="337176BA" w14:textId="22E48102" w:rsidR="00C0700C" w:rsidRPr="00650EE9" w:rsidRDefault="00C0700C" w:rsidP="00F20F5C">
      <w:pPr>
        <w:rPr>
          <w:color w:val="000000" w:themeColor="text1"/>
        </w:rPr>
      </w:pPr>
    </w:p>
    <w:p w14:paraId="3335EF7C" w14:textId="37314602" w:rsidR="00C0700C" w:rsidRPr="00650EE9" w:rsidRDefault="00C0700C" w:rsidP="00F20F5C">
      <w:pPr>
        <w:rPr>
          <w:color w:val="000000" w:themeColor="text1"/>
        </w:rPr>
      </w:pPr>
    </w:p>
    <w:p w14:paraId="78578C05" w14:textId="51A39F17" w:rsidR="00C0700C" w:rsidRPr="00650EE9" w:rsidRDefault="00C0700C" w:rsidP="00F20F5C">
      <w:pPr>
        <w:rPr>
          <w:color w:val="000000" w:themeColor="text1"/>
        </w:rPr>
      </w:pPr>
    </w:p>
    <w:p w14:paraId="0D1B1830" w14:textId="637BB351" w:rsidR="00C0700C" w:rsidRPr="00650EE9" w:rsidRDefault="00C0700C" w:rsidP="00F20F5C">
      <w:pPr>
        <w:rPr>
          <w:color w:val="000000" w:themeColor="text1"/>
        </w:rPr>
      </w:pPr>
    </w:p>
    <w:p w14:paraId="1B9B0804" w14:textId="258F2FE9" w:rsidR="00C0700C" w:rsidRPr="00650EE9" w:rsidRDefault="00C0700C" w:rsidP="00F20F5C">
      <w:pPr>
        <w:rPr>
          <w:color w:val="000000" w:themeColor="text1"/>
        </w:rPr>
      </w:pPr>
    </w:p>
    <w:p w14:paraId="012DC8CD" w14:textId="547D1B11" w:rsidR="00C0700C" w:rsidRPr="00650EE9" w:rsidRDefault="00C0700C" w:rsidP="00F20F5C">
      <w:pPr>
        <w:rPr>
          <w:color w:val="000000" w:themeColor="text1"/>
        </w:rPr>
      </w:pPr>
    </w:p>
    <w:p w14:paraId="5E8436AA" w14:textId="1131F4BF" w:rsidR="00C0700C" w:rsidRPr="00650EE9" w:rsidRDefault="00C0700C" w:rsidP="00F20F5C">
      <w:pPr>
        <w:rPr>
          <w:color w:val="000000" w:themeColor="text1"/>
        </w:rPr>
      </w:pPr>
    </w:p>
    <w:p w14:paraId="448706D2" w14:textId="0B1D926A" w:rsidR="00C0700C" w:rsidRPr="00650EE9" w:rsidRDefault="00C0700C" w:rsidP="00F20F5C">
      <w:pPr>
        <w:rPr>
          <w:color w:val="000000" w:themeColor="text1"/>
        </w:rPr>
      </w:pPr>
    </w:p>
    <w:p w14:paraId="0886A41C" w14:textId="3052711B" w:rsidR="00C0700C" w:rsidRPr="00650EE9" w:rsidRDefault="00C0700C" w:rsidP="00F20F5C">
      <w:pPr>
        <w:rPr>
          <w:color w:val="000000" w:themeColor="text1"/>
        </w:rPr>
      </w:pPr>
    </w:p>
    <w:p w14:paraId="65C9F5B8" w14:textId="0FE476AD" w:rsidR="00C0700C" w:rsidRPr="00650EE9" w:rsidRDefault="00C0700C" w:rsidP="00F20F5C">
      <w:pPr>
        <w:rPr>
          <w:color w:val="000000" w:themeColor="text1"/>
        </w:rPr>
      </w:pPr>
    </w:p>
    <w:p w14:paraId="4AA994BA" w14:textId="77777777" w:rsidR="00C0700C" w:rsidRPr="00650EE9" w:rsidRDefault="00C0700C" w:rsidP="00F20F5C">
      <w:pPr>
        <w:rPr>
          <w:color w:val="000000" w:themeColor="text1"/>
        </w:rPr>
      </w:pPr>
    </w:p>
    <w:p w14:paraId="23FDCD82" w14:textId="77777777" w:rsidR="00944894" w:rsidRPr="00650EE9" w:rsidRDefault="00944894" w:rsidP="00944894">
      <w:pPr>
        <w:jc w:val="both"/>
        <w:rPr>
          <w:bCs/>
          <w:color w:val="000000" w:themeColor="text1"/>
        </w:rPr>
      </w:pPr>
      <w:r w:rsidRPr="00650EE9">
        <w:rPr>
          <w:bCs/>
          <w:color w:val="000000" w:themeColor="text1"/>
        </w:rPr>
        <w:lastRenderedPageBreak/>
        <w:t xml:space="preserve">angular Q-Rok compared to the rounded Ottawa sand. It can be observed from </w:t>
      </w:r>
      <w:r w:rsidRPr="00650EE9">
        <w:rPr>
          <w:bCs/>
          <w:color w:val="000000" w:themeColor="text1"/>
        </w:rPr>
        <w:fldChar w:fldCharType="begin"/>
      </w:r>
      <w:r w:rsidRPr="00650EE9">
        <w:rPr>
          <w:bCs/>
          <w:color w:val="000000" w:themeColor="text1"/>
        </w:rPr>
        <w:instrText xml:space="preserve"> REF _Ref73733821 \h </w:instrText>
      </w:r>
      <w:r w:rsidRPr="00650EE9">
        <w:rPr>
          <w:bCs/>
          <w:color w:val="000000" w:themeColor="text1"/>
        </w:rPr>
      </w:r>
      <w:r w:rsidRPr="00650EE9">
        <w:rPr>
          <w:bCs/>
          <w:color w:val="000000" w:themeColor="text1"/>
        </w:rPr>
        <w:fldChar w:fldCharType="separate"/>
      </w:r>
      <w:r w:rsidRPr="00650EE9">
        <w:rPr>
          <w:color w:val="000000" w:themeColor="text1"/>
        </w:rPr>
        <w:t xml:space="preserve">Fig3. </w:t>
      </w:r>
      <w:r w:rsidRPr="00650EE9">
        <w:rPr>
          <w:noProof/>
          <w:color w:val="000000" w:themeColor="text1"/>
        </w:rPr>
        <w:t>11</w:t>
      </w:r>
      <w:r w:rsidRPr="00650EE9">
        <w:rPr>
          <w:bCs/>
          <w:color w:val="000000" w:themeColor="text1"/>
        </w:rPr>
        <w:fldChar w:fldCharType="end"/>
      </w:r>
      <w:r w:rsidRPr="00650EE9">
        <w:rPr>
          <w:bCs/>
          <w:color w:val="000000" w:themeColor="text1"/>
        </w:rPr>
        <w:t xml:space="preserve"> that the Ottawa sand exhibits higher dilation compared to the Q-Rok. This result represents a contradiction to what is reported in the literature that the angular sands exhibit higher dilation compared to the round sands </w:t>
      </w:r>
      <w:r w:rsidRPr="00650EE9">
        <w:rPr>
          <w:bCs/>
          <w:color w:val="000000" w:themeColor="text1"/>
        </w:rPr>
        <w:fldChar w:fldCharType="begin" w:fldLock="1"/>
      </w:r>
      <w:r w:rsidRPr="00650EE9">
        <w:rPr>
          <w:bCs/>
          <w:color w:val="000000" w:themeColor="text1"/>
        </w:rPr>
        <w:instrText>ADDIN CSL_CITATION {"citationItems":[{"id":"ITEM-1","itemData":{"DOI":"10.1061/(asce)gt.1943-5606.0000890","ISSN":"1090-0241","abstract":"The importance of particle rolling resistance to the mechanical behavior of granular materials is well recognized and has been a topic subject to intensive discrete element method (DEM) investigation over the last two decades. However, little effort has been made to explore the energy input and dissipation behavior under the influence of varying degrees of interparticle rolling resistance, especially in relation to the development of shear band. This paper aims to eliminate this deficiency through a comprehensive two-dimensional DEM study on the relationship between the particle-scale energy dissipation and shear band development. Novel insights into the energy allocation at the smalland large-strain stages, and the development of localized bands of sliding and rolling dissipations, as well as the anisotropy of accumulated sliding and rolling dissipations within the shear band are presented for the first time. © 2013 American Society of Civil Engineers.","author":[{"dropping-particle":"","family":"Zhang","given":"Wangcheng","non-dropping-particle":"","parse-names":false,"suffix":""},{"dropping-particle":"","family":"Wang","given":"Jianfeng","non-dropping-particle":"","parse-names":false,"suffix":""},{"dropping-particle":"","family":"Jiang","given":"Mingjing","non-dropping-particle":"","parse-names":false,"suffix":""}],"container-title":"Journal of Geotechnical and Geoenvironmental Engineering","id":"ITEM-1","issue":"9","issued":{"date-parts":[["2013"]]},"page":"1512-1527","title":"DEM-Aided Discovery of the Relationship between Energy Dissipation and Shear Band Formation Considering the Effects of Particle Rolling Resistance","type":"article-journal","volume":"139"},"uris":["http://www.mendeley.com/documents/?uuid=299ce0ed-8675-4022-8746-878eadfbad9c"]}],"mendeley":{"formattedCitation":"(Zhang et al. 2013)","plainTextFormattedCitation":"(Zhang et al. 2013)","previouslyFormattedCitation":"(Zhang et al. 2013)"},"properties":{"noteIndex":0},"schema":"https://github.com/citation-style-language/schema/raw/master/csl-citation.json"}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(Zhang et al. 2013)</w:t>
      </w:r>
      <w:r w:rsidRPr="00650EE9">
        <w:rPr>
          <w:color w:val="000000" w:themeColor="text1"/>
        </w:rPr>
        <w:fldChar w:fldCharType="end"/>
      </w:r>
      <w:r w:rsidRPr="00650EE9">
        <w:rPr>
          <w:bCs/>
          <w:color w:val="000000" w:themeColor="text1"/>
        </w:rPr>
        <w:t xml:space="preserve">. However, </w:t>
      </w:r>
      <w:r w:rsidRPr="00650EE9">
        <w:rPr>
          <w:bCs/>
          <w:color w:val="000000" w:themeColor="text1"/>
        </w:rPr>
        <w:fldChar w:fldCharType="begin" w:fldLock="1"/>
      </w:r>
      <w:r w:rsidRPr="00650EE9">
        <w:rPr>
          <w:bCs/>
          <w:color w:val="000000" w:themeColor="text1"/>
        </w:rPr>
        <w:instrText>ADDIN CSL_CITATION {"citationItems":[{"id":"ITEM-1","itemData":{"author":[{"dropping-particle":"","family":"Leib","given":"Alexia Rose","non-dropping-particle":"","parse-names":false,"suffix":""}],"id":"ITEM-1","issued":{"date-parts":[["2015"]]},"publisher":"Master's Thesis, University of Tennessee","title":"Effect of Particle Morphology on the Deformation Behavior of Sand under Monotonic Loading Conditions","type":"thesis"},"uris":["http://www.mendeley.com/documents/?uuid=e6b3137a-8c11-4608-acb6-6bfbcb6467fa"]}],"mendeley":{"formattedCitation":"(Leib 2015)","manualFormatting":"Leib (2015","plainTextFormattedCitation":"(Leib 2015)","previouslyFormattedCitation":"(Leib 2015)"},"properties":{"noteIndex":0},"schema":"https://github.com/citation-style-language/schema/raw/master/csl-citation.json"}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Leib (2015</w:t>
      </w:r>
      <w:r w:rsidRPr="00650EE9">
        <w:rPr>
          <w:color w:val="000000" w:themeColor="text1"/>
        </w:rPr>
        <w:fldChar w:fldCharType="end"/>
      </w:r>
      <w:r w:rsidRPr="00650EE9">
        <w:rPr>
          <w:bCs/>
          <w:color w:val="000000" w:themeColor="text1"/>
        </w:rPr>
        <w:t xml:space="preserve">) carried out conventional triaxial compression experiments on Ottawa sand and Q-Rok consisting of similar gradation as used in the present study. </w:t>
      </w:r>
      <w:r w:rsidRPr="00650EE9">
        <w:rPr>
          <w:bCs/>
          <w:color w:val="000000" w:themeColor="text1"/>
        </w:rPr>
        <w:fldChar w:fldCharType="begin" w:fldLock="1"/>
      </w:r>
      <w:r w:rsidRPr="00650EE9">
        <w:rPr>
          <w:bCs/>
          <w:color w:val="000000" w:themeColor="text1"/>
        </w:rPr>
        <w:instrText>ADDIN CSL_CITATION {"citationItems":[{"id":"ITEM-1","itemData":{"author":[{"dropping-particle":"","family":"Leib","given":"Alexia Rose","non-dropping-particle":"","parse-names":false,"suffix":""}],"id":"ITEM-1","issued":{"date-parts":[["2015"]]},"publisher":"Master's Thesis, University of Tennessee","title":"Effect of Particle Morphology on the Deformation Behavior of Sand under Monotonic Loading Conditions","type":"thesis"},"uris":["http://www.mendeley.com/documents/?uuid=e6b3137a-8c11-4608-acb6-6bfbcb6467fa"]}],"mendeley":{"formattedCitation":"(Leib 2015)","manualFormatting":"Leib (2015","plainTextFormattedCitation":"(Leib 2015)","previouslyFormattedCitation":"(Leib 2015)"},"properties":{"noteIndex":0},"schema":"https://github.com/citation-style-language/schema/raw/master/csl-citation.json"}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Leib (2015</w:t>
      </w:r>
      <w:r w:rsidRPr="00650EE9">
        <w:rPr>
          <w:color w:val="000000" w:themeColor="text1"/>
        </w:rPr>
        <w:fldChar w:fldCharType="end"/>
      </w:r>
      <w:r w:rsidRPr="00650EE9">
        <w:rPr>
          <w:bCs/>
          <w:color w:val="000000" w:themeColor="text1"/>
        </w:rPr>
        <w:t xml:space="preserve">) observed that rounded Ottawa sand exhibited a higher dilation angle compared to angular Q-Rok, and, therefore, supports the volume change results obtained in this study for similar materials. The present study allows probing of microstructural details, as discussed in the next subsection, to understand the </w:t>
      </w:r>
    </w:p>
    <w:p w14:paraId="2D79AF5B" w14:textId="77777777" w:rsidR="00C0700C" w:rsidRPr="00650EE9" w:rsidRDefault="00C0700C" w:rsidP="00C0700C">
      <w:pPr>
        <w:jc w:val="both"/>
        <w:rPr>
          <w:bCs/>
          <w:color w:val="000000" w:themeColor="text1"/>
        </w:rPr>
      </w:pPr>
      <w:r w:rsidRPr="00650EE9">
        <w:rPr>
          <w:bCs/>
          <w:color w:val="000000" w:themeColor="text1"/>
        </w:rPr>
        <w:t>discrepancy in dilation response compared to the general observations in the literature.</w:t>
      </w:r>
    </w:p>
    <w:p w14:paraId="4800DCD6" w14:textId="2293FA7B" w:rsidR="00413A52" w:rsidRPr="00650EE9" w:rsidRDefault="00413A52" w:rsidP="00413A52">
      <w:pPr>
        <w:jc w:val="both"/>
        <w:rPr>
          <w:bCs/>
          <w:color w:val="000000" w:themeColor="text1"/>
        </w:rPr>
      </w:pPr>
      <w:r w:rsidRPr="00650EE9">
        <w:rPr>
          <w:bCs/>
          <w:color w:val="000000" w:themeColor="text1"/>
        </w:rPr>
        <w:t xml:space="preserve">The effect of grain shape was further investigated for smooth granular materials by adopting a low value of </w:t>
      </w:r>
      <w:r w:rsidRPr="00650EE9">
        <w:rPr>
          <w:bCs/>
          <w:i/>
          <w:color w:val="000000" w:themeColor="text1"/>
        </w:rPr>
        <w:t xml:space="preserve">μ </w:t>
      </w:r>
      <w:r w:rsidRPr="00650EE9">
        <w:rPr>
          <w:bCs/>
          <w:color w:val="000000" w:themeColor="text1"/>
        </w:rPr>
        <w:t xml:space="preserve">in the simulations. </w:t>
      </w:r>
      <w:r w:rsidRPr="00650EE9">
        <w:rPr>
          <w:bCs/>
          <w:color w:val="000000" w:themeColor="text1"/>
        </w:rPr>
        <w:fldChar w:fldCharType="begin"/>
      </w:r>
      <w:r w:rsidRPr="00650EE9">
        <w:rPr>
          <w:bCs/>
          <w:color w:val="000000" w:themeColor="text1"/>
        </w:rPr>
        <w:instrText xml:space="preserve"> REF _Ref73734078 \h </w:instrText>
      </w:r>
      <w:r w:rsidRPr="00650EE9">
        <w:rPr>
          <w:bCs/>
          <w:color w:val="000000" w:themeColor="text1"/>
        </w:rPr>
      </w:r>
      <w:r w:rsidRPr="00650EE9">
        <w:rPr>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12</w:t>
      </w:r>
      <w:r w:rsidRPr="00650EE9">
        <w:rPr>
          <w:bCs/>
          <w:color w:val="000000" w:themeColor="text1"/>
        </w:rPr>
        <w:fldChar w:fldCharType="end"/>
      </w:r>
      <w:r w:rsidRPr="00650EE9">
        <w:rPr>
          <w:bCs/>
          <w:color w:val="000000" w:themeColor="text1"/>
        </w:rPr>
        <w:t xml:space="preserve"> shows deviatoric stress and volume change response of Ottawa sand and Q-Rok for </w:t>
      </w:r>
      <w:r w:rsidRPr="00650EE9">
        <w:rPr>
          <w:bCs/>
          <w:i/>
          <w:color w:val="000000" w:themeColor="text1"/>
        </w:rPr>
        <w:t>μ</w:t>
      </w:r>
      <w:r w:rsidRPr="00650EE9">
        <w:rPr>
          <w:bCs/>
          <w:color w:val="000000" w:themeColor="text1"/>
        </w:rPr>
        <w:t xml:space="preserve"> equal to 0.2. The effect of grain shape is less pronounced for smooth sands. The ratio of peak deviatoric stress for angular Q-Rok and rounded Ottawa sand is 1.05 and 1.20, corresponding to </w:t>
      </w:r>
      <w:r w:rsidRPr="00650EE9">
        <w:rPr>
          <w:bCs/>
          <w:i/>
          <w:color w:val="000000" w:themeColor="text1"/>
        </w:rPr>
        <w:t>μ</w:t>
      </w:r>
      <w:r w:rsidRPr="00650EE9">
        <w:rPr>
          <w:bCs/>
          <w:color w:val="000000" w:themeColor="text1"/>
        </w:rPr>
        <w:t xml:space="preserve"> equal to 0.2 and 0.5, respectively.</w:t>
      </w:r>
    </w:p>
    <w:p w14:paraId="706A1826" w14:textId="4112ED99" w:rsidR="00C0700C" w:rsidRPr="00650EE9" w:rsidRDefault="00C0700C" w:rsidP="00C0700C">
      <w:pPr>
        <w:jc w:val="both"/>
        <w:rPr>
          <w:color w:val="000000" w:themeColor="text1"/>
        </w:rPr>
      </w:pPr>
      <w:r w:rsidRPr="00650EE9">
        <w:rPr>
          <w:bCs/>
          <w:color w:val="000000" w:themeColor="text1"/>
        </w:rPr>
        <w:t xml:space="preserve">The microscale response related to grain shape and size will be discussed in the next subsection for </w:t>
      </w:r>
      <w:r w:rsidRPr="00650EE9">
        <w:rPr>
          <w:bCs/>
          <w:i/>
          <w:color w:val="000000" w:themeColor="text1"/>
        </w:rPr>
        <w:t>μ</w:t>
      </w:r>
      <w:r w:rsidRPr="00650EE9">
        <w:rPr>
          <w:bCs/>
          <w:color w:val="000000" w:themeColor="text1"/>
        </w:rPr>
        <w:t xml:space="preserve"> equal to 0.5 since it replicates experimental observations as demonstrated by </w:t>
      </w:r>
      <w:r w:rsidRPr="00650EE9">
        <w:rPr>
          <w:bCs/>
          <w:color w:val="000000" w:themeColor="text1"/>
        </w:rPr>
        <w:fldChar w:fldCharType="begin" w:fldLock="1"/>
      </w:r>
      <w:r w:rsidR="00C75829" w:rsidRPr="00650EE9">
        <w:rPr>
          <w:bCs/>
          <w:color w:val="000000" w:themeColor="text1"/>
        </w:rPr>
        <w:instrText>ADDIN CSL_CITATION {"citationItems":[{"id":"ITEM-1","itemData":{"DOI":"10.1016/j.compgeo.2020.103638","ISSN":"0266352X","abstract":"Triaxial compression experiments on dry Ottawa sand are numerically simulated using Finite Discrete Element Method (FDEM) in conjunction with X-ray CT imaging. A novel framework is introduced and validated where particle shape is captured in FEM simulations using shell elements for simulating triaxial boundary value problem. The proposed approach is well suited for load cases with low/intermediate confining pressures where particle breakage is negligible. The numerical model allows for grain deformation as well as robust particle contact fabric evolution for the realistic grain morphology. For this research, the confining latex membrane is modelled as hyper-elastic material to provide flexible boundary condition on the lateral surface of the cylindrical sand specimen. Volume change measurements are obtained directly based on the convex hull of an assembly of sand grains, with no contributions or associated errors from latex membrane effects. In this paper, we attempt to explore the FDEM modeling aspect from different perspectives considering macroscale and microscale response. The influence of the frictional and frictionless boundary on the strength deformation response and localization in displacement field is discussed. Furthermore, sensitivity of mesh refinement, interparticle friction coefficient and critical shear stress on strength and volume change response is quantified.","author":[{"dropping-particle":"","family":"Thakur","given":"Mohmad Mohsin","non-dropping-particle":"","parse-names":false,"suffix":""},{"dropping-particle":"","family":"Penumadu","given":"Dayakar","non-dropping-particle":"","parse-names":false,"suffix":""}],"container-title":"Computers and Geotechnics","id":"ITEM-1","issue":"August 2020","issued":{"date-parts":[["2020","8"]]},"page":"103638","title":"Triaxial compression in sands using FDEM and micro-X-ray computed tomography","type":"article-journal","volume":"124"},"uris":["http://www.mendeley.com/documents/?uuid=4aae3bec-7cf1-34e8-8619-41d5056d57f2"]}],"mendeley":{"formattedCitation":"(Thakur and Penumadu 2020d)","manualFormatting":"Thakur and Penumadu (2020).","plainTextFormattedCitation":"(Thakur and Penumadu 2020d)","previouslyFormattedCitation":"(Thakur and Penumadu 2020d)"},"properties":{"noteIndex":0},"schema":"https://github.com/citation-style-language/schema/raw/master/csl-citation.json"}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Thakur and Penumadu (2020).</w:t>
      </w:r>
      <w:r w:rsidRPr="00650EE9">
        <w:rPr>
          <w:color w:val="000000" w:themeColor="text1"/>
        </w:rPr>
        <w:fldChar w:fldCharType="end"/>
      </w:r>
    </w:p>
    <w:p w14:paraId="6DD71C6B" w14:textId="77777777" w:rsidR="00C0700C" w:rsidRPr="00650EE9" w:rsidRDefault="00C0700C" w:rsidP="00413A52">
      <w:pPr>
        <w:jc w:val="both"/>
        <w:rPr>
          <w:bCs/>
          <w:color w:val="000000" w:themeColor="text1"/>
        </w:rPr>
      </w:pPr>
    </w:p>
    <w:p w14:paraId="344F5148" w14:textId="77777777" w:rsidR="00C0700C" w:rsidRPr="00650EE9" w:rsidRDefault="00C0700C" w:rsidP="00C0700C">
      <w:pPr>
        <w:jc w:val="both"/>
        <w:rPr>
          <w:bCs/>
          <w:i/>
          <w:color w:val="000000" w:themeColor="text1"/>
        </w:rPr>
      </w:pPr>
      <w:r w:rsidRPr="00650EE9">
        <w:rPr>
          <w:bCs/>
          <w:i/>
          <w:color w:val="000000" w:themeColor="text1"/>
        </w:rPr>
        <w:t>Microscale Response</w:t>
      </w:r>
    </w:p>
    <w:p w14:paraId="61EE05C1" w14:textId="77777777" w:rsidR="00C0700C" w:rsidRPr="00650EE9" w:rsidRDefault="00C0700C" w:rsidP="00C0700C">
      <w:pPr>
        <w:jc w:val="both"/>
        <w:rPr>
          <w:bCs/>
          <w:color w:val="000000" w:themeColor="text1"/>
        </w:rPr>
      </w:pPr>
    </w:p>
    <w:p w14:paraId="035FABB6" w14:textId="42217AFF" w:rsidR="00C0700C" w:rsidRPr="00650EE9" w:rsidRDefault="00C0700C" w:rsidP="00C0700C">
      <w:pPr>
        <w:jc w:val="both"/>
        <w:rPr>
          <w:bCs/>
          <w:color w:val="000000" w:themeColor="text1"/>
        </w:rPr>
      </w:pPr>
      <w:r w:rsidRPr="00650EE9">
        <w:rPr>
          <w:bCs/>
          <w:color w:val="000000" w:themeColor="text1"/>
        </w:rPr>
        <w:t xml:space="preserve">The microscale response provides useful insights into understanding the effects of the grain shape on the macroscale. </w:t>
      </w:r>
      <w:r w:rsidRPr="00650EE9">
        <w:rPr>
          <w:bCs/>
          <w:color w:val="000000" w:themeColor="text1"/>
        </w:rPr>
        <w:fldChar w:fldCharType="begin"/>
      </w:r>
      <w:r w:rsidRPr="00650EE9">
        <w:rPr>
          <w:bCs/>
          <w:color w:val="000000" w:themeColor="text1"/>
        </w:rPr>
        <w:instrText xml:space="preserve"> REF _Ref73734281 \h </w:instrText>
      </w:r>
      <w:r w:rsidRPr="00650EE9">
        <w:rPr>
          <w:bCs/>
          <w:color w:val="000000" w:themeColor="text1"/>
        </w:rPr>
      </w:r>
      <w:r w:rsidRPr="00650EE9">
        <w:rPr>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13</w:t>
      </w:r>
      <w:r w:rsidRPr="00650EE9">
        <w:rPr>
          <w:bCs/>
          <w:color w:val="000000" w:themeColor="text1"/>
        </w:rPr>
        <w:fldChar w:fldCharType="end"/>
      </w:r>
      <w:r w:rsidRPr="00650EE9">
        <w:rPr>
          <w:bCs/>
          <w:color w:val="000000" w:themeColor="text1"/>
        </w:rPr>
        <w:t xml:space="preserve"> shows the evolution of the mean coordination number with the variation in axial strain for Ottawa sand and Q-Rok. The mean coordination number does not change significantly with axial strain. It can be observed from </w:t>
      </w:r>
      <w:r w:rsidRPr="00650EE9">
        <w:rPr>
          <w:bCs/>
          <w:color w:val="000000" w:themeColor="text1"/>
        </w:rPr>
        <w:fldChar w:fldCharType="begin"/>
      </w:r>
      <w:r w:rsidRPr="00650EE9">
        <w:rPr>
          <w:bCs/>
          <w:color w:val="000000" w:themeColor="text1"/>
        </w:rPr>
        <w:instrText xml:space="preserve"> REF _Ref73734281 \h </w:instrText>
      </w:r>
      <w:r w:rsidRPr="00650EE9">
        <w:rPr>
          <w:bCs/>
          <w:color w:val="000000" w:themeColor="text1"/>
        </w:rPr>
      </w:r>
      <w:r w:rsidRPr="00650EE9">
        <w:rPr>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13</w:t>
      </w:r>
      <w:r w:rsidRPr="00650EE9">
        <w:rPr>
          <w:bCs/>
          <w:color w:val="000000" w:themeColor="text1"/>
        </w:rPr>
        <w:fldChar w:fldCharType="end"/>
      </w:r>
      <w:r w:rsidRPr="00650EE9">
        <w:rPr>
          <w:bCs/>
          <w:color w:val="000000" w:themeColor="text1"/>
        </w:rPr>
        <w:t xml:space="preserve"> that the mean coordination number for rounded Ottawa sand is higher than angular Q-Rok. This suggests that the larger void ratio in angular sand promotes a lower coordination number compared to rounded sand. Small grains in Q-Rok are expected to influence the coordination number. </w:t>
      </w:r>
      <w:r w:rsidRPr="00650EE9">
        <w:rPr>
          <w:bCs/>
          <w:color w:val="000000" w:themeColor="text1"/>
        </w:rPr>
        <w:fldChar w:fldCharType="begin"/>
      </w:r>
      <w:r w:rsidRPr="00650EE9">
        <w:rPr>
          <w:bCs/>
          <w:color w:val="000000" w:themeColor="text1"/>
        </w:rPr>
        <w:instrText xml:space="preserve"> REF _Ref73734461 \h </w:instrText>
      </w:r>
      <w:r w:rsidRPr="00650EE9">
        <w:rPr>
          <w:bCs/>
          <w:color w:val="000000" w:themeColor="text1"/>
        </w:rPr>
      </w:r>
      <w:r w:rsidRPr="00650EE9">
        <w:rPr>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14</w:t>
      </w:r>
      <w:r w:rsidRPr="00650EE9">
        <w:rPr>
          <w:bCs/>
          <w:color w:val="000000" w:themeColor="text1"/>
        </w:rPr>
        <w:fldChar w:fldCharType="end"/>
      </w:r>
      <w:r w:rsidRPr="00650EE9">
        <w:rPr>
          <w:bCs/>
          <w:color w:val="000000" w:themeColor="text1"/>
        </w:rPr>
        <w:t xml:space="preserve">  shows the coordination number of the individual grains of Ottawa sand and Q-Rok with variation in the size of individual grains at 15% axial strain. The size of the individual grain is represented by the diameter of the sphere of equivalent volume. It can be observed from </w:t>
      </w:r>
      <w:r w:rsidRPr="00650EE9">
        <w:rPr>
          <w:bCs/>
          <w:color w:val="000000" w:themeColor="text1"/>
        </w:rPr>
        <w:fldChar w:fldCharType="begin"/>
      </w:r>
      <w:r w:rsidRPr="00650EE9">
        <w:rPr>
          <w:bCs/>
          <w:color w:val="000000" w:themeColor="text1"/>
        </w:rPr>
        <w:instrText xml:space="preserve"> REF _Ref73734461 \h </w:instrText>
      </w:r>
      <w:r w:rsidRPr="00650EE9">
        <w:rPr>
          <w:bCs/>
          <w:color w:val="000000" w:themeColor="text1"/>
        </w:rPr>
      </w:r>
      <w:r w:rsidRPr="00650EE9">
        <w:rPr>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14</w:t>
      </w:r>
      <w:r w:rsidRPr="00650EE9">
        <w:rPr>
          <w:bCs/>
          <w:color w:val="000000" w:themeColor="text1"/>
        </w:rPr>
        <w:fldChar w:fldCharType="end"/>
      </w:r>
      <w:r w:rsidRPr="00650EE9">
        <w:rPr>
          <w:bCs/>
          <w:color w:val="000000" w:themeColor="text1"/>
        </w:rPr>
        <w:t xml:space="preserve"> that the smaller size fraction grains in Q-Rok exhibit a low coordination number. This result is important since the gradation of both the sands is the same based on the USCS soil classification system; however, the subtle difference in sizes manifests a change in coordination number.</w:t>
      </w:r>
    </w:p>
    <w:p w14:paraId="7FF48325" w14:textId="3F667596" w:rsidR="00C0700C" w:rsidRPr="00650EE9" w:rsidRDefault="00C0700C" w:rsidP="00944894">
      <w:pPr>
        <w:jc w:val="both"/>
        <w:rPr>
          <w:color w:val="000000" w:themeColor="text1"/>
        </w:rPr>
      </w:pPr>
      <w:r w:rsidRPr="00650EE9">
        <w:rPr>
          <w:bCs/>
          <w:color w:val="000000" w:themeColor="text1"/>
        </w:rPr>
        <w:fldChar w:fldCharType="begin"/>
      </w:r>
      <w:r w:rsidRPr="00650EE9">
        <w:rPr>
          <w:bCs/>
          <w:color w:val="000000" w:themeColor="text1"/>
        </w:rPr>
        <w:instrText xml:space="preserve"> REF _Ref73734610 \h </w:instrText>
      </w:r>
      <w:r w:rsidRPr="00650EE9">
        <w:rPr>
          <w:bCs/>
          <w:color w:val="000000" w:themeColor="text1"/>
        </w:rPr>
      </w:r>
      <w:r w:rsidRPr="00650EE9">
        <w:rPr>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15</w:t>
      </w:r>
      <w:r w:rsidRPr="00650EE9">
        <w:rPr>
          <w:bCs/>
          <w:color w:val="000000" w:themeColor="text1"/>
        </w:rPr>
        <w:fldChar w:fldCharType="end"/>
      </w:r>
      <w:r w:rsidRPr="00650EE9">
        <w:rPr>
          <w:bCs/>
          <w:color w:val="000000" w:themeColor="text1"/>
        </w:rPr>
        <w:t xml:space="preserve"> shows the evolution of percentage rattlers (grains with coordination number less than 2) with the axial strain for Ottawa sand and Q-Rok. The angular Q-Rok consists of a significant percentage of rattlers compared to rounded Ottawa sands (</w:t>
      </w:r>
      <w:r w:rsidRPr="00650EE9">
        <w:rPr>
          <w:bCs/>
          <w:color w:val="000000" w:themeColor="text1"/>
        </w:rPr>
        <w:fldChar w:fldCharType="begin"/>
      </w:r>
      <w:r w:rsidRPr="00650EE9">
        <w:rPr>
          <w:bCs/>
          <w:color w:val="000000" w:themeColor="text1"/>
        </w:rPr>
        <w:instrText xml:space="preserve"> REF _Ref73734610 \h </w:instrText>
      </w:r>
      <w:r w:rsidRPr="00650EE9">
        <w:rPr>
          <w:bCs/>
          <w:color w:val="000000" w:themeColor="text1"/>
        </w:rPr>
      </w:r>
      <w:r w:rsidRPr="00650EE9">
        <w:rPr>
          <w:bCs/>
          <w:color w:val="000000" w:themeColor="text1"/>
        </w:rPr>
        <w:fldChar w:fldCharType="separate"/>
      </w:r>
      <w:r w:rsidR="004136F5" w:rsidRPr="00650EE9">
        <w:rPr>
          <w:color w:val="000000" w:themeColor="text1"/>
        </w:rPr>
        <w:t xml:space="preserve">Fig3. </w:t>
      </w:r>
      <w:r w:rsidR="004136F5" w:rsidRPr="00650EE9">
        <w:rPr>
          <w:noProof/>
          <w:color w:val="000000" w:themeColor="text1"/>
        </w:rPr>
        <w:t>15</w:t>
      </w:r>
      <w:r w:rsidRPr="00650EE9">
        <w:rPr>
          <w:bCs/>
          <w:color w:val="000000" w:themeColor="text1"/>
        </w:rPr>
        <w:fldChar w:fldCharType="end"/>
      </w:r>
      <w:r w:rsidRPr="00650EE9">
        <w:rPr>
          <w:bCs/>
          <w:color w:val="000000" w:themeColor="text1"/>
        </w:rPr>
        <w:t xml:space="preserve">). The difference in the percentage of rattlers at 0% axial strain is large, equal to 17.6%. The isotropic consolidation, therefore, results in significant </w:t>
      </w:r>
    </w:p>
    <w:p w14:paraId="35160A06" w14:textId="298B5A14" w:rsidR="00C0700C" w:rsidRPr="00650EE9" w:rsidRDefault="00C0700C" w:rsidP="00413A52">
      <w:pPr>
        <w:jc w:val="both"/>
        <w:rPr>
          <w:bCs/>
          <w:color w:val="000000" w:themeColor="text1"/>
        </w:rPr>
      </w:pPr>
    </w:p>
    <w:p w14:paraId="2A661C09" w14:textId="77777777" w:rsidR="00C0700C" w:rsidRPr="00650EE9" w:rsidRDefault="00C0700C" w:rsidP="00413A52">
      <w:pPr>
        <w:jc w:val="both"/>
        <w:rPr>
          <w:bCs/>
          <w:color w:val="000000" w:themeColor="text1"/>
        </w:rPr>
      </w:pPr>
    </w:p>
    <w:p w14:paraId="6424DB40" w14:textId="77777777" w:rsidR="00413A52" w:rsidRPr="00650EE9" w:rsidRDefault="00413A52" w:rsidP="00413A52">
      <w:pPr>
        <w:keepNext/>
        <w:jc w:val="both"/>
        <w:rPr>
          <w:color w:val="000000" w:themeColor="text1"/>
        </w:rPr>
      </w:pPr>
      <w:r w:rsidRPr="00650EE9">
        <w:rPr>
          <w:noProof/>
          <w:color w:val="000000" w:themeColor="text1"/>
        </w:rPr>
        <w:drawing>
          <wp:inline distT="0" distB="0" distL="0" distR="0" wp14:anchorId="4836CCF1" wp14:editId="796124C5">
            <wp:extent cx="5486400" cy="20574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13.tiff"/>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486400" cy="2057400"/>
                    </a:xfrm>
                    <a:prstGeom prst="rect">
                      <a:avLst/>
                    </a:prstGeom>
                  </pic:spPr>
                </pic:pic>
              </a:graphicData>
            </a:graphic>
          </wp:inline>
        </w:drawing>
      </w:r>
    </w:p>
    <w:p w14:paraId="74FC1A76" w14:textId="68A314AF" w:rsidR="00413A52" w:rsidRPr="00650EE9" w:rsidRDefault="00413A52" w:rsidP="0032368D">
      <w:pPr>
        <w:pStyle w:val="Caption"/>
      </w:pPr>
      <w:bookmarkStart w:id="158" w:name="_Ref73734078"/>
      <w:bookmarkStart w:id="159" w:name="_Toc79407283"/>
      <w:r w:rsidRPr="00650EE9">
        <w:t xml:space="preserve">Fig3. </w:t>
      </w:r>
      <w:fldSimple w:instr=" SEQ Fig3. \* ARABIC ">
        <w:r w:rsidR="004136F5" w:rsidRPr="00650EE9">
          <w:rPr>
            <w:noProof/>
          </w:rPr>
          <w:t>12</w:t>
        </w:r>
      </w:fldSimple>
      <w:bookmarkEnd w:id="158"/>
      <w:r w:rsidR="00BA476E" w:rsidRPr="00650EE9">
        <w:t>: Effect of the grain shape for the low value of interparticle friction on (a) Deviatoric stress response, (b) Volume change response of rounded Ottawa sand and angular Q-Rok</w:t>
      </w:r>
      <w:bookmarkEnd w:id="159"/>
    </w:p>
    <w:p w14:paraId="06901682" w14:textId="77777777" w:rsidR="00413A52" w:rsidRPr="00650EE9" w:rsidRDefault="00413A52" w:rsidP="00413A52">
      <w:pPr>
        <w:rPr>
          <w:color w:val="000000" w:themeColor="text1"/>
        </w:rPr>
      </w:pPr>
    </w:p>
    <w:p w14:paraId="377D930A" w14:textId="77777777" w:rsidR="00E87C53" w:rsidRPr="00650EE9" w:rsidRDefault="00E87C53" w:rsidP="00E87C53">
      <w:pPr>
        <w:jc w:val="both"/>
        <w:rPr>
          <w:bCs/>
          <w:color w:val="000000" w:themeColor="text1"/>
        </w:rPr>
      </w:pPr>
    </w:p>
    <w:p w14:paraId="677EB409" w14:textId="77777777" w:rsidR="00BA476E" w:rsidRPr="00650EE9" w:rsidRDefault="00BA476E" w:rsidP="00E87C53">
      <w:pPr>
        <w:jc w:val="both"/>
        <w:rPr>
          <w:bCs/>
          <w:color w:val="000000" w:themeColor="text1"/>
        </w:rPr>
      </w:pPr>
    </w:p>
    <w:p w14:paraId="02CDA01B" w14:textId="77777777" w:rsidR="00E87C53" w:rsidRPr="00650EE9" w:rsidRDefault="00E87C53" w:rsidP="00E87C53">
      <w:pPr>
        <w:keepNext/>
        <w:jc w:val="center"/>
        <w:rPr>
          <w:color w:val="000000" w:themeColor="text1"/>
        </w:rPr>
      </w:pPr>
      <w:r w:rsidRPr="00650EE9">
        <w:rPr>
          <w:bCs/>
          <w:noProof/>
          <w:color w:val="000000" w:themeColor="text1"/>
        </w:rPr>
        <w:drawing>
          <wp:inline distT="0" distB="0" distL="0" distR="0" wp14:anchorId="1ECC9700" wp14:editId="29C9912D">
            <wp:extent cx="3657600" cy="2743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14.tiff"/>
                    <pic:cNvPicPr/>
                  </pic:nvPicPr>
                  <pic:blipFill>
                    <a:blip r:embed="rId87" cstate="print">
                      <a:extLst>
                        <a:ext uri="{28A0092B-C50C-407E-A947-70E740481C1C}">
                          <a14:useLocalDpi xmlns:a14="http://schemas.microsoft.com/office/drawing/2010/main" val="0"/>
                        </a:ext>
                      </a:extLst>
                    </a:blip>
                    <a:stretch>
                      <a:fillRect/>
                    </a:stretch>
                  </pic:blipFill>
                  <pic:spPr>
                    <a:xfrm>
                      <a:off x="0" y="0"/>
                      <a:ext cx="3657600" cy="2743200"/>
                    </a:xfrm>
                    <a:prstGeom prst="rect">
                      <a:avLst/>
                    </a:prstGeom>
                  </pic:spPr>
                </pic:pic>
              </a:graphicData>
            </a:graphic>
          </wp:inline>
        </w:drawing>
      </w:r>
    </w:p>
    <w:p w14:paraId="2583CF54" w14:textId="1509CC49" w:rsidR="00E87C53" w:rsidRPr="00650EE9" w:rsidRDefault="00E87C53" w:rsidP="0032368D">
      <w:pPr>
        <w:pStyle w:val="Caption"/>
      </w:pPr>
      <w:bookmarkStart w:id="160" w:name="_Ref73734281"/>
      <w:bookmarkStart w:id="161" w:name="_Toc79407284"/>
      <w:r w:rsidRPr="00650EE9">
        <w:t xml:space="preserve">Fig3. </w:t>
      </w:r>
      <w:fldSimple w:instr=" SEQ Fig3. \* ARABIC ">
        <w:r w:rsidR="004136F5" w:rsidRPr="00650EE9">
          <w:rPr>
            <w:noProof/>
          </w:rPr>
          <w:t>13</w:t>
        </w:r>
      </w:fldSimple>
      <w:bookmarkEnd w:id="160"/>
      <w:r w:rsidR="00BA476E" w:rsidRPr="00650EE9">
        <w:t>: Evolution of mean coordination number with axial strain for rounded Ottawa sand and Q-Rok corresponding to interparticle friction coefficient equal to 0.5</w:t>
      </w:r>
      <w:bookmarkEnd w:id="161"/>
    </w:p>
    <w:p w14:paraId="4CB580BD" w14:textId="765C2581" w:rsidR="00413A52" w:rsidRPr="00650EE9" w:rsidRDefault="00413A52" w:rsidP="00413A52">
      <w:pPr>
        <w:jc w:val="both"/>
        <w:rPr>
          <w:color w:val="000000" w:themeColor="text1"/>
        </w:rPr>
      </w:pPr>
    </w:p>
    <w:p w14:paraId="4817CAC9" w14:textId="53CB63D9" w:rsidR="00C0700C" w:rsidRPr="00650EE9" w:rsidRDefault="00C0700C" w:rsidP="00413A52">
      <w:pPr>
        <w:jc w:val="both"/>
        <w:rPr>
          <w:color w:val="000000" w:themeColor="text1"/>
        </w:rPr>
      </w:pPr>
    </w:p>
    <w:p w14:paraId="3CC26C13" w14:textId="09B8F27E" w:rsidR="00C0700C" w:rsidRPr="00650EE9" w:rsidRDefault="00C0700C" w:rsidP="00413A52">
      <w:pPr>
        <w:jc w:val="both"/>
        <w:rPr>
          <w:color w:val="000000" w:themeColor="text1"/>
        </w:rPr>
      </w:pPr>
    </w:p>
    <w:p w14:paraId="173B7A3B" w14:textId="5FCCF496" w:rsidR="00C0700C" w:rsidRPr="00650EE9" w:rsidRDefault="00C0700C" w:rsidP="00413A52">
      <w:pPr>
        <w:jc w:val="both"/>
        <w:rPr>
          <w:color w:val="000000" w:themeColor="text1"/>
        </w:rPr>
      </w:pPr>
    </w:p>
    <w:p w14:paraId="54CFFF73" w14:textId="4A87BA44" w:rsidR="00C0700C" w:rsidRPr="00650EE9" w:rsidRDefault="00C0700C" w:rsidP="00413A52">
      <w:pPr>
        <w:jc w:val="both"/>
        <w:rPr>
          <w:color w:val="000000" w:themeColor="text1"/>
        </w:rPr>
      </w:pPr>
    </w:p>
    <w:p w14:paraId="54019439" w14:textId="5BA04086" w:rsidR="00C0700C" w:rsidRPr="00650EE9" w:rsidRDefault="00C0700C" w:rsidP="00413A52">
      <w:pPr>
        <w:jc w:val="both"/>
        <w:rPr>
          <w:color w:val="000000" w:themeColor="text1"/>
        </w:rPr>
      </w:pPr>
    </w:p>
    <w:p w14:paraId="2DD82B26" w14:textId="58FC1BCF" w:rsidR="00C0700C" w:rsidRPr="00650EE9" w:rsidRDefault="00C0700C" w:rsidP="00413A52">
      <w:pPr>
        <w:jc w:val="both"/>
        <w:rPr>
          <w:color w:val="000000" w:themeColor="text1"/>
        </w:rPr>
      </w:pPr>
    </w:p>
    <w:p w14:paraId="5AC3A738" w14:textId="1EF2F313" w:rsidR="00C0700C" w:rsidRPr="00650EE9" w:rsidRDefault="00C0700C" w:rsidP="00413A52">
      <w:pPr>
        <w:jc w:val="both"/>
        <w:rPr>
          <w:color w:val="000000" w:themeColor="text1"/>
        </w:rPr>
      </w:pPr>
    </w:p>
    <w:p w14:paraId="6963F0AC" w14:textId="3A14EF58" w:rsidR="00C0700C" w:rsidRPr="00650EE9" w:rsidRDefault="00C0700C" w:rsidP="00413A52">
      <w:pPr>
        <w:jc w:val="both"/>
        <w:rPr>
          <w:color w:val="000000" w:themeColor="text1"/>
        </w:rPr>
      </w:pPr>
    </w:p>
    <w:p w14:paraId="502EDC48" w14:textId="30C5A3C7" w:rsidR="00C0700C" w:rsidRPr="00650EE9" w:rsidRDefault="00C0700C" w:rsidP="00413A52">
      <w:pPr>
        <w:jc w:val="both"/>
        <w:rPr>
          <w:color w:val="000000" w:themeColor="text1"/>
        </w:rPr>
      </w:pPr>
    </w:p>
    <w:p w14:paraId="2928D92B" w14:textId="1F20123A" w:rsidR="00C0700C" w:rsidRPr="00650EE9" w:rsidRDefault="00C0700C" w:rsidP="00413A52">
      <w:pPr>
        <w:jc w:val="both"/>
        <w:rPr>
          <w:color w:val="000000" w:themeColor="text1"/>
        </w:rPr>
      </w:pPr>
    </w:p>
    <w:p w14:paraId="2C67F91D" w14:textId="2BCC904C" w:rsidR="00C0700C" w:rsidRPr="00650EE9" w:rsidRDefault="00C0700C" w:rsidP="00413A52">
      <w:pPr>
        <w:jc w:val="both"/>
        <w:rPr>
          <w:color w:val="000000" w:themeColor="text1"/>
        </w:rPr>
      </w:pPr>
    </w:p>
    <w:p w14:paraId="61C88761" w14:textId="77777777" w:rsidR="00C0700C" w:rsidRPr="00650EE9" w:rsidRDefault="00C0700C" w:rsidP="00413A52">
      <w:pPr>
        <w:jc w:val="both"/>
        <w:rPr>
          <w:color w:val="000000" w:themeColor="text1"/>
        </w:rPr>
      </w:pPr>
    </w:p>
    <w:p w14:paraId="6A18BE7B" w14:textId="77777777" w:rsidR="00E87C53" w:rsidRPr="00650EE9" w:rsidRDefault="00E87C53" w:rsidP="00413A52">
      <w:pPr>
        <w:jc w:val="both"/>
        <w:rPr>
          <w:color w:val="000000" w:themeColor="text1"/>
        </w:rPr>
      </w:pPr>
    </w:p>
    <w:p w14:paraId="52505D22" w14:textId="77777777" w:rsidR="00E87C53" w:rsidRPr="00650EE9" w:rsidRDefault="00E87C53" w:rsidP="00413A52">
      <w:pPr>
        <w:jc w:val="both"/>
        <w:rPr>
          <w:color w:val="000000" w:themeColor="text1"/>
        </w:rPr>
      </w:pPr>
    </w:p>
    <w:p w14:paraId="7011C321" w14:textId="77777777" w:rsidR="00E87C53" w:rsidRPr="00650EE9" w:rsidRDefault="00E87C53" w:rsidP="00E87C53">
      <w:pPr>
        <w:keepNext/>
        <w:jc w:val="center"/>
        <w:rPr>
          <w:color w:val="000000" w:themeColor="text1"/>
        </w:rPr>
      </w:pPr>
      <w:r w:rsidRPr="00650EE9">
        <w:rPr>
          <w:noProof/>
          <w:color w:val="000000" w:themeColor="text1"/>
        </w:rPr>
        <w:drawing>
          <wp:inline distT="0" distB="0" distL="0" distR="0" wp14:anchorId="34D32B56" wp14:editId="243260BB">
            <wp:extent cx="3457956" cy="2478024"/>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15.tiff"/>
                    <pic:cNvPicPr/>
                  </pic:nvPicPr>
                  <pic:blipFill>
                    <a:blip r:embed="rId88" cstate="print">
                      <a:extLst>
                        <a:ext uri="{28A0092B-C50C-407E-A947-70E740481C1C}">
                          <a14:useLocalDpi xmlns:a14="http://schemas.microsoft.com/office/drawing/2010/main" val="0"/>
                        </a:ext>
                      </a:extLst>
                    </a:blip>
                    <a:stretch>
                      <a:fillRect/>
                    </a:stretch>
                  </pic:blipFill>
                  <pic:spPr>
                    <a:xfrm>
                      <a:off x="0" y="0"/>
                      <a:ext cx="3457956" cy="2478024"/>
                    </a:xfrm>
                    <a:prstGeom prst="rect">
                      <a:avLst/>
                    </a:prstGeom>
                  </pic:spPr>
                </pic:pic>
              </a:graphicData>
            </a:graphic>
          </wp:inline>
        </w:drawing>
      </w:r>
    </w:p>
    <w:p w14:paraId="7477CAC3" w14:textId="3BCBD95B" w:rsidR="00E87C53" w:rsidRPr="00650EE9" w:rsidRDefault="00E87C53" w:rsidP="0032368D">
      <w:pPr>
        <w:pStyle w:val="Caption"/>
      </w:pPr>
      <w:bookmarkStart w:id="162" w:name="_Ref73734461"/>
      <w:bookmarkStart w:id="163" w:name="_Toc79407285"/>
      <w:r w:rsidRPr="00650EE9">
        <w:t xml:space="preserve">Fig3. </w:t>
      </w:r>
      <w:fldSimple w:instr=" SEQ Fig3. \* ARABIC ">
        <w:r w:rsidR="004136F5" w:rsidRPr="00650EE9">
          <w:rPr>
            <w:noProof/>
          </w:rPr>
          <w:t>14</w:t>
        </w:r>
      </w:fldSimple>
      <w:bookmarkEnd w:id="162"/>
      <w:r w:rsidR="00BA476E" w:rsidRPr="00650EE9">
        <w:t>: Evolution of coordination number with the size of grains for rounded Ottawa sand and angular QRok at 15 % axial strain</w:t>
      </w:r>
      <w:bookmarkEnd w:id="163"/>
    </w:p>
    <w:p w14:paraId="32AA8BC2" w14:textId="77777777" w:rsidR="00E87C53" w:rsidRPr="00650EE9" w:rsidRDefault="00E87C53" w:rsidP="00E87C53">
      <w:pPr>
        <w:jc w:val="center"/>
        <w:rPr>
          <w:color w:val="000000" w:themeColor="text1"/>
        </w:rPr>
      </w:pPr>
    </w:p>
    <w:p w14:paraId="53C06120" w14:textId="64FE70EC" w:rsidR="00E87C53" w:rsidRPr="00650EE9" w:rsidRDefault="00E87C53" w:rsidP="00E87C53">
      <w:pPr>
        <w:jc w:val="center"/>
        <w:rPr>
          <w:color w:val="000000" w:themeColor="text1"/>
        </w:rPr>
      </w:pPr>
    </w:p>
    <w:p w14:paraId="103F0207" w14:textId="5C3D766C" w:rsidR="00C0700C" w:rsidRPr="00650EE9" w:rsidRDefault="00C0700C" w:rsidP="00E87C53">
      <w:pPr>
        <w:jc w:val="center"/>
        <w:rPr>
          <w:color w:val="000000" w:themeColor="text1"/>
        </w:rPr>
      </w:pPr>
    </w:p>
    <w:p w14:paraId="3CF4E9B2" w14:textId="1AB6310D" w:rsidR="00C0700C" w:rsidRPr="00650EE9" w:rsidRDefault="00C0700C" w:rsidP="00E87C53">
      <w:pPr>
        <w:jc w:val="center"/>
        <w:rPr>
          <w:color w:val="000000" w:themeColor="text1"/>
        </w:rPr>
      </w:pPr>
    </w:p>
    <w:p w14:paraId="5A847BF7" w14:textId="27948E12" w:rsidR="00C0700C" w:rsidRPr="00650EE9" w:rsidRDefault="00C0700C" w:rsidP="00E87C53">
      <w:pPr>
        <w:jc w:val="center"/>
        <w:rPr>
          <w:color w:val="000000" w:themeColor="text1"/>
        </w:rPr>
      </w:pPr>
    </w:p>
    <w:p w14:paraId="091B0C21" w14:textId="6DACFB51" w:rsidR="00C0700C" w:rsidRPr="00650EE9" w:rsidRDefault="00C0700C" w:rsidP="00E87C53">
      <w:pPr>
        <w:jc w:val="center"/>
        <w:rPr>
          <w:color w:val="000000" w:themeColor="text1"/>
        </w:rPr>
      </w:pPr>
    </w:p>
    <w:p w14:paraId="20324E82" w14:textId="44FAA346" w:rsidR="00C0700C" w:rsidRPr="00650EE9" w:rsidRDefault="00C0700C" w:rsidP="00E87C53">
      <w:pPr>
        <w:jc w:val="center"/>
        <w:rPr>
          <w:color w:val="000000" w:themeColor="text1"/>
        </w:rPr>
      </w:pPr>
    </w:p>
    <w:p w14:paraId="5E568A4C" w14:textId="39046598" w:rsidR="00C0700C" w:rsidRPr="00650EE9" w:rsidRDefault="00C0700C" w:rsidP="00E87C53">
      <w:pPr>
        <w:jc w:val="center"/>
        <w:rPr>
          <w:color w:val="000000" w:themeColor="text1"/>
        </w:rPr>
      </w:pPr>
    </w:p>
    <w:p w14:paraId="78BA45D7" w14:textId="1D165034" w:rsidR="00C0700C" w:rsidRPr="00650EE9" w:rsidRDefault="00C0700C" w:rsidP="00E87C53">
      <w:pPr>
        <w:jc w:val="center"/>
        <w:rPr>
          <w:color w:val="000000" w:themeColor="text1"/>
        </w:rPr>
      </w:pPr>
    </w:p>
    <w:p w14:paraId="7C0FA18B" w14:textId="7EB55CB6" w:rsidR="00C0700C" w:rsidRPr="00650EE9" w:rsidRDefault="00C0700C" w:rsidP="00E87C53">
      <w:pPr>
        <w:jc w:val="center"/>
        <w:rPr>
          <w:color w:val="000000" w:themeColor="text1"/>
        </w:rPr>
      </w:pPr>
    </w:p>
    <w:p w14:paraId="0EB29ED7" w14:textId="77777777" w:rsidR="00C0700C" w:rsidRPr="00650EE9" w:rsidRDefault="00C0700C" w:rsidP="00E87C53">
      <w:pPr>
        <w:jc w:val="center"/>
        <w:rPr>
          <w:color w:val="000000" w:themeColor="text1"/>
        </w:rPr>
      </w:pPr>
    </w:p>
    <w:p w14:paraId="10C718A6" w14:textId="77777777" w:rsidR="00E87C53" w:rsidRPr="00650EE9" w:rsidRDefault="00E87C53" w:rsidP="00E87C53">
      <w:pPr>
        <w:keepNext/>
        <w:jc w:val="center"/>
        <w:rPr>
          <w:color w:val="000000" w:themeColor="text1"/>
        </w:rPr>
      </w:pPr>
      <w:r w:rsidRPr="00650EE9">
        <w:rPr>
          <w:noProof/>
          <w:color w:val="000000" w:themeColor="text1"/>
        </w:rPr>
        <w:lastRenderedPageBreak/>
        <w:drawing>
          <wp:inline distT="0" distB="0" distL="0" distR="0" wp14:anchorId="3BB59B48" wp14:editId="4112FF95">
            <wp:extent cx="3657600" cy="27432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16.tiff"/>
                    <pic:cNvPicPr/>
                  </pic:nvPicPr>
                  <pic:blipFill>
                    <a:blip r:embed="rId89" cstate="print">
                      <a:extLst>
                        <a:ext uri="{28A0092B-C50C-407E-A947-70E740481C1C}">
                          <a14:useLocalDpi xmlns:a14="http://schemas.microsoft.com/office/drawing/2010/main" val="0"/>
                        </a:ext>
                      </a:extLst>
                    </a:blip>
                    <a:stretch>
                      <a:fillRect/>
                    </a:stretch>
                  </pic:blipFill>
                  <pic:spPr>
                    <a:xfrm>
                      <a:off x="0" y="0"/>
                      <a:ext cx="3657600" cy="2743200"/>
                    </a:xfrm>
                    <a:prstGeom prst="rect">
                      <a:avLst/>
                    </a:prstGeom>
                  </pic:spPr>
                </pic:pic>
              </a:graphicData>
            </a:graphic>
          </wp:inline>
        </w:drawing>
      </w:r>
    </w:p>
    <w:p w14:paraId="41093FB8" w14:textId="717CA7A6" w:rsidR="00E87C53" w:rsidRPr="00650EE9" w:rsidRDefault="00E87C53" w:rsidP="0032368D">
      <w:pPr>
        <w:pStyle w:val="Caption"/>
      </w:pPr>
      <w:bookmarkStart w:id="164" w:name="_Ref73734610"/>
      <w:bookmarkStart w:id="165" w:name="_Toc79407286"/>
      <w:r w:rsidRPr="00650EE9">
        <w:t xml:space="preserve">Fig3. </w:t>
      </w:r>
      <w:fldSimple w:instr=" SEQ Fig3. \* ARABIC ">
        <w:r w:rsidR="004136F5" w:rsidRPr="00650EE9">
          <w:rPr>
            <w:noProof/>
          </w:rPr>
          <w:t>15</w:t>
        </w:r>
      </w:fldSimple>
      <w:bookmarkEnd w:id="164"/>
      <w:r w:rsidR="00BA476E" w:rsidRPr="00650EE9">
        <w:t>: Evolution Percentage rattlers in rounded Ottawa sand and Q-Rok during the triaxial shearing stage</w:t>
      </w:r>
      <w:bookmarkEnd w:id="165"/>
    </w:p>
    <w:p w14:paraId="1ADE3E27" w14:textId="77777777" w:rsidR="0082328A" w:rsidRPr="00650EE9" w:rsidRDefault="0082328A" w:rsidP="0082328A">
      <w:pPr>
        <w:rPr>
          <w:color w:val="000000" w:themeColor="text1"/>
        </w:rPr>
      </w:pPr>
    </w:p>
    <w:p w14:paraId="5B031C82" w14:textId="75846728" w:rsidR="0082328A" w:rsidRPr="00650EE9" w:rsidRDefault="0082328A" w:rsidP="0082328A">
      <w:pPr>
        <w:rPr>
          <w:color w:val="000000" w:themeColor="text1"/>
        </w:rPr>
      </w:pPr>
    </w:p>
    <w:p w14:paraId="73766D8D" w14:textId="2155BC86" w:rsidR="00C0700C" w:rsidRPr="00650EE9" w:rsidRDefault="00C0700C" w:rsidP="0082328A">
      <w:pPr>
        <w:rPr>
          <w:color w:val="000000" w:themeColor="text1"/>
        </w:rPr>
      </w:pPr>
    </w:p>
    <w:p w14:paraId="712E35B8" w14:textId="14CFDA45" w:rsidR="00C0700C" w:rsidRPr="00650EE9" w:rsidRDefault="00C0700C" w:rsidP="0082328A">
      <w:pPr>
        <w:rPr>
          <w:color w:val="000000" w:themeColor="text1"/>
        </w:rPr>
      </w:pPr>
    </w:p>
    <w:p w14:paraId="04F53773" w14:textId="4E5CFAF6" w:rsidR="00C0700C" w:rsidRPr="00650EE9" w:rsidRDefault="00C0700C" w:rsidP="0082328A">
      <w:pPr>
        <w:rPr>
          <w:color w:val="000000" w:themeColor="text1"/>
        </w:rPr>
      </w:pPr>
    </w:p>
    <w:p w14:paraId="60149472" w14:textId="108FB488" w:rsidR="00C0700C" w:rsidRPr="00650EE9" w:rsidRDefault="00C0700C" w:rsidP="0082328A">
      <w:pPr>
        <w:rPr>
          <w:color w:val="000000" w:themeColor="text1"/>
        </w:rPr>
      </w:pPr>
    </w:p>
    <w:p w14:paraId="740D7415" w14:textId="432B500D" w:rsidR="00C0700C" w:rsidRPr="00650EE9" w:rsidRDefault="00C0700C" w:rsidP="0082328A">
      <w:pPr>
        <w:rPr>
          <w:color w:val="000000" w:themeColor="text1"/>
        </w:rPr>
      </w:pPr>
    </w:p>
    <w:p w14:paraId="6FAAD777" w14:textId="0818DAC8" w:rsidR="00C0700C" w:rsidRPr="00650EE9" w:rsidRDefault="00C0700C" w:rsidP="0082328A">
      <w:pPr>
        <w:rPr>
          <w:color w:val="000000" w:themeColor="text1"/>
        </w:rPr>
      </w:pPr>
    </w:p>
    <w:p w14:paraId="3C8DE986" w14:textId="2B447C5E" w:rsidR="00C0700C" w:rsidRPr="00650EE9" w:rsidRDefault="00C0700C" w:rsidP="0082328A">
      <w:pPr>
        <w:rPr>
          <w:color w:val="000000" w:themeColor="text1"/>
        </w:rPr>
      </w:pPr>
    </w:p>
    <w:p w14:paraId="7D63EEF2" w14:textId="7DD2C115" w:rsidR="00C0700C" w:rsidRPr="00650EE9" w:rsidRDefault="00C0700C" w:rsidP="0082328A">
      <w:pPr>
        <w:rPr>
          <w:color w:val="000000" w:themeColor="text1"/>
        </w:rPr>
      </w:pPr>
    </w:p>
    <w:p w14:paraId="1946368C" w14:textId="35A74C56" w:rsidR="00C0700C" w:rsidRPr="00650EE9" w:rsidRDefault="00C0700C" w:rsidP="0082328A">
      <w:pPr>
        <w:rPr>
          <w:color w:val="000000" w:themeColor="text1"/>
        </w:rPr>
      </w:pPr>
    </w:p>
    <w:p w14:paraId="6E2850E9" w14:textId="77777777" w:rsidR="00C0700C" w:rsidRPr="00650EE9" w:rsidRDefault="00C0700C" w:rsidP="0082328A">
      <w:pPr>
        <w:rPr>
          <w:color w:val="000000" w:themeColor="text1"/>
        </w:rPr>
      </w:pPr>
    </w:p>
    <w:p w14:paraId="216985DD" w14:textId="58B9CDEA" w:rsidR="00E87C53" w:rsidRPr="00650EE9" w:rsidRDefault="00E87C53" w:rsidP="00E87C53">
      <w:pPr>
        <w:rPr>
          <w:color w:val="000000" w:themeColor="text1"/>
        </w:rPr>
      </w:pPr>
    </w:p>
    <w:p w14:paraId="6B1D5C5A" w14:textId="606CDA6F" w:rsidR="00944894" w:rsidRPr="00650EE9" w:rsidRDefault="00944894" w:rsidP="00E87C53">
      <w:pPr>
        <w:rPr>
          <w:color w:val="000000" w:themeColor="text1"/>
        </w:rPr>
      </w:pPr>
    </w:p>
    <w:p w14:paraId="4B04CA56" w14:textId="11D3224E" w:rsidR="00944894" w:rsidRPr="00650EE9" w:rsidRDefault="00944894" w:rsidP="00E87C53">
      <w:pPr>
        <w:rPr>
          <w:color w:val="000000" w:themeColor="text1"/>
        </w:rPr>
      </w:pPr>
    </w:p>
    <w:p w14:paraId="6BD7D4BD" w14:textId="52093EA9" w:rsidR="00944894" w:rsidRPr="00650EE9" w:rsidRDefault="00944894" w:rsidP="00E87C53">
      <w:pPr>
        <w:rPr>
          <w:color w:val="000000" w:themeColor="text1"/>
        </w:rPr>
      </w:pPr>
    </w:p>
    <w:p w14:paraId="47B5B7BB" w14:textId="21564EB6" w:rsidR="00944894" w:rsidRPr="00650EE9" w:rsidRDefault="00944894" w:rsidP="00E87C53">
      <w:pPr>
        <w:rPr>
          <w:color w:val="000000" w:themeColor="text1"/>
        </w:rPr>
      </w:pPr>
    </w:p>
    <w:p w14:paraId="0716646D" w14:textId="011767F1" w:rsidR="00944894" w:rsidRPr="00650EE9" w:rsidRDefault="00944894" w:rsidP="00E87C53">
      <w:pPr>
        <w:rPr>
          <w:color w:val="000000" w:themeColor="text1"/>
        </w:rPr>
      </w:pPr>
    </w:p>
    <w:p w14:paraId="79FB40D2" w14:textId="36F2A1F1" w:rsidR="00944894" w:rsidRPr="00650EE9" w:rsidRDefault="00944894" w:rsidP="00E87C53">
      <w:pPr>
        <w:rPr>
          <w:color w:val="000000" w:themeColor="text1"/>
        </w:rPr>
      </w:pPr>
    </w:p>
    <w:p w14:paraId="153B5DEA" w14:textId="218E98CD" w:rsidR="00944894" w:rsidRPr="00650EE9" w:rsidRDefault="00944894" w:rsidP="00E87C53">
      <w:pPr>
        <w:rPr>
          <w:color w:val="000000" w:themeColor="text1"/>
        </w:rPr>
      </w:pPr>
    </w:p>
    <w:p w14:paraId="7688AC30" w14:textId="7442A4B8" w:rsidR="00944894" w:rsidRPr="00650EE9" w:rsidRDefault="00944894" w:rsidP="00E87C53">
      <w:pPr>
        <w:rPr>
          <w:color w:val="000000" w:themeColor="text1"/>
        </w:rPr>
      </w:pPr>
    </w:p>
    <w:p w14:paraId="3BB62DA4" w14:textId="5701BDB9" w:rsidR="00944894" w:rsidRPr="00650EE9" w:rsidRDefault="00944894" w:rsidP="00E87C53">
      <w:pPr>
        <w:rPr>
          <w:color w:val="000000" w:themeColor="text1"/>
        </w:rPr>
      </w:pPr>
    </w:p>
    <w:p w14:paraId="78D8578B" w14:textId="1EA35A92" w:rsidR="00944894" w:rsidRPr="00650EE9" w:rsidRDefault="00944894" w:rsidP="00E87C53">
      <w:pPr>
        <w:rPr>
          <w:color w:val="000000" w:themeColor="text1"/>
        </w:rPr>
      </w:pPr>
    </w:p>
    <w:p w14:paraId="7BD65C3E" w14:textId="699DA21E" w:rsidR="00944894" w:rsidRPr="00650EE9" w:rsidRDefault="00944894" w:rsidP="00E87C53">
      <w:pPr>
        <w:rPr>
          <w:color w:val="000000" w:themeColor="text1"/>
        </w:rPr>
      </w:pPr>
    </w:p>
    <w:p w14:paraId="5F6152CE" w14:textId="33B296FB" w:rsidR="00944894" w:rsidRPr="00650EE9" w:rsidRDefault="00944894" w:rsidP="00E87C53">
      <w:pPr>
        <w:rPr>
          <w:color w:val="000000" w:themeColor="text1"/>
        </w:rPr>
      </w:pPr>
    </w:p>
    <w:p w14:paraId="6556F578" w14:textId="5413F813" w:rsidR="00944894" w:rsidRPr="00650EE9" w:rsidRDefault="00944894" w:rsidP="00E87C53">
      <w:pPr>
        <w:rPr>
          <w:color w:val="000000" w:themeColor="text1"/>
        </w:rPr>
      </w:pPr>
    </w:p>
    <w:p w14:paraId="4D46C4FF" w14:textId="77777777" w:rsidR="00944894" w:rsidRPr="00650EE9" w:rsidRDefault="00944894" w:rsidP="00944894">
      <w:pPr>
        <w:jc w:val="both"/>
        <w:rPr>
          <w:bCs/>
          <w:color w:val="000000" w:themeColor="text1"/>
        </w:rPr>
      </w:pPr>
      <w:r w:rsidRPr="00650EE9">
        <w:rPr>
          <w:bCs/>
          <w:color w:val="000000" w:themeColor="text1"/>
        </w:rPr>
        <w:lastRenderedPageBreak/>
        <w:t xml:space="preserve">microstructural variations that influence the response in the shearing stage. The higher percentage of rattlers in Q-Rok compared to the Ottawa sand can be attributed to particle angularity and fine particles that do not actively transmit stresses. </w:t>
      </w:r>
      <w:r w:rsidRPr="00650EE9">
        <w:rPr>
          <w:bCs/>
          <w:color w:val="000000" w:themeColor="text1"/>
        </w:rPr>
        <w:fldChar w:fldCharType="begin" w:fldLock="1"/>
      </w:r>
      <w:r w:rsidRPr="00650EE9">
        <w:rPr>
          <w:bCs/>
          <w:color w:val="000000" w:themeColor="text1"/>
        </w:rPr>
        <w:instrText>ADDIN CSL_CITATION {"citationItems":[{"id":"ITEM-1","itemData":{"DOI":"10.1061/(asce)gt.1943-5606.0002466","ISSN":"1090-0241","abstract":"It is generally accepted that the use of void ratio and bulk density as measures of soil state have limitations in the case of gap-graded soils because the finer grains may not transmit stress. However, no research has explored systematically whether this issue also emerges for soils with continuous gradings. Building on a number of experimental and discrete-element method (DEM) studies that have considered the idea of an effective void ratio for gap-graded or bimodal soils, this paper extended consideration of this concept to a broader range of particle-size distributions. By exploiting high-performance computers, this study considered a range of ideal isotropically compressed samples of spherical particles with linear, fractal, and gap-graded (bimodal and trimodal) particle-size distributions. The materials' initial packing densities were controlled by varying the interparticle coefficient of friction. The results showed that even for soils with continuous particle-size distributions, a significant proportion of the finer particles may not transmit stress, i.e., they may be inactive. Drawing on ideas put forward in relation to gap-graded soils, both a mechanical void ratio and mechanical bulk density that consider the inactive grains as part of the void space were determined. Even for the linear and fractal gradings considered here, the difference between the conventional measures and the mechanical measures was finite and density dependent. The difference was measurably larger in the looser samples considered. These data highlight a conceptual/fundamental limitation of using the global void ratio as a measure of state in expressions to predict granular material behavior.","author":[{"dropping-particle":"","family":"Liu","given":"Deyun","non-dropping-particle":"","parse-names":false,"suffix":""},{"dropping-particle":"","family":"O’Sullivan","given":"Catherine","non-dropping-particle":"","parse-names":false,"suffix":""},{"dropping-particle":"","family":"Carraro","given":"J. Antonio H.","non-dropping-particle":"","parse-names":false,"suffix":""}],"container-title":"Journal of Geotechnical and Geoenvironmental Engineering","id":"ITEM-1","issue":"3","issued":{"date-parts":[["2021"]]},"page":"04020182","title":"Influence of Particle Size Distribution on the Proportion of Stress-Transmitting Particles and Implications for Measures of Soil State","type":"article-journal","volume":"147"},"uris":["http://www.mendeley.com/documents/?uuid=8f68df54-30f7-43ff-9dd2-fde7537a2994"]}],"mendeley":{"formattedCitation":"(Liu et al. 2021)","manualFormatting":"Liu et al. (2021","plainTextFormattedCitation":"(Liu et al. 2021)","previouslyFormattedCitation":"(Liu et al. 2021)"},"properties":{"noteIndex":0},"schema":"https://github.com/citation-style-language/schema/raw/master/csl-citation.json"}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Liu et al. (2021</w:t>
      </w:r>
      <w:r w:rsidRPr="00650EE9">
        <w:rPr>
          <w:color w:val="000000" w:themeColor="text1"/>
        </w:rPr>
        <w:fldChar w:fldCharType="end"/>
      </w:r>
      <w:r w:rsidRPr="00650EE9">
        <w:rPr>
          <w:bCs/>
          <w:color w:val="000000" w:themeColor="text1"/>
        </w:rPr>
        <w:t>) recently concluded that the proportion of fine particles may not transmit stresses, which further supports the observations made in this study.</w:t>
      </w:r>
    </w:p>
    <w:p w14:paraId="1948B720" w14:textId="77777777" w:rsidR="00944894" w:rsidRPr="00650EE9" w:rsidRDefault="00944894" w:rsidP="00944894">
      <w:pPr>
        <w:jc w:val="both"/>
        <w:rPr>
          <w:bCs/>
          <w:color w:val="000000" w:themeColor="text1"/>
        </w:rPr>
      </w:pPr>
      <w:r w:rsidRPr="00650EE9">
        <w:rPr>
          <w:bCs/>
          <w:color w:val="000000" w:themeColor="text1"/>
        </w:rPr>
        <w:t xml:space="preserve">Particle kinematics influences the macroscale response of granular materials. Particle rotations have been used in enhanced continuum theories to predict localization effects, such as the thickness of shear bands </w:t>
      </w:r>
      <w:r w:rsidRPr="00650EE9">
        <w:rPr>
          <w:bCs/>
          <w:color w:val="000000" w:themeColor="text1"/>
        </w:rPr>
        <w:fldChar w:fldCharType="begin" w:fldLock="1"/>
      </w:r>
      <w:r w:rsidRPr="00650EE9">
        <w:rPr>
          <w:bCs/>
          <w:color w:val="000000" w:themeColor="text1"/>
        </w:rPr>
        <w:instrText>ADDIN CSL_CITATION {"citationItems":[{"id":"ITEM-1","itemData":{"DOI":"10.1680/geot.1987.37.3.271","abstract":" Cosserat's theory for granular materials under plane strain conditions of deformation is presented. The constitutive equations discussed are a generalization of the j2 deformation theory of plasticity for frictional materials with internal constraint. Shear band formation is treated as a bifurcation problem and predictions about the state of bifurcation, the shear band orientation and the evolution of its thickness are made. The theoretical predictions are tested against experimental results from biaxial tests on sand specimens. Dans cet article on présente une théorie de Cosserat pour des matériaux pulvérulents soumis à des déformations planes. Les équations rhéologiques proposées représentent une généralization de la théorie de la deformation J2 pour les matériaux à frottement interne avec contraintes internes. La formation de bandes de cisaillement y est traitée comme étant un probléme de bifurcation et on y fait des prédictions à propos de l'état de bifurcation, de l'orientation de la bande de cisaillement et de l'évolution de son épaisseur. Les prédictions basées sur la théorie sont comparées à des résultats expérimentaux obtenus dans des essais biaxiaux avec des échantillons de sable. ","author":[{"dropping-particle":"","family":"Mühlhaus","given":"H B","non-dropping-particle":"","parse-names":false,"suffix":""},{"dropping-particle":"","family":"Vardoulakis","given":"I","non-dropping-particle":"","parse-names":false,"suffix":""}],"container-title":"Géotechnique","id":"ITEM-1","issue":"3","issued":{"date-parts":[["1987"]]},"page":"271-283","title":"The thickness of shear bands in granular materials","type":"article-journal","volume":"37"},"uris":["http://www.mendeley.com/documents/?uuid=570bc71e-55ca-48d9-af67-6f738faca899"]}],"mendeley":{"formattedCitation":"(Mühlhaus and Vardoulakis 1987)","plainTextFormattedCitation":"(Mühlhaus and Vardoulakis 1987)","previouslyFormattedCitation":"(Mühlhaus and Vardoulakis 1987)"},"properties":{"noteIndex":0},"schema":"https://github.com/citation-style-language/schema/raw/master/csl-citation.json"}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(Mühlhaus and Vardoulakis 1987)</w:t>
      </w:r>
      <w:r w:rsidRPr="00650EE9">
        <w:rPr>
          <w:color w:val="000000" w:themeColor="text1"/>
        </w:rPr>
        <w:fldChar w:fldCharType="end"/>
      </w:r>
      <w:r w:rsidRPr="00650EE9">
        <w:rPr>
          <w:bCs/>
          <w:color w:val="000000" w:themeColor="text1"/>
        </w:rPr>
        <w:t xml:space="preserve">. </w:t>
      </w:r>
      <w:r w:rsidRPr="00650EE9">
        <w:rPr>
          <w:bCs/>
          <w:color w:val="000000" w:themeColor="text1"/>
        </w:rPr>
        <w:fldChar w:fldCharType="begin"/>
      </w:r>
      <w:r w:rsidRPr="00650EE9">
        <w:rPr>
          <w:bCs/>
          <w:color w:val="000000" w:themeColor="text1"/>
        </w:rPr>
        <w:instrText xml:space="preserve"> REF _Ref73734781 \h </w:instrText>
      </w:r>
      <w:r w:rsidRPr="00650EE9">
        <w:rPr>
          <w:bCs/>
          <w:color w:val="000000" w:themeColor="text1"/>
        </w:rPr>
      </w:r>
      <w:r w:rsidRPr="00650EE9">
        <w:rPr>
          <w:bCs/>
          <w:color w:val="000000" w:themeColor="text1"/>
        </w:rPr>
        <w:fldChar w:fldCharType="separate"/>
      </w:r>
      <w:r w:rsidRPr="00650EE9">
        <w:rPr>
          <w:color w:val="000000" w:themeColor="text1"/>
        </w:rPr>
        <w:t xml:space="preserve">Fig3. </w:t>
      </w:r>
      <w:r w:rsidRPr="00650EE9">
        <w:rPr>
          <w:noProof/>
          <w:color w:val="000000" w:themeColor="text1"/>
        </w:rPr>
        <w:t>16</w:t>
      </w:r>
      <w:r w:rsidRPr="00650EE9">
        <w:rPr>
          <w:bCs/>
          <w:color w:val="000000" w:themeColor="text1"/>
        </w:rPr>
        <w:fldChar w:fldCharType="end"/>
      </w:r>
      <w:r w:rsidRPr="00650EE9">
        <w:rPr>
          <w:bCs/>
          <w:color w:val="000000" w:themeColor="text1"/>
        </w:rPr>
        <w:t xml:space="preserve"> shows the change in kinematic variables with the variation in axial strain for rounded Ottawa sand and angular Q-Rok. The angular Q-Rok exhibits higher mean rotation and incremental mean rotation compared to Ottawa sand. However, Q-Rok exhibits lower mean displacement and mean incremental displacement compared to Ottawa sand. This suggests that the rotation of the grains of the Q-Rok does not exhibit higher rolling despite experiencing higher rotation. This can be attributed to the interlocking effect of the angular sand, where grains cannot move freely, resulting in frustration of the grains to rearrange and, therefore, rotate locally rather than roll. </w:t>
      </w:r>
    </w:p>
    <w:p w14:paraId="15A5FDDA" w14:textId="77777777" w:rsidR="00944894" w:rsidRPr="00650EE9" w:rsidRDefault="00944894" w:rsidP="00944894">
      <w:pPr>
        <w:jc w:val="both"/>
        <w:rPr>
          <w:bCs/>
          <w:color w:val="000000" w:themeColor="text1"/>
        </w:rPr>
      </w:pPr>
      <w:r w:rsidRPr="00650EE9">
        <w:rPr>
          <w:bCs/>
          <w:i/>
          <w:color w:val="000000" w:themeColor="text1"/>
        </w:rPr>
        <w:t xml:space="preserve">Remark: </w:t>
      </w:r>
      <w:r w:rsidRPr="00650EE9">
        <w:rPr>
          <w:bCs/>
          <w:color w:val="000000" w:themeColor="text1"/>
        </w:rPr>
        <w:t xml:space="preserve">The mechanism for the lower mean displacements and mean incremental displacements for particle shape and friction are different. The lower values of the </w:t>
      </w:r>
      <w:r w:rsidRPr="00650EE9">
        <w:rPr>
          <w:bCs/>
          <w:i/>
          <w:color w:val="000000" w:themeColor="text1"/>
        </w:rPr>
        <w:t>μ</w:t>
      </w:r>
      <w:r w:rsidRPr="00650EE9">
        <w:rPr>
          <w:bCs/>
          <w:color w:val="000000" w:themeColor="text1"/>
        </w:rPr>
        <w:t xml:space="preserve"> produced lower mean displacement values due to a higher coordination number </w:t>
      </w:r>
    </w:p>
    <w:p w14:paraId="1C0842A7" w14:textId="77777777" w:rsidR="00944894" w:rsidRPr="00650EE9" w:rsidRDefault="00944894" w:rsidP="00944894">
      <w:pPr>
        <w:jc w:val="both"/>
        <w:rPr>
          <w:bCs/>
          <w:color w:val="000000" w:themeColor="text1"/>
        </w:rPr>
      </w:pPr>
      <w:r w:rsidRPr="00650EE9">
        <w:rPr>
          <w:bCs/>
          <w:color w:val="000000" w:themeColor="text1"/>
        </w:rPr>
        <w:t xml:space="preserve">compared to high values of </w:t>
      </w:r>
      <w:r w:rsidRPr="00650EE9">
        <w:rPr>
          <w:bCs/>
          <w:i/>
          <w:color w:val="000000" w:themeColor="text1"/>
        </w:rPr>
        <w:t xml:space="preserve">μ </w:t>
      </w:r>
      <w:r w:rsidRPr="00650EE9">
        <w:rPr>
          <w:bCs/>
          <w:color w:val="000000" w:themeColor="text1"/>
        </w:rPr>
        <w:t>for the same initial microstructure and boundary. The angular Q-Rok exhibited low values of mean displacement due to the combined effect of interlocking of the grains and fine particles, which resulted in a higher coordination number for the coarser angular particles manifesting restricted movement of the larger grains of angular Q-Rok. The current soil classification systems do not classify poorly graded sands; therefore, there is a need to introduce additional sub-classifiers for poorly graded sands to predict their mechanical response.</w:t>
      </w:r>
    </w:p>
    <w:p w14:paraId="6E25183E" w14:textId="55CFFC61" w:rsidR="00944894" w:rsidRPr="00650EE9" w:rsidRDefault="00944894" w:rsidP="00944894">
      <w:pPr>
        <w:jc w:val="both"/>
        <w:rPr>
          <w:bCs/>
          <w:color w:val="000000" w:themeColor="text1"/>
        </w:rPr>
      </w:pPr>
      <w:r w:rsidRPr="00650EE9">
        <w:rPr>
          <w:bCs/>
          <w:color w:val="000000" w:themeColor="text1"/>
        </w:rPr>
        <w:t xml:space="preserve"> The influence of the size difference for two poorly graded sands of distinct morphology may influence the rotation of the grains. </w:t>
      </w:r>
      <w:r w:rsidRPr="00650EE9">
        <w:rPr>
          <w:bCs/>
          <w:color w:val="000000" w:themeColor="text1"/>
        </w:rPr>
        <w:fldChar w:fldCharType="begin"/>
      </w:r>
      <w:r w:rsidRPr="00650EE9">
        <w:rPr>
          <w:bCs/>
          <w:color w:val="000000" w:themeColor="text1"/>
        </w:rPr>
        <w:instrText xml:space="preserve"> REF _Ref73734889 \h </w:instrText>
      </w:r>
      <w:r w:rsidRPr="00650EE9">
        <w:rPr>
          <w:bCs/>
          <w:color w:val="000000" w:themeColor="text1"/>
        </w:rPr>
      </w:r>
      <w:r w:rsidRPr="00650EE9">
        <w:rPr>
          <w:bCs/>
          <w:color w:val="000000" w:themeColor="text1"/>
        </w:rPr>
        <w:fldChar w:fldCharType="separate"/>
      </w:r>
      <w:r w:rsidRPr="00650EE9">
        <w:rPr>
          <w:color w:val="000000" w:themeColor="text1"/>
        </w:rPr>
        <w:t xml:space="preserve">Fig3. </w:t>
      </w:r>
      <w:r w:rsidRPr="00650EE9">
        <w:rPr>
          <w:noProof/>
          <w:color w:val="000000" w:themeColor="text1"/>
        </w:rPr>
        <w:t>17</w:t>
      </w:r>
      <w:r w:rsidRPr="00650EE9">
        <w:rPr>
          <w:bCs/>
          <w:color w:val="000000" w:themeColor="text1"/>
        </w:rPr>
        <w:fldChar w:fldCharType="end"/>
      </w:r>
      <w:r w:rsidRPr="00650EE9">
        <w:rPr>
          <w:bCs/>
          <w:color w:val="000000" w:themeColor="text1"/>
        </w:rPr>
        <w:t xml:space="preserve"> shows the rotation of individual grains for assorted sizes of grains of Ottawa sand and Q-Rok. The smaller grains in Q-Rok absent in Ottawa sand exhibit high rotation values. However, rounded Ottawa sand exhibits higher rotation of the grains when compared with the equivalent size grains of angular Q-Rok. This conforms with the observations in the literature that the angular sands rotate less compared to rounded sands </w:t>
      </w:r>
      <w:r w:rsidRPr="00650EE9">
        <w:rPr>
          <w:bCs/>
          <w:color w:val="000000" w:themeColor="text1"/>
        </w:rPr>
        <w:fldChar w:fldCharType="begin" w:fldLock="1"/>
      </w:r>
      <w:r w:rsidRPr="00650EE9">
        <w:rPr>
          <w:bCs/>
          <w:color w:val="000000" w:themeColor="text1"/>
        </w:rPr>
        <w:instrText>ADDIN CSL_CITATION {"citationItems":[{"id":"ITEM-1","itemData":{"DOI":"10.1016/j.crhy.2015.01.001","ISSN":"16310705","abstract":"This paper discusses strain localisation in granular media by presenting experimental, full-field analysis of mechanical tests on sand, both at a continuum level, as well as at the grain scale. At the continuum level, the development of structures of localised strain can be studied. Even at this scale, the characteristic size of the phenomena observed is in the order of a few grains. In the second part of this paper, therefore, the development of shear bands within specimen of different sands is studied at the level of the individual grains, measuring grains kinematics with x-ray tomography. The link between grain angularity and grain rotation within shear bands is shown, allowing a grain-scale explanation of the difference in macroscopic residual stresses for materials with different grain shapes. Finally, rarely described precursors of localisation, emerging well before the stress peak are observed and commented.","author":[{"dropping-particle":"","family":"Desrues","given":"Jacques","non-dropping-particle":"","parse-names":false,"suffix":""},{"dropping-particle":"","family":"Andò","given":"Edward","non-dropping-particle":"","parse-names":false,"suffix":""}],"container-title":"Comptes Rendus Physique","id":"ITEM-1","issue":"1","issued":{"date-parts":[["2015"]]},"page":"26-36","publisher":"Elsevier Masson SAS","title":"Strain localisation in granular media","type":"article-journal","volume":"16"},"uris":["http://www.mendeley.com/documents/?uuid=3f102275-dbf4-484e-bf0c-fded75221c70"]}],"mendeley":{"formattedCitation":"(Desrues and Andò 2015)","plainTextFormattedCitation":"(Desrues and Andò 2015)","previouslyFormattedCitation":"(Desrues and Andò 2015)"},"properties":{"noteIndex":0},"schema":"https://github.com/citation-style-language/schema/raw/master/csl-citation.json"}</w:instrText>
      </w:r>
      <w:r w:rsidRPr="00650EE9">
        <w:rPr>
          <w:bCs/>
          <w:color w:val="000000" w:themeColor="text1"/>
        </w:rPr>
        <w:fldChar w:fldCharType="separate"/>
      </w:r>
      <w:r w:rsidRPr="00650EE9">
        <w:rPr>
          <w:bCs/>
          <w:noProof/>
          <w:color w:val="000000" w:themeColor="text1"/>
        </w:rPr>
        <w:t>(Desrues and Andò 2015)</w:t>
      </w:r>
      <w:r w:rsidRPr="00650EE9">
        <w:rPr>
          <w:bCs/>
          <w:color w:val="000000" w:themeColor="text1"/>
        </w:rPr>
        <w:fldChar w:fldCharType="end"/>
      </w:r>
      <w:r w:rsidRPr="00650EE9">
        <w:rPr>
          <w:bCs/>
          <w:color w:val="000000" w:themeColor="text1"/>
        </w:rPr>
        <w:t>. The interesting finding here is that a minor change in grain size may alter general trends observed related to particle shape despite the same grain size classification of sands.</w:t>
      </w:r>
    </w:p>
    <w:p w14:paraId="2F0056C2" w14:textId="6E7821A3" w:rsidR="00944894" w:rsidRPr="00650EE9" w:rsidRDefault="00944894" w:rsidP="00944894">
      <w:pPr>
        <w:jc w:val="both"/>
        <w:rPr>
          <w:color w:val="000000" w:themeColor="text1"/>
        </w:rPr>
      </w:pPr>
      <w:r w:rsidRPr="00650EE9">
        <w:rPr>
          <w:bCs/>
          <w:color w:val="000000" w:themeColor="text1"/>
        </w:rPr>
        <w:t xml:space="preserve">The probability distributions of the rotation values of individual grains normalized with the mean rotation for rounded Ottawa sand and angular Q-Rok are shown in </w:t>
      </w:r>
      <w:r w:rsidRPr="00650EE9">
        <w:rPr>
          <w:bCs/>
          <w:color w:val="000000" w:themeColor="text1"/>
        </w:rPr>
        <w:fldChar w:fldCharType="begin"/>
      </w:r>
      <w:r w:rsidRPr="00650EE9">
        <w:rPr>
          <w:bCs/>
          <w:color w:val="000000" w:themeColor="text1"/>
        </w:rPr>
        <w:instrText xml:space="preserve"> REF _Ref73735015 \h </w:instrText>
      </w:r>
      <w:r w:rsidRPr="00650EE9">
        <w:rPr>
          <w:bCs/>
          <w:color w:val="000000" w:themeColor="text1"/>
        </w:rPr>
      </w:r>
      <w:r w:rsidRPr="00650EE9">
        <w:rPr>
          <w:bCs/>
          <w:color w:val="000000" w:themeColor="text1"/>
        </w:rPr>
        <w:fldChar w:fldCharType="separate"/>
      </w:r>
      <w:r w:rsidRPr="00650EE9">
        <w:rPr>
          <w:color w:val="000000" w:themeColor="text1"/>
        </w:rPr>
        <w:t xml:space="preserve">Fig3. </w:t>
      </w:r>
      <w:r w:rsidRPr="00650EE9">
        <w:rPr>
          <w:noProof/>
          <w:color w:val="000000" w:themeColor="text1"/>
        </w:rPr>
        <w:t>18</w:t>
      </w:r>
      <w:r w:rsidRPr="00650EE9">
        <w:rPr>
          <w:bCs/>
          <w:color w:val="000000" w:themeColor="text1"/>
        </w:rPr>
        <w:fldChar w:fldCharType="end"/>
      </w:r>
      <w:r w:rsidRPr="00650EE9">
        <w:rPr>
          <w:bCs/>
          <w:color w:val="000000" w:themeColor="text1"/>
        </w:rPr>
        <w:t xml:space="preserve">. Many grains of the Q-Rok exhibit low normalized rotation compared to the Ottawa sand. The peak of the probability distribution curve for Q-Rok occurs </w:t>
      </w:r>
    </w:p>
    <w:p w14:paraId="346CCED0" w14:textId="77777777" w:rsidR="00944894" w:rsidRPr="00650EE9" w:rsidRDefault="00944894" w:rsidP="00E87C53">
      <w:pPr>
        <w:rPr>
          <w:color w:val="000000" w:themeColor="text1"/>
        </w:rPr>
      </w:pPr>
    </w:p>
    <w:p w14:paraId="68413292" w14:textId="77777777" w:rsidR="00E87C53" w:rsidRPr="00650EE9" w:rsidRDefault="00E87C53" w:rsidP="00E87C53">
      <w:pPr>
        <w:keepNext/>
        <w:rPr>
          <w:color w:val="000000" w:themeColor="text1"/>
        </w:rPr>
      </w:pPr>
      <w:r w:rsidRPr="00650EE9">
        <w:rPr>
          <w:noProof/>
          <w:color w:val="000000" w:themeColor="text1"/>
        </w:rPr>
        <w:lastRenderedPageBreak/>
        <w:drawing>
          <wp:inline distT="0" distB="0" distL="0" distR="0" wp14:anchorId="10E3DC96" wp14:editId="109217B9">
            <wp:extent cx="5486400" cy="27647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17.tiff"/>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486400" cy="2764790"/>
                    </a:xfrm>
                    <a:prstGeom prst="rect">
                      <a:avLst/>
                    </a:prstGeom>
                  </pic:spPr>
                </pic:pic>
              </a:graphicData>
            </a:graphic>
          </wp:inline>
        </w:drawing>
      </w:r>
    </w:p>
    <w:p w14:paraId="283DE93A" w14:textId="57DDB6D8" w:rsidR="00E87C53" w:rsidRPr="00650EE9" w:rsidRDefault="00E87C53" w:rsidP="0032368D">
      <w:pPr>
        <w:pStyle w:val="Caption"/>
      </w:pPr>
      <w:bookmarkStart w:id="166" w:name="_Ref73734781"/>
      <w:bookmarkStart w:id="167" w:name="_Toc79407287"/>
      <w:r w:rsidRPr="00650EE9">
        <w:t xml:space="preserve">Fig3. </w:t>
      </w:r>
      <w:fldSimple w:instr=" SEQ Fig3. \* ARABIC ">
        <w:r w:rsidR="004136F5" w:rsidRPr="00650EE9">
          <w:rPr>
            <w:noProof/>
          </w:rPr>
          <w:t>16</w:t>
        </w:r>
      </w:fldSimple>
      <w:bookmarkEnd w:id="166"/>
      <w:r w:rsidR="00BA476E" w:rsidRPr="00650EE9">
        <w:t>: Kinematic variables with the variation in axial strain for rounded Ottawa sand and angular Q-Rok</w:t>
      </w:r>
      <w:bookmarkEnd w:id="167"/>
    </w:p>
    <w:p w14:paraId="6A2915E8" w14:textId="77777777" w:rsidR="00E87C53" w:rsidRPr="00650EE9" w:rsidRDefault="00E87C53" w:rsidP="00E87C53">
      <w:pPr>
        <w:rPr>
          <w:color w:val="000000" w:themeColor="text1"/>
        </w:rPr>
      </w:pPr>
    </w:p>
    <w:p w14:paraId="453A5C31" w14:textId="1BB4FA66" w:rsidR="00E87C53" w:rsidRPr="00650EE9" w:rsidRDefault="00E87C53" w:rsidP="00E87C53">
      <w:pPr>
        <w:rPr>
          <w:color w:val="000000" w:themeColor="text1"/>
        </w:rPr>
      </w:pPr>
    </w:p>
    <w:p w14:paraId="08F6E95C" w14:textId="03631AC9" w:rsidR="00C0700C" w:rsidRPr="00650EE9" w:rsidRDefault="00C0700C" w:rsidP="00E87C53">
      <w:pPr>
        <w:rPr>
          <w:color w:val="000000" w:themeColor="text1"/>
        </w:rPr>
      </w:pPr>
    </w:p>
    <w:p w14:paraId="0C073284" w14:textId="0B29ACDA" w:rsidR="00C0700C" w:rsidRPr="00650EE9" w:rsidRDefault="00C0700C" w:rsidP="00E87C53">
      <w:pPr>
        <w:rPr>
          <w:color w:val="000000" w:themeColor="text1"/>
        </w:rPr>
      </w:pPr>
    </w:p>
    <w:p w14:paraId="58D8D1D4" w14:textId="10F6996B" w:rsidR="00C0700C" w:rsidRPr="00650EE9" w:rsidRDefault="00C0700C" w:rsidP="00E87C53">
      <w:pPr>
        <w:rPr>
          <w:color w:val="000000" w:themeColor="text1"/>
        </w:rPr>
      </w:pPr>
    </w:p>
    <w:p w14:paraId="5F686AD2" w14:textId="43D6E908" w:rsidR="00C0700C" w:rsidRPr="00650EE9" w:rsidRDefault="00C0700C" w:rsidP="00E87C53">
      <w:pPr>
        <w:rPr>
          <w:color w:val="000000" w:themeColor="text1"/>
        </w:rPr>
      </w:pPr>
    </w:p>
    <w:p w14:paraId="26B6C394" w14:textId="4C79DF47" w:rsidR="00C0700C" w:rsidRPr="00650EE9" w:rsidRDefault="00C0700C" w:rsidP="00E87C53">
      <w:pPr>
        <w:rPr>
          <w:color w:val="000000" w:themeColor="text1"/>
        </w:rPr>
      </w:pPr>
    </w:p>
    <w:p w14:paraId="7A7790D0" w14:textId="57FB7C97" w:rsidR="00C0700C" w:rsidRPr="00650EE9" w:rsidRDefault="00C0700C" w:rsidP="00E87C53">
      <w:pPr>
        <w:rPr>
          <w:color w:val="000000" w:themeColor="text1"/>
        </w:rPr>
      </w:pPr>
    </w:p>
    <w:p w14:paraId="65E77E9A" w14:textId="7CF0BA4D" w:rsidR="00C0700C" w:rsidRPr="00650EE9" w:rsidRDefault="00C0700C" w:rsidP="00E87C53">
      <w:pPr>
        <w:rPr>
          <w:color w:val="000000" w:themeColor="text1"/>
        </w:rPr>
      </w:pPr>
    </w:p>
    <w:p w14:paraId="3A280C71" w14:textId="2D721741" w:rsidR="00C0700C" w:rsidRPr="00650EE9" w:rsidRDefault="00C0700C" w:rsidP="00E87C53">
      <w:pPr>
        <w:rPr>
          <w:color w:val="000000" w:themeColor="text1"/>
        </w:rPr>
      </w:pPr>
    </w:p>
    <w:p w14:paraId="0CF2E80A" w14:textId="5DBC8FCA" w:rsidR="00C0700C" w:rsidRPr="00650EE9" w:rsidRDefault="00C0700C" w:rsidP="00E87C53">
      <w:pPr>
        <w:rPr>
          <w:color w:val="000000" w:themeColor="text1"/>
        </w:rPr>
      </w:pPr>
    </w:p>
    <w:p w14:paraId="25E50F27" w14:textId="5F830BAE" w:rsidR="00C0700C" w:rsidRPr="00650EE9" w:rsidRDefault="00C0700C" w:rsidP="00E87C53">
      <w:pPr>
        <w:rPr>
          <w:color w:val="000000" w:themeColor="text1"/>
        </w:rPr>
      </w:pPr>
    </w:p>
    <w:p w14:paraId="4163FB1C" w14:textId="33A54667" w:rsidR="00C0700C" w:rsidRPr="00650EE9" w:rsidRDefault="00C0700C" w:rsidP="00E87C53">
      <w:pPr>
        <w:rPr>
          <w:color w:val="000000" w:themeColor="text1"/>
        </w:rPr>
      </w:pPr>
    </w:p>
    <w:p w14:paraId="055D69B9" w14:textId="6BAD84B8" w:rsidR="00C0700C" w:rsidRPr="00650EE9" w:rsidRDefault="00C0700C" w:rsidP="00E87C53">
      <w:pPr>
        <w:rPr>
          <w:color w:val="000000" w:themeColor="text1"/>
        </w:rPr>
      </w:pPr>
    </w:p>
    <w:p w14:paraId="6AEFA7C1" w14:textId="77777777" w:rsidR="00E87C53" w:rsidRPr="00650EE9" w:rsidRDefault="00E87C53" w:rsidP="00E87C53">
      <w:pPr>
        <w:rPr>
          <w:color w:val="000000" w:themeColor="text1"/>
        </w:rPr>
      </w:pPr>
    </w:p>
    <w:p w14:paraId="4FA6EE7B" w14:textId="77777777" w:rsidR="002D52C0" w:rsidRPr="00650EE9" w:rsidRDefault="002D52C0" w:rsidP="00E87C53">
      <w:pPr>
        <w:jc w:val="both"/>
        <w:rPr>
          <w:bCs/>
          <w:color w:val="000000" w:themeColor="text1"/>
        </w:rPr>
      </w:pPr>
    </w:p>
    <w:p w14:paraId="5217B95A" w14:textId="77777777" w:rsidR="002D52C0" w:rsidRPr="00650EE9" w:rsidRDefault="002D52C0" w:rsidP="002D52C0">
      <w:pPr>
        <w:keepNext/>
        <w:jc w:val="center"/>
        <w:rPr>
          <w:color w:val="000000" w:themeColor="text1"/>
        </w:rPr>
      </w:pPr>
      <w:r w:rsidRPr="00650EE9">
        <w:rPr>
          <w:bCs/>
          <w:noProof/>
          <w:color w:val="000000" w:themeColor="text1"/>
        </w:rPr>
        <w:lastRenderedPageBreak/>
        <w:drawing>
          <wp:inline distT="0" distB="0" distL="0" distR="0" wp14:anchorId="4FA4D4A5" wp14:editId="017E9FE0">
            <wp:extent cx="3657600" cy="27432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18.tiff"/>
                    <pic:cNvPicPr/>
                  </pic:nvPicPr>
                  <pic:blipFill>
                    <a:blip r:embed="rId91" cstate="print">
                      <a:extLst>
                        <a:ext uri="{28A0092B-C50C-407E-A947-70E740481C1C}">
                          <a14:useLocalDpi xmlns:a14="http://schemas.microsoft.com/office/drawing/2010/main" val="0"/>
                        </a:ext>
                      </a:extLst>
                    </a:blip>
                    <a:stretch>
                      <a:fillRect/>
                    </a:stretch>
                  </pic:blipFill>
                  <pic:spPr>
                    <a:xfrm>
                      <a:off x="0" y="0"/>
                      <a:ext cx="3657600" cy="2743200"/>
                    </a:xfrm>
                    <a:prstGeom prst="rect">
                      <a:avLst/>
                    </a:prstGeom>
                  </pic:spPr>
                </pic:pic>
              </a:graphicData>
            </a:graphic>
          </wp:inline>
        </w:drawing>
      </w:r>
    </w:p>
    <w:p w14:paraId="732E9546" w14:textId="566CE09C" w:rsidR="002D52C0" w:rsidRPr="00650EE9" w:rsidRDefault="002D52C0" w:rsidP="0032368D">
      <w:pPr>
        <w:pStyle w:val="Caption"/>
      </w:pPr>
      <w:bookmarkStart w:id="168" w:name="_Ref73734889"/>
      <w:bookmarkStart w:id="169" w:name="_Toc79407288"/>
      <w:r w:rsidRPr="00650EE9">
        <w:t xml:space="preserve">Fig3. </w:t>
      </w:r>
      <w:fldSimple w:instr=" SEQ Fig3. \* ARABIC ">
        <w:r w:rsidR="004136F5" w:rsidRPr="00650EE9">
          <w:rPr>
            <w:noProof/>
          </w:rPr>
          <w:t>17</w:t>
        </w:r>
      </w:fldSimple>
      <w:bookmarkEnd w:id="168"/>
      <w:r w:rsidR="00BA476E" w:rsidRPr="00650EE9">
        <w:t>: Variation in the rotation of individual grains with the size of grains for rounded Ottawa sand and angular Q-Rok at 15 % axial strain.</w:t>
      </w:r>
      <w:bookmarkEnd w:id="169"/>
    </w:p>
    <w:p w14:paraId="5D2187A1" w14:textId="77777777" w:rsidR="00E87C53" w:rsidRPr="00650EE9" w:rsidRDefault="00E87C53" w:rsidP="00E87C53">
      <w:pPr>
        <w:jc w:val="both"/>
        <w:rPr>
          <w:color w:val="000000" w:themeColor="text1"/>
        </w:rPr>
      </w:pPr>
    </w:p>
    <w:p w14:paraId="6A5D0639" w14:textId="479D667E" w:rsidR="002D52C0" w:rsidRPr="00650EE9" w:rsidRDefault="002D52C0" w:rsidP="00E87C53">
      <w:pPr>
        <w:jc w:val="both"/>
        <w:rPr>
          <w:color w:val="000000" w:themeColor="text1"/>
        </w:rPr>
      </w:pPr>
    </w:p>
    <w:p w14:paraId="7C71DB4B" w14:textId="36F6BF30" w:rsidR="00C0700C" w:rsidRPr="00650EE9" w:rsidRDefault="00C0700C" w:rsidP="00E87C53">
      <w:pPr>
        <w:jc w:val="both"/>
        <w:rPr>
          <w:color w:val="000000" w:themeColor="text1"/>
        </w:rPr>
      </w:pPr>
    </w:p>
    <w:p w14:paraId="3311607E" w14:textId="3CAF8343" w:rsidR="00C0700C" w:rsidRPr="00650EE9" w:rsidRDefault="00C0700C" w:rsidP="00E87C53">
      <w:pPr>
        <w:jc w:val="both"/>
        <w:rPr>
          <w:color w:val="000000" w:themeColor="text1"/>
        </w:rPr>
      </w:pPr>
    </w:p>
    <w:p w14:paraId="344B71BD" w14:textId="4D5735AD" w:rsidR="00C0700C" w:rsidRPr="00650EE9" w:rsidRDefault="00C0700C" w:rsidP="00E87C53">
      <w:pPr>
        <w:jc w:val="both"/>
        <w:rPr>
          <w:color w:val="000000" w:themeColor="text1"/>
        </w:rPr>
      </w:pPr>
    </w:p>
    <w:p w14:paraId="25B31BC5" w14:textId="633D19F3" w:rsidR="00C0700C" w:rsidRPr="00650EE9" w:rsidRDefault="00C0700C" w:rsidP="00E87C53">
      <w:pPr>
        <w:jc w:val="both"/>
        <w:rPr>
          <w:color w:val="000000" w:themeColor="text1"/>
        </w:rPr>
      </w:pPr>
    </w:p>
    <w:p w14:paraId="3812ABE4" w14:textId="77777777" w:rsidR="00C0700C" w:rsidRPr="00650EE9" w:rsidRDefault="00C0700C" w:rsidP="00C0700C">
      <w:pPr>
        <w:jc w:val="both"/>
        <w:rPr>
          <w:bCs/>
          <w:color w:val="000000" w:themeColor="text1"/>
        </w:rPr>
      </w:pPr>
    </w:p>
    <w:p w14:paraId="3F5928FD" w14:textId="77777777" w:rsidR="00C0700C" w:rsidRPr="00650EE9" w:rsidRDefault="00C0700C" w:rsidP="00C0700C">
      <w:pPr>
        <w:jc w:val="both"/>
        <w:rPr>
          <w:bCs/>
          <w:color w:val="000000" w:themeColor="text1"/>
        </w:rPr>
      </w:pPr>
    </w:p>
    <w:p w14:paraId="5A863F9C" w14:textId="77777777" w:rsidR="00C0700C" w:rsidRPr="00650EE9" w:rsidRDefault="00C0700C" w:rsidP="00C0700C">
      <w:pPr>
        <w:jc w:val="both"/>
        <w:rPr>
          <w:bCs/>
          <w:color w:val="000000" w:themeColor="text1"/>
        </w:rPr>
      </w:pPr>
    </w:p>
    <w:p w14:paraId="6B432B5F" w14:textId="77777777" w:rsidR="00C0700C" w:rsidRPr="00650EE9" w:rsidRDefault="00C0700C" w:rsidP="00C0700C">
      <w:pPr>
        <w:jc w:val="both"/>
        <w:rPr>
          <w:bCs/>
          <w:color w:val="000000" w:themeColor="text1"/>
        </w:rPr>
      </w:pPr>
    </w:p>
    <w:p w14:paraId="0AE3C457" w14:textId="77777777" w:rsidR="00C0700C" w:rsidRPr="00650EE9" w:rsidRDefault="00C0700C" w:rsidP="00C0700C">
      <w:pPr>
        <w:keepNext/>
        <w:jc w:val="both"/>
        <w:rPr>
          <w:color w:val="000000" w:themeColor="text1"/>
        </w:rPr>
      </w:pPr>
      <w:r w:rsidRPr="00650EE9">
        <w:rPr>
          <w:noProof/>
          <w:color w:val="000000" w:themeColor="text1"/>
        </w:rPr>
        <w:lastRenderedPageBreak/>
        <w:drawing>
          <wp:inline distT="0" distB="0" distL="0" distR="0" wp14:anchorId="276DF681" wp14:editId="40967074">
            <wp:extent cx="5486400" cy="5332730"/>
            <wp:effectExtent l="0" t="0" r="0" b="127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ig19.tiff"/>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486400" cy="5332730"/>
                    </a:xfrm>
                    <a:prstGeom prst="rect">
                      <a:avLst/>
                    </a:prstGeom>
                  </pic:spPr>
                </pic:pic>
              </a:graphicData>
            </a:graphic>
          </wp:inline>
        </w:drawing>
      </w:r>
    </w:p>
    <w:p w14:paraId="5EEFF593" w14:textId="0D9E2CC2" w:rsidR="00C0700C" w:rsidRPr="00650EE9" w:rsidRDefault="00C0700C" w:rsidP="0032368D">
      <w:pPr>
        <w:pStyle w:val="Caption"/>
      </w:pPr>
      <w:bookmarkStart w:id="170" w:name="_Ref73735015"/>
      <w:bookmarkStart w:id="171" w:name="_Toc79407289"/>
      <w:r w:rsidRPr="00650EE9">
        <w:t xml:space="preserve">Fig3. </w:t>
      </w:r>
      <w:fldSimple w:instr=" SEQ Fig3. \* ARABIC ">
        <w:r w:rsidR="004136F5" w:rsidRPr="00650EE9">
          <w:rPr>
            <w:noProof/>
          </w:rPr>
          <w:t>18</w:t>
        </w:r>
      </w:fldSimple>
      <w:bookmarkEnd w:id="170"/>
      <w:r w:rsidRPr="00650EE9">
        <w:t>: Probability Distribution of the rotation of individual grains normalized with the mean value of rotation for rounded Ottawa sand and angular Q-Rok</w:t>
      </w:r>
      <w:bookmarkEnd w:id="171"/>
    </w:p>
    <w:p w14:paraId="36ACFC8B" w14:textId="77777777" w:rsidR="00C0700C" w:rsidRPr="00650EE9" w:rsidRDefault="00C0700C" w:rsidP="00C0700C">
      <w:pPr>
        <w:rPr>
          <w:color w:val="000000" w:themeColor="text1"/>
        </w:rPr>
      </w:pPr>
    </w:p>
    <w:p w14:paraId="256128CE" w14:textId="77777777" w:rsidR="00C0700C" w:rsidRPr="00650EE9" w:rsidRDefault="00C0700C" w:rsidP="00C0700C">
      <w:pPr>
        <w:rPr>
          <w:color w:val="000000" w:themeColor="text1"/>
        </w:rPr>
      </w:pPr>
    </w:p>
    <w:p w14:paraId="1B67252E" w14:textId="77777777" w:rsidR="00C0700C" w:rsidRPr="00650EE9" w:rsidRDefault="00C0700C" w:rsidP="00C0700C">
      <w:pPr>
        <w:rPr>
          <w:color w:val="000000" w:themeColor="text1"/>
        </w:rPr>
      </w:pPr>
    </w:p>
    <w:p w14:paraId="5F0A0DFB" w14:textId="77777777" w:rsidR="00C0700C" w:rsidRPr="00650EE9" w:rsidRDefault="00C0700C" w:rsidP="00C0700C">
      <w:pPr>
        <w:rPr>
          <w:color w:val="000000" w:themeColor="text1"/>
        </w:rPr>
      </w:pPr>
    </w:p>
    <w:p w14:paraId="1FC73FD6" w14:textId="77777777" w:rsidR="00C0700C" w:rsidRPr="00650EE9" w:rsidRDefault="00C0700C" w:rsidP="00C0700C">
      <w:pPr>
        <w:rPr>
          <w:color w:val="000000" w:themeColor="text1"/>
        </w:rPr>
      </w:pPr>
    </w:p>
    <w:p w14:paraId="39E8AC91" w14:textId="77777777" w:rsidR="00C0700C" w:rsidRPr="00650EE9" w:rsidRDefault="00C0700C" w:rsidP="00C0700C">
      <w:pPr>
        <w:rPr>
          <w:color w:val="000000" w:themeColor="text1"/>
        </w:rPr>
      </w:pPr>
    </w:p>
    <w:p w14:paraId="2E30F684" w14:textId="77777777" w:rsidR="00C0700C" w:rsidRPr="00650EE9" w:rsidRDefault="00C0700C" w:rsidP="00C0700C">
      <w:pPr>
        <w:rPr>
          <w:color w:val="000000" w:themeColor="text1"/>
        </w:rPr>
      </w:pPr>
    </w:p>
    <w:p w14:paraId="3A1960C2" w14:textId="7AA1D860" w:rsidR="00C0700C" w:rsidRPr="00650EE9" w:rsidRDefault="00C0700C" w:rsidP="00E87C53">
      <w:pPr>
        <w:jc w:val="both"/>
        <w:rPr>
          <w:color w:val="000000" w:themeColor="text1"/>
        </w:rPr>
      </w:pPr>
    </w:p>
    <w:p w14:paraId="0D540C9D" w14:textId="0157A387" w:rsidR="00C0700C" w:rsidRPr="00650EE9" w:rsidRDefault="00C0700C" w:rsidP="00C0700C">
      <w:pPr>
        <w:rPr>
          <w:color w:val="000000" w:themeColor="text1"/>
        </w:rPr>
      </w:pPr>
    </w:p>
    <w:p w14:paraId="6C74922A" w14:textId="77777777" w:rsidR="00C0700C" w:rsidRPr="00650EE9" w:rsidRDefault="00C0700C" w:rsidP="00C0700C">
      <w:pPr>
        <w:rPr>
          <w:color w:val="000000" w:themeColor="text1"/>
        </w:rPr>
      </w:pPr>
    </w:p>
    <w:p w14:paraId="4F1838C3" w14:textId="324B237A" w:rsidR="00C0700C" w:rsidRPr="00650EE9" w:rsidRDefault="00C0700C" w:rsidP="00C0700C">
      <w:pPr>
        <w:rPr>
          <w:color w:val="000000" w:themeColor="text1"/>
        </w:rPr>
      </w:pPr>
    </w:p>
    <w:p w14:paraId="251064EB" w14:textId="684319A8" w:rsidR="00944894" w:rsidRPr="00650EE9" w:rsidRDefault="00944894" w:rsidP="00944894">
      <w:pPr>
        <w:jc w:val="both"/>
        <w:rPr>
          <w:bCs/>
          <w:color w:val="000000" w:themeColor="text1"/>
        </w:rPr>
      </w:pPr>
      <w:r w:rsidRPr="00650EE9">
        <w:rPr>
          <w:bCs/>
          <w:color w:val="000000" w:themeColor="text1"/>
        </w:rPr>
        <w:lastRenderedPageBreak/>
        <w:t xml:space="preserve">at lower values of rotation compared to Ottawa sand, specifically for low values of axial strain. At higher axial strain, the rotation values at which the peak of the probability distribution curve occurs converge. The probability distribution curves follow power-law and exponential law below and above the peak, respectively, as was observed for granular assemblies with different </w:t>
      </w:r>
      <w:r w:rsidRPr="00650EE9">
        <w:rPr>
          <w:bCs/>
          <w:i/>
          <w:color w:val="000000" w:themeColor="text1"/>
        </w:rPr>
        <w:t>μ</w:t>
      </w:r>
      <w:r w:rsidRPr="00650EE9">
        <w:rPr>
          <w:bCs/>
          <w:color w:val="000000" w:themeColor="text1"/>
        </w:rPr>
        <w:t xml:space="preserve"> values.</w:t>
      </w:r>
    </w:p>
    <w:p w14:paraId="00FC4080" w14:textId="77777777" w:rsidR="00944894" w:rsidRPr="00650EE9" w:rsidRDefault="00944894" w:rsidP="00944894">
      <w:pPr>
        <w:jc w:val="both"/>
        <w:rPr>
          <w:bCs/>
          <w:color w:val="000000" w:themeColor="text1"/>
        </w:rPr>
      </w:pPr>
      <w:r w:rsidRPr="00650EE9">
        <w:rPr>
          <w:bCs/>
          <w:color w:val="000000" w:themeColor="text1"/>
        </w:rPr>
        <w:t xml:space="preserve">The variation in fabric anisotropy for the rounded Ottawa sand and angular Q-Rok is shown in </w:t>
      </w:r>
      <w:r w:rsidRPr="00650EE9">
        <w:rPr>
          <w:bCs/>
          <w:color w:val="000000" w:themeColor="text1"/>
        </w:rPr>
        <w:fldChar w:fldCharType="begin"/>
      </w:r>
      <w:r w:rsidRPr="00650EE9">
        <w:rPr>
          <w:bCs/>
          <w:color w:val="000000" w:themeColor="text1"/>
        </w:rPr>
        <w:instrText xml:space="preserve"> REF _Ref73735197 \h </w:instrText>
      </w:r>
      <w:r w:rsidRPr="00650EE9">
        <w:rPr>
          <w:bCs/>
          <w:color w:val="000000" w:themeColor="text1"/>
        </w:rPr>
      </w:r>
      <w:r w:rsidRPr="00650EE9">
        <w:rPr>
          <w:bCs/>
          <w:color w:val="000000" w:themeColor="text1"/>
        </w:rPr>
        <w:fldChar w:fldCharType="separate"/>
      </w:r>
      <w:r w:rsidRPr="00650EE9">
        <w:rPr>
          <w:color w:val="000000" w:themeColor="text1"/>
        </w:rPr>
        <w:t xml:space="preserve">Fig3. </w:t>
      </w:r>
      <w:r w:rsidRPr="00650EE9">
        <w:rPr>
          <w:noProof/>
          <w:color w:val="000000" w:themeColor="text1"/>
        </w:rPr>
        <w:t>19</w:t>
      </w:r>
      <w:r w:rsidRPr="00650EE9">
        <w:rPr>
          <w:bCs/>
          <w:color w:val="000000" w:themeColor="text1"/>
        </w:rPr>
        <w:fldChar w:fldCharType="end"/>
      </w:r>
      <w:r w:rsidRPr="00650EE9">
        <w:rPr>
          <w:bCs/>
          <w:color w:val="000000" w:themeColor="text1"/>
        </w:rPr>
        <w:t>. The rounded Ottawa sand exhibits higher anisotropy before the peak compared to the angular Q-Rok. The post-peak anisotropy of the angular Q-Rok was observed to be higher than rounded Ottawa sand. The distribution of the contact normal force follows power-law and exponential distribution below and above the peak frequency values, respectively (not shown here for brevity).</w:t>
      </w:r>
    </w:p>
    <w:p w14:paraId="65E3D65F" w14:textId="4AAFAF75" w:rsidR="00944894" w:rsidRPr="00650EE9" w:rsidRDefault="00944894" w:rsidP="00944894">
      <w:pPr>
        <w:jc w:val="both"/>
        <w:rPr>
          <w:bCs/>
          <w:color w:val="000000" w:themeColor="text1"/>
        </w:rPr>
      </w:pPr>
      <w:r w:rsidRPr="00650EE9">
        <w:rPr>
          <w:bCs/>
          <w:color w:val="000000" w:themeColor="text1"/>
        </w:rPr>
        <w:t xml:space="preserve">The triaxial shearing of the sands does not manifest a homogeneous deformation field. The micromechanical interactions result in non-affine deformations. </w:t>
      </w:r>
      <w:r w:rsidRPr="00650EE9">
        <w:rPr>
          <w:bCs/>
          <w:color w:val="000000" w:themeColor="text1"/>
        </w:rPr>
        <w:fldChar w:fldCharType="begin"/>
      </w:r>
      <w:r w:rsidRPr="00650EE9">
        <w:rPr>
          <w:bCs/>
          <w:color w:val="000000" w:themeColor="text1"/>
        </w:rPr>
        <w:instrText xml:space="preserve"> REF _Ref73735324 \h </w:instrText>
      </w:r>
      <w:r w:rsidRPr="00650EE9">
        <w:rPr>
          <w:bCs/>
          <w:color w:val="000000" w:themeColor="text1"/>
        </w:rPr>
      </w:r>
      <w:r w:rsidRPr="00650EE9">
        <w:rPr>
          <w:bCs/>
          <w:color w:val="000000" w:themeColor="text1"/>
        </w:rPr>
        <w:fldChar w:fldCharType="separate"/>
      </w:r>
      <w:r w:rsidRPr="00650EE9">
        <w:rPr>
          <w:color w:val="000000" w:themeColor="text1"/>
        </w:rPr>
        <w:t xml:space="preserve">Fig3. </w:t>
      </w:r>
      <w:r w:rsidRPr="00650EE9">
        <w:rPr>
          <w:noProof/>
          <w:color w:val="000000" w:themeColor="text1"/>
        </w:rPr>
        <w:t>20</w:t>
      </w:r>
      <w:r w:rsidRPr="00650EE9">
        <w:rPr>
          <w:bCs/>
          <w:color w:val="000000" w:themeColor="text1"/>
        </w:rPr>
        <w:fldChar w:fldCharType="end"/>
      </w:r>
      <w:r w:rsidRPr="00650EE9">
        <w:rPr>
          <w:bCs/>
          <w:color w:val="000000" w:themeColor="text1"/>
        </w:rPr>
        <w:t xml:space="preserve"> shows displacement field contours corresponding to different </w:t>
      </w:r>
      <w:r w:rsidRPr="00650EE9">
        <w:rPr>
          <w:bCs/>
          <w:i/>
          <w:color w:val="000000" w:themeColor="text1"/>
        </w:rPr>
        <w:t xml:space="preserve">μ </w:t>
      </w:r>
      <w:r w:rsidRPr="00650EE9">
        <w:rPr>
          <w:bCs/>
          <w:color w:val="000000" w:themeColor="text1"/>
        </w:rPr>
        <w:t xml:space="preserve">values for rounded Ottawa sand and angular Q-Rok. It can be observed from </w:t>
      </w:r>
      <w:r w:rsidRPr="00650EE9">
        <w:rPr>
          <w:bCs/>
          <w:color w:val="000000" w:themeColor="text1"/>
        </w:rPr>
        <w:fldChar w:fldCharType="begin"/>
      </w:r>
      <w:r w:rsidRPr="00650EE9">
        <w:rPr>
          <w:bCs/>
          <w:color w:val="000000" w:themeColor="text1"/>
        </w:rPr>
        <w:instrText xml:space="preserve"> REF _Ref73735324 \h </w:instrText>
      </w:r>
      <w:r w:rsidRPr="00650EE9">
        <w:rPr>
          <w:bCs/>
          <w:color w:val="000000" w:themeColor="text1"/>
        </w:rPr>
      </w:r>
      <w:r w:rsidRPr="00650EE9">
        <w:rPr>
          <w:bCs/>
          <w:color w:val="000000" w:themeColor="text1"/>
        </w:rPr>
        <w:fldChar w:fldCharType="separate"/>
      </w:r>
      <w:r w:rsidRPr="00650EE9">
        <w:rPr>
          <w:color w:val="000000" w:themeColor="text1"/>
        </w:rPr>
        <w:t xml:space="preserve">Fig3. </w:t>
      </w:r>
      <w:r w:rsidRPr="00650EE9">
        <w:rPr>
          <w:noProof/>
          <w:color w:val="000000" w:themeColor="text1"/>
        </w:rPr>
        <w:t>20</w:t>
      </w:r>
      <w:r w:rsidRPr="00650EE9">
        <w:rPr>
          <w:bCs/>
          <w:color w:val="000000" w:themeColor="text1"/>
        </w:rPr>
        <w:fldChar w:fldCharType="end"/>
      </w:r>
      <w:r w:rsidRPr="00650EE9">
        <w:rPr>
          <w:bCs/>
          <w:color w:val="000000" w:themeColor="text1"/>
        </w:rPr>
        <w:t xml:space="preserve"> that the localized deformations are the same for different values of </w:t>
      </w:r>
      <w:r w:rsidRPr="00650EE9">
        <w:rPr>
          <w:bCs/>
          <w:i/>
          <w:color w:val="000000" w:themeColor="text1"/>
        </w:rPr>
        <w:t>μ</w:t>
      </w:r>
      <w:r w:rsidRPr="00650EE9">
        <w:rPr>
          <w:bCs/>
          <w:color w:val="000000" w:themeColor="text1"/>
        </w:rPr>
        <w:t xml:space="preserve"> for the same initial microstructure and boundary conditions. The localized deformation, however, changes with the variation in grain shape for the same boundary conditions. The angular Q-Rok exhibits a conical dead zone of grains with negligible displacements at the bottom of the specimen, whereas the rounded Ottawa sand shows significant bulging along with the formation of the localized deformation zone inside the specimen.</w:t>
      </w:r>
    </w:p>
    <w:p w14:paraId="6217D406" w14:textId="77777777" w:rsidR="00944894" w:rsidRPr="00650EE9" w:rsidRDefault="00944894" w:rsidP="00944894">
      <w:pPr>
        <w:pStyle w:val="Heading2"/>
        <w:rPr>
          <w:color w:val="000000" w:themeColor="text1"/>
        </w:rPr>
      </w:pPr>
      <w:bookmarkStart w:id="172" w:name="_Toc79407187"/>
      <w:r w:rsidRPr="00650EE9">
        <w:rPr>
          <w:color w:val="000000" w:themeColor="text1"/>
        </w:rPr>
        <w:t>Conclusions</w:t>
      </w:r>
      <w:bookmarkEnd w:id="172"/>
    </w:p>
    <w:p w14:paraId="472DE49D" w14:textId="77777777" w:rsidR="00944894" w:rsidRPr="00650EE9" w:rsidRDefault="00944894" w:rsidP="00944894">
      <w:pPr>
        <w:jc w:val="both"/>
        <w:rPr>
          <w:bCs/>
          <w:color w:val="000000" w:themeColor="text1"/>
        </w:rPr>
      </w:pPr>
    </w:p>
    <w:p w14:paraId="11B1ADA3" w14:textId="3F07A0C1" w:rsidR="00944894" w:rsidRPr="00650EE9" w:rsidRDefault="00944894" w:rsidP="00944894">
      <w:pPr>
        <w:jc w:val="both"/>
        <w:rPr>
          <w:bCs/>
          <w:color w:val="000000" w:themeColor="text1"/>
        </w:rPr>
      </w:pPr>
      <w:r w:rsidRPr="00650EE9">
        <w:rPr>
          <w:bCs/>
          <w:color w:val="000000" w:themeColor="text1"/>
        </w:rPr>
        <w:t>The formation history of granular materials influences the shape, size, and frictional characteristics of individual grains. In the present work, we study how these parameters influence the material response to triaxial loading from a micro-and macroscale perspective. Two poorly graded sands of distinct grain morphology with subtle variations in size are used in this study to reflect realistic geological formation history. X-ray CT imaging and FEM are leveraged concurrently to represent the granular microstructure and boundary conditions faithfully. These observations were concluded to facilitate a fundamental understanding of the mechanical response of granular materials:</w:t>
      </w:r>
    </w:p>
    <w:p w14:paraId="07C9A146" w14:textId="75586D56" w:rsidR="00944894" w:rsidRPr="00650EE9" w:rsidRDefault="00944894" w:rsidP="00944894">
      <w:pPr>
        <w:numPr>
          <w:ilvl w:val="0"/>
          <w:numId w:val="9"/>
        </w:numPr>
        <w:jc w:val="both"/>
        <w:rPr>
          <w:bCs/>
          <w:color w:val="000000" w:themeColor="text1"/>
        </w:rPr>
      </w:pPr>
      <w:r w:rsidRPr="00650EE9">
        <w:rPr>
          <w:bCs/>
          <w:color w:val="000000" w:themeColor="text1"/>
        </w:rPr>
        <w:t>The peak friction angle and dilation increase with the increase in interparticle friction coefficient (</w:t>
      </w:r>
      <w:r w:rsidRPr="00650EE9">
        <w:rPr>
          <w:bCs/>
          <w:i/>
          <w:color w:val="000000" w:themeColor="text1"/>
        </w:rPr>
        <w:t>μ</w:t>
      </w:r>
      <w:r w:rsidRPr="00650EE9">
        <w:rPr>
          <w:bCs/>
          <w:color w:val="000000" w:themeColor="text1"/>
        </w:rPr>
        <w:t xml:space="preserve">) up to a certain limit, and then the response saturates with a further increase in </w:t>
      </w:r>
      <w:r w:rsidRPr="00650EE9">
        <w:rPr>
          <w:bCs/>
          <w:i/>
          <w:color w:val="000000" w:themeColor="text1"/>
        </w:rPr>
        <w:t>μ.</w:t>
      </w:r>
      <w:r w:rsidRPr="00650EE9">
        <w:rPr>
          <w:bCs/>
          <w:color w:val="000000" w:themeColor="text1"/>
        </w:rPr>
        <w:t xml:space="preserve"> The grain-scale analysis suggests that the evolution of the mean coordination number and fabric anisotropy with the axial strain is similar for the values of </w:t>
      </w:r>
      <w:r w:rsidRPr="00650EE9">
        <w:rPr>
          <w:bCs/>
          <w:i/>
          <w:color w:val="000000" w:themeColor="text1"/>
        </w:rPr>
        <w:t xml:space="preserve">μ </w:t>
      </w:r>
      <w:r w:rsidRPr="00650EE9">
        <w:rPr>
          <w:bCs/>
          <w:color w:val="000000" w:themeColor="text1"/>
        </w:rPr>
        <w:t>producing similar strength and volume change response.</w:t>
      </w:r>
    </w:p>
    <w:p w14:paraId="50EAFDCF" w14:textId="57CE147D" w:rsidR="00944894" w:rsidRPr="00650EE9" w:rsidRDefault="00944894" w:rsidP="00944894">
      <w:pPr>
        <w:numPr>
          <w:ilvl w:val="0"/>
          <w:numId w:val="9"/>
        </w:numPr>
        <w:jc w:val="both"/>
        <w:rPr>
          <w:bCs/>
          <w:color w:val="000000" w:themeColor="text1"/>
        </w:rPr>
      </w:pPr>
      <w:r w:rsidRPr="00650EE9">
        <w:rPr>
          <w:bCs/>
          <w:color w:val="000000" w:themeColor="text1"/>
        </w:rPr>
        <w:t xml:space="preserve">The isotropic consolidation before shearing results in microstructural changes in the granular assembly for different values of </w:t>
      </w:r>
      <w:r w:rsidRPr="00650EE9">
        <w:rPr>
          <w:bCs/>
          <w:i/>
          <w:color w:val="000000" w:themeColor="text1"/>
        </w:rPr>
        <w:t>μ</w:t>
      </w:r>
      <w:r w:rsidRPr="00650EE9">
        <w:rPr>
          <w:bCs/>
          <w:color w:val="000000" w:themeColor="text1"/>
        </w:rPr>
        <w:t xml:space="preserve">. The percentage of rattlers (i.e., the grains with a coordination number less than 2) after isotropic consolidation increases non-linearly with </w:t>
      </w:r>
      <w:r w:rsidRPr="00650EE9">
        <w:rPr>
          <w:bCs/>
          <w:i/>
          <w:color w:val="000000" w:themeColor="text1"/>
        </w:rPr>
        <w:t>μ</w:t>
      </w:r>
      <w:r w:rsidRPr="00650EE9">
        <w:rPr>
          <w:bCs/>
          <w:color w:val="000000" w:themeColor="text1"/>
        </w:rPr>
        <w:t>. The increase in rattlers</w:t>
      </w:r>
    </w:p>
    <w:p w14:paraId="70A3F385" w14:textId="77777777" w:rsidR="00944894" w:rsidRPr="00650EE9" w:rsidRDefault="00944894" w:rsidP="00944894">
      <w:pPr>
        <w:rPr>
          <w:color w:val="000000" w:themeColor="text1"/>
        </w:rPr>
      </w:pPr>
    </w:p>
    <w:p w14:paraId="766968FB" w14:textId="77777777" w:rsidR="00944894" w:rsidRPr="00650EE9" w:rsidRDefault="00944894" w:rsidP="00C0700C">
      <w:pPr>
        <w:rPr>
          <w:color w:val="000000" w:themeColor="text1"/>
        </w:rPr>
      </w:pPr>
    </w:p>
    <w:p w14:paraId="6F467311" w14:textId="77777777" w:rsidR="00C0700C" w:rsidRPr="00650EE9" w:rsidRDefault="00C0700C" w:rsidP="00C0700C">
      <w:pPr>
        <w:keepNext/>
        <w:jc w:val="center"/>
        <w:rPr>
          <w:color w:val="000000" w:themeColor="text1"/>
        </w:rPr>
      </w:pPr>
      <w:r w:rsidRPr="00650EE9">
        <w:rPr>
          <w:noProof/>
          <w:color w:val="000000" w:themeColor="text1"/>
        </w:rPr>
        <w:drawing>
          <wp:inline distT="0" distB="0" distL="0" distR="0" wp14:anchorId="69C7AFC7" wp14:editId="2CAF4D5F">
            <wp:extent cx="3430524" cy="2487168"/>
            <wp:effectExtent l="0" t="0" r="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20.tiff"/>
                    <pic:cNvPicPr/>
                  </pic:nvPicPr>
                  <pic:blipFill>
                    <a:blip r:embed="rId93" cstate="print">
                      <a:extLst>
                        <a:ext uri="{28A0092B-C50C-407E-A947-70E740481C1C}">
                          <a14:useLocalDpi xmlns:a14="http://schemas.microsoft.com/office/drawing/2010/main" val="0"/>
                        </a:ext>
                      </a:extLst>
                    </a:blip>
                    <a:stretch>
                      <a:fillRect/>
                    </a:stretch>
                  </pic:blipFill>
                  <pic:spPr>
                    <a:xfrm>
                      <a:off x="0" y="0"/>
                      <a:ext cx="3430524" cy="2487168"/>
                    </a:xfrm>
                    <a:prstGeom prst="rect">
                      <a:avLst/>
                    </a:prstGeom>
                  </pic:spPr>
                </pic:pic>
              </a:graphicData>
            </a:graphic>
          </wp:inline>
        </w:drawing>
      </w:r>
    </w:p>
    <w:p w14:paraId="7CB95865" w14:textId="1F43C9F9" w:rsidR="00C0700C" w:rsidRPr="00650EE9" w:rsidRDefault="00C0700C" w:rsidP="0032368D">
      <w:pPr>
        <w:pStyle w:val="Caption"/>
      </w:pPr>
      <w:bookmarkStart w:id="173" w:name="_Ref73735197"/>
      <w:bookmarkStart w:id="174" w:name="_Toc79407290"/>
      <w:r w:rsidRPr="00650EE9">
        <w:t xml:space="preserve">Fig3. </w:t>
      </w:r>
      <w:fldSimple w:instr=" SEQ Fig3. \* ARABIC ">
        <w:r w:rsidR="004136F5" w:rsidRPr="00650EE9">
          <w:rPr>
            <w:noProof/>
          </w:rPr>
          <w:t>19</w:t>
        </w:r>
      </w:fldSimple>
      <w:bookmarkEnd w:id="173"/>
      <w:r w:rsidRPr="00650EE9">
        <w:t>: Variation in anisotropy with the change in axial strain for rounded Ottawa sand and angular QRok</w:t>
      </w:r>
      <w:bookmarkEnd w:id="174"/>
    </w:p>
    <w:p w14:paraId="6D811965" w14:textId="77777777" w:rsidR="00C0700C" w:rsidRPr="00650EE9" w:rsidRDefault="00C0700C" w:rsidP="00C0700C">
      <w:pPr>
        <w:rPr>
          <w:color w:val="000000" w:themeColor="text1"/>
        </w:rPr>
      </w:pPr>
    </w:p>
    <w:p w14:paraId="0CB81787" w14:textId="77777777" w:rsidR="00C0700C" w:rsidRPr="00650EE9" w:rsidRDefault="00C0700C" w:rsidP="00C0700C">
      <w:pPr>
        <w:rPr>
          <w:color w:val="000000" w:themeColor="text1"/>
        </w:rPr>
      </w:pPr>
    </w:p>
    <w:p w14:paraId="0D6B55CF" w14:textId="77777777" w:rsidR="00C0700C" w:rsidRPr="00650EE9" w:rsidRDefault="00C0700C" w:rsidP="00C0700C">
      <w:pPr>
        <w:rPr>
          <w:color w:val="000000" w:themeColor="text1"/>
        </w:rPr>
      </w:pPr>
    </w:p>
    <w:p w14:paraId="7C9D92FB" w14:textId="441C8FB5" w:rsidR="00C0700C" w:rsidRPr="00650EE9" w:rsidRDefault="00C0700C" w:rsidP="00E87C53">
      <w:pPr>
        <w:jc w:val="both"/>
        <w:rPr>
          <w:color w:val="000000" w:themeColor="text1"/>
        </w:rPr>
      </w:pPr>
    </w:p>
    <w:p w14:paraId="16C1FB95" w14:textId="2ADD3B07" w:rsidR="00C0700C" w:rsidRPr="00650EE9" w:rsidRDefault="00C0700C" w:rsidP="00E87C53">
      <w:pPr>
        <w:jc w:val="both"/>
        <w:rPr>
          <w:color w:val="000000" w:themeColor="text1"/>
        </w:rPr>
      </w:pPr>
    </w:p>
    <w:p w14:paraId="042E425B" w14:textId="7DB4431E" w:rsidR="00C0700C" w:rsidRPr="00650EE9" w:rsidRDefault="00C0700C" w:rsidP="00E87C53">
      <w:pPr>
        <w:jc w:val="both"/>
        <w:rPr>
          <w:color w:val="000000" w:themeColor="text1"/>
        </w:rPr>
      </w:pPr>
    </w:p>
    <w:p w14:paraId="077FE098" w14:textId="4FD7E316" w:rsidR="00C0700C" w:rsidRPr="00650EE9" w:rsidRDefault="00C0700C" w:rsidP="00E87C53">
      <w:pPr>
        <w:jc w:val="both"/>
        <w:rPr>
          <w:color w:val="000000" w:themeColor="text1"/>
        </w:rPr>
      </w:pPr>
    </w:p>
    <w:p w14:paraId="282FA1DA" w14:textId="46610063" w:rsidR="00C0700C" w:rsidRPr="00650EE9" w:rsidRDefault="00C0700C" w:rsidP="00E87C53">
      <w:pPr>
        <w:jc w:val="both"/>
        <w:rPr>
          <w:color w:val="000000" w:themeColor="text1"/>
        </w:rPr>
      </w:pPr>
    </w:p>
    <w:p w14:paraId="1258A7CA" w14:textId="6E29B158" w:rsidR="00C0700C" w:rsidRPr="00650EE9" w:rsidRDefault="00C0700C" w:rsidP="00E87C53">
      <w:pPr>
        <w:jc w:val="both"/>
        <w:rPr>
          <w:color w:val="000000" w:themeColor="text1"/>
        </w:rPr>
      </w:pPr>
    </w:p>
    <w:p w14:paraId="50856950" w14:textId="29261514" w:rsidR="00C0700C" w:rsidRPr="00650EE9" w:rsidRDefault="00C0700C" w:rsidP="00E87C53">
      <w:pPr>
        <w:jc w:val="both"/>
        <w:rPr>
          <w:color w:val="000000" w:themeColor="text1"/>
        </w:rPr>
      </w:pPr>
    </w:p>
    <w:p w14:paraId="35037323" w14:textId="6064DB82" w:rsidR="00C0700C" w:rsidRPr="00650EE9" w:rsidRDefault="00C0700C" w:rsidP="00E87C53">
      <w:pPr>
        <w:jc w:val="both"/>
        <w:rPr>
          <w:color w:val="000000" w:themeColor="text1"/>
        </w:rPr>
      </w:pPr>
    </w:p>
    <w:p w14:paraId="1845E33E" w14:textId="4C2B9345" w:rsidR="00C0700C" w:rsidRPr="00650EE9" w:rsidRDefault="00C0700C" w:rsidP="00E87C53">
      <w:pPr>
        <w:jc w:val="both"/>
        <w:rPr>
          <w:color w:val="000000" w:themeColor="text1"/>
        </w:rPr>
      </w:pPr>
    </w:p>
    <w:p w14:paraId="3EBD9E6D" w14:textId="0B7385B5" w:rsidR="00C0700C" w:rsidRPr="00650EE9" w:rsidRDefault="00C0700C" w:rsidP="00E87C53">
      <w:pPr>
        <w:jc w:val="both"/>
        <w:rPr>
          <w:color w:val="000000" w:themeColor="text1"/>
        </w:rPr>
      </w:pPr>
    </w:p>
    <w:p w14:paraId="69DD1684" w14:textId="61B5B4C5" w:rsidR="00C0700C" w:rsidRPr="00650EE9" w:rsidRDefault="00C0700C" w:rsidP="00E87C53">
      <w:pPr>
        <w:jc w:val="both"/>
        <w:rPr>
          <w:color w:val="000000" w:themeColor="text1"/>
        </w:rPr>
      </w:pPr>
    </w:p>
    <w:p w14:paraId="12E4DC36" w14:textId="70E0B3A5" w:rsidR="00C0700C" w:rsidRPr="00650EE9" w:rsidRDefault="00C0700C" w:rsidP="00E87C53">
      <w:pPr>
        <w:jc w:val="both"/>
        <w:rPr>
          <w:color w:val="000000" w:themeColor="text1"/>
        </w:rPr>
      </w:pPr>
    </w:p>
    <w:p w14:paraId="7758AB56" w14:textId="1A291257" w:rsidR="00C0700C" w:rsidRPr="00650EE9" w:rsidRDefault="00C0700C" w:rsidP="00E87C53">
      <w:pPr>
        <w:jc w:val="both"/>
        <w:rPr>
          <w:color w:val="000000" w:themeColor="text1"/>
        </w:rPr>
      </w:pPr>
    </w:p>
    <w:p w14:paraId="34B15219" w14:textId="57D94458" w:rsidR="004E4E09" w:rsidRPr="00650EE9" w:rsidRDefault="004E4E09" w:rsidP="00E87C53">
      <w:pPr>
        <w:jc w:val="both"/>
        <w:rPr>
          <w:color w:val="000000" w:themeColor="text1"/>
        </w:rPr>
      </w:pPr>
    </w:p>
    <w:p w14:paraId="451FCF57" w14:textId="7062219B" w:rsidR="00944894" w:rsidRPr="00650EE9" w:rsidRDefault="00944894" w:rsidP="00E87C53">
      <w:pPr>
        <w:jc w:val="both"/>
        <w:rPr>
          <w:color w:val="000000" w:themeColor="text1"/>
        </w:rPr>
      </w:pPr>
    </w:p>
    <w:p w14:paraId="7FB031D0" w14:textId="2573F82B" w:rsidR="00944894" w:rsidRPr="00650EE9" w:rsidRDefault="00944894" w:rsidP="00E87C53">
      <w:pPr>
        <w:jc w:val="both"/>
        <w:rPr>
          <w:color w:val="000000" w:themeColor="text1"/>
        </w:rPr>
      </w:pPr>
    </w:p>
    <w:p w14:paraId="6D0449FB" w14:textId="77777777" w:rsidR="00944894" w:rsidRPr="00650EE9" w:rsidRDefault="00944894" w:rsidP="00E87C53">
      <w:pPr>
        <w:jc w:val="both"/>
        <w:rPr>
          <w:color w:val="000000" w:themeColor="text1"/>
        </w:rPr>
      </w:pPr>
    </w:p>
    <w:p w14:paraId="5C52E770" w14:textId="73859308" w:rsidR="004E4E09" w:rsidRPr="00650EE9" w:rsidRDefault="004E4E09" w:rsidP="00E87C53">
      <w:pPr>
        <w:jc w:val="both"/>
        <w:rPr>
          <w:color w:val="000000" w:themeColor="text1"/>
        </w:rPr>
      </w:pPr>
    </w:p>
    <w:p w14:paraId="66668C3F" w14:textId="071F2DEC" w:rsidR="004E4E09" w:rsidRPr="00650EE9" w:rsidRDefault="004E4E09" w:rsidP="00E87C53">
      <w:pPr>
        <w:jc w:val="both"/>
        <w:rPr>
          <w:color w:val="000000" w:themeColor="text1"/>
        </w:rPr>
      </w:pPr>
    </w:p>
    <w:p w14:paraId="523172D3" w14:textId="4E0EFC6B" w:rsidR="004E4E09" w:rsidRPr="00650EE9" w:rsidRDefault="004E4E09" w:rsidP="00E87C53">
      <w:pPr>
        <w:jc w:val="both"/>
        <w:rPr>
          <w:color w:val="000000" w:themeColor="text1"/>
        </w:rPr>
      </w:pPr>
    </w:p>
    <w:p w14:paraId="2FF660B3" w14:textId="19E885FA" w:rsidR="004E4E09" w:rsidRPr="00650EE9" w:rsidRDefault="004E4E09" w:rsidP="00E87C53">
      <w:pPr>
        <w:jc w:val="both"/>
        <w:rPr>
          <w:color w:val="000000" w:themeColor="text1"/>
        </w:rPr>
      </w:pPr>
    </w:p>
    <w:p w14:paraId="59529948" w14:textId="33478F71" w:rsidR="004E4E09" w:rsidRPr="00650EE9" w:rsidRDefault="00944894" w:rsidP="00944894">
      <w:pPr>
        <w:ind w:left="720"/>
        <w:jc w:val="both"/>
        <w:rPr>
          <w:bCs/>
          <w:color w:val="000000" w:themeColor="text1"/>
        </w:rPr>
      </w:pPr>
      <w:r w:rsidRPr="00650EE9">
        <w:rPr>
          <w:bCs/>
          <w:color w:val="000000" w:themeColor="text1"/>
        </w:rPr>
        <w:lastRenderedPageBreak/>
        <w:t xml:space="preserve">after isotropic consolidation indicates the existence of stable force chains with less requirement of later support from surrounding grains. This results in an increase in peak strength with the increase in values of </w:t>
      </w:r>
      <w:r w:rsidRPr="00650EE9">
        <w:rPr>
          <w:bCs/>
          <w:i/>
          <w:color w:val="000000" w:themeColor="text1"/>
        </w:rPr>
        <w:t xml:space="preserve">μ </w:t>
      </w:r>
      <w:r w:rsidRPr="00650EE9">
        <w:rPr>
          <w:bCs/>
          <w:color w:val="000000" w:themeColor="text1"/>
        </w:rPr>
        <w:t>until saturation in strength is observed.</w:t>
      </w:r>
    </w:p>
    <w:p w14:paraId="46FD55DE" w14:textId="43E82EC3" w:rsidR="00C0700C" w:rsidRPr="00650EE9" w:rsidRDefault="00C0700C" w:rsidP="00C0700C">
      <w:pPr>
        <w:numPr>
          <w:ilvl w:val="0"/>
          <w:numId w:val="9"/>
        </w:numPr>
        <w:jc w:val="both"/>
        <w:rPr>
          <w:bCs/>
          <w:color w:val="000000" w:themeColor="text1"/>
        </w:rPr>
      </w:pPr>
      <w:r w:rsidRPr="00650EE9">
        <w:rPr>
          <w:bCs/>
          <w:color w:val="000000" w:themeColor="text1"/>
        </w:rPr>
        <w:t xml:space="preserve">The peak state axial strain does not depend on the value of </w:t>
      </w:r>
      <w:r w:rsidRPr="00650EE9">
        <w:rPr>
          <w:bCs/>
          <w:i/>
          <w:color w:val="000000" w:themeColor="text1"/>
        </w:rPr>
        <w:t xml:space="preserve">μ </w:t>
      </w:r>
      <w:r w:rsidRPr="00650EE9">
        <w:rPr>
          <w:bCs/>
          <w:color w:val="000000" w:themeColor="text1"/>
        </w:rPr>
        <w:t>for the same boundary conditions and initial microstructure.</w:t>
      </w:r>
    </w:p>
    <w:p w14:paraId="3D56C3CF" w14:textId="416D93B3" w:rsidR="00944894" w:rsidRPr="00650EE9" w:rsidRDefault="00944894" w:rsidP="00944894">
      <w:pPr>
        <w:pStyle w:val="ListParagraph"/>
        <w:numPr>
          <w:ilvl w:val="0"/>
          <w:numId w:val="9"/>
        </w:numPr>
        <w:rPr>
          <w:color w:val="000000" w:themeColor="text1"/>
        </w:rPr>
      </w:pPr>
      <w:r w:rsidRPr="00650EE9">
        <w:rPr>
          <w:bCs/>
          <w:color w:val="000000" w:themeColor="text1"/>
        </w:rPr>
        <w:t xml:space="preserve">The probability distribution of the rotation of individual grains converges after peak stress for different values of </w:t>
      </w:r>
      <w:r w:rsidRPr="00650EE9">
        <w:rPr>
          <w:bCs/>
          <w:i/>
          <w:color w:val="000000" w:themeColor="text1"/>
        </w:rPr>
        <w:t xml:space="preserve">μ </w:t>
      </w:r>
      <w:r w:rsidRPr="00650EE9">
        <w:rPr>
          <w:bCs/>
          <w:color w:val="000000" w:themeColor="text1"/>
        </w:rPr>
        <w:t xml:space="preserve">for the same boundary conditions and initial microstructure. Below the peak stress, granular assemblies with </w:t>
      </w:r>
    </w:p>
    <w:p w14:paraId="38295688" w14:textId="77777777" w:rsidR="00944894" w:rsidRPr="00650EE9" w:rsidRDefault="00944894" w:rsidP="00944894">
      <w:pPr>
        <w:ind w:left="720"/>
        <w:jc w:val="both"/>
        <w:rPr>
          <w:bCs/>
          <w:color w:val="000000" w:themeColor="text1"/>
        </w:rPr>
      </w:pPr>
      <w:r w:rsidRPr="00650EE9">
        <w:rPr>
          <w:bCs/>
          <w:color w:val="000000" w:themeColor="text1"/>
        </w:rPr>
        <w:t xml:space="preserve">lower values of </w:t>
      </w:r>
      <w:r w:rsidRPr="00650EE9">
        <w:rPr>
          <w:bCs/>
          <w:i/>
          <w:color w:val="000000" w:themeColor="text1"/>
        </w:rPr>
        <w:t xml:space="preserve">μ </w:t>
      </w:r>
      <w:r w:rsidRPr="00650EE9">
        <w:rPr>
          <w:bCs/>
          <w:color w:val="000000" w:themeColor="text1"/>
        </w:rPr>
        <w:t xml:space="preserve">consist of many grains with rotation values less than the mean values compared to the assemblies with high </w:t>
      </w:r>
      <w:r w:rsidRPr="00650EE9">
        <w:rPr>
          <w:bCs/>
          <w:i/>
          <w:color w:val="000000" w:themeColor="text1"/>
        </w:rPr>
        <w:t>μ</w:t>
      </w:r>
      <w:r w:rsidRPr="00650EE9">
        <w:rPr>
          <w:bCs/>
          <w:color w:val="000000" w:themeColor="text1"/>
        </w:rPr>
        <w:t xml:space="preserve"> values.</w:t>
      </w:r>
    </w:p>
    <w:p w14:paraId="24E9616C" w14:textId="77777777" w:rsidR="00944894" w:rsidRPr="00650EE9" w:rsidRDefault="00944894" w:rsidP="00944894">
      <w:pPr>
        <w:numPr>
          <w:ilvl w:val="0"/>
          <w:numId w:val="9"/>
        </w:numPr>
        <w:jc w:val="both"/>
        <w:rPr>
          <w:bCs/>
          <w:color w:val="000000" w:themeColor="text1"/>
        </w:rPr>
      </w:pPr>
      <w:r w:rsidRPr="00650EE9">
        <w:rPr>
          <w:bCs/>
          <w:color w:val="000000" w:themeColor="text1"/>
        </w:rPr>
        <w:t>The angular sand exhibits a higher peak friction angle and post-peak softening compared to the rounded sand. The percentage of rattlers for angular sand is higher than for rounded sand.</w:t>
      </w:r>
    </w:p>
    <w:p w14:paraId="284B20B0" w14:textId="77777777" w:rsidR="00944894" w:rsidRPr="00650EE9" w:rsidRDefault="00944894" w:rsidP="00944894">
      <w:pPr>
        <w:numPr>
          <w:ilvl w:val="0"/>
          <w:numId w:val="9"/>
        </w:numPr>
        <w:jc w:val="both"/>
        <w:rPr>
          <w:bCs/>
          <w:color w:val="000000" w:themeColor="text1"/>
        </w:rPr>
      </w:pPr>
      <w:r w:rsidRPr="00650EE9">
        <w:rPr>
          <w:bCs/>
          <w:color w:val="000000" w:themeColor="text1"/>
        </w:rPr>
        <w:t>The mean coordination number for angular sand is lower than the mean coordination number for rounded sand. Angular sand exhibits a higher void ratio compared to rounded sand at a similar relative density.</w:t>
      </w:r>
    </w:p>
    <w:p w14:paraId="6531B91B" w14:textId="77777777" w:rsidR="00944894" w:rsidRPr="00650EE9" w:rsidRDefault="00944894" w:rsidP="00944894">
      <w:pPr>
        <w:numPr>
          <w:ilvl w:val="0"/>
          <w:numId w:val="9"/>
        </w:numPr>
        <w:jc w:val="both"/>
        <w:rPr>
          <w:bCs/>
          <w:color w:val="000000" w:themeColor="text1"/>
        </w:rPr>
      </w:pPr>
      <w:r w:rsidRPr="00650EE9">
        <w:rPr>
          <w:bCs/>
          <w:color w:val="000000" w:themeColor="text1"/>
        </w:rPr>
        <w:t>The angular sand exhibited low dilation compared to the rounded sand. This contrasts with the findings in the literature. Upon further investigation, we discovered that the smaller size fraction grains present in angular sand rotated more and exhibited a low coordination number. This finding is crucial since both soils were classified as poorly grained sands based on their gradation, yet the subtle differences in sizes produced different microscale features. Poorly graded sand classification (SP) cannot predict the relative behavior of soils, and there is a need to introduce additional sub-classifiers in classifying poorly graded sands.</w:t>
      </w:r>
    </w:p>
    <w:p w14:paraId="3F97315A" w14:textId="77777777" w:rsidR="00944894" w:rsidRPr="00650EE9" w:rsidRDefault="00944894" w:rsidP="00944894">
      <w:pPr>
        <w:numPr>
          <w:ilvl w:val="0"/>
          <w:numId w:val="9"/>
        </w:numPr>
        <w:jc w:val="both"/>
        <w:rPr>
          <w:bCs/>
          <w:color w:val="000000" w:themeColor="text1"/>
        </w:rPr>
      </w:pPr>
      <w:r w:rsidRPr="00650EE9">
        <w:rPr>
          <w:bCs/>
          <w:color w:val="000000" w:themeColor="text1"/>
        </w:rPr>
        <w:t>The probability distribution of the rotation of individual grains did not converge for rounded and angular grains in contrast to what was observed in the interparticle friction effect. The peak of the probability distribution curve for Q-Rok occurs at lower values of rotation compared to Ottawa sand, specifically for values of axial strain. At higher axial strain, the rotation values at which the peak of the probability distribution curve occurs converge.</w:t>
      </w:r>
    </w:p>
    <w:p w14:paraId="264D1CCB" w14:textId="77777777" w:rsidR="00944894" w:rsidRPr="00650EE9" w:rsidRDefault="00944894" w:rsidP="00944894">
      <w:pPr>
        <w:numPr>
          <w:ilvl w:val="0"/>
          <w:numId w:val="9"/>
        </w:numPr>
        <w:jc w:val="both"/>
        <w:rPr>
          <w:bCs/>
          <w:color w:val="000000" w:themeColor="text1"/>
        </w:rPr>
      </w:pPr>
      <w:r w:rsidRPr="00650EE9">
        <w:rPr>
          <w:bCs/>
          <w:color w:val="000000" w:themeColor="text1"/>
        </w:rPr>
        <w:t xml:space="preserve">The influence of particle shape is less pronounced for smooth granular assemblies. The ratio of peak deviatoric stress for angular Q-Rok and rounded Ottawa sand was 1.05 and 1.20, corresponding to </w:t>
      </w:r>
      <w:r w:rsidRPr="00650EE9">
        <w:rPr>
          <w:bCs/>
          <w:i/>
          <w:color w:val="000000" w:themeColor="text1"/>
        </w:rPr>
        <w:t>μ</w:t>
      </w:r>
      <w:r w:rsidRPr="00650EE9">
        <w:rPr>
          <w:bCs/>
          <w:color w:val="000000" w:themeColor="text1"/>
        </w:rPr>
        <w:t xml:space="preserve"> equal to 0.2 and 0.5, respectively.</w:t>
      </w:r>
    </w:p>
    <w:p w14:paraId="77565C14" w14:textId="77777777" w:rsidR="00944894" w:rsidRPr="00650EE9" w:rsidRDefault="00944894" w:rsidP="00944894">
      <w:pPr>
        <w:numPr>
          <w:ilvl w:val="0"/>
          <w:numId w:val="9"/>
        </w:numPr>
        <w:jc w:val="both"/>
        <w:rPr>
          <w:bCs/>
          <w:color w:val="000000" w:themeColor="text1"/>
        </w:rPr>
      </w:pPr>
      <w:r w:rsidRPr="00650EE9">
        <w:rPr>
          <w:bCs/>
          <w:color w:val="000000" w:themeColor="text1"/>
        </w:rPr>
        <w:t xml:space="preserve">A similar localized deformation response was observed for different values of </w:t>
      </w:r>
      <w:r w:rsidRPr="00650EE9">
        <w:rPr>
          <w:bCs/>
          <w:i/>
          <w:color w:val="000000" w:themeColor="text1"/>
        </w:rPr>
        <w:t>μ</w:t>
      </w:r>
      <w:r w:rsidRPr="00650EE9">
        <w:rPr>
          <w:bCs/>
          <w:color w:val="000000" w:themeColor="text1"/>
        </w:rPr>
        <w:t>. However, the localized deformation pattern changed with the variation in grain shape. The direct simulations on realistic granular materials capture heterogeneity in grain and pore microstructure, which allows for realistic prediction of failure compared to continuum mechanics-based phenomenological constitutive modeling.</w:t>
      </w:r>
    </w:p>
    <w:p w14:paraId="0AC8B1D0" w14:textId="0646BF0C" w:rsidR="00C0700C" w:rsidRPr="00650EE9" w:rsidRDefault="00C0700C" w:rsidP="00944894">
      <w:pPr>
        <w:ind w:left="720"/>
        <w:jc w:val="both"/>
        <w:rPr>
          <w:bCs/>
          <w:color w:val="000000" w:themeColor="text1"/>
        </w:rPr>
      </w:pPr>
    </w:p>
    <w:p w14:paraId="2DDCB2DE" w14:textId="06C6B96E" w:rsidR="00C0700C" w:rsidRPr="00650EE9" w:rsidRDefault="00C0700C" w:rsidP="002D52C0">
      <w:pPr>
        <w:jc w:val="both"/>
        <w:rPr>
          <w:bCs/>
          <w:color w:val="000000" w:themeColor="text1"/>
        </w:rPr>
      </w:pPr>
    </w:p>
    <w:p w14:paraId="317DD962" w14:textId="4409445E" w:rsidR="00C0700C" w:rsidRPr="00650EE9" w:rsidRDefault="00C0700C" w:rsidP="002D52C0">
      <w:pPr>
        <w:jc w:val="both"/>
        <w:rPr>
          <w:bCs/>
          <w:color w:val="000000" w:themeColor="text1"/>
        </w:rPr>
      </w:pPr>
    </w:p>
    <w:p w14:paraId="3F26CE31" w14:textId="77777777" w:rsidR="002D52C0" w:rsidRPr="00650EE9" w:rsidRDefault="002D52C0" w:rsidP="002D52C0">
      <w:pPr>
        <w:keepNext/>
        <w:jc w:val="center"/>
        <w:rPr>
          <w:color w:val="000000" w:themeColor="text1"/>
        </w:rPr>
      </w:pPr>
      <w:r w:rsidRPr="00650EE9">
        <w:rPr>
          <w:noProof/>
          <w:color w:val="000000" w:themeColor="text1"/>
        </w:rPr>
        <w:drawing>
          <wp:inline distT="0" distB="0" distL="0" distR="0" wp14:anchorId="78BBB01B" wp14:editId="535FFAE3">
            <wp:extent cx="4445216" cy="545491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ig21.tif"/>
                    <pic:cNvPicPr/>
                  </pic:nvPicPr>
                  <pic:blipFill>
                    <a:blip r:embed="rId94">
                      <a:extLst>
                        <a:ext uri="{28A0092B-C50C-407E-A947-70E740481C1C}">
                          <a14:useLocalDpi xmlns:a14="http://schemas.microsoft.com/office/drawing/2010/main" val="0"/>
                        </a:ext>
                      </a:extLst>
                    </a:blip>
                    <a:stretch>
                      <a:fillRect/>
                    </a:stretch>
                  </pic:blipFill>
                  <pic:spPr>
                    <a:xfrm>
                      <a:off x="0" y="0"/>
                      <a:ext cx="4445216" cy="5454915"/>
                    </a:xfrm>
                    <a:prstGeom prst="rect">
                      <a:avLst/>
                    </a:prstGeom>
                  </pic:spPr>
                </pic:pic>
              </a:graphicData>
            </a:graphic>
          </wp:inline>
        </w:drawing>
      </w:r>
    </w:p>
    <w:p w14:paraId="4EC0FE93" w14:textId="4805EB27" w:rsidR="002D52C0" w:rsidRPr="00650EE9" w:rsidRDefault="002D52C0" w:rsidP="0032368D">
      <w:pPr>
        <w:pStyle w:val="Caption"/>
      </w:pPr>
      <w:bookmarkStart w:id="175" w:name="_Ref73735324"/>
      <w:bookmarkStart w:id="176" w:name="_Toc79407291"/>
      <w:r w:rsidRPr="00650EE9">
        <w:t xml:space="preserve">Fig3. </w:t>
      </w:r>
      <w:fldSimple w:instr=" SEQ Fig3. \* ARABIC ">
        <w:r w:rsidR="004136F5" w:rsidRPr="00650EE9">
          <w:rPr>
            <w:noProof/>
          </w:rPr>
          <w:t>20</w:t>
        </w:r>
      </w:fldSimple>
      <w:bookmarkEnd w:id="175"/>
      <w:r w:rsidR="00AD17BA" w:rsidRPr="00650EE9">
        <w:t xml:space="preserve">: Displacement field contours for different </w:t>
      </w:r>
      <w:r w:rsidR="00AD17BA" w:rsidRPr="00650EE9">
        <w:rPr>
          <w:i/>
        </w:rPr>
        <w:t xml:space="preserve">μ </w:t>
      </w:r>
      <w:r w:rsidR="00AD17BA" w:rsidRPr="00650EE9">
        <w:t>values and grain shape inside the specimen (Displacement is in mm)</w:t>
      </w:r>
      <w:bookmarkEnd w:id="176"/>
    </w:p>
    <w:p w14:paraId="5CF31FE6" w14:textId="77777777" w:rsidR="0082328A" w:rsidRPr="00650EE9" w:rsidRDefault="0082328A" w:rsidP="0082328A">
      <w:pPr>
        <w:rPr>
          <w:color w:val="000000" w:themeColor="text1"/>
        </w:rPr>
      </w:pPr>
    </w:p>
    <w:p w14:paraId="761B93DE" w14:textId="77777777" w:rsidR="0082328A" w:rsidRPr="00650EE9" w:rsidRDefault="0082328A" w:rsidP="0082328A">
      <w:pPr>
        <w:rPr>
          <w:color w:val="000000" w:themeColor="text1"/>
        </w:rPr>
      </w:pPr>
    </w:p>
    <w:p w14:paraId="1B049945" w14:textId="77777777" w:rsidR="0082328A" w:rsidRPr="00650EE9" w:rsidRDefault="0082328A" w:rsidP="0082328A">
      <w:pPr>
        <w:rPr>
          <w:color w:val="000000" w:themeColor="text1"/>
        </w:rPr>
      </w:pPr>
    </w:p>
    <w:p w14:paraId="1A78BC04" w14:textId="77777777" w:rsidR="0082328A" w:rsidRPr="00650EE9" w:rsidRDefault="0082328A" w:rsidP="0082328A">
      <w:pPr>
        <w:rPr>
          <w:color w:val="000000" w:themeColor="text1"/>
        </w:rPr>
      </w:pPr>
    </w:p>
    <w:p w14:paraId="24D1B807" w14:textId="77777777" w:rsidR="0082328A" w:rsidRPr="00650EE9" w:rsidRDefault="0082328A" w:rsidP="0082328A">
      <w:pPr>
        <w:rPr>
          <w:color w:val="000000" w:themeColor="text1"/>
        </w:rPr>
      </w:pPr>
    </w:p>
    <w:p w14:paraId="639D7DFD" w14:textId="77777777" w:rsidR="00B154F4" w:rsidRPr="00650EE9" w:rsidRDefault="00B154F4" w:rsidP="0082328A">
      <w:pPr>
        <w:rPr>
          <w:color w:val="000000" w:themeColor="text1"/>
        </w:rPr>
      </w:pPr>
    </w:p>
    <w:p w14:paraId="2BF745DA" w14:textId="77777777" w:rsidR="00B154F4" w:rsidRPr="00650EE9" w:rsidRDefault="00B154F4" w:rsidP="0082328A">
      <w:pPr>
        <w:rPr>
          <w:color w:val="000000" w:themeColor="text1"/>
        </w:rPr>
      </w:pPr>
    </w:p>
    <w:p w14:paraId="483F8819" w14:textId="77777777" w:rsidR="00B154F4" w:rsidRPr="00650EE9" w:rsidRDefault="00B154F4" w:rsidP="0082328A">
      <w:pPr>
        <w:rPr>
          <w:color w:val="000000" w:themeColor="text1"/>
        </w:rPr>
      </w:pPr>
    </w:p>
    <w:p w14:paraId="485500FF" w14:textId="77777777" w:rsidR="00F64089" w:rsidRPr="00650EE9" w:rsidRDefault="007D538B" w:rsidP="00F64089">
      <w:pPr>
        <w:pStyle w:val="Heading1"/>
      </w:pPr>
      <w:bookmarkStart w:id="177" w:name="_Toc420995908"/>
      <w:bookmarkStart w:id="178" w:name="_Toc422997495"/>
      <w:r w:rsidRPr="00650EE9">
        <w:lastRenderedPageBreak/>
        <w:br/>
      </w:r>
      <w:bookmarkStart w:id="179" w:name="_Toc79407188"/>
      <w:bookmarkStart w:id="180" w:name="_Toc427156478"/>
      <w:r w:rsidR="00F64089" w:rsidRPr="00650EE9">
        <w:t>Capillary Suction Measurements in Granular Materials and Direct Numerical Simulations Using X-Ray Computed Tomography Microstructure</w:t>
      </w:r>
      <w:bookmarkEnd w:id="179"/>
    </w:p>
    <w:bookmarkEnd w:id="177"/>
    <w:bookmarkEnd w:id="178"/>
    <w:bookmarkEnd w:id="180"/>
    <w:p w14:paraId="00140F48" w14:textId="77777777" w:rsidR="00236E6D" w:rsidRPr="00650EE9" w:rsidRDefault="00236E6D" w:rsidP="00F64089">
      <w:pPr>
        <w:pStyle w:val="Heading1"/>
        <w:numPr>
          <w:ilvl w:val="0"/>
          <w:numId w:val="0"/>
        </w:numPr>
        <w:jc w:val="left"/>
      </w:pPr>
    </w:p>
    <w:p w14:paraId="1C9AEC10" w14:textId="77777777" w:rsidR="00F64089" w:rsidRPr="00650EE9" w:rsidRDefault="00F64089" w:rsidP="00F64089">
      <w:pPr>
        <w:rPr>
          <w:color w:val="000000" w:themeColor="text1"/>
        </w:rPr>
      </w:pPr>
    </w:p>
    <w:p w14:paraId="7E5EF069" w14:textId="77777777" w:rsidR="00F64089" w:rsidRPr="00650EE9" w:rsidRDefault="00F64089" w:rsidP="00F64089">
      <w:pPr>
        <w:rPr>
          <w:color w:val="000000" w:themeColor="text1"/>
        </w:rPr>
      </w:pPr>
    </w:p>
    <w:p w14:paraId="1B39E861" w14:textId="77777777" w:rsidR="00F64089" w:rsidRPr="00650EE9" w:rsidRDefault="00F64089" w:rsidP="00F64089">
      <w:pPr>
        <w:rPr>
          <w:color w:val="000000" w:themeColor="text1"/>
        </w:rPr>
      </w:pPr>
    </w:p>
    <w:p w14:paraId="17948B03" w14:textId="77777777" w:rsidR="00F64089" w:rsidRPr="00650EE9" w:rsidRDefault="00F64089" w:rsidP="00F64089">
      <w:pPr>
        <w:rPr>
          <w:color w:val="000000" w:themeColor="text1"/>
        </w:rPr>
      </w:pPr>
    </w:p>
    <w:p w14:paraId="38A5A74A" w14:textId="77777777" w:rsidR="00F64089" w:rsidRPr="00650EE9" w:rsidRDefault="00F64089" w:rsidP="00F64089">
      <w:pPr>
        <w:rPr>
          <w:color w:val="000000" w:themeColor="text1"/>
        </w:rPr>
      </w:pPr>
    </w:p>
    <w:p w14:paraId="460F9A60" w14:textId="77777777" w:rsidR="00F64089" w:rsidRPr="00650EE9" w:rsidRDefault="00F64089" w:rsidP="00F64089">
      <w:pPr>
        <w:rPr>
          <w:color w:val="000000" w:themeColor="text1"/>
        </w:rPr>
      </w:pPr>
    </w:p>
    <w:p w14:paraId="5FA21C35" w14:textId="77777777" w:rsidR="00F64089" w:rsidRPr="00650EE9" w:rsidRDefault="00F64089" w:rsidP="00F64089">
      <w:pPr>
        <w:rPr>
          <w:color w:val="000000" w:themeColor="text1"/>
        </w:rPr>
      </w:pPr>
    </w:p>
    <w:p w14:paraId="6920F418" w14:textId="77777777" w:rsidR="00F64089" w:rsidRPr="00650EE9" w:rsidRDefault="00F64089" w:rsidP="00F64089">
      <w:pPr>
        <w:rPr>
          <w:color w:val="000000" w:themeColor="text1"/>
        </w:rPr>
      </w:pPr>
    </w:p>
    <w:p w14:paraId="30412A91" w14:textId="77777777" w:rsidR="00F64089" w:rsidRPr="00650EE9" w:rsidRDefault="00F64089" w:rsidP="00F64089">
      <w:pPr>
        <w:rPr>
          <w:color w:val="000000" w:themeColor="text1"/>
        </w:rPr>
      </w:pPr>
    </w:p>
    <w:p w14:paraId="4F0ABB17" w14:textId="77777777" w:rsidR="00F64089" w:rsidRPr="00650EE9" w:rsidRDefault="00F64089" w:rsidP="00F64089">
      <w:pPr>
        <w:rPr>
          <w:color w:val="000000" w:themeColor="text1"/>
        </w:rPr>
      </w:pPr>
    </w:p>
    <w:p w14:paraId="69B846F5" w14:textId="77777777" w:rsidR="00F64089" w:rsidRPr="00650EE9" w:rsidRDefault="00F64089" w:rsidP="00F64089">
      <w:pPr>
        <w:rPr>
          <w:color w:val="000000" w:themeColor="text1"/>
        </w:rPr>
      </w:pPr>
    </w:p>
    <w:p w14:paraId="5D870A88" w14:textId="77777777" w:rsidR="00F64089" w:rsidRPr="00650EE9" w:rsidRDefault="00F64089" w:rsidP="00F64089">
      <w:pPr>
        <w:rPr>
          <w:color w:val="000000" w:themeColor="text1"/>
        </w:rPr>
      </w:pPr>
    </w:p>
    <w:p w14:paraId="20ABE1F8" w14:textId="77777777" w:rsidR="00F64089" w:rsidRPr="00650EE9" w:rsidRDefault="00F64089" w:rsidP="00F64089">
      <w:pPr>
        <w:rPr>
          <w:color w:val="000000" w:themeColor="text1"/>
        </w:rPr>
      </w:pPr>
    </w:p>
    <w:p w14:paraId="7D08A368" w14:textId="77777777" w:rsidR="00F64089" w:rsidRPr="00650EE9" w:rsidRDefault="00F64089" w:rsidP="00F64089">
      <w:pPr>
        <w:rPr>
          <w:color w:val="000000" w:themeColor="text1"/>
        </w:rPr>
      </w:pPr>
    </w:p>
    <w:p w14:paraId="4F71D573" w14:textId="77777777" w:rsidR="00F64089" w:rsidRPr="00650EE9" w:rsidRDefault="00F64089" w:rsidP="00F64089">
      <w:pPr>
        <w:rPr>
          <w:color w:val="000000" w:themeColor="text1"/>
        </w:rPr>
      </w:pPr>
    </w:p>
    <w:p w14:paraId="5D16829A" w14:textId="77777777" w:rsidR="00F64089" w:rsidRPr="00650EE9" w:rsidRDefault="00F64089" w:rsidP="00F64089">
      <w:pPr>
        <w:rPr>
          <w:color w:val="000000" w:themeColor="text1"/>
        </w:rPr>
      </w:pPr>
    </w:p>
    <w:p w14:paraId="439D4861" w14:textId="77777777" w:rsidR="00F64089" w:rsidRPr="00650EE9" w:rsidRDefault="00F64089" w:rsidP="00F64089">
      <w:pPr>
        <w:rPr>
          <w:color w:val="000000" w:themeColor="text1"/>
        </w:rPr>
      </w:pPr>
    </w:p>
    <w:p w14:paraId="03EE8370" w14:textId="77777777" w:rsidR="00F64089" w:rsidRPr="00650EE9" w:rsidRDefault="00F64089" w:rsidP="00F64089">
      <w:pPr>
        <w:rPr>
          <w:color w:val="000000" w:themeColor="text1"/>
        </w:rPr>
      </w:pPr>
    </w:p>
    <w:p w14:paraId="70351D20" w14:textId="5EEED92F" w:rsidR="00F64089" w:rsidRPr="00650EE9" w:rsidRDefault="00F64089" w:rsidP="00F64089">
      <w:pPr>
        <w:rPr>
          <w:color w:val="000000" w:themeColor="text1"/>
        </w:rPr>
      </w:pPr>
    </w:p>
    <w:p w14:paraId="0C0ED125" w14:textId="2F7A2F97" w:rsidR="003C6F8A" w:rsidRPr="00650EE9" w:rsidRDefault="003C6F8A" w:rsidP="00F64089">
      <w:pPr>
        <w:rPr>
          <w:color w:val="000000" w:themeColor="text1"/>
        </w:rPr>
      </w:pPr>
    </w:p>
    <w:p w14:paraId="7D8081B4" w14:textId="45FCCC07" w:rsidR="003C6F8A" w:rsidRPr="00650EE9" w:rsidRDefault="003C6F8A" w:rsidP="00F64089">
      <w:pPr>
        <w:rPr>
          <w:color w:val="000000" w:themeColor="text1"/>
        </w:rPr>
      </w:pPr>
    </w:p>
    <w:p w14:paraId="0E2C0947" w14:textId="4A6CAF60" w:rsidR="003C6F8A" w:rsidRPr="00650EE9" w:rsidRDefault="003C6F8A" w:rsidP="00F64089">
      <w:pPr>
        <w:rPr>
          <w:color w:val="000000" w:themeColor="text1"/>
        </w:rPr>
      </w:pPr>
    </w:p>
    <w:p w14:paraId="4690D3C3" w14:textId="3D18AA2B" w:rsidR="003C6F8A" w:rsidRPr="00650EE9" w:rsidRDefault="003C6F8A" w:rsidP="00F64089">
      <w:pPr>
        <w:rPr>
          <w:color w:val="000000" w:themeColor="text1"/>
        </w:rPr>
      </w:pPr>
    </w:p>
    <w:p w14:paraId="764514A6" w14:textId="53362D1F" w:rsidR="003C6F8A" w:rsidRPr="00650EE9" w:rsidRDefault="003C6F8A" w:rsidP="00F64089">
      <w:pPr>
        <w:rPr>
          <w:color w:val="000000" w:themeColor="text1"/>
        </w:rPr>
      </w:pPr>
    </w:p>
    <w:p w14:paraId="606DF22D" w14:textId="74F0821C" w:rsidR="003C6F8A" w:rsidRPr="00650EE9" w:rsidRDefault="003C6F8A" w:rsidP="00F64089">
      <w:pPr>
        <w:rPr>
          <w:color w:val="000000" w:themeColor="text1"/>
        </w:rPr>
      </w:pPr>
    </w:p>
    <w:p w14:paraId="49BC5D3D" w14:textId="5A51CABF" w:rsidR="003C6F8A" w:rsidRPr="00650EE9" w:rsidRDefault="003C6F8A" w:rsidP="00F64089">
      <w:pPr>
        <w:rPr>
          <w:color w:val="000000" w:themeColor="text1"/>
        </w:rPr>
      </w:pPr>
    </w:p>
    <w:p w14:paraId="0EDBD635" w14:textId="22B57A69" w:rsidR="003C6F8A" w:rsidRPr="00650EE9" w:rsidRDefault="003C6F8A" w:rsidP="00F64089">
      <w:pPr>
        <w:rPr>
          <w:color w:val="000000" w:themeColor="text1"/>
        </w:rPr>
      </w:pPr>
    </w:p>
    <w:p w14:paraId="2725C8BE" w14:textId="77777777" w:rsidR="003C6F8A" w:rsidRPr="00650EE9" w:rsidRDefault="003C6F8A" w:rsidP="00F64089">
      <w:pPr>
        <w:rPr>
          <w:color w:val="000000" w:themeColor="text1"/>
        </w:rPr>
      </w:pPr>
    </w:p>
    <w:p w14:paraId="40AB52BB" w14:textId="77777777" w:rsidR="00F64089" w:rsidRPr="00650EE9" w:rsidRDefault="00F64089" w:rsidP="00F64089">
      <w:pPr>
        <w:rPr>
          <w:color w:val="000000" w:themeColor="text1"/>
        </w:rPr>
      </w:pPr>
    </w:p>
    <w:p w14:paraId="07919E63" w14:textId="77777777" w:rsidR="00F64089" w:rsidRPr="00650EE9" w:rsidRDefault="00F64089" w:rsidP="00F64089">
      <w:pPr>
        <w:rPr>
          <w:color w:val="000000" w:themeColor="text1"/>
        </w:rPr>
      </w:pPr>
    </w:p>
    <w:p w14:paraId="0AEA5C40" w14:textId="77777777" w:rsidR="00F64089" w:rsidRPr="00650EE9" w:rsidRDefault="00F64089" w:rsidP="00F64089">
      <w:pPr>
        <w:rPr>
          <w:color w:val="000000" w:themeColor="text1"/>
        </w:rPr>
      </w:pPr>
    </w:p>
    <w:p w14:paraId="5BE1C902" w14:textId="77777777" w:rsidR="00F64089" w:rsidRPr="00650EE9" w:rsidRDefault="00F64089" w:rsidP="00F64089">
      <w:pPr>
        <w:rPr>
          <w:color w:val="000000" w:themeColor="text1"/>
        </w:rPr>
      </w:pPr>
    </w:p>
    <w:p w14:paraId="7FE92FAF" w14:textId="77777777" w:rsidR="00F64089" w:rsidRPr="00650EE9" w:rsidRDefault="00F64089" w:rsidP="00F64089">
      <w:pPr>
        <w:rPr>
          <w:color w:val="000000" w:themeColor="text1"/>
        </w:rPr>
      </w:pPr>
    </w:p>
    <w:p w14:paraId="2FD7443C" w14:textId="77777777" w:rsidR="00F64089" w:rsidRPr="00650EE9" w:rsidRDefault="00F64089" w:rsidP="00F64089">
      <w:pPr>
        <w:rPr>
          <w:color w:val="000000" w:themeColor="text1"/>
        </w:rPr>
      </w:pPr>
    </w:p>
    <w:p w14:paraId="70618EC8" w14:textId="77777777" w:rsidR="00F64089" w:rsidRPr="00650EE9" w:rsidRDefault="00F64089" w:rsidP="003C5D78">
      <w:pPr>
        <w:jc w:val="both"/>
        <w:rPr>
          <w:color w:val="000000" w:themeColor="text1"/>
        </w:rPr>
      </w:pPr>
      <w:bookmarkStart w:id="181" w:name="_Hlk73909265"/>
      <w:r w:rsidRPr="00650EE9">
        <w:rPr>
          <w:color w:val="000000" w:themeColor="text1"/>
        </w:rPr>
        <w:lastRenderedPageBreak/>
        <w:t xml:space="preserve">A version of this chapter is published as </w:t>
      </w:r>
      <w:r w:rsidR="003C5D78" w:rsidRPr="00650EE9">
        <w:rPr>
          <w:color w:val="000000" w:themeColor="text1"/>
        </w:rPr>
        <w:t>Mohsin Thakur, M., Penumadu, D., &amp; Bauer, C. (2020). Capillary suction measurements in granular materials and direct numerical simulations using x-ray computed tomography microstructure. </w:t>
      </w:r>
      <w:r w:rsidR="003C5D78" w:rsidRPr="00650EE9">
        <w:rPr>
          <w:i/>
          <w:iCs/>
          <w:color w:val="000000" w:themeColor="text1"/>
        </w:rPr>
        <w:t>Journal of Geotechnical and Geoenvironmental Engineering</w:t>
      </w:r>
      <w:r w:rsidR="003C5D78" w:rsidRPr="00650EE9">
        <w:rPr>
          <w:color w:val="000000" w:themeColor="text1"/>
        </w:rPr>
        <w:t>, </w:t>
      </w:r>
      <w:r w:rsidR="003C5D78" w:rsidRPr="00650EE9">
        <w:rPr>
          <w:i/>
          <w:iCs/>
          <w:color w:val="000000" w:themeColor="text1"/>
        </w:rPr>
        <w:t>146</w:t>
      </w:r>
      <w:r w:rsidR="003C5D78" w:rsidRPr="00650EE9">
        <w:rPr>
          <w:color w:val="000000" w:themeColor="text1"/>
        </w:rPr>
        <w:t xml:space="preserve">(1), 04019121. </w:t>
      </w:r>
    </w:p>
    <w:p w14:paraId="69AF7874" w14:textId="4BDB9899" w:rsidR="00F64089" w:rsidRPr="00650EE9" w:rsidRDefault="00F64089" w:rsidP="003C5D78">
      <w:pPr>
        <w:jc w:val="both"/>
        <w:rPr>
          <w:color w:val="000000" w:themeColor="text1"/>
        </w:rPr>
      </w:pPr>
      <w:r w:rsidRPr="00650EE9">
        <w:rPr>
          <w:color w:val="000000" w:themeColor="text1"/>
        </w:rPr>
        <w:t xml:space="preserve">My contributions to the paper include </w:t>
      </w:r>
      <w:r w:rsidR="003C5D78" w:rsidRPr="00650EE9">
        <w:rPr>
          <w:color w:val="000000" w:themeColor="text1"/>
        </w:rPr>
        <w:t xml:space="preserve">developing an experimental setup, performing experiments, </w:t>
      </w:r>
      <w:r w:rsidRPr="00650EE9">
        <w:rPr>
          <w:color w:val="000000" w:themeColor="text1"/>
        </w:rPr>
        <w:t xml:space="preserve">image processing, </w:t>
      </w:r>
      <w:r w:rsidR="003C5D78" w:rsidRPr="00650EE9">
        <w:rPr>
          <w:color w:val="000000" w:themeColor="text1"/>
        </w:rPr>
        <w:t>numerical simulations</w:t>
      </w:r>
      <w:r w:rsidRPr="00650EE9">
        <w:rPr>
          <w:color w:val="000000" w:themeColor="text1"/>
        </w:rPr>
        <w:t>, data analysis</w:t>
      </w:r>
      <w:r w:rsidR="00F57CB4" w:rsidRPr="00650EE9">
        <w:rPr>
          <w:color w:val="000000" w:themeColor="text1"/>
        </w:rPr>
        <w:t>,</w:t>
      </w:r>
      <w:r w:rsidRPr="00650EE9">
        <w:rPr>
          <w:color w:val="000000" w:themeColor="text1"/>
        </w:rPr>
        <w:t xml:space="preserve"> and writing the manuscript.</w:t>
      </w:r>
    </w:p>
    <w:bookmarkEnd w:id="181"/>
    <w:p w14:paraId="0BACE644" w14:textId="77777777" w:rsidR="00236E6D" w:rsidRPr="00650E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030A764E" w14:textId="77777777" w:rsidR="00236E6D" w:rsidRPr="00650EE9" w:rsidRDefault="003C5D78" w:rsidP="002F21FE">
      <w:pPr>
        <w:pStyle w:val="Heading2"/>
        <w:rPr>
          <w:color w:val="000000" w:themeColor="text1"/>
        </w:rPr>
      </w:pPr>
      <w:bookmarkStart w:id="182" w:name="_Toc420995909"/>
      <w:bookmarkStart w:id="183" w:name="_Toc422997496"/>
      <w:bookmarkStart w:id="184" w:name="_Toc427156479"/>
      <w:bookmarkStart w:id="185" w:name="_Toc79407189"/>
      <w:r w:rsidRPr="00650EE9">
        <w:rPr>
          <w:color w:val="000000" w:themeColor="text1"/>
        </w:rPr>
        <w:t>Abstract</w:t>
      </w:r>
      <w:bookmarkEnd w:id="182"/>
      <w:bookmarkEnd w:id="183"/>
      <w:bookmarkEnd w:id="184"/>
      <w:bookmarkEnd w:id="185"/>
    </w:p>
    <w:p w14:paraId="43693945" w14:textId="77777777" w:rsidR="00236E6D" w:rsidRPr="00650E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36C6E8FB" w14:textId="0531356F" w:rsidR="003C5D78" w:rsidRPr="00650EE9" w:rsidRDefault="003C5D78" w:rsidP="003C5D7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650EE9">
        <w:rPr>
          <w:color w:val="000000" w:themeColor="text1"/>
        </w:rPr>
        <w:t xml:space="preserve">Due to the recent advancements in hardware and reconstruction algorithms, the multiphase flow modeling in porous media is experiencing a shift towards using advanced imaging techniques such as X-ray Computed Tomography in conjunction with Direct Numerical Simulations. This approach captures heterogeneities in soil samples utilized in laboratory testing and results in quick and less tedious predictions compared to the existing methods. In this paper, </w:t>
      </w:r>
      <w:r w:rsidR="00F57CB4" w:rsidRPr="00650EE9">
        <w:rPr>
          <w:color w:val="000000" w:themeColor="text1"/>
        </w:rPr>
        <w:t xml:space="preserve">an </w:t>
      </w:r>
      <w:r w:rsidRPr="00650EE9">
        <w:rPr>
          <w:color w:val="000000" w:themeColor="text1"/>
        </w:rPr>
        <w:t>experimental setup is developed specifically to validate numerical predictions of Soil Water Retention Curve (SWRC) for two types of sands with identical size but distinct grain morphology of round (Ottawa sand) and angular particle shape (Q-Rok). The complex 3D pore network is captured non-invasively using high</w:t>
      </w:r>
      <w:r w:rsidR="00F57CB4" w:rsidRPr="00650EE9">
        <w:rPr>
          <w:color w:val="000000" w:themeColor="text1"/>
        </w:rPr>
        <w:t>-</w:t>
      </w:r>
      <w:r w:rsidRPr="00650EE9">
        <w:rPr>
          <w:color w:val="000000" w:themeColor="text1"/>
        </w:rPr>
        <w:t xml:space="preserve">resolution attenuation-based X-ray Computed Tomography. The numerical predictions are carried out by solving </w:t>
      </w:r>
      <w:r w:rsidR="00F57CB4" w:rsidRPr="00650EE9">
        <w:rPr>
          <w:color w:val="000000" w:themeColor="text1"/>
        </w:rPr>
        <w:t xml:space="preserve">the </w:t>
      </w:r>
      <w:r w:rsidRPr="00650EE9">
        <w:rPr>
          <w:color w:val="000000" w:themeColor="text1"/>
        </w:rPr>
        <w:t xml:space="preserve">Young Laplace equation using </w:t>
      </w:r>
      <w:r w:rsidR="00F57CB4" w:rsidRPr="00650EE9">
        <w:rPr>
          <w:color w:val="000000" w:themeColor="text1"/>
        </w:rPr>
        <w:t xml:space="preserve">the </w:t>
      </w:r>
      <w:r w:rsidRPr="00650EE9">
        <w:rPr>
          <w:color w:val="000000" w:themeColor="text1"/>
        </w:rPr>
        <w:t xml:space="preserve">Pore Morphology Method. The experimental results and numerical predictions match well including the effect of hysteresis in SWRC measurements. The spatial distribution of pore water and pore air corresponding to different capillary suctions </w:t>
      </w:r>
      <w:r w:rsidR="00F57CB4" w:rsidRPr="00650EE9">
        <w:rPr>
          <w:color w:val="000000" w:themeColor="text1"/>
        </w:rPr>
        <w:t>are</w:t>
      </w:r>
      <w:r w:rsidRPr="00650EE9">
        <w:rPr>
          <w:color w:val="000000" w:themeColor="text1"/>
        </w:rPr>
        <w:t xml:space="preserve"> obtained from numerical predictions providing greater insights into the hydro-mechanical behavior of partially saturated soils. The sensitivity of the voxel size on simulations is quantified by predicting </w:t>
      </w:r>
      <w:r w:rsidR="00F57CB4" w:rsidRPr="00650EE9">
        <w:rPr>
          <w:color w:val="000000" w:themeColor="text1"/>
        </w:rPr>
        <w:t xml:space="preserve">the </w:t>
      </w:r>
      <w:r w:rsidRPr="00650EE9">
        <w:rPr>
          <w:color w:val="000000" w:themeColor="text1"/>
        </w:rPr>
        <w:t xml:space="preserve">pore size distribution of Ottawa sand at three different tomography resolutions. </w:t>
      </w:r>
    </w:p>
    <w:p w14:paraId="07E4B8A8" w14:textId="77777777" w:rsidR="00FB3EF0" w:rsidRPr="00650EE9" w:rsidRDefault="00A90918" w:rsidP="002F21FE">
      <w:pPr>
        <w:pStyle w:val="Heading2"/>
        <w:rPr>
          <w:color w:val="000000" w:themeColor="text1"/>
        </w:rPr>
      </w:pPr>
      <w:bookmarkStart w:id="186" w:name="_Toc79407190"/>
      <w:r w:rsidRPr="00650EE9">
        <w:rPr>
          <w:color w:val="000000" w:themeColor="text1"/>
        </w:rPr>
        <w:t>Introduction</w:t>
      </w:r>
      <w:bookmarkEnd w:id="186"/>
    </w:p>
    <w:p w14:paraId="6C8CC5D8" w14:textId="77777777" w:rsidR="001E79BC" w:rsidRPr="00650EE9" w:rsidRDefault="001E79BC" w:rsidP="001E79BC">
      <w:pPr>
        <w:rPr>
          <w:color w:val="000000" w:themeColor="text1"/>
        </w:rPr>
      </w:pPr>
    </w:p>
    <w:p w14:paraId="6F8ECDE0" w14:textId="3051628C" w:rsidR="00A90918" w:rsidRPr="00650EE9" w:rsidRDefault="00A90918" w:rsidP="00A90918">
      <w:pPr>
        <w:jc w:val="both"/>
        <w:rPr>
          <w:color w:val="000000" w:themeColor="text1"/>
        </w:rPr>
      </w:pPr>
      <w:r w:rsidRPr="00650EE9">
        <w:rPr>
          <w:color w:val="000000" w:themeColor="text1"/>
        </w:rPr>
        <w:t xml:space="preserve">The importance of moisture retention behavior in porous media transcends different fields of science with implications in oil recovery, </w:t>
      </w:r>
      <w:r w:rsidR="00F57CB4" w:rsidRPr="00650EE9">
        <w:rPr>
          <w:color w:val="000000" w:themeColor="text1"/>
        </w:rPr>
        <w:t xml:space="preserve">the </w:t>
      </w:r>
      <w:r w:rsidRPr="00650EE9">
        <w:rPr>
          <w:color w:val="000000" w:themeColor="text1"/>
        </w:rPr>
        <w:t>hydro-mechanical response of partially saturated soils, drug delivery</w:t>
      </w:r>
      <w:r w:rsidR="00F57CB4" w:rsidRPr="00650EE9">
        <w:rPr>
          <w:color w:val="000000" w:themeColor="text1"/>
        </w:rPr>
        <w:t>,</w:t>
      </w:r>
      <w:r w:rsidRPr="00650EE9">
        <w:rPr>
          <w:color w:val="000000" w:themeColor="text1"/>
        </w:rPr>
        <w:t xml:space="preserve"> and CO</w:t>
      </w:r>
      <w:r w:rsidRPr="00650EE9">
        <w:rPr>
          <w:color w:val="000000" w:themeColor="text1"/>
          <w:vertAlign w:val="subscript"/>
        </w:rPr>
        <w:t>2</w:t>
      </w:r>
      <w:r w:rsidRPr="00650EE9">
        <w:rPr>
          <w:color w:val="000000" w:themeColor="text1"/>
        </w:rPr>
        <w:t xml:space="preserve"> sequestration (Iglauer et al. 2012; </w:t>
      </w:r>
      <w:bookmarkStart w:id="187" w:name="_Hlk7187968"/>
      <w:r w:rsidRPr="00650EE9">
        <w:rPr>
          <w:color w:val="000000" w:themeColor="text1"/>
        </w:rPr>
        <w:t>Kim et al. 2012</w:t>
      </w:r>
      <w:bookmarkEnd w:id="187"/>
      <w:r w:rsidRPr="00650EE9">
        <w:rPr>
          <w:color w:val="000000" w:themeColor="text1"/>
        </w:rPr>
        <w:t>; Lipinski et al. 1997; Andrew et al. 2014). The response of partially saturated sands subjected to static and impact loadings is governed by multiphase physics at different length and time scales. Such studies in granular materials are gaining importance owing to its applications in infrastructure development to safeguard human lives by providing resistance to complex loading conditions such as blast and impact loadings including projectile penetration, rainfall</w:t>
      </w:r>
      <w:r w:rsidR="00F57CB4" w:rsidRPr="00650EE9">
        <w:rPr>
          <w:color w:val="000000" w:themeColor="text1"/>
        </w:rPr>
        <w:t>-</w:t>
      </w:r>
      <w:r w:rsidRPr="00650EE9">
        <w:rPr>
          <w:color w:val="000000" w:themeColor="text1"/>
        </w:rPr>
        <w:t xml:space="preserve">induced slope instabilities, and cyclic vibrations triggered by earthquakes (Kim et al. 2016; Ng and Shi 1998; Stewart et al. 2001).  A state of partial saturation </w:t>
      </w:r>
      <w:r w:rsidRPr="00650EE9">
        <w:rPr>
          <w:color w:val="000000" w:themeColor="text1"/>
        </w:rPr>
        <w:lastRenderedPageBreak/>
        <w:t xml:space="preserve">by water/air in granular materials (such as sand) results in </w:t>
      </w:r>
      <w:r w:rsidR="00F57CB4" w:rsidRPr="00650EE9">
        <w:rPr>
          <w:color w:val="000000" w:themeColor="text1"/>
        </w:rPr>
        <w:t xml:space="preserve">the </w:t>
      </w:r>
      <w:r w:rsidRPr="00650EE9">
        <w:rPr>
          <w:color w:val="000000" w:themeColor="text1"/>
        </w:rPr>
        <w:t>development of capillary suction which influences the static and dynamic behavior of sands (Gan et al. 1988; Martin et al. 2009). Integration of multiphase (liquid, gas, solid) contributions to deformation behavior of an assemblage of partially saturated particles and the development of related mathematical description commonly called the constitutive model framework is critically important.</w:t>
      </w:r>
    </w:p>
    <w:p w14:paraId="547D057B" w14:textId="1B7AC51F" w:rsidR="00A90918" w:rsidRPr="00650EE9" w:rsidRDefault="00A90918" w:rsidP="00A90918">
      <w:pPr>
        <w:jc w:val="both"/>
        <w:rPr>
          <w:color w:val="000000" w:themeColor="text1"/>
        </w:rPr>
      </w:pPr>
      <w:r w:rsidRPr="00650EE9">
        <w:rPr>
          <w:color w:val="000000" w:themeColor="text1"/>
        </w:rPr>
        <w:t xml:space="preserve">   The discrete nature of granular materials such as sands coupled with distinct grain morphology results in highly intricate grain and pore microstructure. The advancements in imaging techniques in recent years, specifically attenuation-based X-ray Computed Tomography (CT), has made it possible to extract </w:t>
      </w:r>
      <w:r w:rsidR="00F57CB4" w:rsidRPr="00650EE9">
        <w:rPr>
          <w:color w:val="000000" w:themeColor="text1"/>
        </w:rPr>
        <w:t xml:space="preserve">a </w:t>
      </w:r>
      <w:r w:rsidRPr="00650EE9">
        <w:rPr>
          <w:color w:val="000000" w:themeColor="text1"/>
        </w:rPr>
        <w:t>complex 3D pore network of sand specimens in a laboratory setting (</w:t>
      </w:r>
      <w:bookmarkStart w:id="188" w:name="_Hlk7185889"/>
      <w:r w:rsidRPr="00650EE9">
        <w:rPr>
          <w:color w:val="000000" w:themeColor="text1"/>
        </w:rPr>
        <w:t>Willson et al. 2012</w:t>
      </w:r>
      <w:bookmarkEnd w:id="188"/>
      <w:r w:rsidRPr="00650EE9">
        <w:rPr>
          <w:color w:val="000000" w:themeColor="text1"/>
        </w:rPr>
        <w:t xml:space="preserve">; Manahiloh and Muhunthan 2012; Mukunoki et al. 2016, Khaddour et al. 2018). The voids in sands consist of relatively wide regions called pores which are linked together by narrow regions called throats. It is important to acquire X-ray CT scans at </w:t>
      </w:r>
      <w:r w:rsidR="00F57CB4" w:rsidRPr="00650EE9">
        <w:rPr>
          <w:color w:val="000000" w:themeColor="text1"/>
        </w:rPr>
        <w:t xml:space="preserve">a </w:t>
      </w:r>
      <w:r w:rsidRPr="00650EE9">
        <w:rPr>
          <w:color w:val="000000" w:themeColor="text1"/>
        </w:rPr>
        <w:t>suitable resolution to capture pore throat dimensions accurately since they offer maximum resistance to the displacement of pore water by pore air during drainage or imbibition. Furthermore, X-ray CT imaging provides a means to enhance the understanding of effective stress formulations in partially saturated sands which has been a subject of debate for past many years (Manahiloh et al. 2016).</w:t>
      </w:r>
    </w:p>
    <w:p w14:paraId="5B482A4E" w14:textId="58A7AE38" w:rsidR="00A90918" w:rsidRPr="00650EE9" w:rsidRDefault="00A90918" w:rsidP="00A90918">
      <w:pPr>
        <w:jc w:val="both"/>
        <w:rPr>
          <w:color w:val="000000" w:themeColor="text1"/>
        </w:rPr>
      </w:pPr>
      <w:r w:rsidRPr="00650EE9">
        <w:rPr>
          <w:color w:val="000000" w:themeColor="text1"/>
        </w:rPr>
        <w:t xml:space="preserve">   Several experimental studies have been carried out in the past to determine the Soil Water Retention Curve (SWRC) of soils using different techniques (Houston et al. 1994;</w:t>
      </w:r>
      <w:r w:rsidR="001E79BC" w:rsidRPr="00650EE9">
        <w:rPr>
          <w:color w:val="000000" w:themeColor="text1"/>
        </w:rPr>
        <w:t xml:space="preserve"> </w:t>
      </w:r>
      <w:r w:rsidRPr="00650EE9">
        <w:rPr>
          <w:color w:val="000000" w:themeColor="text1"/>
        </w:rPr>
        <w:t xml:space="preserve">Vanapalli et al. 2009; </w:t>
      </w:r>
      <w:bookmarkStart w:id="189" w:name="_Hlk7185401"/>
      <w:r w:rsidRPr="00650EE9">
        <w:rPr>
          <w:color w:val="000000" w:themeColor="text1"/>
        </w:rPr>
        <w:t>Manahiloh and Meehan 2017</w:t>
      </w:r>
      <w:bookmarkEnd w:id="189"/>
      <w:r w:rsidRPr="00650EE9">
        <w:rPr>
          <w:color w:val="000000" w:themeColor="text1"/>
        </w:rPr>
        <w:t>; Likos et al. 2014; Sahin et al. 2014</w:t>
      </w:r>
      <w:r w:rsidR="001E79BC" w:rsidRPr="00650EE9">
        <w:rPr>
          <w:color w:val="000000" w:themeColor="text1"/>
        </w:rPr>
        <w:t>). The</w:t>
      </w:r>
      <w:r w:rsidRPr="00650EE9">
        <w:rPr>
          <w:color w:val="000000" w:themeColor="text1"/>
        </w:rPr>
        <w:t xml:space="preserve"> choice of each technique is dictated by the range of the suction required to describe moisture retention behavior comprehensively.  In </w:t>
      </w:r>
      <w:r w:rsidR="00F57CB4" w:rsidRPr="00650EE9">
        <w:rPr>
          <w:color w:val="000000" w:themeColor="text1"/>
        </w:rPr>
        <w:t xml:space="preserve">the </w:t>
      </w:r>
      <w:r w:rsidRPr="00650EE9">
        <w:rPr>
          <w:color w:val="000000" w:themeColor="text1"/>
        </w:rPr>
        <w:t xml:space="preserve">present work, </w:t>
      </w:r>
      <w:r w:rsidR="00F57CB4" w:rsidRPr="00650EE9">
        <w:rPr>
          <w:color w:val="000000" w:themeColor="text1"/>
        </w:rPr>
        <w:t xml:space="preserve">the </w:t>
      </w:r>
      <w:r w:rsidRPr="00650EE9">
        <w:rPr>
          <w:color w:val="000000" w:themeColor="text1"/>
        </w:rPr>
        <w:t>axis translation technique is used to obtain SWRC for Ottawa sand and Q-Rok, the detailed description of this technique can be found in the literature (Fredlund and Rahardjo 2012, Tripathy et al. 2012). The experimental investigations in partially saturated soils are, however, inhibited by the significant duration required to complete the tests. For instance, Perez-Garcia et al.</w:t>
      </w:r>
      <w:r w:rsidR="001E79BC" w:rsidRPr="00650EE9">
        <w:rPr>
          <w:color w:val="000000" w:themeColor="text1"/>
        </w:rPr>
        <w:t xml:space="preserve"> 2008 found</w:t>
      </w:r>
      <w:r w:rsidRPr="00650EE9">
        <w:rPr>
          <w:color w:val="000000" w:themeColor="text1"/>
        </w:rPr>
        <w:t xml:space="preserve"> out that Yuma sand equilibrated in nine days corresponding to a suction of 3.19 kPa when 100kPa (1Bar) High Air Entry Value (HAEV) ceramic disk was used in an axis translation set up. Nishiumura et al. 2012 replaced </w:t>
      </w:r>
      <w:r w:rsidR="00F57CB4" w:rsidRPr="00650EE9">
        <w:rPr>
          <w:color w:val="000000" w:themeColor="text1"/>
        </w:rPr>
        <w:t xml:space="preserve">the </w:t>
      </w:r>
      <w:r w:rsidRPr="00650EE9">
        <w:rPr>
          <w:color w:val="000000" w:themeColor="text1"/>
        </w:rPr>
        <w:t xml:space="preserve">HAEV disk </w:t>
      </w:r>
      <w:r w:rsidR="00F57CB4" w:rsidRPr="00650EE9">
        <w:rPr>
          <w:color w:val="000000" w:themeColor="text1"/>
        </w:rPr>
        <w:t>with</w:t>
      </w:r>
      <w:r w:rsidRPr="00650EE9">
        <w:rPr>
          <w:color w:val="000000" w:themeColor="text1"/>
        </w:rPr>
        <w:t xml:space="preserve"> </w:t>
      </w:r>
      <w:r w:rsidR="00F57CB4" w:rsidRPr="00650EE9">
        <w:rPr>
          <w:color w:val="000000" w:themeColor="text1"/>
        </w:rPr>
        <w:t xml:space="preserve">a </w:t>
      </w:r>
      <w:r w:rsidRPr="00650EE9">
        <w:rPr>
          <w:color w:val="000000" w:themeColor="text1"/>
        </w:rPr>
        <w:t xml:space="preserve">microporous membrane to accelerate the SWRC measurements and observed that the equilibration time decreased from 3,000 minutes to 2 minutes for the similar test conditions, therefore, proving it to be a significant advantage to overcome the limitations associated with the using of HAEV disks in the laboratory testing. The experimental setup used in </w:t>
      </w:r>
      <w:r w:rsidR="00F57CB4" w:rsidRPr="00650EE9">
        <w:rPr>
          <w:color w:val="000000" w:themeColor="text1"/>
        </w:rPr>
        <w:t xml:space="preserve">the </w:t>
      </w:r>
      <w:r w:rsidRPr="00650EE9">
        <w:rPr>
          <w:color w:val="000000" w:themeColor="text1"/>
        </w:rPr>
        <w:t>present study adopted microporous membranes in place of HAEV discs to leverage the research results.</w:t>
      </w:r>
    </w:p>
    <w:p w14:paraId="7A8BDE61" w14:textId="623FA0F6" w:rsidR="00A90918" w:rsidRPr="00650EE9" w:rsidRDefault="00A90918" w:rsidP="00A90918">
      <w:pPr>
        <w:jc w:val="both"/>
        <w:rPr>
          <w:color w:val="000000" w:themeColor="text1"/>
        </w:rPr>
      </w:pPr>
      <w:r w:rsidRPr="00650EE9">
        <w:rPr>
          <w:color w:val="000000" w:themeColor="text1"/>
        </w:rPr>
        <w:t xml:space="preserve">   Several direct pore</w:t>
      </w:r>
      <w:r w:rsidR="00F57CB4" w:rsidRPr="00650EE9">
        <w:rPr>
          <w:color w:val="000000" w:themeColor="text1"/>
        </w:rPr>
        <w:t>-</w:t>
      </w:r>
      <w:r w:rsidRPr="00650EE9">
        <w:rPr>
          <w:color w:val="000000" w:themeColor="text1"/>
        </w:rPr>
        <w:t xml:space="preserve">scale modeling approaches have been adopted in past studies to predict multiphase flow properties wherein essentially modified form of Navier Stokes equation is directly solved on 3D pore representations (Hilpert and Miller 2001; Blunt 2001; Bultreys et al. 2016; Sweijen et al. 2017). In </w:t>
      </w:r>
      <w:r w:rsidR="00F57CB4" w:rsidRPr="00650EE9">
        <w:rPr>
          <w:color w:val="000000" w:themeColor="text1"/>
        </w:rPr>
        <w:t xml:space="preserve">the </w:t>
      </w:r>
      <w:r w:rsidRPr="00650EE9">
        <w:rPr>
          <w:color w:val="000000" w:themeColor="text1"/>
        </w:rPr>
        <w:t xml:space="preserve">present work, Pore Morphology Method (PMM) is used to predict drainage as well as </w:t>
      </w:r>
      <w:r w:rsidRPr="00650EE9">
        <w:rPr>
          <w:color w:val="000000" w:themeColor="text1"/>
        </w:rPr>
        <w:lastRenderedPageBreak/>
        <w:t xml:space="preserve">imbibition in Ottawa sand and Q-Rok. PMM relies on actual 3D pore space as input configuration in comparison to Pore Network Models (PNM) wherein a simplified pore representation is used as an input. </w:t>
      </w:r>
      <w:r w:rsidR="00F57CB4" w:rsidRPr="00650EE9">
        <w:rPr>
          <w:color w:val="000000" w:themeColor="text1"/>
        </w:rPr>
        <w:t>A</w:t>
      </w:r>
      <w:r w:rsidRPr="00650EE9">
        <w:rPr>
          <w:color w:val="000000" w:themeColor="text1"/>
        </w:rPr>
        <w:t xml:space="preserve"> detailed discussion on PMM is provided in the next section. The quality of predictions is largely dependent upon the resolution of the input data, therefore, X-ray CT data for Ottawa sand is acquired at 5-micron, 12-micron</w:t>
      </w:r>
      <w:r w:rsidR="00F57CB4" w:rsidRPr="00650EE9">
        <w:rPr>
          <w:color w:val="000000" w:themeColor="text1"/>
        </w:rPr>
        <w:t>,</w:t>
      </w:r>
      <w:r w:rsidRPr="00650EE9">
        <w:rPr>
          <w:color w:val="000000" w:themeColor="text1"/>
        </w:rPr>
        <w:t xml:space="preserve"> and 15-micron resolutions. The effect of the X-ray resolution on predictions is investigated by obtaining pore size distribution based on granulometry from the images acquired at three different resolutions. The underlying physics behind multiphase flow in sands i</w:t>
      </w:r>
      <w:r w:rsidR="00F57CB4" w:rsidRPr="00650EE9">
        <w:rPr>
          <w:color w:val="000000" w:themeColor="text1"/>
        </w:rPr>
        <w:t>s</w:t>
      </w:r>
      <w:r w:rsidRPr="00650EE9">
        <w:rPr>
          <w:color w:val="000000" w:themeColor="text1"/>
        </w:rPr>
        <w:t xml:space="preserve"> not entirely captured by SWRC measurements, it is important to address spatial variability of pore water and pore air distributions at different capillary suctions. In </w:t>
      </w:r>
      <w:r w:rsidR="00F57CB4" w:rsidRPr="00650EE9">
        <w:rPr>
          <w:color w:val="000000" w:themeColor="text1"/>
        </w:rPr>
        <w:t xml:space="preserve">the </w:t>
      </w:r>
      <w:r w:rsidRPr="00650EE9">
        <w:rPr>
          <w:color w:val="000000" w:themeColor="text1"/>
        </w:rPr>
        <w:t>present research, spatial distributions of pore fluids predicted by PMM can be incorporated in mesoscale simulations to develop an integrated multiscale/ multi-physics modeling approach to provide better insights into the multiphase contributions in the deformation behavior of sands.</w:t>
      </w:r>
    </w:p>
    <w:p w14:paraId="62DF2C97" w14:textId="7DF35940" w:rsidR="00A90918" w:rsidRPr="00650EE9" w:rsidRDefault="00A90918" w:rsidP="00A90918">
      <w:pPr>
        <w:jc w:val="both"/>
        <w:rPr>
          <w:color w:val="000000" w:themeColor="text1"/>
        </w:rPr>
      </w:pPr>
      <w:r w:rsidRPr="00650EE9">
        <w:rPr>
          <w:color w:val="000000" w:themeColor="text1"/>
        </w:rPr>
        <w:t xml:space="preserve">   </w:t>
      </w:r>
      <w:r w:rsidR="00F57CB4" w:rsidRPr="00650EE9">
        <w:rPr>
          <w:color w:val="000000" w:themeColor="text1"/>
        </w:rPr>
        <w:t>The g</w:t>
      </w:r>
      <w:r w:rsidRPr="00650EE9">
        <w:rPr>
          <w:color w:val="000000" w:themeColor="text1"/>
        </w:rPr>
        <w:t xml:space="preserve">eomechanics community largely relies on continuum-based approaches to simulate hydro-mechanical coupling in fully and partially saturated geomaterials (Hu et al. 2014; Mukherjee et al. 2016a; Mukherjee et al. 2016b). However, the lack of suitable predictive models with </w:t>
      </w:r>
      <w:r w:rsidR="00F57CB4" w:rsidRPr="00650EE9">
        <w:rPr>
          <w:color w:val="000000" w:themeColor="text1"/>
        </w:rPr>
        <w:t xml:space="preserve">a </w:t>
      </w:r>
      <w:r w:rsidRPr="00650EE9">
        <w:rPr>
          <w:color w:val="000000" w:themeColor="text1"/>
        </w:rPr>
        <w:t xml:space="preserve">reasonable number of parameters to capture phenomenological effects makes this research problem too complicated for any continuum-based approach. The urgent need is to incorporate mesoscale effects which are discrete and non-repeating in </w:t>
      </w:r>
      <w:r w:rsidR="001E79BC" w:rsidRPr="00650EE9">
        <w:rPr>
          <w:color w:val="000000" w:themeColor="text1"/>
        </w:rPr>
        <w:t>the numerical</w:t>
      </w:r>
      <w:r w:rsidRPr="00650EE9">
        <w:rPr>
          <w:color w:val="000000" w:themeColor="text1"/>
        </w:rPr>
        <w:t xml:space="preserve"> modeling and transfer these effects to macroscale using homogenization techniques. The main objective of the present work is to validate SWRC predictions from </w:t>
      </w:r>
      <w:r w:rsidR="00F57CB4" w:rsidRPr="00650EE9">
        <w:rPr>
          <w:color w:val="000000" w:themeColor="text1"/>
        </w:rPr>
        <w:t xml:space="preserve">the </w:t>
      </w:r>
      <w:r w:rsidRPr="00650EE9">
        <w:rPr>
          <w:color w:val="000000" w:themeColor="text1"/>
        </w:rPr>
        <w:t>direct pore</w:t>
      </w:r>
      <w:r w:rsidR="00F57CB4" w:rsidRPr="00650EE9">
        <w:rPr>
          <w:color w:val="000000" w:themeColor="text1"/>
        </w:rPr>
        <w:t>-</w:t>
      </w:r>
      <w:r w:rsidRPr="00650EE9">
        <w:rPr>
          <w:color w:val="000000" w:themeColor="text1"/>
        </w:rPr>
        <w:t xml:space="preserve">scale modeling </w:t>
      </w:r>
      <w:r w:rsidR="001E79BC" w:rsidRPr="00650EE9">
        <w:rPr>
          <w:color w:val="000000" w:themeColor="text1"/>
        </w:rPr>
        <w:t>approach with</w:t>
      </w:r>
      <w:r w:rsidRPr="00650EE9">
        <w:rPr>
          <w:color w:val="000000" w:themeColor="text1"/>
        </w:rPr>
        <w:t xml:space="preserve"> the experiments and obtain spatial variation in pore</w:t>
      </w:r>
      <w:r w:rsidR="00F57CB4" w:rsidRPr="00650EE9">
        <w:rPr>
          <w:color w:val="000000" w:themeColor="text1"/>
        </w:rPr>
        <w:t>-</w:t>
      </w:r>
      <w:r w:rsidRPr="00650EE9">
        <w:rPr>
          <w:color w:val="000000" w:themeColor="text1"/>
        </w:rPr>
        <w:t xml:space="preserve">scale displacement patterns at different capillary pressures such </w:t>
      </w:r>
      <w:r w:rsidR="001E79BC" w:rsidRPr="00650EE9">
        <w:rPr>
          <w:color w:val="000000" w:themeColor="text1"/>
        </w:rPr>
        <w:t>that the</w:t>
      </w:r>
      <w:r w:rsidRPr="00650EE9">
        <w:rPr>
          <w:color w:val="000000" w:themeColor="text1"/>
        </w:rPr>
        <w:t xml:space="preserve"> observations and results can be used in mesoscale simulations employing different numerical schemes, (e.g. Finite Element Method (FEM), Finite Volume Method (FVM), Discrete Element Method (DEM)).  </w:t>
      </w:r>
      <w:bookmarkStart w:id="190" w:name="_Hlk362566"/>
      <w:r w:rsidRPr="00650EE9">
        <w:rPr>
          <w:color w:val="000000" w:themeColor="text1"/>
        </w:rPr>
        <w:t xml:space="preserve">Some of the work on mesoscale simulations on dry </w:t>
      </w:r>
      <w:r w:rsidR="001E79BC" w:rsidRPr="00650EE9">
        <w:rPr>
          <w:color w:val="000000" w:themeColor="text1"/>
        </w:rPr>
        <w:t>sands using</w:t>
      </w:r>
      <w:r w:rsidRPr="00650EE9">
        <w:rPr>
          <w:color w:val="000000" w:themeColor="text1"/>
        </w:rPr>
        <w:t xml:space="preserve"> </w:t>
      </w:r>
      <w:r w:rsidR="001E79BC" w:rsidRPr="00650EE9">
        <w:rPr>
          <w:color w:val="000000" w:themeColor="text1"/>
        </w:rPr>
        <w:t>FEM can</w:t>
      </w:r>
      <w:r w:rsidRPr="00650EE9">
        <w:rPr>
          <w:color w:val="000000" w:themeColor="text1"/>
        </w:rPr>
        <w:t xml:space="preserve"> be found here (Turner et al. 2016; Imseeh and Alshibli 2018; Turner et al. 2019). Present work can however extend the scope of these simulations to partially saturated sands by providing solid as well as pore fluid microstructure corresponding to different saturations as input data in numerical analysis.</w:t>
      </w:r>
      <w:bookmarkEnd w:id="190"/>
      <w:r w:rsidRPr="00650EE9">
        <w:rPr>
          <w:color w:val="000000" w:themeColor="text1"/>
        </w:rPr>
        <w:t xml:space="preserve"> Several experimental and numerical studies in the past were carried out independently, there is a need to combine experimental observations with numerical predictions to provide a better theoretical framework to better understand the material response to different loading conditions.</w:t>
      </w:r>
    </w:p>
    <w:p w14:paraId="26BE98B7" w14:textId="77777777" w:rsidR="00323B4B" w:rsidRPr="00650EE9" w:rsidRDefault="00323B4B" w:rsidP="002F21FE">
      <w:pPr>
        <w:pStyle w:val="Heading2"/>
        <w:rPr>
          <w:color w:val="000000" w:themeColor="text1"/>
        </w:rPr>
      </w:pPr>
      <w:bookmarkStart w:id="191" w:name="_Toc79407191"/>
      <w:r w:rsidRPr="00650EE9">
        <w:rPr>
          <w:color w:val="000000" w:themeColor="text1"/>
        </w:rPr>
        <w:t>Materials and Methods</w:t>
      </w:r>
      <w:bookmarkEnd w:id="191"/>
    </w:p>
    <w:p w14:paraId="78F5619E" w14:textId="77777777" w:rsidR="00323B4B" w:rsidRPr="00650EE9" w:rsidRDefault="00323B4B" w:rsidP="00323B4B">
      <w:pPr>
        <w:pStyle w:val="Heading3"/>
        <w:rPr>
          <w:color w:val="000000" w:themeColor="text1"/>
        </w:rPr>
      </w:pPr>
      <w:bookmarkStart w:id="192" w:name="_Toc79407192"/>
      <w:r w:rsidRPr="00650EE9">
        <w:rPr>
          <w:color w:val="000000" w:themeColor="text1"/>
        </w:rPr>
        <w:t>Materials</w:t>
      </w:r>
      <w:bookmarkEnd w:id="192"/>
    </w:p>
    <w:p w14:paraId="78AEF2FD" w14:textId="77777777" w:rsidR="00323B4B" w:rsidRPr="00650EE9" w:rsidRDefault="00323B4B" w:rsidP="00323B4B">
      <w:pPr>
        <w:rPr>
          <w:color w:val="000000" w:themeColor="text1"/>
        </w:rPr>
      </w:pPr>
    </w:p>
    <w:p w14:paraId="6AACD935" w14:textId="626565C2" w:rsidR="00FB3EF0" w:rsidRPr="00650EE9" w:rsidRDefault="00323B4B" w:rsidP="00323B4B">
      <w:pPr>
        <w:jc w:val="both"/>
        <w:rPr>
          <w:color w:val="000000" w:themeColor="text1"/>
        </w:rPr>
      </w:pPr>
      <w:r w:rsidRPr="00650EE9">
        <w:rPr>
          <w:color w:val="000000" w:themeColor="text1"/>
        </w:rPr>
        <w:t xml:space="preserve">In this work, Ottawa sand and Q-Rok were used to investigate the moisture retention behavior of sands of distinct morphology. The grain size distribution of </w:t>
      </w:r>
      <w:r w:rsidRPr="00650EE9">
        <w:rPr>
          <w:color w:val="000000" w:themeColor="text1"/>
        </w:rPr>
        <w:lastRenderedPageBreak/>
        <w:t xml:space="preserve">sands is shown in </w:t>
      </w:r>
      <w:r w:rsidR="000576E1" w:rsidRPr="00650EE9">
        <w:rPr>
          <w:color w:val="000000" w:themeColor="text1"/>
        </w:rPr>
        <w:fldChar w:fldCharType="begin"/>
      </w:r>
      <w:r w:rsidR="000576E1" w:rsidRPr="00650EE9">
        <w:rPr>
          <w:color w:val="000000" w:themeColor="text1"/>
        </w:rPr>
        <w:instrText xml:space="preserve"> REF _Ref73884884 \h </w:instrText>
      </w:r>
      <w:r w:rsidR="000576E1" w:rsidRPr="00650EE9">
        <w:rPr>
          <w:color w:val="000000" w:themeColor="text1"/>
        </w:rPr>
      </w:r>
      <w:r w:rsidR="000576E1"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1</w:t>
      </w:r>
      <w:r w:rsidR="000576E1" w:rsidRPr="00650EE9">
        <w:rPr>
          <w:color w:val="000000" w:themeColor="text1"/>
        </w:rPr>
        <w:fldChar w:fldCharType="end"/>
      </w:r>
      <w:r w:rsidRPr="00650EE9">
        <w:rPr>
          <w:color w:val="000000" w:themeColor="text1"/>
        </w:rPr>
        <w:t xml:space="preserve"> (a) and both sands can be classified as poorly graded sands as per </w:t>
      </w:r>
      <w:r w:rsidR="00F57CB4" w:rsidRPr="00650EE9">
        <w:rPr>
          <w:color w:val="000000" w:themeColor="text1"/>
        </w:rPr>
        <w:t xml:space="preserve">the </w:t>
      </w:r>
      <w:r w:rsidRPr="00650EE9">
        <w:rPr>
          <w:color w:val="000000" w:themeColor="text1"/>
        </w:rPr>
        <w:t xml:space="preserve">Unified Soil Classification System (USCS).  Ottawa sand has nearly round grains whereas the Q-Rok has angular grains as can be observed in Scanning Electron Microscope (SEM) images of the sands as shown in </w:t>
      </w:r>
      <w:r w:rsidR="000576E1" w:rsidRPr="00650EE9">
        <w:rPr>
          <w:color w:val="000000" w:themeColor="text1"/>
        </w:rPr>
        <w:fldChar w:fldCharType="begin"/>
      </w:r>
      <w:r w:rsidR="000576E1" w:rsidRPr="00650EE9">
        <w:rPr>
          <w:color w:val="000000" w:themeColor="text1"/>
        </w:rPr>
        <w:instrText xml:space="preserve"> REF _Ref73884884 \h </w:instrText>
      </w:r>
      <w:r w:rsidR="000576E1" w:rsidRPr="00650EE9">
        <w:rPr>
          <w:color w:val="000000" w:themeColor="text1"/>
        </w:rPr>
      </w:r>
      <w:r w:rsidR="000576E1"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1</w:t>
      </w:r>
      <w:r w:rsidR="000576E1" w:rsidRPr="00650EE9">
        <w:rPr>
          <w:color w:val="000000" w:themeColor="text1"/>
        </w:rPr>
        <w:fldChar w:fldCharType="end"/>
      </w:r>
      <w:r w:rsidRPr="00650EE9">
        <w:rPr>
          <w:color w:val="000000" w:themeColor="text1"/>
        </w:rPr>
        <w:t xml:space="preserve"> (b) &amp;(c). The chemical composition of both sands is similar consisting of more than 99.5% SiO</w:t>
      </w:r>
      <w:r w:rsidRPr="00650EE9">
        <w:rPr>
          <w:color w:val="000000" w:themeColor="text1"/>
          <w:vertAlign w:val="subscript"/>
        </w:rPr>
        <w:t>2</w:t>
      </w:r>
      <w:r w:rsidRPr="00650EE9">
        <w:rPr>
          <w:color w:val="000000" w:themeColor="text1"/>
        </w:rPr>
        <w:t xml:space="preserve">. The maximum void ratio for Ottawa sand and Q-Rok are 0.746 and 1.013 respectively, whereas </w:t>
      </w:r>
      <w:r w:rsidR="00F57CB4" w:rsidRPr="00650EE9">
        <w:rPr>
          <w:color w:val="000000" w:themeColor="text1"/>
        </w:rPr>
        <w:t xml:space="preserve">the </w:t>
      </w:r>
      <w:r w:rsidRPr="00650EE9">
        <w:rPr>
          <w:color w:val="000000" w:themeColor="text1"/>
        </w:rPr>
        <w:t xml:space="preserve">minimum void ratio for the same materials </w:t>
      </w:r>
      <w:r w:rsidR="00F57CB4" w:rsidRPr="00650EE9">
        <w:rPr>
          <w:color w:val="000000" w:themeColor="text1"/>
        </w:rPr>
        <w:t>is</w:t>
      </w:r>
      <w:r w:rsidRPr="00650EE9">
        <w:rPr>
          <w:color w:val="000000" w:themeColor="text1"/>
        </w:rPr>
        <w:t xml:space="preserve"> 0.512 and 0.604 respectively. The specific gravity of the grains is 2.65.</w:t>
      </w:r>
    </w:p>
    <w:p w14:paraId="0415A57E" w14:textId="77777777" w:rsidR="00323B4B" w:rsidRPr="00650EE9" w:rsidRDefault="00323B4B" w:rsidP="00323B4B">
      <w:pPr>
        <w:jc w:val="both"/>
        <w:rPr>
          <w:color w:val="000000" w:themeColor="text1"/>
        </w:rPr>
      </w:pPr>
    </w:p>
    <w:p w14:paraId="738494E4" w14:textId="77777777" w:rsidR="00D26E13" w:rsidRPr="00650EE9" w:rsidRDefault="00D26E13" w:rsidP="00D26E13">
      <w:pPr>
        <w:pStyle w:val="Heading3"/>
        <w:rPr>
          <w:color w:val="000000" w:themeColor="text1"/>
        </w:rPr>
      </w:pPr>
      <w:bookmarkStart w:id="193" w:name="_Toc79407193"/>
      <w:r w:rsidRPr="00650EE9">
        <w:rPr>
          <w:color w:val="000000" w:themeColor="text1"/>
        </w:rPr>
        <w:t>Experimental Methods</w:t>
      </w:r>
      <w:bookmarkEnd w:id="193"/>
    </w:p>
    <w:p w14:paraId="4050D28F" w14:textId="77777777" w:rsidR="00D26E13" w:rsidRPr="00650EE9" w:rsidRDefault="00D26E13" w:rsidP="00D26E13">
      <w:pPr>
        <w:rPr>
          <w:color w:val="000000" w:themeColor="text1"/>
        </w:rPr>
      </w:pPr>
    </w:p>
    <w:p w14:paraId="77AA88CB" w14:textId="3BC8BEBC" w:rsidR="00D26E13" w:rsidRPr="00650EE9" w:rsidRDefault="00D26E13" w:rsidP="00D26E13">
      <w:pPr>
        <w:jc w:val="both"/>
        <w:rPr>
          <w:color w:val="000000" w:themeColor="text1"/>
        </w:rPr>
      </w:pPr>
      <w:r w:rsidRPr="00650EE9">
        <w:rPr>
          <w:color w:val="000000" w:themeColor="text1"/>
        </w:rPr>
        <w:t xml:space="preserve">The experimental setup developed in this research uses </w:t>
      </w:r>
      <w:r w:rsidR="00F57CB4" w:rsidRPr="00650EE9">
        <w:rPr>
          <w:color w:val="000000" w:themeColor="text1"/>
        </w:rPr>
        <w:t xml:space="preserve">the </w:t>
      </w:r>
      <w:r w:rsidRPr="00650EE9">
        <w:rPr>
          <w:color w:val="000000" w:themeColor="text1"/>
        </w:rPr>
        <w:t xml:space="preserve">axis translation technique to measure SWRC. The schematic representation of the setup and a picture of the cell is shown in </w:t>
      </w:r>
      <w:r w:rsidRPr="00650EE9">
        <w:rPr>
          <w:color w:val="000000" w:themeColor="text1"/>
        </w:rPr>
        <w:fldChar w:fldCharType="begin"/>
      </w:r>
      <w:r w:rsidRPr="00650EE9">
        <w:rPr>
          <w:color w:val="000000" w:themeColor="text1"/>
        </w:rPr>
        <w:instrText xml:space="preserve"> REF _Ref73885127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2</w:t>
      </w:r>
      <w:r w:rsidRPr="00650EE9">
        <w:rPr>
          <w:color w:val="000000" w:themeColor="text1"/>
        </w:rPr>
        <w:fldChar w:fldCharType="end"/>
      </w:r>
      <w:r w:rsidRPr="00650EE9">
        <w:rPr>
          <w:color w:val="000000" w:themeColor="text1"/>
        </w:rPr>
        <w:t xml:space="preserve">. The height and diameter of the sample were chosen as 38.1 mm (1.5 inch) and 25.4 mm (1 inch), respectively, to ensure that the volume of water that drains out/ fills in corresponding to each suction increment/decrement is adequately determined by the water reservoir/burette. The matric suction is controlled by applying air pressure increments/decrements from the top of the sample while ensuring that the bottom of the sample remains connected to the water reservoir.  HAEV disk was replaced by </w:t>
      </w:r>
      <w:r w:rsidR="00F57CB4" w:rsidRPr="00650EE9">
        <w:rPr>
          <w:color w:val="000000" w:themeColor="text1"/>
        </w:rPr>
        <w:t xml:space="preserve">a </w:t>
      </w:r>
      <w:r w:rsidRPr="00650EE9">
        <w:rPr>
          <w:color w:val="000000" w:themeColor="text1"/>
        </w:rPr>
        <w:t xml:space="preserve">microporous membrane placed on a coarse-porous stone to accelerate equilibrium. </w:t>
      </w:r>
      <w:r w:rsidR="00F57CB4" w:rsidRPr="00650EE9">
        <w:rPr>
          <w:color w:val="000000" w:themeColor="text1"/>
        </w:rPr>
        <w:t>The m</w:t>
      </w:r>
      <w:r w:rsidRPr="00650EE9">
        <w:rPr>
          <w:color w:val="000000" w:themeColor="text1"/>
        </w:rPr>
        <w:t xml:space="preserve">icroporous membrane used in this research is an acrylic copolymer of thickness 94 µm manufactured by Pall Corporation ( </w:t>
      </w:r>
      <w:hyperlink r:id="rId95" w:history="1">
        <w:r w:rsidRPr="00650EE9">
          <w:rPr>
            <w:rStyle w:val="Hyperlink"/>
            <w:color w:val="000000" w:themeColor="text1"/>
          </w:rPr>
          <w:t>https://pall.com/</w:t>
        </w:r>
      </w:hyperlink>
      <w:r w:rsidRPr="00650EE9">
        <w:rPr>
          <w:color w:val="000000" w:themeColor="text1"/>
        </w:rPr>
        <w:t xml:space="preserve"> ).</w:t>
      </w:r>
      <w:r w:rsidR="00F57CB4" w:rsidRPr="00650EE9">
        <w:rPr>
          <w:color w:val="000000" w:themeColor="text1"/>
        </w:rPr>
        <w:t xml:space="preserve"> </w:t>
      </w:r>
      <w:r w:rsidRPr="00650EE9">
        <w:rPr>
          <w:color w:val="000000" w:themeColor="text1"/>
        </w:rPr>
        <w:t>The coarse-grained soils such as sands are characterized by low air entry value, therefore, it is important to make an appropriate choice of microporous membrane based on its air entry value. The microporous membrane of an air entry value equal to 110 kPa was used in this study.</w:t>
      </w:r>
    </w:p>
    <w:p w14:paraId="062A6952" w14:textId="4FA67CE3" w:rsidR="00D26E13" w:rsidRPr="00650EE9" w:rsidRDefault="00D26E13" w:rsidP="00323B4B">
      <w:pPr>
        <w:jc w:val="both"/>
        <w:rPr>
          <w:color w:val="000000" w:themeColor="text1"/>
        </w:rPr>
      </w:pPr>
      <w:r w:rsidRPr="00650EE9">
        <w:rPr>
          <w:color w:val="000000" w:themeColor="text1"/>
        </w:rPr>
        <w:t xml:space="preserve">The experimental setup used in </w:t>
      </w:r>
      <w:r w:rsidR="00F57CB4" w:rsidRPr="00650EE9">
        <w:rPr>
          <w:color w:val="000000" w:themeColor="text1"/>
        </w:rPr>
        <w:t xml:space="preserve">the </w:t>
      </w:r>
      <w:r w:rsidRPr="00650EE9">
        <w:rPr>
          <w:color w:val="000000" w:themeColor="text1"/>
        </w:rPr>
        <w:t xml:space="preserve">present research offers several advantages compared to the arrangement used in </w:t>
      </w:r>
      <w:r w:rsidR="00F57CB4" w:rsidRPr="00650EE9">
        <w:rPr>
          <w:color w:val="000000" w:themeColor="text1"/>
        </w:rPr>
        <w:t xml:space="preserve">the </w:t>
      </w:r>
      <w:r w:rsidRPr="00650EE9">
        <w:rPr>
          <w:color w:val="000000" w:themeColor="text1"/>
        </w:rPr>
        <w:t>conventional axis translation technique. The inlet at the bottom and outlet near the top of the cell ensures better initial saturation of the soil sample by providing a better path to flush the air out repeatedly by de-aired distilled water. It is expected that the pore size distribution of the sample is not altered much during initial saturation in comparison to the cutting ring arrangement wherein a sample is placed on a coarse-porous stone during saturation and needs to be transferred on HAEV disc before conducting SWRC experiments. Such type</w:t>
      </w:r>
      <w:r w:rsidR="00F57CB4" w:rsidRPr="00650EE9">
        <w:rPr>
          <w:color w:val="000000" w:themeColor="text1"/>
        </w:rPr>
        <w:t>s</w:t>
      </w:r>
      <w:r w:rsidRPr="00650EE9">
        <w:rPr>
          <w:color w:val="000000" w:themeColor="text1"/>
        </w:rPr>
        <w:t xml:space="preserve"> of disturbances can be significant in cohesionless soils such as sands. Furthermore, the contribution to the porewater pressure due to the water in reservoir/burettes cannot be neglected for sands characterized by low air entry value. An adjustable Z-stand is provided to ensure that the top of the specimen is in level with the water level in the burette. Additionally, it is easy to saturate microporous membrane due to its small thickness in comparison to HAEV disc. The saturation of the HAEV disc or microporous membrane is critical to avoid diffusion of air which leads to erroneous volume change measurements. An extra </w:t>
      </w:r>
    </w:p>
    <w:p w14:paraId="27EECC57" w14:textId="0F21F2B6" w:rsidR="00D26E13" w:rsidRPr="00650EE9" w:rsidRDefault="00D26E13" w:rsidP="00323B4B">
      <w:pPr>
        <w:jc w:val="both"/>
        <w:rPr>
          <w:color w:val="000000" w:themeColor="text1"/>
        </w:rPr>
      </w:pPr>
    </w:p>
    <w:p w14:paraId="2468E013" w14:textId="6668F5F8" w:rsidR="00D26E13" w:rsidRPr="00650EE9" w:rsidRDefault="00D26E13" w:rsidP="00323B4B">
      <w:pPr>
        <w:jc w:val="both"/>
        <w:rPr>
          <w:color w:val="000000" w:themeColor="text1"/>
        </w:rPr>
      </w:pPr>
    </w:p>
    <w:p w14:paraId="63B1065B" w14:textId="194DB40B" w:rsidR="00D26E13" w:rsidRPr="00650EE9" w:rsidRDefault="00D26E13" w:rsidP="00323B4B">
      <w:pPr>
        <w:jc w:val="both"/>
        <w:rPr>
          <w:color w:val="000000" w:themeColor="text1"/>
        </w:rPr>
      </w:pPr>
    </w:p>
    <w:p w14:paraId="5500BB73" w14:textId="18240020" w:rsidR="00D26E13" w:rsidRPr="00650EE9" w:rsidRDefault="00D26E13" w:rsidP="00323B4B">
      <w:pPr>
        <w:jc w:val="both"/>
        <w:rPr>
          <w:color w:val="000000" w:themeColor="text1"/>
        </w:rPr>
      </w:pPr>
    </w:p>
    <w:p w14:paraId="38257AD5" w14:textId="77777777" w:rsidR="00D26E13" w:rsidRPr="00650EE9" w:rsidRDefault="00D26E13" w:rsidP="00323B4B">
      <w:pPr>
        <w:jc w:val="both"/>
        <w:rPr>
          <w:color w:val="000000" w:themeColor="text1"/>
        </w:rPr>
      </w:pPr>
    </w:p>
    <w:p w14:paraId="50EAAAAB" w14:textId="77777777" w:rsidR="00323B4B" w:rsidRPr="00650EE9" w:rsidRDefault="00323B4B" w:rsidP="00323B4B">
      <w:pPr>
        <w:jc w:val="both"/>
        <w:rPr>
          <w:color w:val="000000" w:themeColor="text1"/>
        </w:rPr>
      </w:pPr>
    </w:p>
    <w:p w14:paraId="55A23CDC" w14:textId="77777777" w:rsidR="000576E1" w:rsidRPr="00650EE9" w:rsidRDefault="000576E1" w:rsidP="000576E1">
      <w:pPr>
        <w:keepNext/>
        <w:jc w:val="both"/>
        <w:rPr>
          <w:color w:val="000000" w:themeColor="text1"/>
        </w:rPr>
      </w:pPr>
      <w:r w:rsidRPr="00650EE9">
        <w:rPr>
          <w:noProof/>
          <w:color w:val="000000" w:themeColor="text1"/>
        </w:rPr>
        <w:drawing>
          <wp:inline distT="0" distB="0" distL="0" distR="0" wp14:anchorId="2428B2B4" wp14:editId="485C6DDF">
            <wp:extent cx="4953000" cy="30956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1.tif"/>
                    <pic:cNvPicPr/>
                  </pic:nvPicPr>
                  <pic:blipFill>
                    <a:blip r:embed="rId96">
                      <a:extLst>
                        <a:ext uri="{28A0092B-C50C-407E-A947-70E740481C1C}">
                          <a14:useLocalDpi xmlns:a14="http://schemas.microsoft.com/office/drawing/2010/main" val="0"/>
                        </a:ext>
                      </a:extLst>
                    </a:blip>
                    <a:stretch>
                      <a:fillRect/>
                    </a:stretch>
                  </pic:blipFill>
                  <pic:spPr>
                    <a:xfrm>
                      <a:off x="0" y="0"/>
                      <a:ext cx="4953000" cy="3095625"/>
                    </a:xfrm>
                    <a:prstGeom prst="rect">
                      <a:avLst/>
                    </a:prstGeom>
                  </pic:spPr>
                </pic:pic>
              </a:graphicData>
            </a:graphic>
          </wp:inline>
        </w:drawing>
      </w:r>
    </w:p>
    <w:p w14:paraId="4C059C7D" w14:textId="3C71351A" w:rsidR="000576E1" w:rsidRPr="00650EE9" w:rsidRDefault="000576E1" w:rsidP="0032368D">
      <w:pPr>
        <w:pStyle w:val="Caption"/>
      </w:pPr>
      <w:bookmarkStart w:id="194" w:name="_Ref73884884"/>
      <w:bookmarkStart w:id="195" w:name="_Toc79407292"/>
      <w:r w:rsidRPr="00650EE9">
        <w:t xml:space="preserve">Fig4. </w:t>
      </w:r>
      <w:fldSimple w:instr=" SEQ Fig4. \* ARABIC ">
        <w:r w:rsidR="004136F5" w:rsidRPr="00650EE9">
          <w:rPr>
            <w:noProof/>
          </w:rPr>
          <w:t>1</w:t>
        </w:r>
      </w:fldSimple>
      <w:bookmarkEnd w:id="194"/>
      <w:r w:rsidR="00DC4AA1" w:rsidRPr="00650EE9">
        <w:t xml:space="preserve">: (a) Grain size Distribution of Ottawa Sand and Q-Rok, (b) SEM image of Ottawa </w:t>
      </w:r>
      <w:r w:rsidR="001E79BC" w:rsidRPr="00650EE9">
        <w:t>sand, (</w:t>
      </w:r>
      <w:r w:rsidR="00DC4AA1" w:rsidRPr="00650EE9">
        <w:t>c) SEM image of Q-Rok</w:t>
      </w:r>
      <w:bookmarkEnd w:id="195"/>
    </w:p>
    <w:p w14:paraId="0E5135B7" w14:textId="2096C76B" w:rsidR="00DC4AA1" w:rsidRPr="00650EE9" w:rsidRDefault="00DC4AA1" w:rsidP="00DC4AA1">
      <w:pPr>
        <w:rPr>
          <w:color w:val="000000" w:themeColor="text1"/>
        </w:rPr>
      </w:pPr>
    </w:p>
    <w:p w14:paraId="536D2850" w14:textId="1DB07A1A" w:rsidR="00D26E13" w:rsidRPr="00650EE9" w:rsidRDefault="00D26E13" w:rsidP="00DC4AA1">
      <w:pPr>
        <w:rPr>
          <w:color w:val="000000" w:themeColor="text1"/>
        </w:rPr>
      </w:pPr>
    </w:p>
    <w:p w14:paraId="164906A6" w14:textId="31F21D3C" w:rsidR="00D26E13" w:rsidRPr="00650EE9" w:rsidRDefault="00D26E13" w:rsidP="00DC4AA1">
      <w:pPr>
        <w:rPr>
          <w:color w:val="000000" w:themeColor="text1"/>
        </w:rPr>
      </w:pPr>
    </w:p>
    <w:p w14:paraId="3058540D" w14:textId="73AAD4B7" w:rsidR="00D26E13" w:rsidRPr="00650EE9" w:rsidRDefault="00D26E13" w:rsidP="00DC4AA1">
      <w:pPr>
        <w:rPr>
          <w:color w:val="000000" w:themeColor="text1"/>
        </w:rPr>
      </w:pPr>
    </w:p>
    <w:p w14:paraId="7BAF72C7" w14:textId="2F823675" w:rsidR="00D26E13" w:rsidRPr="00650EE9" w:rsidRDefault="00D26E13" w:rsidP="00DC4AA1">
      <w:pPr>
        <w:rPr>
          <w:color w:val="000000" w:themeColor="text1"/>
        </w:rPr>
      </w:pPr>
    </w:p>
    <w:p w14:paraId="316FFEFF" w14:textId="7ACC59AA" w:rsidR="00D26E13" w:rsidRPr="00650EE9" w:rsidRDefault="00D26E13" w:rsidP="00DC4AA1">
      <w:pPr>
        <w:rPr>
          <w:color w:val="000000" w:themeColor="text1"/>
        </w:rPr>
      </w:pPr>
    </w:p>
    <w:p w14:paraId="0C98D9E7" w14:textId="63679DE6" w:rsidR="00D26E13" w:rsidRPr="00650EE9" w:rsidRDefault="00D26E13" w:rsidP="00DC4AA1">
      <w:pPr>
        <w:rPr>
          <w:color w:val="000000" w:themeColor="text1"/>
        </w:rPr>
      </w:pPr>
    </w:p>
    <w:p w14:paraId="1921639D" w14:textId="4DADE04B" w:rsidR="00D26E13" w:rsidRPr="00650EE9" w:rsidRDefault="00D26E13" w:rsidP="00DC4AA1">
      <w:pPr>
        <w:rPr>
          <w:color w:val="000000" w:themeColor="text1"/>
        </w:rPr>
      </w:pPr>
    </w:p>
    <w:p w14:paraId="22827AD5" w14:textId="02AF1234" w:rsidR="00D26E13" w:rsidRPr="00650EE9" w:rsidRDefault="00D26E13" w:rsidP="00DC4AA1">
      <w:pPr>
        <w:rPr>
          <w:color w:val="000000" w:themeColor="text1"/>
        </w:rPr>
      </w:pPr>
    </w:p>
    <w:p w14:paraId="1159F9AF" w14:textId="43CC692C" w:rsidR="00D26E13" w:rsidRPr="00650EE9" w:rsidRDefault="00D26E13" w:rsidP="00DC4AA1">
      <w:pPr>
        <w:rPr>
          <w:color w:val="000000" w:themeColor="text1"/>
        </w:rPr>
      </w:pPr>
    </w:p>
    <w:p w14:paraId="13EB891D" w14:textId="4DF7E5FE" w:rsidR="00D26E13" w:rsidRPr="00650EE9" w:rsidRDefault="00D26E13" w:rsidP="00DC4AA1">
      <w:pPr>
        <w:rPr>
          <w:color w:val="000000" w:themeColor="text1"/>
        </w:rPr>
      </w:pPr>
    </w:p>
    <w:p w14:paraId="3A3F0D8D" w14:textId="1FF7B09E" w:rsidR="00D26E13" w:rsidRPr="00650EE9" w:rsidRDefault="00D26E13" w:rsidP="00DC4AA1">
      <w:pPr>
        <w:rPr>
          <w:color w:val="000000" w:themeColor="text1"/>
        </w:rPr>
      </w:pPr>
    </w:p>
    <w:p w14:paraId="7C3F616E" w14:textId="2689B678" w:rsidR="00D26E13" w:rsidRPr="00650EE9" w:rsidRDefault="00D26E13" w:rsidP="00DC4AA1">
      <w:pPr>
        <w:rPr>
          <w:color w:val="000000" w:themeColor="text1"/>
        </w:rPr>
      </w:pPr>
    </w:p>
    <w:p w14:paraId="0C29D6AA" w14:textId="3C1CECA8" w:rsidR="00D26E13" w:rsidRPr="00650EE9" w:rsidRDefault="00D26E13" w:rsidP="00DC4AA1">
      <w:pPr>
        <w:rPr>
          <w:color w:val="000000" w:themeColor="text1"/>
        </w:rPr>
      </w:pPr>
    </w:p>
    <w:p w14:paraId="3CAFCC03" w14:textId="3F3266E8" w:rsidR="00D26E13" w:rsidRPr="00650EE9" w:rsidRDefault="00D26E13" w:rsidP="00DC4AA1">
      <w:pPr>
        <w:rPr>
          <w:color w:val="000000" w:themeColor="text1"/>
        </w:rPr>
      </w:pPr>
    </w:p>
    <w:p w14:paraId="4D10D00E" w14:textId="77777777" w:rsidR="00EC5F0A" w:rsidRPr="00650EE9" w:rsidRDefault="00EC5F0A" w:rsidP="00EC5F0A">
      <w:pPr>
        <w:jc w:val="both"/>
        <w:rPr>
          <w:color w:val="000000" w:themeColor="text1"/>
        </w:rPr>
      </w:pPr>
    </w:p>
    <w:p w14:paraId="190A9223" w14:textId="77777777" w:rsidR="00EC5F0A" w:rsidRPr="00650EE9" w:rsidRDefault="00EC5F0A" w:rsidP="00EC5F0A">
      <w:pPr>
        <w:keepNext/>
        <w:jc w:val="both"/>
        <w:rPr>
          <w:color w:val="000000" w:themeColor="text1"/>
        </w:rPr>
      </w:pPr>
      <w:r w:rsidRPr="00650EE9">
        <w:rPr>
          <w:noProof/>
          <w:color w:val="000000" w:themeColor="text1"/>
        </w:rPr>
        <w:lastRenderedPageBreak/>
        <w:drawing>
          <wp:inline distT="0" distB="0" distL="0" distR="0" wp14:anchorId="036749C4" wp14:editId="2C858B64">
            <wp:extent cx="5486400" cy="47669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2.tif"/>
                    <pic:cNvPicPr/>
                  </pic:nvPicPr>
                  <pic:blipFill>
                    <a:blip r:embed="rId97">
                      <a:extLst>
                        <a:ext uri="{28A0092B-C50C-407E-A947-70E740481C1C}">
                          <a14:useLocalDpi xmlns:a14="http://schemas.microsoft.com/office/drawing/2010/main" val="0"/>
                        </a:ext>
                      </a:extLst>
                    </a:blip>
                    <a:stretch>
                      <a:fillRect/>
                    </a:stretch>
                  </pic:blipFill>
                  <pic:spPr>
                    <a:xfrm>
                      <a:off x="0" y="0"/>
                      <a:ext cx="5486400" cy="4766945"/>
                    </a:xfrm>
                    <a:prstGeom prst="rect">
                      <a:avLst/>
                    </a:prstGeom>
                  </pic:spPr>
                </pic:pic>
              </a:graphicData>
            </a:graphic>
          </wp:inline>
        </w:drawing>
      </w:r>
    </w:p>
    <w:p w14:paraId="45951584" w14:textId="083A0DA8" w:rsidR="00EC5F0A" w:rsidRPr="00650EE9" w:rsidRDefault="00EC5F0A" w:rsidP="0032368D">
      <w:pPr>
        <w:pStyle w:val="Caption"/>
      </w:pPr>
      <w:bookmarkStart w:id="196" w:name="_Ref73885127"/>
      <w:bookmarkStart w:id="197" w:name="_Toc79407293"/>
      <w:r w:rsidRPr="00650EE9">
        <w:t xml:space="preserve">Fig4. </w:t>
      </w:r>
      <w:fldSimple w:instr=" SEQ Fig4. \* ARABIC ">
        <w:r w:rsidR="004136F5" w:rsidRPr="00650EE9">
          <w:rPr>
            <w:noProof/>
          </w:rPr>
          <w:t>2</w:t>
        </w:r>
      </w:fldSimple>
      <w:bookmarkEnd w:id="196"/>
      <w:r w:rsidRPr="00650EE9">
        <w:t>: (a) Schematic representation of an experimental set-up; (b) SWRC cell</w:t>
      </w:r>
      <w:bookmarkEnd w:id="197"/>
      <w:r w:rsidRPr="00650EE9">
        <w:t xml:space="preserve"> </w:t>
      </w:r>
    </w:p>
    <w:p w14:paraId="0BA2A7A1" w14:textId="1A415518" w:rsidR="00D26E13" w:rsidRPr="00650EE9" w:rsidRDefault="00D26E13" w:rsidP="00DC4AA1">
      <w:pPr>
        <w:rPr>
          <w:color w:val="000000" w:themeColor="text1"/>
        </w:rPr>
      </w:pPr>
    </w:p>
    <w:p w14:paraId="576A446C" w14:textId="22CFC0BF" w:rsidR="00EC5F0A" w:rsidRPr="00650EE9" w:rsidRDefault="00EC5F0A" w:rsidP="00DC4AA1">
      <w:pPr>
        <w:rPr>
          <w:color w:val="000000" w:themeColor="text1"/>
        </w:rPr>
      </w:pPr>
    </w:p>
    <w:p w14:paraId="17222D3D" w14:textId="152E4C70" w:rsidR="00EC5F0A" w:rsidRPr="00650EE9" w:rsidRDefault="00EC5F0A" w:rsidP="00DC4AA1">
      <w:pPr>
        <w:rPr>
          <w:color w:val="000000" w:themeColor="text1"/>
        </w:rPr>
      </w:pPr>
    </w:p>
    <w:p w14:paraId="2C371EE9" w14:textId="59A9894A" w:rsidR="00EC5F0A" w:rsidRPr="00650EE9" w:rsidRDefault="00EC5F0A" w:rsidP="00DC4AA1">
      <w:pPr>
        <w:rPr>
          <w:color w:val="000000" w:themeColor="text1"/>
        </w:rPr>
      </w:pPr>
    </w:p>
    <w:p w14:paraId="5804C202" w14:textId="4993B6AB" w:rsidR="00EC5F0A" w:rsidRPr="00650EE9" w:rsidRDefault="00EC5F0A" w:rsidP="00DC4AA1">
      <w:pPr>
        <w:rPr>
          <w:color w:val="000000" w:themeColor="text1"/>
        </w:rPr>
      </w:pPr>
    </w:p>
    <w:p w14:paraId="42D3A632" w14:textId="4C9BB177" w:rsidR="00EC5F0A" w:rsidRPr="00650EE9" w:rsidRDefault="00EC5F0A" w:rsidP="00DC4AA1">
      <w:pPr>
        <w:rPr>
          <w:color w:val="000000" w:themeColor="text1"/>
        </w:rPr>
      </w:pPr>
    </w:p>
    <w:p w14:paraId="0BF41240" w14:textId="2D6CE9EF" w:rsidR="00EC5F0A" w:rsidRPr="00650EE9" w:rsidRDefault="00EC5F0A" w:rsidP="00DC4AA1">
      <w:pPr>
        <w:rPr>
          <w:color w:val="000000" w:themeColor="text1"/>
        </w:rPr>
      </w:pPr>
    </w:p>
    <w:p w14:paraId="465730A5" w14:textId="19F1F3F9" w:rsidR="00EC5F0A" w:rsidRPr="00650EE9" w:rsidRDefault="00EC5F0A" w:rsidP="00DC4AA1">
      <w:pPr>
        <w:rPr>
          <w:color w:val="000000" w:themeColor="text1"/>
        </w:rPr>
      </w:pPr>
    </w:p>
    <w:p w14:paraId="72295C9D" w14:textId="37D2E5FA" w:rsidR="00EC5F0A" w:rsidRPr="00650EE9" w:rsidRDefault="00EC5F0A" w:rsidP="00DC4AA1">
      <w:pPr>
        <w:rPr>
          <w:color w:val="000000" w:themeColor="text1"/>
        </w:rPr>
      </w:pPr>
    </w:p>
    <w:p w14:paraId="30CD73E0" w14:textId="54E319DD" w:rsidR="00EC5F0A" w:rsidRPr="00650EE9" w:rsidRDefault="00EC5F0A" w:rsidP="00DC4AA1">
      <w:pPr>
        <w:rPr>
          <w:color w:val="000000" w:themeColor="text1"/>
        </w:rPr>
      </w:pPr>
    </w:p>
    <w:p w14:paraId="276403AF" w14:textId="42EE2698" w:rsidR="00EC5F0A" w:rsidRPr="00650EE9" w:rsidRDefault="00EC5F0A" w:rsidP="00DC4AA1">
      <w:pPr>
        <w:rPr>
          <w:color w:val="000000" w:themeColor="text1"/>
        </w:rPr>
      </w:pPr>
    </w:p>
    <w:p w14:paraId="58802B13" w14:textId="48015590" w:rsidR="00EC5F0A" w:rsidRPr="00650EE9" w:rsidRDefault="00EC5F0A" w:rsidP="00DC4AA1">
      <w:pPr>
        <w:rPr>
          <w:color w:val="000000" w:themeColor="text1"/>
        </w:rPr>
      </w:pPr>
    </w:p>
    <w:p w14:paraId="763C5119" w14:textId="77777777" w:rsidR="00EC5F0A" w:rsidRPr="00650EE9" w:rsidRDefault="00EC5F0A" w:rsidP="00DC4AA1">
      <w:pPr>
        <w:rPr>
          <w:color w:val="000000" w:themeColor="text1"/>
        </w:rPr>
      </w:pPr>
    </w:p>
    <w:p w14:paraId="3655388B" w14:textId="2499D83C" w:rsidR="00D26E13" w:rsidRPr="00650EE9" w:rsidRDefault="00D26E13" w:rsidP="00DC4AA1">
      <w:pPr>
        <w:rPr>
          <w:color w:val="000000" w:themeColor="text1"/>
        </w:rPr>
      </w:pPr>
    </w:p>
    <w:p w14:paraId="08FEFB3A" w14:textId="13D1CBCC" w:rsidR="00D26E13" w:rsidRPr="00650EE9" w:rsidRDefault="00D26E13" w:rsidP="00D26E13">
      <w:pPr>
        <w:jc w:val="both"/>
        <w:rPr>
          <w:color w:val="000000" w:themeColor="text1"/>
        </w:rPr>
      </w:pPr>
      <w:r w:rsidRPr="00650EE9">
        <w:rPr>
          <w:color w:val="000000" w:themeColor="text1"/>
        </w:rPr>
        <w:lastRenderedPageBreak/>
        <w:t>free board is provided between the top of the sample and the top porous stone to ensure that they are not in contact with each other. This arrangement provides more reliable results since the top porous stone always stays dry and does not interfere in SWRC measurements.</w:t>
      </w:r>
    </w:p>
    <w:p w14:paraId="728ACFB5" w14:textId="77777777" w:rsidR="000576E1" w:rsidRPr="00650EE9" w:rsidRDefault="000576E1" w:rsidP="000576E1">
      <w:pPr>
        <w:pStyle w:val="Heading3"/>
        <w:rPr>
          <w:color w:val="000000" w:themeColor="text1"/>
        </w:rPr>
      </w:pPr>
      <w:bookmarkStart w:id="198" w:name="_Toc79407194"/>
      <w:r w:rsidRPr="00650EE9">
        <w:rPr>
          <w:color w:val="000000" w:themeColor="text1"/>
        </w:rPr>
        <w:t>Specimen Preparation</w:t>
      </w:r>
      <w:bookmarkEnd w:id="198"/>
      <w:r w:rsidRPr="00650EE9">
        <w:rPr>
          <w:color w:val="000000" w:themeColor="text1"/>
        </w:rPr>
        <w:t xml:space="preserve"> </w:t>
      </w:r>
    </w:p>
    <w:p w14:paraId="524F417F" w14:textId="77777777" w:rsidR="000576E1" w:rsidRPr="00650EE9" w:rsidRDefault="000576E1" w:rsidP="000576E1">
      <w:pPr>
        <w:rPr>
          <w:color w:val="000000" w:themeColor="text1"/>
        </w:rPr>
      </w:pPr>
    </w:p>
    <w:p w14:paraId="459090F5" w14:textId="77777777" w:rsidR="000576E1" w:rsidRPr="00650EE9" w:rsidRDefault="000576E1" w:rsidP="000576E1">
      <w:pPr>
        <w:jc w:val="both"/>
        <w:rPr>
          <w:color w:val="000000" w:themeColor="text1"/>
        </w:rPr>
      </w:pPr>
      <w:r w:rsidRPr="00650EE9">
        <w:rPr>
          <w:color w:val="000000" w:themeColor="text1"/>
        </w:rPr>
        <w:t>It is important to ensure that all the tubing’s and fixtures in an experimental set up are completely saturated before depositing any soil sample in the cell. Any trapped air in the tubing’s can delay equilibration as well as result in erroneous volume change measurements. The cell was assembled except the top platen. The specimens of Ottawa sand and Q-Rok were prepared corresponding to the dense configuration. The dry sand was deposited slowly from a funnel in five layers. Each layer was tapped lightly twenty-four times in total, six times on diametrically opposite ends. The sample was then saturated slowly to ensure around 95% saturation which was determined by oven drying of soil sample after the completion of the test. A dry porous stone was placed on the soil sample during saturation to prevent any upward displacement of the soil grains. The porous stone was then removed carefully using clippers and the top platen was fixed to the cell.</w:t>
      </w:r>
    </w:p>
    <w:p w14:paraId="5615EF74" w14:textId="77777777" w:rsidR="000576E1" w:rsidRPr="00650EE9" w:rsidRDefault="000576E1" w:rsidP="000576E1">
      <w:pPr>
        <w:jc w:val="both"/>
        <w:rPr>
          <w:color w:val="000000" w:themeColor="text1"/>
        </w:rPr>
      </w:pPr>
    </w:p>
    <w:p w14:paraId="4D2BB5F4" w14:textId="77777777" w:rsidR="00D26E13" w:rsidRPr="00650EE9" w:rsidRDefault="00D26E13" w:rsidP="00D26E13">
      <w:pPr>
        <w:pStyle w:val="Heading3"/>
        <w:numPr>
          <w:ilvl w:val="0"/>
          <w:numId w:val="0"/>
        </w:numPr>
        <w:rPr>
          <w:color w:val="000000" w:themeColor="text1"/>
        </w:rPr>
      </w:pPr>
      <w:bookmarkStart w:id="199" w:name="_Toc79407195"/>
      <w:r w:rsidRPr="00650EE9">
        <w:rPr>
          <w:color w:val="000000" w:themeColor="text1"/>
        </w:rPr>
        <w:t>X-ray Computed Tomography</w:t>
      </w:r>
      <w:bookmarkEnd w:id="199"/>
      <w:r w:rsidRPr="00650EE9">
        <w:rPr>
          <w:color w:val="000000" w:themeColor="text1"/>
        </w:rPr>
        <w:t xml:space="preserve"> </w:t>
      </w:r>
    </w:p>
    <w:p w14:paraId="20F022F1" w14:textId="77777777" w:rsidR="00D26E13" w:rsidRPr="00650EE9" w:rsidRDefault="00D26E13" w:rsidP="00D26E13">
      <w:pPr>
        <w:jc w:val="both"/>
        <w:rPr>
          <w:color w:val="000000" w:themeColor="text1"/>
        </w:rPr>
      </w:pPr>
    </w:p>
    <w:p w14:paraId="12BA2B13" w14:textId="77777777" w:rsidR="00EC5F0A" w:rsidRPr="00650EE9" w:rsidRDefault="00D26E13" w:rsidP="00EC5F0A">
      <w:pPr>
        <w:keepNext/>
        <w:jc w:val="both"/>
        <w:rPr>
          <w:color w:val="000000" w:themeColor="text1"/>
        </w:rPr>
      </w:pPr>
      <w:r w:rsidRPr="00650EE9">
        <w:rPr>
          <w:color w:val="000000" w:themeColor="text1"/>
        </w:rPr>
        <w:t xml:space="preserve">X -ray Computed Tomography is a powerful tool to capture the pore network of sands in 3D non-invasively. The use of X-ray CT imaging to characterize the geomaterials has increased rapidly with the improvements in computing power, availability of the laboratory based micro CT scanners and the advancements in segmentation algorithms (Manahiloh et al. 2012, Abera et al. 2017, Manahiloh et al. 2018). The technique is based on the attenuation of the X-rays based on the Beer Lamberts law as shown in Eq.4.1, where </w:t>
      </w:r>
      <w:r w:rsidRPr="00650EE9">
        <w:rPr>
          <w:i/>
          <w:color w:val="000000" w:themeColor="text1"/>
        </w:rPr>
        <w:t>‘I</w:t>
      </w:r>
      <w:r w:rsidRPr="00650EE9">
        <w:rPr>
          <w:color w:val="000000" w:themeColor="text1"/>
        </w:rPr>
        <w:t xml:space="preserve">’ is the intensity of radiation transmitted through the material, </w:t>
      </w:r>
      <w:r w:rsidRPr="00650EE9">
        <w:rPr>
          <w:i/>
          <w:color w:val="000000" w:themeColor="text1"/>
        </w:rPr>
        <w:t>‘I</w:t>
      </w:r>
      <w:r w:rsidRPr="00650EE9">
        <w:rPr>
          <w:i/>
          <w:color w:val="000000" w:themeColor="text1"/>
          <w:vertAlign w:val="subscript"/>
        </w:rPr>
        <w:t>o</w:t>
      </w:r>
      <w:r w:rsidRPr="00650EE9">
        <w:rPr>
          <w:i/>
          <w:color w:val="000000" w:themeColor="text1"/>
        </w:rPr>
        <w:t>’</w:t>
      </w:r>
      <w:r w:rsidRPr="00650EE9">
        <w:rPr>
          <w:color w:val="000000" w:themeColor="text1"/>
        </w:rPr>
        <w:t xml:space="preserve"> is the intensity of the incident radiation and </w:t>
      </w:r>
      <w:r w:rsidRPr="00650EE9">
        <w:rPr>
          <w:i/>
          <w:color w:val="000000" w:themeColor="text1"/>
        </w:rPr>
        <w:t>µ(x)</w:t>
      </w:r>
      <w:r w:rsidRPr="00650EE9">
        <w:rPr>
          <w:color w:val="000000" w:themeColor="text1"/>
        </w:rPr>
        <w:t xml:space="preserve"> is the attenuation coefficient along the radiation path </w:t>
      </w:r>
      <w:r w:rsidRPr="00650EE9">
        <w:rPr>
          <w:i/>
          <w:color w:val="000000" w:themeColor="text1"/>
        </w:rPr>
        <w:t>x</w:t>
      </w:r>
      <w:r w:rsidRPr="00650EE9">
        <w:rPr>
          <w:color w:val="000000" w:themeColor="text1"/>
        </w:rPr>
        <w:t>. The rule of thumb is</w:t>
      </w:r>
      <w:r w:rsidR="00EC5F0A" w:rsidRPr="00650EE9">
        <w:rPr>
          <w:color w:val="000000" w:themeColor="text1"/>
        </w:rPr>
        <w:t xml:space="preserve"> to target 20-30% transmission of the incident radiation through the thickness of the sample for a successful microstructure imaging (Kim et al. 2016).</w:t>
      </w:r>
    </w:p>
    <w:p w14:paraId="0B132B4F" w14:textId="77777777" w:rsidR="00EC5F0A" w:rsidRPr="00650EE9" w:rsidRDefault="00EC5F0A" w:rsidP="00EC5F0A">
      <w:pPr>
        <w:jc w:val="both"/>
        <w:rPr>
          <w:color w:val="000000" w:themeColor="text1"/>
        </w:rPr>
      </w:pPr>
    </w:p>
    <w:p w14:paraId="79711A09" w14:textId="77777777" w:rsidR="00EC5F0A" w:rsidRPr="00650EE9" w:rsidRDefault="00EC5F0A" w:rsidP="00EC5F0A">
      <w:pPr>
        <w:keepNext/>
        <w:jc w:val="both"/>
        <w:rPr>
          <w:color w:val="000000" w:themeColor="text1"/>
        </w:rPr>
      </w:pPr>
      <w:r w:rsidRPr="00650EE9">
        <w:rPr>
          <w:color w:val="000000" w:themeColor="text1"/>
        </w:rPr>
        <w:object w:dxaOrig="180" w:dyaOrig="279" w14:anchorId="1154F6C3">
          <v:shape id="_x0000_i1045" type="#_x0000_t75" style="width:9pt;height:14.5pt" o:ole="">
            <v:imagedata r:id="rId98" o:title=""/>
          </v:shape>
          <o:OLEObject Type="Embed" ProgID="Equation.DSMT4" ShapeID="_x0000_i1045" DrawAspect="Content" ObjectID="_1690619223" r:id="rId99"/>
        </w:object>
      </w:r>
      <w:r w:rsidRPr="00650EE9">
        <w:rPr>
          <w:color w:val="000000" w:themeColor="text1"/>
          <w:position w:val="-12"/>
        </w:rPr>
        <w:object w:dxaOrig="1340" w:dyaOrig="480" w14:anchorId="038B514A">
          <v:shape id="_x0000_i1046" type="#_x0000_t75" style="width:66.5pt;height:24pt" o:ole="">
            <v:imagedata r:id="rId100" o:title=""/>
          </v:shape>
          <o:OLEObject Type="Embed" ProgID="Equation.DSMT4" ShapeID="_x0000_i1046" DrawAspect="Content" ObjectID="_1690619224" r:id="rId101"/>
        </w:object>
      </w:r>
      <w:bookmarkStart w:id="200" w:name="_Ref73885827"/>
      <w:r w:rsidRPr="00650EE9">
        <w:rPr>
          <w:color w:val="000000" w:themeColor="text1"/>
        </w:rPr>
        <w:t xml:space="preserve">                                                                                                     </w:t>
      </w:r>
    </w:p>
    <w:p w14:paraId="0300CF26" w14:textId="79A1301E" w:rsidR="00EC5F0A" w:rsidRPr="00650EE9" w:rsidRDefault="00EC5F0A" w:rsidP="00EC5F0A">
      <w:pPr>
        <w:keepNext/>
        <w:jc w:val="right"/>
        <w:rPr>
          <w:color w:val="000000" w:themeColor="text1"/>
        </w:rPr>
      </w:pPr>
      <w:r w:rsidRPr="00650EE9">
        <w:rPr>
          <w:color w:val="000000" w:themeColor="text1"/>
        </w:rPr>
        <w:t xml:space="preserve">4. </w:t>
      </w:r>
      <w:r w:rsidR="00650EE9" w:rsidRPr="00650EE9">
        <w:rPr>
          <w:color w:val="000000" w:themeColor="text1"/>
        </w:rPr>
        <w:fldChar w:fldCharType="begin"/>
      </w:r>
      <w:r w:rsidR="00650EE9" w:rsidRPr="00650EE9">
        <w:rPr>
          <w:color w:val="000000" w:themeColor="text1"/>
        </w:rPr>
        <w:instrText xml:space="preserve"> SEQ 4. \* ARABIC </w:instrText>
      </w:r>
      <w:r w:rsidR="00650EE9" w:rsidRPr="00650EE9">
        <w:rPr>
          <w:color w:val="000000" w:themeColor="text1"/>
        </w:rPr>
        <w:fldChar w:fldCharType="separate"/>
      </w:r>
      <w:r w:rsidR="004136F5" w:rsidRPr="00650EE9">
        <w:rPr>
          <w:noProof/>
          <w:color w:val="000000" w:themeColor="text1"/>
        </w:rPr>
        <w:t>1</w:t>
      </w:r>
      <w:r w:rsidR="00650EE9" w:rsidRPr="00650EE9">
        <w:rPr>
          <w:noProof/>
          <w:color w:val="000000" w:themeColor="text1"/>
        </w:rPr>
        <w:fldChar w:fldCharType="end"/>
      </w:r>
      <w:bookmarkEnd w:id="200"/>
    </w:p>
    <w:p w14:paraId="51178C4B" w14:textId="77777777" w:rsidR="00EC5F0A" w:rsidRPr="00650EE9" w:rsidRDefault="00EC5F0A" w:rsidP="00EC5F0A">
      <w:pPr>
        <w:jc w:val="both"/>
        <w:rPr>
          <w:color w:val="000000" w:themeColor="text1"/>
        </w:rPr>
      </w:pPr>
      <w:r w:rsidRPr="00650EE9">
        <w:rPr>
          <w:color w:val="000000" w:themeColor="text1"/>
        </w:rPr>
        <w:t xml:space="preserve"> </w:t>
      </w:r>
      <w:bookmarkStart w:id="201" w:name="_Hlk525484379"/>
      <w:r w:rsidRPr="00650EE9">
        <w:rPr>
          <w:color w:val="000000" w:themeColor="text1"/>
        </w:rPr>
        <w:t xml:space="preserve">                                                                                                                                                                                                                                                                                                                                                                                                                                                                                                                                               </w:t>
      </w:r>
      <w:bookmarkEnd w:id="201"/>
    </w:p>
    <w:p w14:paraId="229016ED" w14:textId="5F391978" w:rsidR="000576E1" w:rsidRPr="00650EE9" w:rsidRDefault="00EC5F0A" w:rsidP="00EC5F0A">
      <w:pPr>
        <w:jc w:val="both"/>
        <w:rPr>
          <w:color w:val="000000" w:themeColor="text1"/>
        </w:rPr>
      </w:pPr>
      <w:r w:rsidRPr="00650EE9">
        <w:rPr>
          <w:color w:val="000000" w:themeColor="text1"/>
        </w:rPr>
        <w:t xml:space="preserve">Computed Tomography in a laboratory micro CT set up is performed by acquiring multiple radiographs of a sample by rotating it slowly in small increments between the source and the detector over a cumulative angular reach of 180º or 360º. The key step in acquiring a better-quality data for a specific X-ray resolution is to find an appropriate combination of X-ray energy and the current corresponding to a </w:t>
      </w:r>
    </w:p>
    <w:p w14:paraId="092BD400" w14:textId="77777777" w:rsidR="00DC4AA1" w:rsidRPr="00650EE9" w:rsidRDefault="00DC4AA1" w:rsidP="00DC4AA1">
      <w:pPr>
        <w:rPr>
          <w:color w:val="000000" w:themeColor="text1"/>
        </w:rPr>
      </w:pPr>
    </w:p>
    <w:p w14:paraId="0EBE1A43" w14:textId="5DB40BE4" w:rsidR="008F78DC" w:rsidRPr="00650EE9" w:rsidRDefault="00EC5F0A" w:rsidP="008F78DC">
      <w:pPr>
        <w:jc w:val="both"/>
        <w:rPr>
          <w:color w:val="000000" w:themeColor="text1"/>
        </w:rPr>
      </w:pPr>
      <w:r w:rsidRPr="00650EE9">
        <w:rPr>
          <w:color w:val="000000" w:themeColor="text1"/>
        </w:rPr>
        <w:lastRenderedPageBreak/>
        <w:t xml:space="preserve">specific material of interest. One must be careful to not to use too high energy as it can result in less contrast in the data. The detailed review of the application of </w:t>
      </w:r>
      <w:r w:rsidR="008F78DC" w:rsidRPr="00650EE9">
        <w:rPr>
          <w:color w:val="000000" w:themeColor="text1"/>
        </w:rPr>
        <w:t>X-ray Computed Tomography in geoscience can be found in in the literature (Cnudde and Boone 2013; Wildenschild and Sheppard 2013).</w:t>
      </w:r>
    </w:p>
    <w:p w14:paraId="2E023643" w14:textId="4111FE63" w:rsidR="008F78DC" w:rsidRPr="00650EE9" w:rsidRDefault="008F78DC" w:rsidP="008F78DC">
      <w:pPr>
        <w:jc w:val="both"/>
        <w:rPr>
          <w:color w:val="000000" w:themeColor="text1"/>
        </w:rPr>
      </w:pPr>
      <w:r w:rsidRPr="00650EE9">
        <w:rPr>
          <w:color w:val="000000" w:themeColor="text1"/>
        </w:rPr>
        <w:t xml:space="preserve">In present work, data acquired from X-ray CT imaging was used as an input for numerical predictions. The size of the cell to capture the pore network for numerical predictions was smaller than the one used in experiments. The idea was to preserve the boundary effects and use high resolution data in numerical predictions appropriate for routinely available computing resources. This approach is superior compared to the one wherein a small volume is extracted from the center of a larger specimen which does not capture inhomogeneities in pore network due to potential boundary effects. The height and the diameter of the cylindrical mold for CT scans were 8.9 mm (0.35 inch) and 12.7 mm (0.50 inch), respectively. The dry specimen was prepared in a fashion similar to the experiments with less tapping effort to produce a specimen of same relative density as used in experiments. </w:t>
      </w:r>
      <w:r w:rsidR="00795750" w:rsidRPr="00650EE9">
        <w:rPr>
          <w:color w:val="000000" w:themeColor="text1"/>
        </w:rPr>
        <w:fldChar w:fldCharType="begin"/>
      </w:r>
      <w:r w:rsidR="00795750" w:rsidRPr="00650EE9">
        <w:rPr>
          <w:color w:val="000000" w:themeColor="text1"/>
        </w:rPr>
        <w:instrText xml:space="preserve"> REF _Ref73886767 \h </w:instrText>
      </w:r>
      <w:r w:rsidR="00795750" w:rsidRPr="00650EE9">
        <w:rPr>
          <w:color w:val="000000" w:themeColor="text1"/>
        </w:rPr>
      </w:r>
      <w:r w:rsidR="00795750"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3</w:t>
      </w:r>
      <w:r w:rsidR="00795750" w:rsidRPr="00650EE9">
        <w:rPr>
          <w:color w:val="000000" w:themeColor="text1"/>
        </w:rPr>
        <w:fldChar w:fldCharType="end"/>
      </w:r>
      <w:r w:rsidR="00795750" w:rsidRPr="00650EE9">
        <w:rPr>
          <w:color w:val="000000" w:themeColor="text1"/>
        </w:rPr>
        <w:t xml:space="preserve"> </w:t>
      </w:r>
      <w:r w:rsidRPr="00650EE9">
        <w:rPr>
          <w:color w:val="000000" w:themeColor="text1"/>
        </w:rPr>
        <w:t xml:space="preserve">shows schematic representation of custom developed X-ray CT set up used in this research at the University of Tennessee, Knoxville, which consists of a 150kV micro focus X-ray source of variable spot size ranging from 5 µm to 50 µm with a cone beam geometry. The setup includes GOS (Gadolinium oxysulphide) flat panel Hamamatsu detector of 50 µm pixel size with total number of active pixels equal to 2316×2316. The source to object distance (SO) and object to detector distance (OD) can be varied to achieve a specific resolution.  </w:t>
      </w:r>
      <w:bookmarkStart w:id="202" w:name="_Hlk7107227"/>
      <w:r w:rsidRPr="00650EE9">
        <w:rPr>
          <w:color w:val="000000" w:themeColor="text1"/>
        </w:rPr>
        <w:t xml:space="preserve">A total of 1525 projections (radiographs) were taken over an angular reach of 183º at 5-micron resolution. </w:t>
      </w:r>
      <w:bookmarkEnd w:id="202"/>
      <w:r w:rsidRPr="00650EE9">
        <w:rPr>
          <w:color w:val="000000" w:themeColor="text1"/>
        </w:rPr>
        <w:t>The X-ray energy and current were chosen as 130 keV and 120 µA after few initial iterations to obtain better contrast in the images.</w:t>
      </w:r>
    </w:p>
    <w:p w14:paraId="381F9523" w14:textId="77777777" w:rsidR="00EC5F0A" w:rsidRPr="00650EE9" w:rsidRDefault="00EC5F0A" w:rsidP="00EC5F0A">
      <w:pPr>
        <w:pStyle w:val="Heading3"/>
        <w:rPr>
          <w:color w:val="000000" w:themeColor="text1"/>
        </w:rPr>
      </w:pPr>
      <w:bookmarkStart w:id="203" w:name="_Toc79407196"/>
      <w:r w:rsidRPr="00650EE9">
        <w:rPr>
          <w:color w:val="000000" w:themeColor="text1"/>
        </w:rPr>
        <w:t>Image Processing</w:t>
      </w:r>
      <w:bookmarkEnd w:id="203"/>
    </w:p>
    <w:p w14:paraId="2EA923FA" w14:textId="77777777" w:rsidR="00EC5F0A" w:rsidRPr="00650EE9" w:rsidRDefault="00EC5F0A" w:rsidP="00EC5F0A">
      <w:pPr>
        <w:rPr>
          <w:color w:val="000000" w:themeColor="text1"/>
        </w:rPr>
      </w:pPr>
    </w:p>
    <w:p w14:paraId="29D5F381" w14:textId="7CC70D49" w:rsidR="00EC5F0A" w:rsidRPr="00650EE9" w:rsidRDefault="00EC5F0A" w:rsidP="00EC5F0A">
      <w:pPr>
        <w:jc w:val="both"/>
        <w:rPr>
          <w:color w:val="000000" w:themeColor="text1"/>
        </w:rPr>
      </w:pPr>
      <w:r w:rsidRPr="00650EE9">
        <w:rPr>
          <w:color w:val="000000" w:themeColor="text1"/>
        </w:rPr>
        <w:t xml:space="preserve">The radiographs acquired at different angular orientations provide information only through the thickness of the sample. In present work, Filtered Back Projection method was used to reconstruct slices along the height of the sample in Octopus software to provide a 3D visualization of the pore and grain microstructure. The reconstructed raw data from Octopus was then imported to GeoDict software (Math2Market GmbH, GeoDict 2018, https://www.geodict.com/) for image processing and numerical predictions. A series of image processing steps were followed to remove noise and segment CT data into grains and pores. </w:t>
      </w:r>
      <w:r w:rsidRPr="00650EE9">
        <w:rPr>
          <w:color w:val="000000" w:themeColor="text1"/>
        </w:rPr>
        <w:fldChar w:fldCharType="begin"/>
      </w:r>
      <w:r w:rsidRPr="00650EE9">
        <w:rPr>
          <w:color w:val="000000" w:themeColor="text1"/>
        </w:rPr>
        <w:instrText xml:space="preserve"> REF _Ref73886887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4</w:t>
      </w:r>
      <w:r w:rsidRPr="00650EE9">
        <w:rPr>
          <w:color w:val="000000" w:themeColor="text1"/>
        </w:rPr>
        <w:fldChar w:fldCharType="end"/>
      </w:r>
      <w:r w:rsidRPr="00650EE9">
        <w:rPr>
          <w:color w:val="000000" w:themeColor="text1"/>
        </w:rPr>
        <w:t xml:space="preserve"> shows segmentation of a reconstructed slice of Ottawa sand along with the histogram of the data. A median filter was applied to the reconstructed data set for smoothening and noise reduction. The two-phase particle and pore-based data for a dry sand sample was then segmented by Otsu segmentation followed by manual thresholding to adjust for local inhomogeneities. The detailed description of Otsu segmentation can be found in references (Otsu 1979; Zhang et al. 2017).</w:t>
      </w:r>
    </w:p>
    <w:p w14:paraId="25E86B7A" w14:textId="77777777" w:rsidR="008F78DC" w:rsidRPr="00650EE9" w:rsidRDefault="008F78DC" w:rsidP="008F78DC">
      <w:pPr>
        <w:jc w:val="both"/>
        <w:rPr>
          <w:color w:val="000000" w:themeColor="text1"/>
        </w:rPr>
      </w:pPr>
    </w:p>
    <w:p w14:paraId="606FF791" w14:textId="77777777" w:rsidR="008F78DC" w:rsidRPr="00650EE9" w:rsidRDefault="008F78DC" w:rsidP="00ED4220">
      <w:pPr>
        <w:jc w:val="center"/>
        <w:rPr>
          <w:color w:val="000000" w:themeColor="text1"/>
        </w:rPr>
      </w:pPr>
      <w:r w:rsidRPr="00650EE9">
        <w:rPr>
          <w:noProof/>
          <w:color w:val="000000" w:themeColor="text1"/>
        </w:rPr>
        <w:lastRenderedPageBreak/>
        <w:drawing>
          <wp:inline distT="0" distB="0" distL="0" distR="0" wp14:anchorId="6629A4CE" wp14:editId="66A45357">
            <wp:extent cx="4238625" cy="35433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3.tif"/>
                    <pic:cNvPicPr/>
                  </pic:nvPicPr>
                  <pic:blipFill>
                    <a:blip r:embed="rId102">
                      <a:extLst>
                        <a:ext uri="{28A0092B-C50C-407E-A947-70E740481C1C}">
                          <a14:useLocalDpi xmlns:a14="http://schemas.microsoft.com/office/drawing/2010/main" val="0"/>
                        </a:ext>
                      </a:extLst>
                    </a:blip>
                    <a:stretch>
                      <a:fillRect/>
                    </a:stretch>
                  </pic:blipFill>
                  <pic:spPr>
                    <a:xfrm>
                      <a:off x="0" y="0"/>
                      <a:ext cx="4238625" cy="3543300"/>
                    </a:xfrm>
                    <a:prstGeom prst="rect">
                      <a:avLst/>
                    </a:prstGeom>
                  </pic:spPr>
                </pic:pic>
              </a:graphicData>
            </a:graphic>
          </wp:inline>
        </w:drawing>
      </w:r>
    </w:p>
    <w:p w14:paraId="4279641F" w14:textId="77777777" w:rsidR="00D43F4B" w:rsidRPr="00650EE9" w:rsidRDefault="00D43F4B" w:rsidP="00D43F4B">
      <w:pPr>
        <w:rPr>
          <w:color w:val="000000" w:themeColor="text1"/>
        </w:rPr>
      </w:pPr>
    </w:p>
    <w:p w14:paraId="4602C90F" w14:textId="665485F4" w:rsidR="000576E1" w:rsidRPr="00650EE9" w:rsidRDefault="008F78DC" w:rsidP="0032368D">
      <w:pPr>
        <w:pStyle w:val="Caption"/>
        <w:rPr>
          <w:b/>
        </w:rPr>
      </w:pPr>
      <w:bookmarkStart w:id="204" w:name="_Ref73886767"/>
      <w:bookmarkStart w:id="205" w:name="_Toc79407294"/>
      <w:r w:rsidRPr="00650EE9">
        <w:t xml:space="preserve">Fig4. </w:t>
      </w:r>
      <w:fldSimple w:instr=" SEQ Fig4. \* ARABIC ">
        <w:r w:rsidR="004136F5" w:rsidRPr="00650EE9">
          <w:rPr>
            <w:noProof/>
          </w:rPr>
          <w:t>3</w:t>
        </w:r>
      </w:fldSimple>
      <w:bookmarkEnd w:id="204"/>
      <w:r w:rsidR="00C23D33" w:rsidRPr="00650EE9">
        <w:t>: Custom developed CT set-up at The University of Tennessee, Knoxville</w:t>
      </w:r>
      <w:bookmarkEnd w:id="205"/>
    </w:p>
    <w:p w14:paraId="73E82F72" w14:textId="77777777" w:rsidR="00795750" w:rsidRPr="00650EE9" w:rsidRDefault="00795750" w:rsidP="000576E1">
      <w:pPr>
        <w:rPr>
          <w:color w:val="000000" w:themeColor="text1"/>
        </w:rPr>
      </w:pPr>
    </w:p>
    <w:p w14:paraId="5F6BE080" w14:textId="77777777" w:rsidR="00795750" w:rsidRPr="00650EE9" w:rsidRDefault="00795750" w:rsidP="00795750">
      <w:pPr>
        <w:jc w:val="both"/>
        <w:rPr>
          <w:color w:val="000000" w:themeColor="text1"/>
        </w:rPr>
      </w:pPr>
    </w:p>
    <w:p w14:paraId="4890814A" w14:textId="77777777" w:rsidR="00795750" w:rsidRPr="00650EE9" w:rsidRDefault="00795750" w:rsidP="00795750">
      <w:pPr>
        <w:jc w:val="both"/>
        <w:rPr>
          <w:color w:val="000000" w:themeColor="text1"/>
        </w:rPr>
      </w:pPr>
    </w:p>
    <w:p w14:paraId="6ABCD836" w14:textId="77777777" w:rsidR="00795750" w:rsidRPr="00650EE9" w:rsidRDefault="00795750" w:rsidP="00795750">
      <w:pPr>
        <w:jc w:val="both"/>
        <w:rPr>
          <w:color w:val="000000" w:themeColor="text1"/>
        </w:rPr>
      </w:pPr>
    </w:p>
    <w:p w14:paraId="69BF71C5" w14:textId="77777777" w:rsidR="00795750" w:rsidRPr="00650EE9" w:rsidRDefault="00795750" w:rsidP="00C23D33">
      <w:pPr>
        <w:keepNext/>
        <w:jc w:val="center"/>
        <w:rPr>
          <w:color w:val="000000" w:themeColor="text1"/>
        </w:rPr>
      </w:pPr>
      <w:r w:rsidRPr="00650EE9">
        <w:rPr>
          <w:noProof/>
          <w:color w:val="000000" w:themeColor="text1"/>
        </w:rPr>
        <w:lastRenderedPageBreak/>
        <w:drawing>
          <wp:inline distT="0" distB="0" distL="0" distR="0" wp14:anchorId="491E2F02" wp14:editId="25FE49FA">
            <wp:extent cx="4591050" cy="53530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ig4.tif"/>
                    <pic:cNvPicPr/>
                  </pic:nvPicPr>
                  <pic:blipFill>
                    <a:blip r:embed="rId103">
                      <a:extLst>
                        <a:ext uri="{28A0092B-C50C-407E-A947-70E740481C1C}">
                          <a14:useLocalDpi xmlns:a14="http://schemas.microsoft.com/office/drawing/2010/main" val="0"/>
                        </a:ext>
                      </a:extLst>
                    </a:blip>
                    <a:stretch>
                      <a:fillRect/>
                    </a:stretch>
                  </pic:blipFill>
                  <pic:spPr>
                    <a:xfrm>
                      <a:off x="0" y="0"/>
                      <a:ext cx="4591050" cy="5353050"/>
                    </a:xfrm>
                    <a:prstGeom prst="rect">
                      <a:avLst/>
                    </a:prstGeom>
                  </pic:spPr>
                </pic:pic>
              </a:graphicData>
            </a:graphic>
          </wp:inline>
        </w:drawing>
      </w:r>
    </w:p>
    <w:p w14:paraId="707C90D1" w14:textId="0CC891C5" w:rsidR="00795750" w:rsidRPr="00650EE9" w:rsidRDefault="00795750" w:rsidP="0032368D">
      <w:pPr>
        <w:pStyle w:val="Caption"/>
      </w:pPr>
      <w:bookmarkStart w:id="206" w:name="_Ref73886887"/>
      <w:bookmarkStart w:id="207" w:name="_Toc79407295"/>
      <w:r w:rsidRPr="00650EE9">
        <w:t xml:space="preserve">Fig4. </w:t>
      </w:r>
      <w:fldSimple w:instr=" SEQ Fig4. \* ARABIC ">
        <w:r w:rsidR="004136F5" w:rsidRPr="00650EE9">
          <w:rPr>
            <w:noProof/>
          </w:rPr>
          <w:t>4</w:t>
        </w:r>
      </w:fldSimple>
      <w:bookmarkEnd w:id="206"/>
      <w:r w:rsidR="00C23D33" w:rsidRPr="00650EE9">
        <w:t>: Ottawa sand X-ray CT data, (a) Raw slice; (b) Segmented slice; (c) Histogram</w:t>
      </w:r>
      <w:bookmarkEnd w:id="207"/>
    </w:p>
    <w:p w14:paraId="75CCA499" w14:textId="77777777" w:rsidR="00795750" w:rsidRPr="00650EE9" w:rsidRDefault="00795750" w:rsidP="00795750">
      <w:pPr>
        <w:pStyle w:val="Heading3"/>
        <w:rPr>
          <w:color w:val="000000" w:themeColor="text1"/>
        </w:rPr>
      </w:pPr>
    </w:p>
    <w:p w14:paraId="46D37964" w14:textId="77777777" w:rsidR="00795750" w:rsidRPr="00650EE9" w:rsidRDefault="00795750" w:rsidP="000576E1">
      <w:pPr>
        <w:rPr>
          <w:color w:val="000000" w:themeColor="text1"/>
        </w:rPr>
      </w:pPr>
    </w:p>
    <w:p w14:paraId="39E4DC40" w14:textId="77777777" w:rsidR="00795750" w:rsidRPr="00650EE9" w:rsidRDefault="00795750" w:rsidP="000576E1">
      <w:pPr>
        <w:rPr>
          <w:color w:val="000000" w:themeColor="text1"/>
        </w:rPr>
      </w:pPr>
    </w:p>
    <w:p w14:paraId="1BE264CF" w14:textId="77777777" w:rsidR="00795750" w:rsidRPr="00650EE9" w:rsidRDefault="00795750" w:rsidP="000576E1">
      <w:pPr>
        <w:rPr>
          <w:color w:val="000000" w:themeColor="text1"/>
        </w:rPr>
      </w:pPr>
    </w:p>
    <w:p w14:paraId="57421FB5" w14:textId="77777777" w:rsidR="00795750" w:rsidRPr="00650EE9" w:rsidRDefault="00795750" w:rsidP="000576E1">
      <w:pPr>
        <w:rPr>
          <w:color w:val="000000" w:themeColor="text1"/>
        </w:rPr>
      </w:pPr>
    </w:p>
    <w:p w14:paraId="1EC739AC" w14:textId="77777777" w:rsidR="00795750" w:rsidRPr="00650EE9" w:rsidRDefault="00795750" w:rsidP="000576E1">
      <w:pPr>
        <w:rPr>
          <w:color w:val="000000" w:themeColor="text1"/>
        </w:rPr>
      </w:pPr>
    </w:p>
    <w:p w14:paraId="5BFC49EF" w14:textId="77777777" w:rsidR="00795750" w:rsidRPr="00650EE9" w:rsidRDefault="00795750" w:rsidP="000576E1">
      <w:pPr>
        <w:rPr>
          <w:color w:val="000000" w:themeColor="text1"/>
        </w:rPr>
      </w:pPr>
    </w:p>
    <w:p w14:paraId="78AD367B" w14:textId="77777777" w:rsidR="00795750" w:rsidRPr="00650EE9" w:rsidRDefault="00795750" w:rsidP="000576E1">
      <w:pPr>
        <w:rPr>
          <w:color w:val="000000" w:themeColor="text1"/>
        </w:rPr>
      </w:pPr>
    </w:p>
    <w:p w14:paraId="280FF2AA" w14:textId="77777777" w:rsidR="00795750" w:rsidRPr="00650EE9" w:rsidRDefault="00795750" w:rsidP="000576E1">
      <w:pPr>
        <w:rPr>
          <w:color w:val="000000" w:themeColor="text1"/>
        </w:rPr>
      </w:pPr>
    </w:p>
    <w:p w14:paraId="06DD1F7B" w14:textId="77777777" w:rsidR="00795750" w:rsidRPr="00650EE9" w:rsidRDefault="00795750" w:rsidP="000576E1">
      <w:pPr>
        <w:rPr>
          <w:color w:val="000000" w:themeColor="text1"/>
        </w:rPr>
      </w:pPr>
    </w:p>
    <w:p w14:paraId="6C0D5C3E" w14:textId="77777777" w:rsidR="00795750" w:rsidRPr="00650EE9" w:rsidRDefault="00795750" w:rsidP="00795750">
      <w:pPr>
        <w:pStyle w:val="Heading3"/>
        <w:rPr>
          <w:color w:val="000000" w:themeColor="text1"/>
        </w:rPr>
      </w:pPr>
      <w:bookmarkStart w:id="208" w:name="_Toc79407197"/>
      <w:r w:rsidRPr="00650EE9">
        <w:rPr>
          <w:color w:val="000000" w:themeColor="text1"/>
        </w:rPr>
        <w:lastRenderedPageBreak/>
        <w:t>Pore Morphology Method</w:t>
      </w:r>
      <w:bookmarkEnd w:id="208"/>
    </w:p>
    <w:p w14:paraId="579896F4" w14:textId="54C1B577" w:rsidR="00795750" w:rsidRPr="00650EE9" w:rsidRDefault="00795750" w:rsidP="00785D40">
      <w:pPr>
        <w:keepNext/>
        <w:jc w:val="both"/>
        <w:rPr>
          <w:color w:val="000000" w:themeColor="text1"/>
        </w:rPr>
      </w:pPr>
      <w:r w:rsidRPr="00650EE9">
        <w:rPr>
          <w:color w:val="000000" w:themeColor="text1"/>
        </w:rPr>
        <w:t xml:space="preserve">The classical work by Hilpert and Miller, 2001 to simulate drainage in a completely wetting digital porous media based on the principles of mathematical morphology led to the development of the Pore Morphology Method (PMM). The effect of variation in wettability was incorporated by (Schulz et al. 2007; Becker et al. 2008; Wargo et al. 2013; Schulz et al. 2015) by including contact angle of the solid with the wetting and non-wetting phase interface in the governing equation. The pore space accessible to the non-wetting phase for the two-phase system with negligible gravity effects and well-defined contact angle for a spherical interface is given the Young Laplace equation as presented in </w:t>
      </w:r>
      <w:r w:rsidR="00354CA4" w:rsidRPr="00650EE9">
        <w:rPr>
          <w:color w:val="000000" w:themeColor="text1"/>
        </w:rPr>
        <w:t>Eq. 4.2</w:t>
      </w:r>
      <w:r w:rsidRPr="00650EE9">
        <w:rPr>
          <w:color w:val="000000" w:themeColor="text1"/>
        </w:rPr>
        <w:t>, where ‘r’ is the radius of the probe to determine the pore space accessible to non-wetting phase (air in sands), ‘σ’ is the interfacial tension, ‘α’ is the contact angle and ‘Pc’ is the capillary pressure. Therefore, for a given interfacial tension and contact angle, the problem becomes purely geometrical in</w:t>
      </w:r>
      <w:r w:rsidR="00F57CB4" w:rsidRPr="00650EE9">
        <w:rPr>
          <w:color w:val="000000" w:themeColor="text1"/>
        </w:rPr>
        <w:t xml:space="preserve"> </w:t>
      </w:r>
      <w:r w:rsidRPr="00650EE9">
        <w:rPr>
          <w:color w:val="000000" w:themeColor="text1"/>
        </w:rPr>
        <w:t>nature. This reduces the computational requirements significantly and makes it possible to make predictions on large volume</w:t>
      </w:r>
      <w:r w:rsidR="00F57CB4" w:rsidRPr="00650EE9">
        <w:rPr>
          <w:color w:val="000000" w:themeColor="text1"/>
        </w:rPr>
        <w:t>s</w:t>
      </w:r>
      <w:r w:rsidRPr="00650EE9">
        <w:rPr>
          <w:color w:val="000000" w:themeColor="text1"/>
        </w:rPr>
        <w:t xml:space="preserve"> of CT data. </w:t>
      </w:r>
    </w:p>
    <w:p w14:paraId="13E40627" w14:textId="77777777" w:rsidR="00795750" w:rsidRPr="00650EE9" w:rsidRDefault="00795750" w:rsidP="00795750">
      <w:pPr>
        <w:jc w:val="both"/>
        <w:rPr>
          <w:color w:val="000000" w:themeColor="text1"/>
        </w:rPr>
      </w:pPr>
    </w:p>
    <w:p w14:paraId="2DCCD525" w14:textId="77777777" w:rsidR="001E79BC" w:rsidRPr="00650EE9" w:rsidRDefault="00795750" w:rsidP="00795750">
      <w:pPr>
        <w:keepNext/>
        <w:jc w:val="both"/>
        <w:rPr>
          <w:color w:val="000000" w:themeColor="text1"/>
        </w:rPr>
      </w:pPr>
      <w:r w:rsidRPr="00650EE9">
        <w:rPr>
          <w:color w:val="000000" w:themeColor="text1"/>
          <w:position w:val="-30"/>
        </w:rPr>
        <w:object w:dxaOrig="1359" w:dyaOrig="680" w14:anchorId="04E21028">
          <v:shape id="_x0000_i1047" type="#_x0000_t75" style="width:67.5pt;height:33.5pt" o:ole="">
            <v:imagedata r:id="rId104" o:title=""/>
          </v:shape>
          <o:OLEObject Type="Embed" ProgID="Equation.DSMT4" ShapeID="_x0000_i1047" DrawAspect="Content" ObjectID="_1690619225" r:id="rId105"/>
        </w:object>
      </w:r>
      <w:bookmarkStart w:id="209" w:name="_Ref73887184"/>
      <w:r w:rsidRPr="00650EE9">
        <w:rPr>
          <w:color w:val="000000" w:themeColor="text1"/>
        </w:rPr>
        <w:t xml:space="preserve">                                                                                                        </w:t>
      </w:r>
    </w:p>
    <w:p w14:paraId="2619B127" w14:textId="1865F1FF" w:rsidR="00795750" w:rsidRPr="00650EE9" w:rsidRDefault="00795750" w:rsidP="001E79BC">
      <w:pPr>
        <w:keepNext/>
        <w:jc w:val="right"/>
        <w:rPr>
          <w:color w:val="000000" w:themeColor="text1"/>
        </w:rPr>
      </w:pPr>
      <w:r w:rsidRPr="00650EE9">
        <w:rPr>
          <w:color w:val="000000" w:themeColor="text1"/>
        </w:rPr>
        <w:t xml:space="preserve">4. </w:t>
      </w:r>
      <w:r w:rsidR="00650EE9" w:rsidRPr="00650EE9">
        <w:rPr>
          <w:color w:val="000000" w:themeColor="text1"/>
        </w:rPr>
        <w:fldChar w:fldCharType="begin"/>
      </w:r>
      <w:r w:rsidR="00650EE9" w:rsidRPr="00650EE9">
        <w:rPr>
          <w:color w:val="000000" w:themeColor="text1"/>
        </w:rPr>
        <w:instrText xml:space="preserve"> SEQ 4. \* ARABIC </w:instrText>
      </w:r>
      <w:r w:rsidR="00650EE9" w:rsidRPr="00650EE9">
        <w:rPr>
          <w:color w:val="000000" w:themeColor="text1"/>
        </w:rPr>
        <w:fldChar w:fldCharType="separate"/>
      </w:r>
      <w:r w:rsidR="004136F5" w:rsidRPr="00650EE9">
        <w:rPr>
          <w:noProof/>
          <w:color w:val="000000" w:themeColor="text1"/>
        </w:rPr>
        <w:t>2</w:t>
      </w:r>
      <w:r w:rsidR="00650EE9" w:rsidRPr="00650EE9">
        <w:rPr>
          <w:noProof/>
          <w:color w:val="000000" w:themeColor="text1"/>
        </w:rPr>
        <w:fldChar w:fldCharType="end"/>
      </w:r>
      <w:bookmarkEnd w:id="209"/>
    </w:p>
    <w:p w14:paraId="42ADEE4C" w14:textId="77777777" w:rsidR="00795750" w:rsidRPr="00650EE9" w:rsidRDefault="00795750" w:rsidP="00795750">
      <w:pPr>
        <w:jc w:val="both"/>
        <w:rPr>
          <w:color w:val="000000" w:themeColor="text1"/>
        </w:rPr>
      </w:pPr>
      <w:r w:rsidRPr="00650EE9">
        <w:rPr>
          <w:color w:val="000000" w:themeColor="text1"/>
        </w:rPr>
        <w:t xml:space="preserve">                                                                                                                                                  </w:t>
      </w:r>
    </w:p>
    <w:p w14:paraId="259BBE3D" w14:textId="0B0A6F5C" w:rsidR="00795750" w:rsidRPr="00650EE9" w:rsidRDefault="00795750" w:rsidP="00785D40">
      <w:pPr>
        <w:keepNext/>
        <w:jc w:val="both"/>
        <w:rPr>
          <w:color w:val="000000" w:themeColor="text1"/>
        </w:rPr>
      </w:pPr>
      <w:r w:rsidRPr="00650EE9">
        <w:rPr>
          <w:color w:val="000000" w:themeColor="text1"/>
        </w:rPr>
        <w:t>The mathematical description of morphological operations to obtain the distribution of wetting and non-wetting phase in a porous media was first provided by (Hilpert and Miller 2001). In PMM, two morphological operations, erosion and dilation are used which can also be expressed in terms of Minkowski subtraction and addition, respectively. The morphological erosion and dilation of a pore space ‘O’ by a spherical structuring ‘B’ can be expressed by</w:t>
      </w:r>
      <w:r w:rsidR="00354CA4" w:rsidRPr="00650EE9">
        <w:rPr>
          <w:color w:val="000000" w:themeColor="text1"/>
        </w:rPr>
        <w:t xml:space="preserve"> Eq.4.3 and Eq.4.4</w:t>
      </w:r>
      <w:r w:rsidRPr="00650EE9">
        <w:rPr>
          <w:color w:val="000000" w:themeColor="text1"/>
        </w:rPr>
        <w:t>,</w:t>
      </w:r>
      <w:r w:rsidR="00354CA4" w:rsidRPr="00650EE9">
        <w:rPr>
          <w:color w:val="000000" w:themeColor="text1"/>
        </w:rPr>
        <w:t xml:space="preserve"> </w:t>
      </w:r>
      <w:r w:rsidRPr="00650EE9">
        <w:rPr>
          <w:color w:val="000000" w:themeColor="text1"/>
        </w:rPr>
        <w:t>respectively. In case of erosion, ‘r’ is the</w:t>
      </w:r>
      <w:r w:rsidR="001E79BC" w:rsidRPr="00650EE9">
        <w:rPr>
          <w:color w:val="000000" w:themeColor="text1"/>
        </w:rPr>
        <w:t xml:space="preserve"> </w:t>
      </w:r>
      <w:r w:rsidRPr="00650EE9">
        <w:rPr>
          <w:color w:val="000000" w:themeColor="text1"/>
        </w:rPr>
        <w:t>locus of the center of spherical structuring elements which are inside pore space ‘O’ whereas in case of dilation, ‘r’ is the locus of the center of spherical elements which hit pore space ‘O’.</w:t>
      </w:r>
    </w:p>
    <w:p w14:paraId="62DE01D3" w14:textId="77777777" w:rsidR="00795750" w:rsidRPr="00650EE9" w:rsidRDefault="00795750" w:rsidP="00795750">
      <w:pPr>
        <w:jc w:val="both"/>
        <w:rPr>
          <w:color w:val="000000" w:themeColor="text1"/>
        </w:rPr>
      </w:pPr>
    </w:p>
    <w:p w14:paraId="79F8E96B" w14:textId="77777777" w:rsidR="001E79BC" w:rsidRPr="00650EE9" w:rsidRDefault="00795750" w:rsidP="00795750">
      <w:pPr>
        <w:keepNext/>
        <w:rPr>
          <w:color w:val="000000" w:themeColor="text1"/>
        </w:rPr>
      </w:pPr>
      <w:r w:rsidRPr="00650EE9">
        <w:rPr>
          <w:color w:val="000000" w:themeColor="text1"/>
          <w:position w:val="-14"/>
        </w:rPr>
        <w:object w:dxaOrig="2079" w:dyaOrig="400" w14:anchorId="6F92847A">
          <v:shape id="_x0000_i1048" type="#_x0000_t75" style="width:104pt;height:20pt" o:ole="">
            <v:imagedata r:id="rId106" o:title=""/>
          </v:shape>
          <o:OLEObject Type="Embed" ProgID="Equation.DSMT4" ShapeID="_x0000_i1048" DrawAspect="Content" ObjectID="_1690619226" r:id="rId107"/>
        </w:object>
      </w:r>
      <w:bookmarkStart w:id="210" w:name="_Ref73887228"/>
      <w:r w:rsidRPr="00650EE9">
        <w:rPr>
          <w:color w:val="000000" w:themeColor="text1"/>
        </w:rPr>
        <w:t xml:space="preserve">                                                                                            </w:t>
      </w:r>
    </w:p>
    <w:p w14:paraId="5D1FB20B" w14:textId="6426CBFC" w:rsidR="00795750" w:rsidRPr="00650EE9" w:rsidRDefault="00795750" w:rsidP="001E79BC">
      <w:pPr>
        <w:keepNext/>
        <w:jc w:val="right"/>
        <w:rPr>
          <w:color w:val="000000" w:themeColor="text1"/>
        </w:rPr>
      </w:pPr>
      <w:r w:rsidRPr="00650EE9">
        <w:rPr>
          <w:color w:val="000000" w:themeColor="text1"/>
        </w:rPr>
        <w:t xml:space="preserve">4. </w:t>
      </w:r>
      <w:r w:rsidR="001E79BC" w:rsidRPr="00650EE9">
        <w:rPr>
          <w:color w:val="000000" w:themeColor="text1"/>
        </w:rPr>
        <w:fldChar w:fldCharType="begin"/>
      </w:r>
      <w:r w:rsidR="001E79BC" w:rsidRPr="00650EE9">
        <w:rPr>
          <w:color w:val="000000" w:themeColor="text1"/>
        </w:rPr>
        <w:instrText xml:space="preserve"> SEQ 4. \* ARABIC </w:instrText>
      </w:r>
      <w:r w:rsidR="001E79BC" w:rsidRPr="00650EE9">
        <w:rPr>
          <w:color w:val="000000" w:themeColor="text1"/>
        </w:rPr>
        <w:fldChar w:fldCharType="separate"/>
      </w:r>
      <w:r w:rsidR="004136F5" w:rsidRPr="00650EE9">
        <w:rPr>
          <w:noProof/>
          <w:color w:val="000000" w:themeColor="text1"/>
        </w:rPr>
        <w:t>3</w:t>
      </w:r>
      <w:r w:rsidR="001E79BC" w:rsidRPr="00650EE9">
        <w:rPr>
          <w:noProof/>
          <w:color w:val="000000" w:themeColor="text1"/>
        </w:rPr>
        <w:fldChar w:fldCharType="end"/>
      </w:r>
      <w:bookmarkEnd w:id="210"/>
      <w:r w:rsidRPr="00650EE9">
        <w:rPr>
          <w:color w:val="000000" w:themeColor="text1"/>
        </w:rPr>
        <w:t xml:space="preserve">                                                                                                              </w:t>
      </w:r>
    </w:p>
    <w:p w14:paraId="23FE39B9" w14:textId="77777777" w:rsidR="00795750" w:rsidRPr="00650EE9" w:rsidRDefault="00795750" w:rsidP="00795750">
      <w:pPr>
        <w:rPr>
          <w:color w:val="000000" w:themeColor="text1"/>
        </w:rPr>
      </w:pPr>
    </w:p>
    <w:p w14:paraId="6AF92CFF" w14:textId="77777777" w:rsidR="001E79BC" w:rsidRPr="00650EE9" w:rsidRDefault="00795750" w:rsidP="00795750">
      <w:pPr>
        <w:keepNext/>
        <w:rPr>
          <w:color w:val="000000" w:themeColor="text1"/>
        </w:rPr>
      </w:pPr>
      <w:r w:rsidRPr="00650EE9">
        <w:rPr>
          <w:color w:val="000000" w:themeColor="text1"/>
          <w:position w:val="-14"/>
        </w:rPr>
        <w:object w:dxaOrig="2439" w:dyaOrig="400" w14:anchorId="62F13421">
          <v:shape id="_x0000_i1049" type="#_x0000_t75" style="width:121.5pt;height:20pt" o:ole="">
            <v:imagedata r:id="rId108" o:title=""/>
          </v:shape>
          <o:OLEObject Type="Embed" ProgID="Equation.DSMT4" ShapeID="_x0000_i1049" DrawAspect="Content" ObjectID="_1690619227" r:id="rId109"/>
        </w:object>
      </w:r>
      <w:bookmarkStart w:id="211" w:name="_Ref73887242"/>
      <w:r w:rsidRPr="00650EE9">
        <w:rPr>
          <w:color w:val="000000" w:themeColor="text1"/>
        </w:rPr>
        <w:t xml:space="preserve">                                                                                       </w:t>
      </w:r>
    </w:p>
    <w:p w14:paraId="744014B7" w14:textId="70A57279" w:rsidR="00795750" w:rsidRPr="00650EE9" w:rsidRDefault="00795750" w:rsidP="001E79BC">
      <w:pPr>
        <w:keepNext/>
        <w:jc w:val="right"/>
        <w:rPr>
          <w:color w:val="000000" w:themeColor="text1"/>
        </w:rPr>
      </w:pPr>
      <w:r w:rsidRPr="00650EE9">
        <w:rPr>
          <w:color w:val="000000" w:themeColor="text1"/>
        </w:rPr>
        <w:t xml:space="preserve">4. </w:t>
      </w:r>
      <w:r w:rsidRPr="00650EE9">
        <w:rPr>
          <w:color w:val="000000" w:themeColor="text1"/>
        </w:rPr>
        <w:fldChar w:fldCharType="begin"/>
      </w:r>
      <w:r w:rsidRPr="00650EE9">
        <w:rPr>
          <w:color w:val="000000" w:themeColor="text1"/>
        </w:rPr>
        <w:instrText xml:space="preserve"> SEQ 4. \* ARABIC </w:instrText>
      </w:r>
      <w:r w:rsidRPr="00650EE9">
        <w:rPr>
          <w:color w:val="000000" w:themeColor="text1"/>
        </w:rPr>
        <w:fldChar w:fldCharType="separate"/>
      </w:r>
      <w:r w:rsidR="004136F5" w:rsidRPr="00650EE9">
        <w:rPr>
          <w:noProof/>
          <w:color w:val="000000" w:themeColor="text1"/>
        </w:rPr>
        <w:t>4</w:t>
      </w:r>
      <w:r w:rsidRPr="00650EE9">
        <w:rPr>
          <w:color w:val="000000" w:themeColor="text1"/>
        </w:rPr>
        <w:fldChar w:fldCharType="end"/>
      </w:r>
      <w:bookmarkEnd w:id="211"/>
    </w:p>
    <w:p w14:paraId="5967A7D7" w14:textId="77777777" w:rsidR="00795750" w:rsidRPr="00650EE9" w:rsidRDefault="00795750" w:rsidP="00795750">
      <w:pPr>
        <w:rPr>
          <w:color w:val="000000" w:themeColor="text1"/>
        </w:rPr>
      </w:pPr>
      <w:r w:rsidRPr="00650EE9">
        <w:rPr>
          <w:color w:val="000000" w:themeColor="text1"/>
        </w:rPr>
        <w:t xml:space="preserve">                                                                                                               </w:t>
      </w:r>
    </w:p>
    <w:p w14:paraId="789ECA94" w14:textId="77777777" w:rsidR="00795750" w:rsidRPr="00650EE9" w:rsidRDefault="00795750" w:rsidP="00795750">
      <w:pPr>
        <w:jc w:val="both"/>
        <w:rPr>
          <w:color w:val="000000" w:themeColor="text1"/>
        </w:rPr>
      </w:pPr>
      <w:r w:rsidRPr="00650EE9">
        <w:rPr>
          <w:color w:val="000000" w:themeColor="text1"/>
        </w:rPr>
        <w:t xml:space="preserve">                                                                                                               </w:t>
      </w:r>
    </w:p>
    <w:p w14:paraId="7ECE8A0C" w14:textId="214E591A" w:rsidR="00795750" w:rsidRPr="00650EE9" w:rsidRDefault="00795750" w:rsidP="00795750">
      <w:pPr>
        <w:jc w:val="both"/>
        <w:rPr>
          <w:color w:val="000000" w:themeColor="text1"/>
        </w:rPr>
      </w:pPr>
      <w:r w:rsidRPr="00650EE9">
        <w:rPr>
          <w:color w:val="000000" w:themeColor="text1"/>
        </w:rPr>
        <w:t xml:space="preserve">The implementation of PMM in GeoDict software includes several steps as summarized below with a pictorial representation for a drainage process shown in </w:t>
      </w:r>
      <w:r w:rsidRPr="00650EE9">
        <w:rPr>
          <w:color w:val="000000" w:themeColor="text1"/>
        </w:rPr>
        <w:fldChar w:fldCharType="begin"/>
      </w:r>
      <w:r w:rsidRPr="00650EE9">
        <w:rPr>
          <w:color w:val="000000" w:themeColor="text1"/>
        </w:rPr>
        <w:instrText xml:space="preserve"> REF _Ref73887316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5</w:t>
      </w:r>
      <w:r w:rsidRPr="00650EE9">
        <w:rPr>
          <w:color w:val="000000" w:themeColor="text1"/>
        </w:rPr>
        <w:fldChar w:fldCharType="end"/>
      </w:r>
      <w:r w:rsidRPr="00650EE9">
        <w:rPr>
          <w:color w:val="000000" w:themeColor="text1"/>
        </w:rPr>
        <w:t>:</w:t>
      </w:r>
    </w:p>
    <w:p w14:paraId="608893E8" w14:textId="508ADAA1" w:rsidR="00795750" w:rsidRPr="00650EE9" w:rsidRDefault="00795750" w:rsidP="00EC5F0A">
      <w:pPr>
        <w:jc w:val="both"/>
        <w:rPr>
          <w:color w:val="000000" w:themeColor="text1"/>
        </w:rPr>
      </w:pPr>
      <w:r w:rsidRPr="00650EE9">
        <w:rPr>
          <w:color w:val="000000" w:themeColor="text1"/>
        </w:rPr>
        <w:t xml:space="preserve">1. The location of the wetting and non-wetting phase reservoir needs to be specified. To replicate experimental boundary conditions, the wetting phase / water </w:t>
      </w:r>
    </w:p>
    <w:p w14:paraId="729F0844" w14:textId="77777777" w:rsidR="00795750" w:rsidRPr="00650EE9" w:rsidRDefault="00795750" w:rsidP="00795750">
      <w:pPr>
        <w:jc w:val="both"/>
        <w:rPr>
          <w:color w:val="000000" w:themeColor="text1"/>
        </w:rPr>
      </w:pPr>
    </w:p>
    <w:p w14:paraId="5A0D0280" w14:textId="77777777" w:rsidR="00795750" w:rsidRPr="00650EE9" w:rsidRDefault="00795750" w:rsidP="00795750">
      <w:pPr>
        <w:jc w:val="both"/>
        <w:rPr>
          <w:color w:val="000000" w:themeColor="text1"/>
        </w:rPr>
      </w:pPr>
    </w:p>
    <w:p w14:paraId="4025D49F" w14:textId="77777777" w:rsidR="00795750" w:rsidRPr="00650EE9" w:rsidRDefault="00795750" w:rsidP="00795750">
      <w:pPr>
        <w:keepNext/>
        <w:rPr>
          <w:color w:val="000000" w:themeColor="text1"/>
        </w:rPr>
      </w:pPr>
      <w:r w:rsidRPr="00650EE9">
        <w:rPr>
          <w:noProof/>
          <w:color w:val="000000" w:themeColor="text1"/>
        </w:rPr>
        <w:drawing>
          <wp:inline distT="0" distB="0" distL="0" distR="0" wp14:anchorId="2C42E2F7" wp14:editId="1D09D8A0">
            <wp:extent cx="5486400" cy="19202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ig5.tif"/>
                    <pic:cNvPicPr/>
                  </pic:nvPicPr>
                  <pic:blipFill>
                    <a:blip r:embed="rId110">
                      <a:extLst>
                        <a:ext uri="{28A0092B-C50C-407E-A947-70E740481C1C}">
                          <a14:useLocalDpi xmlns:a14="http://schemas.microsoft.com/office/drawing/2010/main" val="0"/>
                        </a:ext>
                      </a:extLst>
                    </a:blip>
                    <a:stretch>
                      <a:fillRect/>
                    </a:stretch>
                  </pic:blipFill>
                  <pic:spPr>
                    <a:xfrm>
                      <a:off x="0" y="0"/>
                      <a:ext cx="5486400" cy="1920240"/>
                    </a:xfrm>
                    <a:prstGeom prst="rect">
                      <a:avLst/>
                    </a:prstGeom>
                  </pic:spPr>
                </pic:pic>
              </a:graphicData>
            </a:graphic>
          </wp:inline>
        </w:drawing>
      </w:r>
    </w:p>
    <w:p w14:paraId="065AB5BA" w14:textId="1A5714CD" w:rsidR="00467B76" w:rsidRPr="00650EE9" w:rsidRDefault="00795750" w:rsidP="0032368D">
      <w:pPr>
        <w:pStyle w:val="Caption"/>
      </w:pPr>
      <w:bookmarkStart w:id="212" w:name="_Ref73887316"/>
      <w:bookmarkStart w:id="213" w:name="_Toc79407296"/>
      <w:r w:rsidRPr="00650EE9">
        <w:t xml:space="preserve">Fig4. </w:t>
      </w:r>
      <w:fldSimple w:instr=" SEQ Fig4. \* ARABIC ">
        <w:r w:rsidR="004136F5" w:rsidRPr="00650EE9">
          <w:rPr>
            <w:noProof/>
          </w:rPr>
          <w:t>5</w:t>
        </w:r>
      </w:fldSimple>
      <w:bookmarkEnd w:id="212"/>
      <w:r w:rsidR="00C23D33" w:rsidRPr="00650EE9">
        <w:t>: Illustration of drainage simulation on a representative 2D image, (a) Saturated specimen, (b) Erosion of pore space, (c) Connectivity check</w:t>
      </w:r>
      <w:r w:rsidR="001E79BC" w:rsidRPr="00650EE9">
        <w:t>,</w:t>
      </w:r>
      <w:r w:rsidR="00C23D33" w:rsidRPr="00650EE9">
        <w:t xml:space="preserve"> (d)</w:t>
      </w:r>
      <w:r w:rsidR="001E79BC" w:rsidRPr="00650EE9">
        <w:t xml:space="preserve"> </w:t>
      </w:r>
      <w:r w:rsidR="00C23D33" w:rsidRPr="00650EE9">
        <w:t>dilation of pore space</w:t>
      </w:r>
      <w:bookmarkEnd w:id="213"/>
    </w:p>
    <w:p w14:paraId="257D87A3" w14:textId="5BC937AE" w:rsidR="00EC5F0A" w:rsidRPr="00650EE9" w:rsidRDefault="00EC5F0A" w:rsidP="00EC5F0A">
      <w:pPr>
        <w:rPr>
          <w:color w:val="000000" w:themeColor="text1"/>
        </w:rPr>
      </w:pPr>
    </w:p>
    <w:p w14:paraId="5169E248" w14:textId="661AB65A" w:rsidR="00EC5F0A" w:rsidRPr="00650EE9" w:rsidRDefault="00EC5F0A" w:rsidP="00EC5F0A">
      <w:pPr>
        <w:rPr>
          <w:color w:val="000000" w:themeColor="text1"/>
        </w:rPr>
      </w:pPr>
    </w:p>
    <w:p w14:paraId="29D27E80" w14:textId="0B4BCC3F" w:rsidR="00EC5F0A" w:rsidRPr="00650EE9" w:rsidRDefault="00EC5F0A" w:rsidP="00EC5F0A">
      <w:pPr>
        <w:rPr>
          <w:color w:val="000000" w:themeColor="text1"/>
        </w:rPr>
      </w:pPr>
    </w:p>
    <w:p w14:paraId="75E734E5" w14:textId="41E5353E" w:rsidR="00EC5F0A" w:rsidRPr="00650EE9" w:rsidRDefault="00EC5F0A" w:rsidP="00EC5F0A">
      <w:pPr>
        <w:rPr>
          <w:color w:val="000000" w:themeColor="text1"/>
        </w:rPr>
      </w:pPr>
    </w:p>
    <w:p w14:paraId="113875B3" w14:textId="3E081644" w:rsidR="00EC5F0A" w:rsidRPr="00650EE9" w:rsidRDefault="00EC5F0A" w:rsidP="00EC5F0A">
      <w:pPr>
        <w:rPr>
          <w:color w:val="000000" w:themeColor="text1"/>
        </w:rPr>
      </w:pPr>
    </w:p>
    <w:p w14:paraId="574AF80F" w14:textId="721B2A9E" w:rsidR="00EC5F0A" w:rsidRPr="00650EE9" w:rsidRDefault="00EC5F0A" w:rsidP="00EC5F0A">
      <w:pPr>
        <w:rPr>
          <w:color w:val="000000" w:themeColor="text1"/>
        </w:rPr>
      </w:pPr>
    </w:p>
    <w:p w14:paraId="173EE111" w14:textId="624D11C8" w:rsidR="00EC5F0A" w:rsidRPr="00650EE9" w:rsidRDefault="00EC5F0A" w:rsidP="00EC5F0A">
      <w:pPr>
        <w:rPr>
          <w:color w:val="000000" w:themeColor="text1"/>
        </w:rPr>
      </w:pPr>
    </w:p>
    <w:p w14:paraId="41AFFFDF" w14:textId="17F7DC2A" w:rsidR="00EC5F0A" w:rsidRPr="00650EE9" w:rsidRDefault="00EC5F0A" w:rsidP="00EC5F0A">
      <w:pPr>
        <w:rPr>
          <w:color w:val="000000" w:themeColor="text1"/>
        </w:rPr>
      </w:pPr>
    </w:p>
    <w:p w14:paraId="1AC5FC0B" w14:textId="38630218" w:rsidR="00EC5F0A" w:rsidRPr="00650EE9" w:rsidRDefault="00EC5F0A" w:rsidP="00EC5F0A">
      <w:pPr>
        <w:rPr>
          <w:color w:val="000000" w:themeColor="text1"/>
        </w:rPr>
      </w:pPr>
    </w:p>
    <w:p w14:paraId="4954333A" w14:textId="3E3E101D" w:rsidR="00EC5F0A" w:rsidRPr="00650EE9" w:rsidRDefault="00EC5F0A" w:rsidP="00EC5F0A">
      <w:pPr>
        <w:rPr>
          <w:color w:val="000000" w:themeColor="text1"/>
        </w:rPr>
      </w:pPr>
    </w:p>
    <w:p w14:paraId="6DFCEC6B" w14:textId="1B06B471" w:rsidR="00EC5F0A" w:rsidRPr="00650EE9" w:rsidRDefault="00EC5F0A" w:rsidP="00EC5F0A">
      <w:pPr>
        <w:rPr>
          <w:color w:val="000000" w:themeColor="text1"/>
        </w:rPr>
      </w:pPr>
    </w:p>
    <w:p w14:paraId="6B45185B" w14:textId="54C45BEF" w:rsidR="00EC5F0A" w:rsidRPr="00650EE9" w:rsidRDefault="00EC5F0A" w:rsidP="00EC5F0A">
      <w:pPr>
        <w:rPr>
          <w:color w:val="000000" w:themeColor="text1"/>
        </w:rPr>
      </w:pPr>
    </w:p>
    <w:p w14:paraId="0C07C9DA" w14:textId="21D7647F" w:rsidR="00EC5F0A" w:rsidRPr="00650EE9" w:rsidRDefault="00EC5F0A" w:rsidP="00EC5F0A">
      <w:pPr>
        <w:rPr>
          <w:color w:val="000000" w:themeColor="text1"/>
        </w:rPr>
      </w:pPr>
    </w:p>
    <w:p w14:paraId="5F372DBB" w14:textId="62E257B7" w:rsidR="00EC5F0A" w:rsidRPr="00650EE9" w:rsidRDefault="00EC5F0A" w:rsidP="00EC5F0A">
      <w:pPr>
        <w:rPr>
          <w:color w:val="000000" w:themeColor="text1"/>
        </w:rPr>
      </w:pPr>
    </w:p>
    <w:p w14:paraId="204C0031" w14:textId="1EB0232E" w:rsidR="00EC5F0A" w:rsidRPr="00650EE9" w:rsidRDefault="00EC5F0A" w:rsidP="00EC5F0A">
      <w:pPr>
        <w:rPr>
          <w:color w:val="000000" w:themeColor="text1"/>
        </w:rPr>
      </w:pPr>
    </w:p>
    <w:p w14:paraId="66426B35" w14:textId="1D17C5BE" w:rsidR="00EC5F0A" w:rsidRPr="00650EE9" w:rsidRDefault="00EC5F0A" w:rsidP="00EC5F0A">
      <w:pPr>
        <w:rPr>
          <w:color w:val="000000" w:themeColor="text1"/>
        </w:rPr>
      </w:pPr>
    </w:p>
    <w:p w14:paraId="3409DCAC" w14:textId="7963735E" w:rsidR="00EC5F0A" w:rsidRPr="00650EE9" w:rsidRDefault="00EC5F0A" w:rsidP="00EC5F0A">
      <w:pPr>
        <w:rPr>
          <w:color w:val="000000" w:themeColor="text1"/>
        </w:rPr>
      </w:pPr>
    </w:p>
    <w:p w14:paraId="774DE8E3" w14:textId="02EC4388" w:rsidR="00EC5F0A" w:rsidRPr="00650EE9" w:rsidRDefault="00EC5F0A" w:rsidP="00EC5F0A">
      <w:pPr>
        <w:rPr>
          <w:color w:val="000000" w:themeColor="text1"/>
        </w:rPr>
      </w:pPr>
    </w:p>
    <w:p w14:paraId="3CE75DA5" w14:textId="1300675A" w:rsidR="00EC5F0A" w:rsidRPr="00650EE9" w:rsidRDefault="00EC5F0A" w:rsidP="00EC5F0A">
      <w:pPr>
        <w:rPr>
          <w:color w:val="000000" w:themeColor="text1"/>
        </w:rPr>
      </w:pPr>
    </w:p>
    <w:p w14:paraId="11899B19" w14:textId="670FD8C9" w:rsidR="00EC5F0A" w:rsidRPr="00650EE9" w:rsidRDefault="00EC5F0A" w:rsidP="00EC5F0A">
      <w:pPr>
        <w:rPr>
          <w:color w:val="000000" w:themeColor="text1"/>
        </w:rPr>
      </w:pPr>
    </w:p>
    <w:p w14:paraId="65FC7487" w14:textId="210F5342" w:rsidR="00EC5F0A" w:rsidRPr="00650EE9" w:rsidRDefault="00EC5F0A" w:rsidP="00EC5F0A">
      <w:pPr>
        <w:rPr>
          <w:color w:val="000000" w:themeColor="text1"/>
        </w:rPr>
      </w:pPr>
    </w:p>
    <w:p w14:paraId="63F9DA40" w14:textId="0336A9D6" w:rsidR="00EC5F0A" w:rsidRPr="00650EE9" w:rsidRDefault="00EC5F0A" w:rsidP="00EC5F0A">
      <w:pPr>
        <w:rPr>
          <w:color w:val="000000" w:themeColor="text1"/>
        </w:rPr>
      </w:pPr>
    </w:p>
    <w:p w14:paraId="631E2F63" w14:textId="180CCF19" w:rsidR="00EC5F0A" w:rsidRPr="00650EE9" w:rsidRDefault="00EC5F0A" w:rsidP="00EC5F0A">
      <w:pPr>
        <w:rPr>
          <w:color w:val="000000" w:themeColor="text1"/>
        </w:rPr>
      </w:pPr>
    </w:p>
    <w:p w14:paraId="3E71AC4D" w14:textId="29EBE4FC" w:rsidR="00EC5F0A" w:rsidRPr="00650EE9" w:rsidRDefault="00EC5F0A" w:rsidP="00EC5F0A">
      <w:pPr>
        <w:rPr>
          <w:color w:val="000000" w:themeColor="text1"/>
        </w:rPr>
      </w:pPr>
    </w:p>
    <w:p w14:paraId="59BC574F" w14:textId="296E61A5" w:rsidR="00EC5F0A" w:rsidRPr="00650EE9" w:rsidRDefault="00EC5F0A" w:rsidP="00EC5F0A">
      <w:pPr>
        <w:rPr>
          <w:color w:val="000000" w:themeColor="text1"/>
        </w:rPr>
      </w:pPr>
    </w:p>
    <w:p w14:paraId="0AA4B8A8" w14:textId="6C4CC3F8" w:rsidR="00EC5F0A" w:rsidRPr="00650EE9" w:rsidRDefault="00EC5F0A" w:rsidP="00EC5F0A">
      <w:pPr>
        <w:rPr>
          <w:color w:val="000000" w:themeColor="text1"/>
        </w:rPr>
      </w:pPr>
    </w:p>
    <w:p w14:paraId="5806F11C" w14:textId="1D5CAE4B" w:rsidR="00EC5F0A" w:rsidRPr="00650EE9" w:rsidRDefault="00EC5F0A" w:rsidP="00EC5F0A">
      <w:pPr>
        <w:rPr>
          <w:color w:val="000000" w:themeColor="text1"/>
        </w:rPr>
      </w:pPr>
    </w:p>
    <w:p w14:paraId="07973509" w14:textId="77777777" w:rsidR="00EC5F0A" w:rsidRPr="00650EE9" w:rsidRDefault="00EC5F0A" w:rsidP="00EC5F0A">
      <w:pPr>
        <w:rPr>
          <w:color w:val="000000" w:themeColor="text1"/>
        </w:rPr>
      </w:pPr>
    </w:p>
    <w:p w14:paraId="79F22E33" w14:textId="51317342" w:rsidR="00EC5F0A" w:rsidRPr="00650EE9" w:rsidRDefault="00EC5F0A" w:rsidP="00EC5F0A">
      <w:pPr>
        <w:jc w:val="both"/>
        <w:rPr>
          <w:color w:val="000000" w:themeColor="text1"/>
        </w:rPr>
      </w:pPr>
      <w:r w:rsidRPr="00650EE9">
        <w:rPr>
          <w:color w:val="000000" w:themeColor="text1"/>
        </w:rPr>
        <w:lastRenderedPageBreak/>
        <w:t>reservoir and non-wetting phase</w:t>
      </w:r>
      <w:r w:rsidR="00F57CB4" w:rsidRPr="00650EE9">
        <w:rPr>
          <w:color w:val="000000" w:themeColor="text1"/>
        </w:rPr>
        <w:t>/</w:t>
      </w:r>
      <w:r w:rsidRPr="00650EE9">
        <w:rPr>
          <w:color w:val="000000" w:themeColor="text1"/>
        </w:rPr>
        <w:t xml:space="preserve">air reservoir location in </w:t>
      </w:r>
      <w:r w:rsidR="00F57CB4" w:rsidRPr="00650EE9">
        <w:rPr>
          <w:color w:val="000000" w:themeColor="text1"/>
        </w:rPr>
        <w:t xml:space="preserve">the </w:t>
      </w:r>
      <w:r w:rsidRPr="00650EE9">
        <w:rPr>
          <w:color w:val="000000" w:themeColor="text1"/>
        </w:rPr>
        <w:t>present work was specified at the bottom and the top of the sample, respectively.</w:t>
      </w:r>
    </w:p>
    <w:p w14:paraId="5AE340F4" w14:textId="77777777" w:rsidR="00EC5F0A" w:rsidRPr="00650EE9" w:rsidRDefault="00EC5F0A" w:rsidP="00EC5F0A">
      <w:pPr>
        <w:keepNext/>
        <w:jc w:val="both"/>
        <w:rPr>
          <w:color w:val="000000" w:themeColor="text1"/>
        </w:rPr>
      </w:pPr>
      <w:r w:rsidRPr="00650EE9">
        <w:rPr>
          <w:color w:val="000000" w:themeColor="text1"/>
        </w:rPr>
        <w:t xml:space="preserve">2. The spherical structuring element of radius ‘r’ obtained from Young Laplace equation (Eq.4.2) is used to erode the pore space by non-wetting phase starting with the maximum radius for drainage and minimum radius for imbibition. </w:t>
      </w:r>
    </w:p>
    <w:p w14:paraId="5B3FB62B" w14:textId="77777777" w:rsidR="00EC5F0A" w:rsidRPr="00650EE9" w:rsidRDefault="00EC5F0A" w:rsidP="00EC5F0A">
      <w:pPr>
        <w:jc w:val="both"/>
        <w:rPr>
          <w:color w:val="000000" w:themeColor="text1"/>
        </w:rPr>
      </w:pPr>
      <w:r w:rsidRPr="00650EE9">
        <w:rPr>
          <w:color w:val="000000" w:themeColor="text1"/>
        </w:rPr>
        <w:t>3. The pore space connectivity to the non-wetting phase is accessed and the disconnected regions of pore space are removed from the results of erosion. The rest of the pore space is subjected to morphological dilation followed by computation of degree of saturation based on the volume fractions of each component.</w:t>
      </w:r>
    </w:p>
    <w:p w14:paraId="363C6E2E" w14:textId="77777777" w:rsidR="00EC5F0A" w:rsidRPr="00650EE9" w:rsidRDefault="00EC5F0A" w:rsidP="00EC5F0A">
      <w:pPr>
        <w:jc w:val="both"/>
        <w:rPr>
          <w:color w:val="000000" w:themeColor="text1"/>
        </w:rPr>
      </w:pPr>
      <w:r w:rsidRPr="00650EE9">
        <w:rPr>
          <w:color w:val="000000" w:themeColor="text1"/>
        </w:rPr>
        <w:t>4. The entire process is repeated from step 2 with decrease in radius of spherical structuring element for drainage and vice-versa for imbibition.</w:t>
      </w:r>
    </w:p>
    <w:p w14:paraId="60FA4B81" w14:textId="77777777" w:rsidR="00467B76" w:rsidRPr="00650EE9" w:rsidRDefault="00467B76" w:rsidP="00467B76">
      <w:pPr>
        <w:rPr>
          <w:color w:val="000000" w:themeColor="text1"/>
        </w:rPr>
      </w:pPr>
    </w:p>
    <w:p w14:paraId="7D2F70C5" w14:textId="77777777" w:rsidR="00467B76" w:rsidRPr="00650EE9" w:rsidRDefault="00467B76" w:rsidP="002F21FE">
      <w:pPr>
        <w:pStyle w:val="Heading2"/>
        <w:rPr>
          <w:color w:val="000000" w:themeColor="text1"/>
        </w:rPr>
      </w:pPr>
      <w:bookmarkStart w:id="214" w:name="_Toc79407198"/>
      <w:r w:rsidRPr="00650EE9">
        <w:rPr>
          <w:color w:val="000000" w:themeColor="text1"/>
        </w:rPr>
        <w:t>Results and Discussion</w:t>
      </w:r>
      <w:bookmarkEnd w:id="214"/>
    </w:p>
    <w:p w14:paraId="20063EC3" w14:textId="77777777" w:rsidR="00467B76" w:rsidRPr="00650EE9" w:rsidRDefault="00467B76" w:rsidP="00467B76">
      <w:pPr>
        <w:rPr>
          <w:color w:val="000000" w:themeColor="text1"/>
        </w:rPr>
      </w:pPr>
    </w:p>
    <w:p w14:paraId="2AA288CC" w14:textId="77777777" w:rsidR="00467B76" w:rsidRPr="00650EE9" w:rsidRDefault="00467B76" w:rsidP="00467B76">
      <w:pPr>
        <w:pStyle w:val="Heading3"/>
        <w:rPr>
          <w:color w:val="000000" w:themeColor="text1"/>
        </w:rPr>
      </w:pPr>
      <w:bookmarkStart w:id="215" w:name="_Toc79407199"/>
      <w:r w:rsidRPr="00650EE9">
        <w:rPr>
          <w:color w:val="000000" w:themeColor="text1"/>
        </w:rPr>
        <w:t>Spatial variation in porosity</w:t>
      </w:r>
      <w:bookmarkEnd w:id="215"/>
      <w:r w:rsidRPr="00650EE9">
        <w:rPr>
          <w:color w:val="000000" w:themeColor="text1"/>
        </w:rPr>
        <w:t xml:space="preserve"> </w:t>
      </w:r>
    </w:p>
    <w:p w14:paraId="3866B84D" w14:textId="77777777" w:rsidR="00467B76" w:rsidRPr="00650EE9" w:rsidRDefault="00467B76" w:rsidP="00467B76">
      <w:pPr>
        <w:rPr>
          <w:color w:val="000000" w:themeColor="text1"/>
        </w:rPr>
      </w:pPr>
    </w:p>
    <w:p w14:paraId="47862D9F" w14:textId="73492F8E" w:rsidR="00075F36" w:rsidRPr="00650EE9" w:rsidRDefault="00F57CB4" w:rsidP="00467B76">
      <w:pPr>
        <w:jc w:val="both"/>
        <w:rPr>
          <w:color w:val="000000" w:themeColor="text1"/>
        </w:rPr>
      </w:pPr>
      <w:r w:rsidRPr="00650EE9">
        <w:rPr>
          <w:color w:val="000000" w:themeColor="text1"/>
        </w:rPr>
        <w:t>C</w:t>
      </w:r>
      <w:r w:rsidR="00467B76" w:rsidRPr="00650EE9">
        <w:rPr>
          <w:color w:val="000000" w:themeColor="text1"/>
        </w:rPr>
        <w:t xml:space="preserve">onventional geotechnical testing requires </w:t>
      </w:r>
      <w:r w:rsidRPr="00650EE9">
        <w:rPr>
          <w:color w:val="000000" w:themeColor="text1"/>
        </w:rPr>
        <w:t xml:space="preserve">the </w:t>
      </w:r>
      <w:r w:rsidR="00467B76" w:rsidRPr="00650EE9">
        <w:rPr>
          <w:color w:val="000000" w:themeColor="text1"/>
        </w:rPr>
        <w:t xml:space="preserve">computation of </w:t>
      </w:r>
      <w:r w:rsidRPr="00650EE9">
        <w:rPr>
          <w:color w:val="000000" w:themeColor="text1"/>
        </w:rPr>
        <w:t xml:space="preserve">the </w:t>
      </w:r>
      <w:r w:rsidR="00467B76" w:rsidRPr="00650EE9">
        <w:rPr>
          <w:color w:val="000000" w:themeColor="text1"/>
        </w:rPr>
        <w:t xml:space="preserve">global porosity/global void ratio of the sample. The variation in </w:t>
      </w:r>
      <w:r w:rsidRPr="00650EE9">
        <w:rPr>
          <w:color w:val="000000" w:themeColor="text1"/>
        </w:rPr>
        <w:t xml:space="preserve">the </w:t>
      </w:r>
      <w:r w:rsidR="00467B76" w:rsidRPr="00650EE9">
        <w:rPr>
          <w:color w:val="000000" w:themeColor="text1"/>
        </w:rPr>
        <w:t xml:space="preserve">void ratio is unavoidable due to </w:t>
      </w:r>
      <w:r w:rsidRPr="00650EE9">
        <w:rPr>
          <w:color w:val="000000" w:themeColor="text1"/>
        </w:rPr>
        <w:t>several</w:t>
      </w:r>
      <w:r w:rsidR="00467B76" w:rsidRPr="00650EE9">
        <w:rPr>
          <w:color w:val="000000" w:themeColor="text1"/>
        </w:rPr>
        <w:t xml:space="preserve"> reasons such as distinct grain morphology, gravitational effects, interaction between the specimen and mold, imperfect sample preparation. This results in localized inhomogeneities which are responsible for many interesting phenomena including failure and variable wetting/non-wetting phase displacements. The local variation in void ratio can be obtained non-destructively from X-ray CT images. </w:t>
      </w:r>
      <w:r w:rsidR="00467B76" w:rsidRPr="00650EE9">
        <w:rPr>
          <w:color w:val="000000" w:themeColor="text1"/>
        </w:rPr>
        <w:fldChar w:fldCharType="begin"/>
      </w:r>
      <w:r w:rsidR="00467B76" w:rsidRPr="00650EE9">
        <w:rPr>
          <w:color w:val="000000" w:themeColor="text1"/>
        </w:rPr>
        <w:instrText xml:space="preserve"> REF _Ref73887645 \h </w:instrText>
      </w:r>
      <w:r w:rsidR="00467B76" w:rsidRPr="00650EE9">
        <w:rPr>
          <w:color w:val="000000" w:themeColor="text1"/>
        </w:rPr>
      </w:r>
      <w:r w:rsidR="00467B76"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6</w:t>
      </w:r>
      <w:r w:rsidR="00467B76" w:rsidRPr="00650EE9">
        <w:rPr>
          <w:color w:val="000000" w:themeColor="text1"/>
        </w:rPr>
        <w:fldChar w:fldCharType="end"/>
      </w:r>
      <w:r w:rsidR="00467B76" w:rsidRPr="00650EE9">
        <w:rPr>
          <w:color w:val="000000" w:themeColor="text1"/>
        </w:rPr>
        <w:t xml:space="preserve"> shows variation in void ratio along</w:t>
      </w:r>
      <w:r w:rsidRPr="00650EE9">
        <w:rPr>
          <w:color w:val="000000" w:themeColor="text1"/>
        </w:rPr>
        <w:t xml:space="preserve"> </w:t>
      </w:r>
      <w:r w:rsidR="00467B76" w:rsidRPr="00650EE9">
        <w:rPr>
          <w:color w:val="000000" w:themeColor="text1"/>
        </w:rPr>
        <w:t xml:space="preserve"> the height of the sample for Ottawa Sand and Q-Rok. The volume of the voids and volume of sand grains was obtained for each of the horizontal slice along the height of the sample. The lower and upper bounds of the void ratio for the Ottawa sand were obtained as 0.53 and 0.64, respectively, with the mean/global value of void ratio equal to 0.57. Similarly, for the Q-Rok the lower and upper bounds of the void ratio were obtained as 0.60 and 0.73, respectively, with the mean/global value of void ratio equal to 0.66. The void ratio of the Ottawa sand and Q-Rok in SWRC experiments were calculated as 0.52 and 0.61, respectively.</w:t>
      </w:r>
    </w:p>
    <w:p w14:paraId="20ECD6CD" w14:textId="77777777" w:rsidR="00075F36" w:rsidRPr="00650EE9" w:rsidRDefault="00075F36" w:rsidP="00467B76">
      <w:pPr>
        <w:jc w:val="both"/>
        <w:rPr>
          <w:color w:val="000000" w:themeColor="text1"/>
        </w:rPr>
      </w:pPr>
    </w:p>
    <w:p w14:paraId="6E9CE3D5" w14:textId="77777777" w:rsidR="00075F36" w:rsidRPr="00650EE9" w:rsidRDefault="00075F36" w:rsidP="00075F36">
      <w:pPr>
        <w:pStyle w:val="Heading3"/>
        <w:rPr>
          <w:color w:val="000000" w:themeColor="text1"/>
        </w:rPr>
      </w:pPr>
      <w:bookmarkStart w:id="216" w:name="_Toc79407200"/>
      <w:r w:rsidRPr="00650EE9">
        <w:rPr>
          <w:color w:val="000000" w:themeColor="text1"/>
        </w:rPr>
        <w:t>Sensitivity of X-ray resolution on pore size distribution</w:t>
      </w:r>
      <w:bookmarkEnd w:id="216"/>
    </w:p>
    <w:p w14:paraId="13DD4271" w14:textId="77777777" w:rsidR="00075F36" w:rsidRPr="00650EE9" w:rsidRDefault="00075F36" w:rsidP="00075F36">
      <w:pPr>
        <w:rPr>
          <w:color w:val="000000" w:themeColor="text1"/>
        </w:rPr>
      </w:pPr>
    </w:p>
    <w:p w14:paraId="3197CC10" w14:textId="4C3C2E01" w:rsidR="00075F36" w:rsidRPr="00650EE9" w:rsidRDefault="00075F36" w:rsidP="00075F36">
      <w:pPr>
        <w:jc w:val="both"/>
        <w:rPr>
          <w:color w:val="000000" w:themeColor="text1"/>
        </w:rPr>
      </w:pPr>
      <w:r w:rsidRPr="00650EE9">
        <w:rPr>
          <w:color w:val="000000" w:themeColor="text1"/>
        </w:rPr>
        <w:t xml:space="preserve">Most of the studies related to the prediction of multiphase flow properties from X-ray images did not consider the effect of resolution on predictions. In past studies, the X-ray resolution used to image sands varies from as high as 7-microns to as </w:t>
      </w:r>
    </w:p>
    <w:p w14:paraId="76D9BC02" w14:textId="77777777" w:rsidR="00467B76" w:rsidRPr="00650EE9" w:rsidRDefault="00467B76" w:rsidP="00ED4220">
      <w:pPr>
        <w:jc w:val="center"/>
        <w:rPr>
          <w:color w:val="000000" w:themeColor="text1"/>
        </w:rPr>
      </w:pPr>
      <w:r w:rsidRPr="00650EE9">
        <w:rPr>
          <w:noProof/>
          <w:color w:val="000000" w:themeColor="text1"/>
        </w:rPr>
        <w:lastRenderedPageBreak/>
        <w:drawing>
          <wp:inline distT="0" distB="0" distL="0" distR="0" wp14:anchorId="1DC84320" wp14:editId="26C3E3AA">
            <wp:extent cx="3200400" cy="32004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ig6.tif"/>
                    <pic:cNvPicPr/>
                  </pic:nvPicPr>
                  <pic:blipFill>
                    <a:blip r:embed="rId111">
                      <a:extLst>
                        <a:ext uri="{28A0092B-C50C-407E-A947-70E740481C1C}">
                          <a14:useLocalDpi xmlns:a14="http://schemas.microsoft.com/office/drawing/2010/main" val="0"/>
                        </a:ext>
                      </a:extLst>
                    </a:blip>
                    <a:stretch>
                      <a:fillRect/>
                    </a:stretch>
                  </pic:blipFill>
                  <pic:spPr>
                    <a:xfrm>
                      <a:off x="0" y="0"/>
                      <a:ext cx="3200400" cy="3200400"/>
                    </a:xfrm>
                    <a:prstGeom prst="rect">
                      <a:avLst/>
                    </a:prstGeom>
                  </pic:spPr>
                </pic:pic>
              </a:graphicData>
            </a:graphic>
          </wp:inline>
        </w:drawing>
      </w:r>
    </w:p>
    <w:p w14:paraId="1A0E9C87" w14:textId="77777777" w:rsidR="00D43F4B" w:rsidRPr="00650EE9" w:rsidRDefault="00D43F4B" w:rsidP="00D43F4B">
      <w:pPr>
        <w:rPr>
          <w:color w:val="000000" w:themeColor="text1"/>
        </w:rPr>
      </w:pPr>
    </w:p>
    <w:p w14:paraId="3D97AE00" w14:textId="19CB2314" w:rsidR="00467B76" w:rsidRPr="00650EE9" w:rsidRDefault="00467B76" w:rsidP="0032368D">
      <w:pPr>
        <w:pStyle w:val="Caption"/>
      </w:pPr>
      <w:bookmarkStart w:id="217" w:name="_Ref73887645"/>
      <w:bookmarkStart w:id="218" w:name="_Toc79407297"/>
      <w:r w:rsidRPr="00650EE9">
        <w:t xml:space="preserve">Fig4. </w:t>
      </w:r>
      <w:fldSimple w:instr=" SEQ Fig4. \* ARABIC ">
        <w:r w:rsidR="004136F5" w:rsidRPr="00650EE9">
          <w:rPr>
            <w:noProof/>
          </w:rPr>
          <w:t>6</w:t>
        </w:r>
      </w:fldSimple>
      <w:bookmarkEnd w:id="217"/>
      <w:r w:rsidR="00C23D33" w:rsidRPr="00650EE9">
        <w:t>: Variation of void ratio along the height of the specimen for Ottawa Sand and Q-Rok</w:t>
      </w:r>
      <w:bookmarkEnd w:id="218"/>
    </w:p>
    <w:p w14:paraId="35CF8AA8" w14:textId="76070E31" w:rsidR="00075F36" w:rsidRPr="00650EE9" w:rsidRDefault="00075F36" w:rsidP="00075F36">
      <w:pPr>
        <w:rPr>
          <w:color w:val="000000" w:themeColor="text1"/>
        </w:rPr>
      </w:pPr>
    </w:p>
    <w:p w14:paraId="07B872BA" w14:textId="4A16060A" w:rsidR="00075F36" w:rsidRPr="00650EE9" w:rsidRDefault="00075F36" w:rsidP="00075F36">
      <w:pPr>
        <w:rPr>
          <w:color w:val="000000" w:themeColor="text1"/>
        </w:rPr>
      </w:pPr>
    </w:p>
    <w:p w14:paraId="49F27783" w14:textId="75DFBA2C" w:rsidR="00075F36" w:rsidRPr="00650EE9" w:rsidRDefault="00075F36" w:rsidP="00075F36">
      <w:pPr>
        <w:rPr>
          <w:color w:val="000000" w:themeColor="text1"/>
        </w:rPr>
      </w:pPr>
    </w:p>
    <w:p w14:paraId="22F6252B" w14:textId="57FCADC6" w:rsidR="00075F36" w:rsidRPr="00650EE9" w:rsidRDefault="00075F36" w:rsidP="00075F36">
      <w:pPr>
        <w:rPr>
          <w:color w:val="000000" w:themeColor="text1"/>
        </w:rPr>
      </w:pPr>
    </w:p>
    <w:p w14:paraId="13A365E4" w14:textId="7E8890F3" w:rsidR="00075F36" w:rsidRPr="00650EE9" w:rsidRDefault="00075F36" w:rsidP="00075F36">
      <w:pPr>
        <w:rPr>
          <w:color w:val="000000" w:themeColor="text1"/>
        </w:rPr>
      </w:pPr>
    </w:p>
    <w:p w14:paraId="582DB229" w14:textId="6C18C0B5" w:rsidR="00075F36" w:rsidRPr="00650EE9" w:rsidRDefault="00075F36" w:rsidP="00075F36">
      <w:pPr>
        <w:rPr>
          <w:color w:val="000000" w:themeColor="text1"/>
        </w:rPr>
      </w:pPr>
    </w:p>
    <w:p w14:paraId="0CA5DC97" w14:textId="520C31A5" w:rsidR="00075F36" w:rsidRPr="00650EE9" w:rsidRDefault="00075F36" w:rsidP="00075F36">
      <w:pPr>
        <w:rPr>
          <w:color w:val="000000" w:themeColor="text1"/>
        </w:rPr>
      </w:pPr>
    </w:p>
    <w:p w14:paraId="38D967E6" w14:textId="0773BE0C" w:rsidR="00075F36" w:rsidRPr="00650EE9" w:rsidRDefault="00075F36" w:rsidP="00075F36">
      <w:pPr>
        <w:rPr>
          <w:color w:val="000000" w:themeColor="text1"/>
        </w:rPr>
      </w:pPr>
    </w:p>
    <w:p w14:paraId="7E4E7D84" w14:textId="243222C5" w:rsidR="00075F36" w:rsidRPr="00650EE9" w:rsidRDefault="00075F36" w:rsidP="00075F36">
      <w:pPr>
        <w:rPr>
          <w:color w:val="000000" w:themeColor="text1"/>
        </w:rPr>
      </w:pPr>
    </w:p>
    <w:p w14:paraId="326CB61C" w14:textId="0F932226" w:rsidR="00075F36" w:rsidRPr="00650EE9" w:rsidRDefault="00075F36" w:rsidP="00075F36">
      <w:pPr>
        <w:rPr>
          <w:color w:val="000000" w:themeColor="text1"/>
        </w:rPr>
      </w:pPr>
    </w:p>
    <w:p w14:paraId="1A91B458" w14:textId="62C051B5" w:rsidR="00075F36" w:rsidRPr="00650EE9" w:rsidRDefault="00075F36" w:rsidP="00075F36">
      <w:pPr>
        <w:rPr>
          <w:color w:val="000000" w:themeColor="text1"/>
        </w:rPr>
      </w:pPr>
    </w:p>
    <w:p w14:paraId="070B805F" w14:textId="5F487A67" w:rsidR="00075F36" w:rsidRPr="00650EE9" w:rsidRDefault="00075F36" w:rsidP="00075F36">
      <w:pPr>
        <w:rPr>
          <w:color w:val="000000" w:themeColor="text1"/>
        </w:rPr>
      </w:pPr>
    </w:p>
    <w:p w14:paraId="7A8C9C9A" w14:textId="7F60C251" w:rsidR="00075F36" w:rsidRPr="00650EE9" w:rsidRDefault="00075F36" w:rsidP="00075F36">
      <w:pPr>
        <w:rPr>
          <w:color w:val="000000" w:themeColor="text1"/>
        </w:rPr>
      </w:pPr>
    </w:p>
    <w:p w14:paraId="3E0B9FBA" w14:textId="5EFB779D" w:rsidR="00075F36" w:rsidRPr="00650EE9" w:rsidRDefault="00075F36" w:rsidP="00075F36">
      <w:pPr>
        <w:rPr>
          <w:color w:val="000000" w:themeColor="text1"/>
        </w:rPr>
      </w:pPr>
    </w:p>
    <w:p w14:paraId="7028A217" w14:textId="61DF4750" w:rsidR="00075F36" w:rsidRPr="00650EE9" w:rsidRDefault="00075F36" w:rsidP="00075F36">
      <w:pPr>
        <w:rPr>
          <w:color w:val="000000" w:themeColor="text1"/>
        </w:rPr>
      </w:pPr>
    </w:p>
    <w:p w14:paraId="4DBFA4C0" w14:textId="4C2027AD" w:rsidR="00075F36" w:rsidRPr="00650EE9" w:rsidRDefault="00075F36" w:rsidP="00075F36">
      <w:pPr>
        <w:rPr>
          <w:color w:val="000000" w:themeColor="text1"/>
        </w:rPr>
      </w:pPr>
    </w:p>
    <w:p w14:paraId="089EEE18" w14:textId="5420C4D1" w:rsidR="00075F36" w:rsidRPr="00650EE9" w:rsidRDefault="00075F36" w:rsidP="00075F36">
      <w:pPr>
        <w:rPr>
          <w:color w:val="000000" w:themeColor="text1"/>
        </w:rPr>
      </w:pPr>
    </w:p>
    <w:p w14:paraId="082B6550" w14:textId="03DA6A4F" w:rsidR="00075F36" w:rsidRPr="00650EE9" w:rsidRDefault="00075F36" w:rsidP="00075F36">
      <w:pPr>
        <w:rPr>
          <w:color w:val="000000" w:themeColor="text1"/>
        </w:rPr>
      </w:pPr>
    </w:p>
    <w:p w14:paraId="6D2D0DAC" w14:textId="7472696E" w:rsidR="00075F36" w:rsidRPr="00650EE9" w:rsidRDefault="00075F36" w:rsidP="00075F36">
      <w:pPr>
        <w:rPr>
          <w:color w:val="000000" w:themeColor="text1"/>
        </w:rPr>
      </w:pPr>
    </w:p>
    <w:p w14:paraId="64439B2B" w14:textId="10A4A45B" w:rsidR="00075F36" w:rsidRPr="00650EE9" w:rsidRDefault="00075F36" w:rsidP="00075F36">
      <w:pPr>
        <w:rPr>
          <w:color w:val="000000" w:themeColor="text1"/>
        </w:rPr>
      </w:pPr>
    </w:p>
    <w:p w14:paraId="1741E179" w14:textId="55738B17" w:rsidR="00075F36" w:rsidRPr="00650EE9" w:rsidRDefault="00075F36" w:rsidP="00075F36">
      <w:pPr>
        <w:rPr>
          <w:color w:val="000000" w:themeColor="text1"/>
        </w:rPr>
      </w:pPr>
    </w:p>
    <w:p w14:paraId="7EFB105C" w14:textId="77777777" w:rsidR="00467B76" w:rsidRPr="00650EE9" w:rsidRDefault="00467B76" w:rsidP="00467B76">
      <w:pPr>
        <w:rPr>
          <w:color w:val="000000" w:themeColor="text1"/>
        </w:rPr>
      </w:pPr>
    </w:p>
    <w:p w14:paraId="3BBDB049" w14:textId="77777777" w:rsidR="00944894" w:rsidRPr="00650EE9" w:rsidRDefault="00944894" w:rsidP="00944894">
      <w:pPr>
        <w:jc w:val="both"/>
        <w:rPr>
          <w:color w:val="000000" w:themeColor="text1"/>
        </w:rPr>
      </w:pPr>
      <w:r w:rsidRPr="00650EE9">
        <w:rPr>
          <w:color w:val="000000" w:themeColor="text1"/>
        </w:rPr>
        <w:lastRenderedPageBreak/>
        <w:t>low as 30-microns (Khaddour et al. 2018; Manahiloh and Meehan 2017). In present work, X-ray CT data was acquired for Ottawa sand corresponding to 5-micron, 12-</w:t>
      </w:r>
    </w:p>
    <w:p w14:paraId="57BC41B2" w14:textId="77777777" w:rsidR="00075F36" w:rsidRPr="00650EE9" w:rsidRDefault="00075F36" w:rsidP="00075F36">
      <w:pPr>
        <w:jc w:val="both"/>
        <w:rPr>
          <w:color w:val="000000" w:themeColor="text1"/>
        </w:rPr>
      </w:pPr>
      <w:r w:rsidRPr="00650EE9">
        <w:rPr>
          <w:color w:val="000000" w:themeColor="text1"/>
        </w:rPr>
        <w:t>micron and 15-micron resolution. The pore size distribution was obtained in GeoDict based on the principles of granulometry in which spheres are fitted in the</w:t>
      </w:r>
    </w:p>
    <w:p w14:paraId="2EC29418" w14:textId="59B23DB7" w:rsidR="00D05552" w:rsidRPr="00650EE9" w:rsidRDefault="00467B76" w:rsidP="00D05552">
      <w:pPr>
        <w:jc w:val="both"/>
        <w:rPr>
          <w:color w:val="000000" w:themeColor="text1"/>
        </w:rPr>
      </w:pPr>
      <w:r w:rsidRPr="00650EE9">
        <w:rPr>
          <w:color w:val="000000" w:themeColor="text1"/>
        </w:rPr>
        <w:t xml:space="preserve">pore volume to determine the size of the pore. </w:t>
      </w:r>
      <w:r w:rsidRPr="00650EE9">
        <w:rPr>
          <w:color w:val="000000" w:themeColor="text1"/>
        </w:rPr>
        <w:fldChar w:fldCharType="begin"/>
      </w:r>
      <w:r w:rsidRPr="00650EE9">
        <w:rPr>
          <w:color w:val="000000" w:themeColor="text1"/>
        </w:rPr>
        <w:instrText xml:space="preserve"> REF _Ref73887770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7</w:t>
      </w:r>
      <w:r w:rsidRPr="00650EE9">
        <w:rPr>
          <w:color w:val="000000" w:themeColor="text1"/>
        </w:rPr>
        <w:fldChar w:fldCharType="end"/>
      </w:r>
      <w:r w:rsidRPr="00650EE9">
        <w:rPr>
          <w:color w:val="000000" w:themeColor="text1"/>
        </w:rPr>
        <w:t xml:space="preserve"> shows the density of pore size distribution for Ottawa sand corresponding to different X-ray resolutions.  The density of pore size is defined as the fraction of pores in a specified bin interval divided by bin size. The bin size in present work was chosen as 9.28-microns. It can be observed from </w:t>
      </w:r>
      <w:r w:rsidRPr="00650EE9">
        <w:rPr>
          <w:color w:val="000000" w:themeColor="text1"/>
        </w:rPr>
        <w:fldChar w:fldCharType="begin"/>
      </w:r>
      <w:r w:rsidRPr="00650EE9">
        <w:rPr>
          <w:color w:val="000000" w:themeColor="text1"/>
        </w:rPr>
        <w:instrText xml:space="preserve"> REF _Ref73887770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7</w:t>
      </w:r>
      <w:r w:rsidRPr="00650EE9">
        <w:rPr>
          <w:color w:val="000000" w:themeColor="text1"/>
        </w:rPr>
        <w:fldChar w:fldCharType="end"/>
      </w:r>
      <w:r w:rsidRPr="00650EE9">
        <w:rPr>
          <w:color w:val="000000" w:themeColor="text1"/>
        </w:rPr>
        <w:t xml:space="preserve"> that the density of pore size distribution obtained from 15-microns resolution varies significantly in comparison to 5-microns and 12-microns resolution. The X-ray data corresponding to 12-microns and 15-microns resolution did not capture any pores of size less than 18.5-microns and 27.8-microns, respectively. However, the X-ray data at 5-microns resolution even captured pores of size less than 9.3-microns. The pores of size less than 9.3-microns, 18.5-microns and 27.8-microns consisted of only 0.07 %, 0.385 % and 1.97 % of the total pores based on 5-micron X-ray data, this does not, however, imply that multiphase prediction will not be affected. It is important to note that the smallest pores offer maximum resistance to the displacement of pore water by pore air during drainage. P</w:t>
      </w:r>
      <w:r w:rsidRPr="00650EE9">
        <w:rPr>
          <w:color w:val="000000" w:themeColor="text1"/>
          <w:vertAlign w:val="subscript"/>
        </w:rPr>
        <w:t>10</w:t>
      </w:r>
      <w:r w:rsidRPr="00650EE9">
        <w:rPr>
          <w:color w:val="000000" w:themeColor="text1"/>
        </w:rPr>
        <w:t>, P</w:t>
      </w:r>
      <w:r w:rsidRPr="00650EE9">
        <w:rPr>
          <w:color w:val="000000" w:themeColor="text1"/>
          <w:vertAlign w:val="subscript"/>
        </w:rPr>
        <w:t>50</w:t>
      </w:r>
      <w:r w:rsidRPr="00650EE9">
        <w:rPr>
          <w:color w:val="000000" w:themeColor="text1"/>
        </w:rPr>
        <w:t xml:space="preserve"> and P</w:t>
      </w:r>
      <w:r w:rsidRPr="00650EE9">
        <w:rPr>
          <w:color w:val="000000" w:themeColor="text1"/>
          <w:vertAlign w:val="subscript"/>
        </w:rPr>
        <w:t>90</w:t>
      </w:r>
      <w:r w:rsidRPr="00650EE9">
        <w:rPr>
          <w:color w:val="000000" w:themeColor="text1"/>
        </w:rPr>
        <w:t xml:space="preserve"> for Ottawa sand for three different X-ray resolutions are summarized in </w:t>
      </w:r>
      <w:r w:rsidRPr="00650EE9">
        <w:rPr>
          <w:color w:val="000000" w:themeColor="text1"/>
        </w:rPr>
        <w:fldChar w:fldCharType="begin"/>
      </w:r>
      <w:r w:rsidRPr="00650EE9">
        <w:rPr>
          <w:color w:val="000000" w:themeColor="text1"/>
        </w:rPr>
        <w:instrText xml:space="preserve"> REF _Ref73887915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Table4. </w:t>
      </w:r>
      <w:r w:rsidR="004136F5" w:rsidRPr="00650EE9">
        <w:rPr>
          <w:noProof/>
          <w:color w:val="000000" w:themeColor="text1"/>
        </w:rPr>
        <w:t>1</w:t>
      </w:r>
      <w:r w:rsidRPr="00650EE9">
        <w:rPr>
          <w:color w:val="000000" w:themeColor="text1"/>
        </w:rPr>
        <w:fldChar w:fldCharType="end"/>
      </w:r>
      <w:r w:rsidRPr="00650EE9">
        <w:rPr>
          <w:color w:val="000000" w:themeColor="text1"/>
        </w:rPr>
        <w:t xml:space="preserve"> and suggest increase in discrepancies in pore network extraction with decrease X-ray resolution. P</w:t>
      </w:r>
      <w:r w:rsidRPr="00650EE9">
        <w:rPr>
          <w:color w:val="000000" w:themeColor="text1"/>
          <w:vertAlign w:val="subscript"/>
        </w:rPr>
        <w:t xml:space="preserve">10 </w:t>
      </w:r>
      <w:r w:rsidRPr="00650EE9">
        <w:rPr>
          <w:color w:val="000000" w:themeColor="text1"/>
        </w:rPr>
        <w:t>in this work means that 10% of the pores are smaller than the value of P</w:t>
      </w:r>
      <w:r w:rsidRPr="00650EE9">
        <w:rPr>
          <w:color w:val="000000" w:themeColor="text1"/>
          <w:vertAlign w:val="subscript"/>
        </w:rPr>
        <w:t>10</w:t>
      </w:r>
      <w:r w:rsidRPr="00650EE9">
        <w:rPr>
          <w:color w:val="000000" w:themeColor="text1"/>
        </w:rPr>
        <w:t xml:space="preserve">. The data captured at higher resolution, however, requires high computational resources for data processing as well as in performing numerical predictions. Therefore, it becomes imperative to acquire X-ray CT data at adequate resolution, one way to quantify that would be to obtain adequate number of voxels </w:t>
      </w:r>
      <w:r w:rsidR="001E79BC" w:rsidRPr="00650EE9">
        <w:rPr>
          <w:color w:val="000000" w:themeColor="text1"/>
        </w:rPr>
        <w:t>representing D</w:t>
      </w:r>
      <w:r w:rsidRPr="00650EE9">
        <w:rPr>
          <w:color w:val="000000" w:themeColor="text1"/>
          <w:vertAlign w:val="subscript"/>
        </w:rPr>
        <w:t xml:space="preserve">10 </w:t>
      </w:r>
      <w:r w:rsidRPr="00650EE9">
        <w:rPr>
          <w:color w:val="000000" w:themeColor="text1"/>
        </w:rPr>
        <w:t>of a specific granular system.  D</w:t>
      </w:r>
      <w:r w:rsidRPr="00650EE9">
        <w:rPr>
          <w:color w:val="000000" w:themeColor="text1"/>
          <w:vertAlign w:val="subscript"/>
        </w:rPr>
        <w:t>10</w:t>
      </w:r>
      <w:r w:rsidRPr="00650EE9">
        <w:rPr>
          <w:color w:val="000000" w:themeColor="text1"/>
        </w:rPr>
        <w:t xml:space="preserve"> value for Ottawa sand was obtained as 465 µm. The number of voxels representing D</w:t>
      </w:r>
      <w:r w:rsidRPr="00650EE9">
        <w:rPr>
          <w:color w:val="000000" w:themeColor="text1"/>
          <w:vertAlign w:val="subscript"/>
        </w:rPr>
        <w:t xml:space="preserve">10 </w:t>
      </w:r>
      <w:r w:rsidRPr="00650EE9">
        <w:rPr>
          <w:color w:val="000000" w:themeColor="text1"/>
        </w:rPr>
        <w:t xml:space="preserve">for Ottawa sand at 5-micron, 12-micron and 15-micron resolution are 93, 38 and 31, respectively.  Therefore, it can be inferred that 38 voxels would be adequate to image Ottawa sand since the density of the pore size distribution as shown in </w:t>
      </w:r>
      <w:r w:rsidRPr="00650EE9">
        <w:rPr>
          <w:color w:val="000000" w:themeColor="text1"/>
        </w:rPr>
        <w:fldChar w:fldCharType="begin"/>
      </w:r>
      <w:r w:rsidRPr="00650EE9">
        <w:rPr>
          <w:color w:val="000000" w:themeColor="text1"/>
        </w:rPr>
        <w:instrText xml:space="preserve"> REF _Ref73887770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7</w:t>
      </w:r>
      <w:r w:rsidRPr="00650EE9">
        <w:rPr>
          <w:color w:val="000000" w:themeColor="text1"/>
        </w:rPr>
        <w:fldChar w:fldCharType="end"/>
      </w:r>
      <w:r w:rsidRPr="00650EE9">
        <w:rPr>
          <w:color w:val="000000" w:themeColor="text1"/>
        </w:rPr>
        <w:t xml:space="preserve"> does not vary significantly for 5-micron and 12-micron X-ray data</w:t>
      </w:r>
      <w:r w:rsidR="00D05552" w:rsidRPr="00650EE9">
        <w:rPr>
          <w:color w:val="000000" w:themeColor="text1"/>
        </w:rPr>
        <w:t>.</w:t>
      </w:r>
    </w:p>
    <w:p w14:paraId="79B8173C" w14:textId="77777777" w:rsidR="00D05552" w:rsidRPr="00650EE9" w:rsidRDefault="00D05552" w:rsidP="00D05552">
      <w:pPr>
        <w:jc w:val="both"/>
        <w:rPr>
          <w:color w:val="000000" w:themeColor="text1"/>
        </w:rPr>
      </w:pPr>
    </w:p>
    <w:p w14:paraId="266053AE" w14:textId="77777777" w:rsidR="00D05552" w:rsidRPr="00650EE9" w:rsidRDefault="00850D78" w:rsidP="00850D78">
      <w:pPr>
        <w:pStyle w:val="Heading3"/>
        <w:rPr>
          <w:color w:val="000000" w:themeColor="text1"/>
        </w:rPr>
      </w:pPr>
      <w:bookmarkStart w:id="219" w:name="_Toc79407201"/>
      <w:r w:rsidRPr="00650EE9">
        <w:rPr>
          <w:color w:val="000000" w:themeColor="text1"/>
        </w:rPr>
        <w:t xml:space="preserve">SWRC </w:t>
      </w:r>
      <w:r w:rsidR="0027613D" w:rsidRPr="00650EE9">
        <w:rPr>
          <w:color w:val="000000" w:themeColor="text1"/>
        </w:rPr>
        <w:t>m</w:t>
      </w:r>
      <w:r w:rsidRPr="00650EE9">
        <w:rPr>
          <w:color w:val="000000" w:themeColor="text1"/>
        </w:rPr>
        <w:t>easurements</w:t>
      </w:r>
      <w:bookmarkEnd w:id="219"/>
    </w:p>
    <w:p w14:paraId="58770FDA" w14:textId="77777777" w:rsidR="0027613D" w:rsidRPr="00650EE9" w:rsidRDefault="0027613D" w:rsidP="0027613D">
      <w:pPr>
        <w:rPr>
          <w:color w:val="000000" w:themeColor="text1"/>
        </w:rPr>
      </w:pPr>
    </w:p>
    <w:p w14:paraId="6C8B8690" w14:textId="3A5E5257" w:rsidR="00354CA4" w:rsidRPr="00650EE9" w:rsidRDefault="0027613D" w:rsidP="00354CA4">
      <w:pPr>
        <w:jc w:val="both"/>
        <w:rPr>
          <w:color w:val="000000" w:themeColor="text1"/>
        </w:rPr>
      </w:pPr>
      <w:r w:rsidRPr="00650EE9">
        <w:rPr>
          <w:color w:val="000000" w:themeColor="text1"/>
        </w:rPr>
        <w:t>SWRC measurements in coarse grained soils are generally presented as variation of capillary suction with the change in degree of saturation.</w:t>
      </w:r>
      <w:r w:rsidR="00CF13C7" w:rsidRPr="00650EE9">
        <w:rPr>
          <w:color w:val="000000" w:themeColor="text1"/>
        </w:rPr>
        <w:t xml:space="preserve"> </w:t>
      </w:r>
      <w:r w:rsidR="00CF13C7" w:rsidRPr="00650EE9">
        <w:rPr>
          <w:color w:val="000000" w:themeColor="text1"/>
        </w:rPr>
        <w:fldChar w:fldCharType="begin"/>
      </w:r>
      <w:r w:rsidR="00CF13C7" w:rsidRPr="00650EE9">
        <w:rPr>
          <w:color w:val="000000" w:themeColor="text1"/>
        </w:rPr>
        <w:instrText xml:space="preserve"> REF _Ref73900665 \h </w:instrText>
      </w:r>
      <w:r w:rsidR="00785D40" w:rsidRPr="00650EE9">
        <w:rPr>
          <w:color w:val="000000" w:themeColor="text1"/>
        </w:rPr>
        <w:instrText xml:space="preserve"> \* MERGEFORMAT </w:instrText>
      </w:r>
      <w:r w:rsidR="00CF13C7" w:rsidRPr="00650EE9">
        <w:rPr>
          <w:color w:val="000000" w:themeColor="text1"/>
        </w:rPr>
      </w:r>
      <w:r w:rsidR="00CF13C7"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8</w:t>
      </w:r>
      <w:r w:rsidR="00CF13C7" w:rsidRPr="00650EE9">
        <w:rPr>
          <w:color w:val="000000" w:themeColor="text1"/>
        </w:rPr>
        <w:fldChar w:fldCharType="end"/>
      </w:r>
      <w:r w:rsidRPr="00650EE9">
        <w:rPr>
          <w:color w:val="000000" w:themeColor="text1"/>
        </w:rPr>
        <w:t xml:space="preserve"> shows SWRC plot of Ottawa sand and Q-Rok obtained from experiments and numerical predictions for drainage as well as imbibition. SWRC consists of three distinct parts: (a) the flat region in low suction range completely saturated called capillary regime, (b) large slope region in intermediate suction and intermediate saturation range called funicular regime, (c) approximately flat region in high suction range with residual water content called pendular regime. The behavior of partially </w:t>
      </w:r>
    </w:p>
    <w:p w14:paraId="6AA80FA2" w14:textId="0ACDF4C3" w:rsidR="00D05552" w:rsidRPr="00650EE9" w:rsidRDefault="00D05552" w:rsidP="00354CA4">
      <w:pPr>
        <w:keepNext/>
        <w:rPr>
          <w:color w:val="000000" w:themeColor="text1"/>
        </w:rPr>
      </w:pPr>
    </w:p>
    <w:p w14:paraId="4C6CBA34" w14:textId="77777777" w:rsidR="00D05552" w:rsidRPr="00650EE9" w:rsidRDefault="00D05552" w:rsidP="00D05552">
      <w:pPr>
        <w:pStyle w:val="Heading3"/>
        <w:rPr>
          <w:color w:val="000000" w:themeColor="text1"/>
        </w:rPr>
      </w:pPr>
    </w:p>
    <w:p w14:paraId="02303C81" w14:textId="77777777" w:rsidR="00467B76" w:rsidRPr="00650EE9" w:rsidRDefault="00467B76" w:rsidP="00ED4220">
      <w:pPr>
        <w:jc w:val="center"/>
        <w:rPr>
          <w:color w:val="000000" w:themeColor="text1"/>
        </w:rPr>
      </w:pPr>
      <w:r w:rsidRPr="00650EE9">
        <w:rPr>
          <w:noProof/>
          <w:color w:val="000000" w:themeColor="text1"/>
        </w:rPr>
        <w:drawing>
          <wp:inline distT="0" distB="0" distL="0" distR="0" wp14:anchorId="4401BDB6" wp14:editId="11D7B780">
            <wp:extent cx="3057525" cy="34956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ig7.tif"/>
                    <pic:cNvPicPr/>
                  </pic:nvPicPr>
                  <pic:blipFill>
                    <a:blip r:embed="rId112">
                      <a:extLst>
                        <a:ext uri="{28A0092B-C50C-407E-A947-70E740481C1C}">
                          <a14:useLocalDpi xmlns:a14="http://schemas.microsoft.com/office/drawing/2010/main" val="0"/>
                        </a:ext>
                      </a:extLst>
                    </a:blip>
                    <a:stretch>
                      <a:fillRect/>
                    </a:stretch>
                  </pic:blipFill>
                  <pic:spPr>
                    <a:xfrm>
                      <a:off x="0" y="0"/>
                      <a:ext cx="3057525" cy="3495675"/>
                    </a:xfrm>
                    <a:prstGeom prst="rect">
                      <a:avLst/>
                    </a:prstGeom>
                  </pic:spPr>
                </pic:pic>
              </a:graphicData>
            </a:graphic>
          </wp:inline>
        </w:drawing>
      </w:r>
    </w:p>
    <w:p w14:paraId="0F8DCBA7" w14:textId="72AB0D4B" w:rsidR="00467B76" w:rsidRPr="00650EE9" w:rsidRDefault="00467B76" w:rsidP="0032368D">
      <w:pPr>
        <w:pStyle w:val="Caption"/>
      </w:pPr>
      <w:bookmarkStart w:id="220" w:name="_Ref73887770"/>
      <w:bookmarkStart w:id="221" w:name="_Toc79407298"/>
      <w:r w:rsidRPr="00650EE9">
        <w:t xml:space="preserve">Fig4. </w:t>
      </w:r>
      <w:fldSimple w:instr=" SEQ Fig4. \* ARABIC ">
        <w:r w:rsidR="004136F5" w:rsidRPr="00650EE9">
          <w:rPr>
            <w:noProof/>
          </w:rPr>
          <w:t>7</w:t>
        </w:r>
      </w:fldSimple>
      <w:bookmarkEnd w:id="220"/>
      <w:r w:rsidR="00C23D33" w:rsidRPr="00650EE9">
        <w:t>: Density of pore size distribution for different X-ray CT resolution</w:t>
      </w:r>
      <w:bookmarkEnd w:id="221"/>
    </w:p>
    <w:p w14:paraId="4DCA6E48" w14:textId="77777777" w:rsidR="00467B76" w:rsidRPr="00650EE9" w:rsidRDefault="00467B76" w:rsidP="00467B76">
      <w:pPr>
        <w:rPr>
          <w:color w:val="000000" w:themeColor="text1"/>
        </w:rPr>
      </w:pPr>
    </w:p>
    <w:p w14:paraId="69F59BDE" w14:textId="77777777" w:rsidR="00467B76" w:rsidRPr="00650EE9" w:rsidRDefault="00467B76" w:rsidP="00467B76">
      <w:pPr>
        <w:rPr>
          <w:color w:val="000000" w:themeColor="text1"/>
        </w:rPr>
      </w:pPr>
    </w:p>
    <w:p w14:paraId="0E697A14" w14:textId="3AC8E8A4" w:rsidR="00467B76" w:rsidRPr="00650EE9" w:rsidRDefault="00075F36" w:rsidP="00075F36">
      <w:pPr>
        <w:tabs>
          <w:tab w:val="left" w:pos="4990"/>
        </w:tabs>
        <w:rPr>
          <w:color w:val="000000" w:themeColor="text1"/>
        </w:rPr>
      </w:pPr>
      <w:r w:rsidRPr="00650EE9">
        <w:rPr>
          <w:color w:val="000000" w:themeColor="text1"/>
        </w:rPr>
        <w:tab/>
      </w:r>
    </w:p>
    <w:p w14:paraId="4891A4B5" w14:textId="16689863" w:rsidR="00075F36" w:rsidRPr="00650EE9" w:rsidRDefault="00075F36" w:rsidP="00075F36">
      <w:pPr>
        <w:tabs>
          <w:tab w:val="left" w:pos="4990"/>
        </w:tabs>
        <w:rPr>
          <w:color w:val="000000" w:themeColor="text1"/>
        </w:rPr>
      </w:pPr>
    </w:p>
    <w:p w14:paraId="45AABF45" w14:textId="42788179" w:rsidR="00075F36" w:rsidRPr="00650EE9" w:rsidRDefault="00075F36" w:rsidP="00075F36">
      <w:pPr>
        <w:tabs>
          <w:tab w:val="left" w:pos="4990"/>
        </w:tabs>
        <w:rPr>
          <w:color w:val="000000" w:themeColor="text1"/>
        </w:rPr>
      </w:pPr>
    </w:p>
    <w:p w14:paraId="240BDCC5" w14:textId="762134ED" w:rsidR="00075F36" w:rsidRPr="00650EE9" w:rsidRDefault="00075F36" w:rsidP="00075F36">
      <w:pPr>
        <w:tabs>
          <w:tab w:val="left" w:pos="4990"/>
        </w:tabs>
        <w:rPr>
          <w:color w:val="000000" w:themeColor="text1"/>
        </w:rPr>
      </w:pPr>
    </w:p>
    <w:p w14:paraId="72F84D40" w14:textId="3AB8727B" w:rsidR="00075F36" w:rsidRPr="00650EE9" w:rsidRDefault="00075F36" w:rsidP="00075F36">
      <w:pPr>
        <w:tabs>
          <w:tab w:val="left" w:pos="4990"/>
        </w:tabs>
        <w:rPr>
          <w:color w:val="000000" w:themeColor="text1"/>
        </w:rPr>
      </w:pPr>
    </w:p>
    <w:p w14:paraId="510CB79E" w14:textId="6FED078E" w:rsidR="00075F36" w:rsidRPr="00650EE9" w:rsidRDefault="00075F36" w:rsidP="00075F36">
      <w:pPr>
        <w:tabs>
          <w:tab w:val="left" w:pos="4990"/>
        </w:tabs>
        <w:rPr>
          <w:color w:val="000000" w:themeColor="text1"/>
        </w:rPr>
      </w:pPr>
    </w:p>
    <w:p w14:paraId="7347C6A6" w14:textId="239CB615" w:rsidR="00075F36" w:rsidRPr="00650EE9" w:rsidRDefault="00075F36" w:rsidP="00075F36">
      <w:pPr>
        <w:tabs>
          <w:tab w:val="left" w:pos="4990"/>
        </w:tabs>
        <w:rPr>
          <w:color w:val="000000" w:themeColor="text1"/>
        </w:rPr>
      </w:pPr>
    </w:p>
    <w:p w14:paraId="4E020D22" w14:textId="77777777" w:rsidR="00075F36" w:rsidRPr="00650EE9" w:rsidRDefault="00075F36" w:rsidP="00075F36">
      <w:pPr>
        <w:tabs>
          <w:tab w:val="left" w:pos="4990"/>
        </w:tabs>
        <w:rPr>
          <w:color w:val="000000" w:themeColor="text1"/>
        </w:rPr>
      </w:pPr>
    </w:p>
    <w:p w14:paraId="7F7D105A" w14:textId="4767124F" w:rsidR="00467B76" w:rsidRPr="00650EE9" w:rsidRDefault="00467B76" w:rsidP="00467B76">
      <w:pPr>
        <w:rPr>
          <w:color w:val="000000" w:themeColor="text1"/>
        </w:rPr>
      </w:pPr>
    </w:p>
    <w:p w14:paraId="58362CC0" w14:textId="315FA99A" w:rsidR="00075F36" w:rsidRPr="00650EE9" w:rsidRDefault="00075F36" w:rsidP="00467B76">
      <w:pPr>
        <w:rPr>
          <w:color w:val="000000" w:themeColor="text1"/>
        </w:rPr>
      </w:pPr>
    </w:p>
    <w:p w14:paraId="3DFA4958" w14:textId="45DC8AFD" w:rsidR="00075F36" w:rsidRPr="00650EE9" w:rsidRDefault="00075F36" w:rsidP="00467B76">
      <w:pPr>
        <w:rPr>
          <w:color w:val="000000" w:themeColor="text1"/>
        </w:rPr>
      </w:pPr>
    </w:p>
    <w:p w14:paraId="38CCD378" w14:textId="24D967FB" w:rsidR="00075F36" w:rsidRPr="00650EE9" w:rsidRDefault="00075F36" w:rsidP="00467B76">
      <w:pPr>
        <w:rPr>
          <w:color w:val="000000" w:themeColor="text1"/>
        </w:rPr>
      </w:pPr>
    </w:p>
    <w:p w14:paraId="4376C34D" w14:textId="3E2F46E0" w:rsidR="00075F36" w:rsidRPr="00650EE9" w:rsidRDefault="00075F36" w:rsidP="00467B76">
      <w:pPr>
        <w:rPr>
          <w:color w:val="000000" w:themeColor="text1"/>
        </w:rPr>
      </w:pPr>
    </w:p>
    <w:p w14:paraId="36BEDA6A" w14:textId="52CDE295" w:rsidR="00075F36" w:rsidRPr="00650EE9" w:rsidRDefault="00075F36" w:rsidP="00467B76">
      <w:pPr>
        <w:rPr>
          <w:color w:val="000000" w:themeColor="text1"/>
        </w:rPr>
      </w:pPr>
    </w:p>
    <w:p w14:paraId="322AB413" w14:textId="59C5DCAA" w:rsidR="00075F36" w:rsidRPr="00650EE9" w:rsidRDefault="00075F36" w:rsidP="0032368D">
      <w:pPr>
        <w:pStyle w:val="Caption"/>
      </w:pPr>
      <w:bookmarkStart w:id="222" w:name="_Ref73887915"/>
      <w:bookmarkStart w:id="223" w:name="_Toc77941536"/>
      <w:r w:rsidRPr="00650EE9">
        <w:lastRenderedPageBreak/>
        <w:t xml:space="preserve">Table4. </w:t>
      </w:r>
      <w:fldSimple w:instr=" SEQ Table4. \* ARABIC ">
        <w:r w:rsidR="004136F5" w:rsidRPr="00650EE9">
          <w:rPr>
            <w:noProof/>
          </w:rPr>
          <w:t>1</w:t>
        </w:r>
      </w:fldSimple>
      <w:bookmarkEnd w:id="222"/>
      <w:r w:rsidRPr="00650EE9">
        <w:t>: P</w:t>
      </w:r>
      <w:r w:rsidRPr="00650EE9">
        <w:rPr>
          <w:vertAlign w:val="subscript"/>
        </w:rPr>
        <w:t xml:space="preserve">10, </w:t>
      </w:r>
      <w:r w:rsidRPr="00650EE9">
        <w:t>P</w:t>
      </w:r>
      <w:r w:rsidRPr="00650EE9">
        <w:rPr>
          <w:vertAlign w:val="subscript"/>
        </w:rPr>
        <w:t xml:space="preserve">50 </w:t>
      </w:r>
      <w:r w:rsidRPr="00650EE9">
        <w:t>and P</w:t>
      </w:r>
      <w:r w:rsidRPr="00650EE9">
        <w:rPr>
          <w:vertAlign w:val="subscript"/>
        </w:rPr>
        <w:t>90</w:t>
      </w:r>
      <w:r w:rsidRPr="00650EE9">
        <w:t xml:space="preserve"> for Ottawa Sand at 5-, 12-, and 15-micron X-ray resolution</w:t>
      </w:r>
      <w:bookmarkEnd w:id="223"/>
      <w:r w:rsidRPr="00650EE9">
        <w:t xml:space="preserve"> </w:t>
      </w:r>
    </w:p>
    <w:tbl>
      <w:tblPr>
        <w:tblStyle w:val="TableGrid"/>
        <w:tblW w:w="0" w:type="auto"/>
        <w:jc w:val="center"/>
        <w:tblLook w:val="04A0" w:firstRow="1" w:lastRow="0" w:firstColumn="1" w:lastColumn="0" w:noHBand="0" w:noVBand="1"/>
      </w:tblPr>
      <w:tblGrid>
        <w:gridCol w:w="2476"/>
        <w:gridCol w:w="1689"/>
        <w:gridCol w:w="1629"/>
        <w:gridCol w:w="1669"/>
      </w:tblGrid>
      <w:tr w:rsidR="00650EE9" w:rsidRPr="00650EE9" w14:paraId="481E3575" w14:textId="77777777" w:rsidTr="00577032">
        <w:trPr>
          <w:jc w:val="center"/>
        </w:trPr>
        <w:tc>
          <w:tcPr>
            <w:tcW w:w="2476" w:type="dxa"/>
          </w:tcPr>
          <w:p w14:paraId="2B4B09EE" w14:textId="77777777" w:rsidR="00075F36" w:rsidRPr="00650EE9" w:rsidRDefault="00075F36" w:rsidP="00577032">
            <w:pPr>
              <w:rPr>
                <w:b/>
                <w:bCs/>
                <w:color w:val="000000" w:themeColor="text1"/>
              </w:rPr>
            </w:pPr>
            <w:r w:rsidRPr="00650EE9">
              <w:rPr>
                <w:b/>
                <w:bCs/>
                <w:color w:val="000000" w:themeColor="text1"/>
              </w:rPr>
              <w:t>Resolution (microns)</w:t>
            </w:r>
          </w:p>
        </w:tc>
        <w:tc>
          <w:tcPr>
            <w:tcW w:w="1689" w:type="dxa"/>
          </w:tcPr>
          <w:p w14:paraId="78C8BECF" w14:textId="77777777" w:rsidR="00075F36" w:rsidRPr="00650EE9" w:rsidRDefault="00075F36" w:rsidP="00577032">
            <w:pPr>
              <w:rPr>
                <w:b/>
                <w:bCs/>
                <w:color w:val="000000" w:themeColor="text1"/>
              </w:rPr>
            </w:pPr>
            <w:r w:rsidRPr="00650EE9">
              <w:rPr>
                <w:b/>
                <w:bCs/>
                <w:color w:val="000000" w:themeColor="text1"/>
              </w:rPr>
              <w:t>P</w:t>
            </w:r>
            <w:r w:rsidRPr="00650EE9">
              <w:rPr>
                <w:b/>
                <w:bCs/>
                <w:color w:val="000000" w:themeColor="text1"/>
                <w:vertAlign w:val="subscript"/>
              </w:rPr>
              <w:t>10</w:t>
            </w:r>
            <w:r w:rsidRPr="00650EE9">
              <w:rPr>
                <w:b/>
                <w:bCs/>
                <w:color w:val="000000" w:themeColor="text1"/>
              </w:rPr>
              <w:t xml:space="preserve"> (microns)</w:t>
            </w:r>
          </w:p>
        </w:tc>
        <w:tc>
          <w:tcPr>
            <w:tcW w:w="1629" w:type="dxa"/>
          </w:tcPr>
          <w:p w14:paraId="484CF2C0" w14:textId="77777777" w:rsidR="00075F36" w:rsidRPr="00650EE9" w:rsidRDefault="00075F36" w:rsidP="00577032">
            <w:pPr>
              <w:rPr>
                <w:b/>
                <w:bCs/>
                <w:color w:val="000000" w:themeColor="text1"/>
                <w:vertAlign w:val="subscript"/>
              </w:rPr>
            </w:pPr>
            <w:r w:rsidRPr="00650EE9">
              <w:rPr>
                <w:b/>
                <w:bCs/>
                <w:color w:val="000000" w:themeColor="text1"/>
              </w:rPr>
              <w:t>P</w:t>
            </w:r>
            <w:r w:rsidRPr="00650EE9">
              <w:rPr>
                <w:b/>
                <w:bCs/>
                <w:color w:val="000000" w:themeColor="text1"/>
                <w:vertAlign w:val="subscript"/>
              </w:rPr>
              <w:t xml:space="preserve">50 </w:t>
            </w:r>
            <w:r w:rsidRPr="00650EE9">
              <w:rPr>
                <w:b/>
                <w:bCs/>
                <w:color w:val="000000" w:themeColor="text1"/>
              </w:rPr>
              <w:t>(microns)</w:t>
            </w:r>
          </w:p>
        </w:tc>
        <w:tc>
          <w:tcPr>
            <w:tcW w:w="1669" w:type="dxa"/>
          </w:tcPr>
          <w:p w14:paraId="4B098ACA" w14:textId="77777777" w:rsidR="00075F36" w:rsidRPr="00650EE9" w:rsidRDefault="00075F36" w:rsidP="00577032">
            <w:pPr>
              <w:rPr>
                <w:b/>
                <w:bCs/>
                <w:color w:val="000000" w:themeColor="text1"/>
              </w:rPr>
            </w:pPr>
            <w:r w:rsidRPr="00650EE9">
              <w:rPr>
                <w:b/>
                <w:bCs/>
                <w:color w:val="000000" w:themeColor="text1"/>
              </w:rPr>
              <w:t>P</w:t>
            </w:r>
            <w:r w:rsidRPr="00650EE9">
              <w:rPr>
                <w:b/>
                <w:bCs/>
                <w:color w:val="000000" w:themeColor="text1"/>
                <w:vertAlign w:val="subscript"/>
              </w:rPr>
              <w:t xml:space="preserve">90 </w:t>
            </w:r>
            <w:r w:rsidRPr="00650EE9">
              <w:rPr>
                <w:b/>
                <w:bCs/>
                <w:color w:val="000000" w:themeColor="text1"/>
              </w:rPr>
              <w:t>(microns)</w:t>
            </w:r>
          </w:p>
        </w:tc>
      </w:tr>
      <w:tr w:rsidR="00650EE9" w:rsidRPr="00650EE9" w14:paraId="404E0A55" w14:textId="77777777" w:rsidTr="00577032">
        <w:trPr>
          <w:jc w:val="center"/>
        </w:trPr>
        <w:tc>
          <w:tcPr>
            <w:tcW w:w="2476" w:type="dxa"/>
          </w:tcPr>
          <w:p w14:paraId="49F5ADAF" w14:textId="77777777" w:rsidR="00075F36" w:rsidRPr="00650EE9" w:rsidRDefault="00075F36" w:rsidP="00577032">
            <w:pPr>
              <w:rPr>
                <w:color w:val="000000" w:themeColor="text1"/>
              </w:rPr>
            </w:pPr>
            <w:r w:rsidRPr="00650EE9">
              <w:rPr>
                <w:color w:val="000000" w:themeColor="text1"/>
              </w:rPr>
              <w:t>5</w:t>
            </w:r>
          </w:p>
        </w:tc>
        <w:tc>
          <w:tcPr>
            <w:tcW w:w="1689" w:type="dxa"/>
          </w:tcPr>
          <w:p w14:paraId="7114E6CA" w14:textId="77777777" w:rsidR="00075F36" w:rsidRPr="00650EE9" w:rsidRDefault="00075F36" w:rsidP="00577032">
            <w:pPr>
              <w:rPr>
                <w:color w:val="000000" w:themeColor="text1"/>
              </w:rPr>
            </w:pPr>
            <w:r w:rsidRPr="00650EE9">
              <w:rPr>
                <w:color w:val="000000" w:themeColor="text1"/>
              </w:rPr>
              <w:t>52</w:t>
            </w:r>
          </w:p>
        </w:tc>
        <w:tc>
          <w:tcPr>
            <w:tcW w:w="1629" w:type="dxa"/>
          </w:tcPr>
          <w:p w14:paraId="49E6D9E1" w14:textId="77777777" w:rsidR="00075F36" w:rsidRPr="00650EE9" w:rsidRDefault="00075F36" w:rsidP="00577032">
            <w:pPr>
              <w:rPr>
                <w:color w:val="000000" w:themeColor="text1"/>
              </w:rPr>
            </w:pPr>
            <w:r w:rsidRPr="00650EE9">
              <w:rPr>
                <w:color w:val="000000" w:themeColor="text1"/>
              </w:rPr>
              <w:t>125</w:t>
            </w:r>
          </w:p>
        </w:tc>
        <w:tc>
          <w:tcPr>
            <w:tcW w:w="1669" w:type="dxa"/>
          </w:tcPr>
          <w:p w14:paraId="38416860" w14:textId="77777777" w:rsidR="00075F36" w:rsidRPr="00650EE9" w:rsidRDefault="00075F36" w:rsidP="00577032">
            <w:pPr>
              <w:rPr>
                <w:color w:val="000000" w:themeColor="text1"/>
              </w:rPr>
            </w:pPr>
            <w:r w:rsidRPr="00650EE9">
              <w:rPr>
                <w:color w:val="000000" w:themeColor="text1"/>
              </w:rPr>
              <w:t>200</w:t>
            </w:r>
          </w:p>
        </w:tc>
      </w:tr>
      <w:tr w:rsidR="00650EE9" w:rsidRPr="00650EE9" w14:paraId="1264508F" w14:textId="77777777" w:rsidTr="00577032">
        <w:trPr>
          <w:jc w:val="center"/>
        </w:trPr>
        <w:tc>
          <w:tcPr>
            <w:tcW w:w="2476" w:type="dxa"/>
          </w:tcPr>
          <w:p w14:paraId="0CEF4875" w14:textId="77777777" w:rsidR="00075F36" w:rsidRPr="00650EE9" w:rsidRDefault="00075F36" w:rsidP="00577032">
            <w:pPr>
              <w:rPr>
                <w:color w:val="000000" w:themeColor="text1"/>
              </w:rPr>
            </w:pPr>
            <w:r w:rsidRPr="00650EE9">
              <w:rPr>
                <w:color w:val="000000" w:themeColor="text1"/>
              </w:rPr>
              <w:t>12</w:t>
            </w:r>
          </w:p>
        </w:tc>
        <w:tc>
          <w:tcPr>
            <w:tcW w:w="1689" w:type="dxa"/>
          </w:tcPr>
          <w:p w14:paraId="52BB615B" w14:textId="77777777" w:rsidR="00075F36" w:rsidRPr="00650EE9" w:rsidRDefault="00075F36" w:rsidP="00577032">
            <w:pPr>
              <w:rPr>
                <w:color w:val="000000" w:themeColor="text1"/>
              </w:rPr>
            </w:pPr>
            <w:r w:rsidRPr="00650EE9">
              <w:rPr>
                <w:color w:val="000000" w:themeColor="text1"/>
              </w:rPr>
              <w:t>56</w:t>
            </w:r>
          </w:p>
        </w:tc>
        <w:tc>
          <w:tcPr>
            <w:tcW w:w="1629" w:type="dxa"/>
          </w:tcPr>
          <w:p w14:paraId="7992CA61" w14:textId="77777777" w:rsidR="00075F36" w:rsidRPr="00650EE9" w:rsidRDefault="00075F36" w:rsidP="00577032">
            <w:pPr>
              <w:rPr>
                <w:color w:val="000000" w:themeColor="text1"/>
              </w:rPr>
            </w:pPr>
            <w:r w:rsidRPr="00650EE9">
              <w:rPr>
                <w:color w:val="000000" w:themeColor="text1"/>
              </w:rPr>
              <w:t>137</w:t>
            </w:r>
          </w:p>
        </w:tc>
        <w:tc>
          <w:tcPr>
            <w:tcW w:w="1669" w:type="dxa"/>
          </w:tcPr>
          <w:p w14:paraId="0F6AE1C7" w14:textId="77777777" w:rsidR="00075F36" w:rsidRPr="00650EE9" w:rsidRDefault="00075F36" w:rsidP="00577032">
            <w:pPr>
              <w:rPr>
                <w:color w:val="000000" w:themeColor="text1"/>
              </w:rPr>
            </w:pPr>
            <w:r w:rsidRPr="00650EE9">
              <w:rPr>
                <w:color w:val="000000" w:themeColor="text1"/>
              </w:rPr>
              <w:t>222</w:t>
            </w:r>
          </w:p>
        </w:tc>
      </w:tr>
      <w:tr w:rsidR="00650EE9" w:rsidRPr="00650EE9" w14:paraId="759C882A" w14:textId="77777777" w:rsidTr="00577032">
        <w:trPr>
          <w:jc w:val="center"/>
        </w:trPr>
        <w:tc>
          <w:tcPr>
            <w:tcW w:w="2476" w:type="dxa"/>
          </w:tcPr>
          <w:p w14:paraId="2D733972" w14:textId="77777777" w:rsidR="00075F36" w:rsidRPr="00650EE9" w:rsidRDefault="00075F36" w:rsidP="00577032">
            <w:pPr>
              <w:rPr>
                <w:color w:val="000000" w:themeColor="text1"/>
              </w:rPr>
            </w:pPr>
            <w:r w:rsidRPr="00650EE9">
              <w:rPr>
                <w:color w:val="000000" w:themeColor="text1"/>
              </w:rPr>
              <w:t>15</w:t>
            </w:r>
          </w:p>
        </w:tc>
        <w:tc>
          <w:tcPr>
            <w:tcW w:w="1689" w:type="dxa"/>
          </w:tcPr>
          <w:p w14:paraId="386F866F" w14:textId="77777777" w:rsidR="00075F36" w:rsidRPr="00650EE9" w:rsidRDefault="00075F36" w:rsidP="00577032">
            <w:pPr>
              <w:rPr>
                <w:color w:val="000000" w:themeColor="text1"/>
              </w:rPr>
            </w:pPr>
            <w:r w:rsidRPr="00650EE9">
              <w:rPr>
                <w:color w:val="000000" w:themeColor="text1"/>
              </w:rPr>
              <w:t>88</w:t>
            </w:r>
          </w:p>
        </w:tc>
        <w:tc>
          <w:tcPr>
            <w:tcW w:w="1629" w:type="dxa"/>
          </w:tcPr>
          <w:p w14:paraId="298516C2" w14:textId="77777777" w:rsidR="00075F36" w:rsidRPr="00650EE9" w:rsidRDefault="00075F36" w:rsidP="00577032">
            <w:pPr>
              <w:rPr>
                <w:color w:val="000000" w:themeColor="text1"/>
              </w:rPr>
            </w:pPr>
            <w:r w:rsidRPr="00650EE9">
              <w:rPr>
                <w:color w:val="000000" w:themeColor="text1"/>
              </w:rPr>
              <w:t>162</w:t>
            </w:r>
          </w:p>
        </w:tc>
        <w:tc>
          <w:tcPr>
            <w:tcW w:w="1669" w:type="dxa"/>
          </w:tcPr>
          <w:p w14:paraId="71C6E06C" w14:textId="77777777" w:rsidR="00075F36" w:rsidRPr="00650EE9" w:rsidRDefault="00075F36" w:rsidP="00577032">
            <w:pPr>
              <w:rPr>
                <w:color w:val="000000" w:themeColor="text1"/>
              </w:rPr>
            </w:pPr>
            <w:r w:rsidRPr="00650EE9">
              <w:rPr>
                <w:color w:val="000000" w:themeColor="text1"/>
              </w:rPr>
              <w:t>249</w:t>
            </w:r>
          </w:p>
        </w:tc>
      </w:tr>
    </w:tbl>
    <w:p w14:paraId="1120BA0F" w14:textId="77777777" w:rsidR="00075F36" w:rsidRPr="00650EE9" w:rsidRDefault="00075F36" w:rsidP="00075F36">
      <w:pPr>
        <w:jc w:val="center"/>
        <w:rPr>
          <w:color w:val="000000" w:themeColor="text1"/>
        </w:rPr>
      </w:pPr>
      <w:r w:rsidRPr="00650EE9">
        <w:rPr>
          <w:color w:val="000000" w:themeColor="text1"/>
        </w:rPr>
        <w:t>Note: P</w:t>
      </w:r>
      <w:r w:rsidRPr="00650EE9">
        <w:rPr>
          <w:color w:val="000000" w:themeColor="text1"/>
          <w:vertAlign w:val="subscript"/>
        </w:rPr>
        <w:t xml:space="preserve">10 </w:t>
      </w:r>
      <w:r w:rsidRPr="00650EE9">
        <w:rPr>
          <w:color w:val="000000" w:themeColor="text1"/>
        </w:rPr>
        <w:t>=10% of the pores are smaller than the value of P</w:t>
      </w:r>
      <w:r w:rsidRPr="00650EE9">
        <w:rPr>
          <w:color w:val="000000" w:themeColor="text1"/>
          <w:vertAlign w:val="subscript"/>
        </w:rPr>
        <w:t>10</w:t>
      </w:r>
    </w:p>
    <w:p w14:paraId="2F8E7C3C" w14:textId="77777777" w:rsidR="00075F36" w:rsidRPr="00650EE9" w:rsidRDefault="00075F36" w:rsidP="00075F36">
      <w:pPr>
        <w:rPr>
          <w:color w:val="000000" w:themeColor="text1"/>
        </w:rPr>
      </w:pPr>
    </w:p>
    <w:p w14:paraId="3F7A524F" w14:textId="52B474EB" w:rsidR="00075F36" w:rsidRPr="00650EE9" w:rsidRDefault="00075F36" w:rsidP="00467B76">
      <w:pPr>
        <w:rPr>
          <w:color w:val="000000" w:themeColor="text1"/>
        </w:rPr>
      </w:pPr>
    </w:p>
    <w:p w14:paraId="6FF63B80" w14:textId="54559F6D" w:rsidR="00075F36" w:rsidRPr="00650EE9" w:rsidRDefault="00075F36" w:rsidP="00467B76">
      <w:pPr>
        <w:rPr>
          <w:color w:val="000000" w:themeColor="text1"/>
        </w:rPr>
      </w:pPr>
    </w:p>
    <w:p w14:paraId="73D1F13C" w14:textId="5820866D" w:rsidR="00075F36" w:rsidRPr="00650EE9" w:rsidRDefault="00075F36" w:rsidP="00467B76">
      <w:pPr>
        <w:rPr>
          <w:color w:val="000000" w:themeColor="text1"/>
        </w:rPr>
      </w:pPr>
    </w:p>
    <w:p w14:paraId="72D1F8B5" w14:textId="7C3F3448" w:rsidR="00075F36" w:rsidRPr="00650EE9" w:rsidRDefault="00075F36" w:rsidP="00467B76">
      <w:pPr>
        <w:rPr>
          <w:color w:val="000000" w:themeColor="text1"/>
        </w:rPr>
      </w:pPr>
    </w:p>
    <w:p w14:paraId="1FC5AA2A" w14:textId="3FBEB275" w:rsidR="00075F36" w:rsidRPr="00650EE9" w:rsidRDefault="00075F36" w:rsidP="00467B76">
      <w:pPr>
        <w:rPr>
          <w:color w:val="000000" w:themeColor="text1"/>
        </w:rPr>
      </w:pPr>
    </w:p>
    <w:p w14:paraId="11D11BEE" w14:textId="1E2942BE" w:rsidR="00075F36" w:rsidRPr="00650EE9" w:rsidRDefault="00075F36" w:rsidP="00467B76">
      <w:pPr>
        <w:rPr>
          <w:color w:val="000000" w:themeColor="text1"/>
        </w:rPr>
      </w:pPr>
    </w:p>
    <w:p w14:paraId="2FF23F3A" w14:textId="7B70637E" w:rsidR="00075F36" w:rsidRPr="00650EE9" w:rsidRDefault="00075F36" w:rsidP="00467B76">
      <w:pPr>
        <w:rPr>
          <w:color w:val="000000" w:themeColor="text1"/>
        </w:rPr>
      </w:pPr>
    </w:p>
    <w:p w14:paraId="21A5C74B" w14:textId="6FDB5F16" w:rsidR="00075F36" w:rsidRPr="00650EE9" w:rsidRDefault="00075F36" w:rsidP="00467B76">
      <w:pPr>
        <w:rPr>
          <w:color w:val="000000" w:themeColor="text1"/>
        </w:rPr>
      </w:pPr>
    </w:p>
    <w:p w14:paraId="4DDBBCD6" w14:textId="01E842AD" w:rsidR="00075F36" w:rsidRPr="00650EE9" w:rsidRDefault="00075F36" w:rsidP="00467B76">
      <w:pPr>
        <w:rPr>
          <w:color w:val="000000" w:themeColor="text1"/>
        </w:rPr>
      </w:pPr>
    </w:p>
    <w:p w14:paraId="46528DA9" w14:textId="681169AE" w:rsidR="00075F36" w:rsidRPr="00650EE9" w:rsidRDefault="00075F36" w:rsidP="00467B76">
      <w:pPr>
        <w:rPr>
          <w:color w:val="000000" w:themeColor="text1"/>
        </w:rPr>
      </w:pPr>
    </w:p>
    <w:p w14:paraId="7F102E85" w14:textId="2AD59D41" w:rsidR="00075F36" w:rsidRPr="00650EE9" w:rsidRDefault="00075F36" w:rsidP="00467B76">
      <w:pPr>
        <w:rPr>
          <w:color w:val="000000" w:themeColor="text1"/>
        </w:rPr>
      </w:pPr>
    </w:p>
    <w:p w14:paraId="5FFE80AE" w14:textId="419B8AA6" w:rsidR="00075F36" w:rsidRPr="00650EE9" w:rsidRDefault="00075F36" w:rsidP="00467B76">
      <w:pPr>
        <w:rPr>
          <w:color w:val="000000" w:themeColor="text1"/>
        </w:rPr>
      </w:pPr>
    </w:p>
    <w:p w14:paraId="0722CA51" w14:textId="64B2DE10" w:rsidR="00075F36" w:rsidRPr="00650EE9" w:rsidRDefault="00075F36" w:rsidP="00467B76">
      <w:pPr>
        <w:rPr>
          <w:color w:val="000000" w:themeColor="text1"/>
        </w:rPr>
      </w:pPr>
    </w:p>
    <w:p w14:paraId="3CFDFBE8" w14:textId="76B5C2ED" w:rsidR="00075F36" w:rsidRPr="00650EE9" w:rsidRDefault="00075F36" w:rsidP="00467B76">
      <w:pPr>
        <w:rPr>
          <w:color w:val="000000" w:themeColor="text1"/>
        </w:rPr>
      </w:pPr>
    </w:p>
    <w:p w14:paraId="36040186" w14:textId="52BB3C3C" w:rsidR="00075F36" w:rsidRPr="00650EE9" w:rsidRDefault="00075F36" w:rsidP="00467B76">
      <w:pPr>
        <w:rPr>
          <w:color w:val="000000" w:themeColor="text1"/>
        </w:rPr>
      </w:pPr>
    </w:p>
    <w:p w14:paraId="7402995E" w14:textId="22C2A79B" w:rsidR="00075F36" w:rsidRPr="00650EE9" w:rsidRDefault="00075F36" w:rsidP="00467B76">
      <w:pPr>
        <w:rPr>
          <w:color w:val="000000" w:themeColor="text1"/>
        </w:rPr>
      </w:pPr>
    </w:p>
    <w:p w14:paraId="20A4B3E9" w14:textId="6996B9E0" w:rsidR="00075F36" w:rsidRPr="00650EE9" w:rsidRDefault="00075F36" w:rsidP="00467B76">
      <w:pPr>
        <w:rPr>
          <w:color w:val="000000" w:themeColor="text1"/>
        </w:rPr>
      </w:pPr>
    </w:p>
    <w:p w14:paraId="5665A41C" w14:textId="1455A8EE" w:rsidR="00075F36" w:rsidRPr="00650EE9" w:rsidRDefault="00075F36" w:rsidP="00467B76">
      <w:pPr>
        <w:rPr>
          <w:color w:val="000000" w:themeColor="text1"/>
        </w:rPr>
      </w:pPr>
    </w:p>
    <w:p w14:paraId="353E755F" w14:textId="38299F38" w:rsidR="00075F36" w:rsidRPr="00650EE9" w:rsidRDefault="00075F36" w:rsidP="00467B76">
      <w:pPr>
        <w:rPr>
          <w:color w:val="000000" w:themeColor="text1"/>
        </w:rPr>
      </w:pPr>
    </w:p>
    <w:p w14:paraId="2FCDFBCA" w14:textId="0C414310" w:rsidR="00075F36" w:rsidRPr="00650EE9" w:rsidRDefault="00075F36" w:rsidP="00467B76">
      <w:pPr>
        <w:rPr>
          <w:color w:val="000000" w:themeColor="text1"/>
        </w:rPr>
      </w:pPr>
    </w:p>
    <w:p w14:paraId="3EB665A6" w14:textId="76666AEA" w:rsidR="00075F36" w:rsidRPr="00650EE9" w:rsidRDefault="00075F36" w:rsidP="00467B76">
      <w:pPr>
        <w:rPr>
          <w:color w:val="000000" w:themeColor="text1"/>
        </w:rPr>
      </w:pPr>
    </w:p>
    <w:p w14:paraId="52209C80" w14:textId="4820C054" w:rsidR="00075F36" w:rsidRPr="00650EE9" w:rsidRDefault="00075F36" w:rsidP="00467B76">
      <w:pPr>
        <w:rPr>
          <w:color w:val="000000" w:themeColor="text1"/>
        </w:rPr>
      </w:pPr>
    </w:p>
    <w:p w14:paraId="2B7F2A96" w14:textId="48918EB0" w:rsidR="00075F36" w:rsidRPr="00650EE9" w:rsidRDefault="00075F36" w:rsidP="00467B76">
      <w:pPr>
        <w:rPr>
          <w:color w:val="000000" w:themeColor="text1"/>
        </w:rPr>
      </w:pPr>
    </w:p>
    <w:p w14:paraId="131BD9BF" w14:textId="2E7D25C4" w:rsidR="00075F36" w:rsidRPr="00650EE9" w:rsidRDefault="00075F36" w:rsidP="00467B76">
      <w:pPr>
        <w:rPr>
          <w:color w:val="000000" w:themeColor="text1"/>
        </w:rPr>
      </w:pPr>
    </w:p>
    <w:p w14:paraId="121E9E95" w14:textId="3BB66D75" w:rsidR="00075F36" w:rsidRPr="00650EE9" w:rsidRDefault="00075F36" w:rsidP="00467B76">
      <w:pPr>
        <w:rPr>
          <w:color w:val="000000" w:themeColor="text1"/>
        </w:rPr>
      </w:pPr>
    </w:p>
    <w:p w14:paraId="6091E53D" w14:textId="581436CA" w:rsidR="00075F36" w:rsidRPr="00650EE9" w:rsidRDefault="00075F36" w:rsidP="00467B76">
      <w:pPr>
        <w:rPr>
          <w:color w:val="000000" w:themeColor="text1"/>
        </w:rPr>
      </w:pPr>
    </w:p>
    <w:p w14:paraId="41FB7881" w14:textId="77777777" w:rsidR="00075F36" w:rsidRPr="00650EE9" w:rsidRDefault="00075F36" w:rsidP="00075F36">
      <w:pPr>
        <w:keepNext/>
        <w:jc w:val="right"/>
        <w:rPr>
          <w:color w:val="000000" w:themeColor="text1"/>
        </w:rPr>
      </w:pPr>
    </w:p>
    <w:p w14:paraId="674ABBB0" w14:textId="77777777" w:rsidR="00075F36" w:rsidRPr="00650EE9" w:rsidRDefault="00075F36" w:rsidP="00075F36">
      <w:pPr>
        <w:keepNext/>
        <w:jc w:val="right"/>
        <w:rPr>
          <w:color w:val="000000" w:themeColor="text1"/>
        </w:rPr>
      </w:pPr>
      <w:r w:rsidRPr="00650EE9">
        <w:rPr>
          <w:color w:val="000000" w:themeColor="text1"/>
        </w:rPr>
        <w:t xml:space="preserve">                                                     </w:t>
      </w:r>
    </w:p>
    <w:p w14:paraId="390F2C13" w14:textId="77777777" w:rsidR="00075F36" w:rsidRPr="00650EE9" w:rsidRDefault="00075F36" w:rsidP="00075F36">
      <w:pPr>
        <w:keepNext/>
        <w:rPr>
          <w:color w:val="000000" w:themeColor="text1"/>
        </w:rPr>
      </w:pPr>
      <w:r w:rsidRPr="00650EE9">
        <w:rPr>
          <w:noProof/>
          <w:color w:val="000000" w:themeColor="text1"/>
        </w:rPr>
        <w:drawing>
          <wp:inline distT="0" distB="0" distL="0" distR="0" wp14:anchorId="4C774868" wp14:editId="1721AE67">
            <wp:extent cx="5486400" cy="4642485"/>
            <wp:effectExtent l="0" t="0" r="0" b="57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Fig8.tif"/>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5486400" cy="4642485"/>
                    </a:xfrm>
                    <a:prstGeom prst="rect">
                      <a:avLst/>
                    </a:prstGeom>
                  </pic:spPr>
                </pic:pic>
              </a:graphicData>
            </a:graphic>
          </wp:inline>
        </w:drawing>
      </w:r>
    </w:p>
    <w:p w14:paraId="161AA647" w14:textId="57E83AA8" w:rsidR="00075F36" w:rsidRPr="00650EE9" w:rsidRDefault="00075F36" w:rsidP="0032368D">
      <w:pPr>
        <w:pStyle w:val="Caption"/>
      </w:pPr>
      <w:bookmarkStart w:id="224" w:name="_Ref73900665"/>
      <w:bookmarkStart w:id="225" w:name="_Toc79407299"/>
      <w:r w:rsidRPr="00650EE9">
        <w:t xml:space="preserve">Fig4. </w:t>
      </w:r>
      <w:fldSimple w:instr=" SEQ Fig4. \* ARABIC ">
        <w:r w:rsidR="004136F5" w:rsidRPr="00650EE9">
          <w:rPr>
            <w:noProof/>
          </w:rPr>
          <w:t>8</w:t>
        </w:r>
      </w:fldSimple>
      <w:bookmarkEnd w:id="224"/>
      <w:r w:rsidRPr="00650EE9">
        <w:t>: SWCC measurements from experiments and numerical predictions for rounded Ottawa sand and angular Q-Rok</w:t>
      </w:r>
      <w:bookmarkEnd w:id="225"/>
    </w:p>
    <w:p w14:paraId="1769AF50" w14:textId="77777777" w:rsidR="00075F36" w:rsidRPr="00650EE9" w:rsidRDefault="00075F36" w:rsidP="00075F36">
      <w:pPr>
        <w:rPr>
          <w:color w:val="000000" w:themeColor="text1"/>
        </w:rPr>
      </w:pPr>
    </w:p>
    <w:p w14:paraId="1A86D739" w14:textId="77777777" w:rsidR="00075F36" w:rsidRPr="00650EE9" w:rsidRDefault="00075F36" w:rsidP="00467B76">
      <w:pPr>
        <w:rPr>
          <w:color w:val="000000" w:themeColor="text1"/>
        </w:rPr>
      </w:pPr>
    </w:p>
    <w:p w14:paraId="1FDF44F3" w14:textId="5364E010" w:rsidR="00075F36" w:rsidRPr="00650EE9" w:rsidRDefault="00075F36" w:rsidP="00467B76">
      <w:pPr>
        <w:rPr>
          <w:color w:val="000000" w:themeColor="text1"/>
        </w:rPr>
      </w:pPr>
    </w:p>
    <w:p w14:paraId="5FF4B215" w14:textId="4960BB87" w:rsidR="00075F36" w:rsidRPr="00650EE9" w:rsidRDefault="00075F36" w:rsidP="00467B76">
      <w:pPr>
        <w:rPr>
          <w:color w:val="000000" w:themeColor="text1"/>
        </w:rPr>
      </w:pPr>
    </w:p>
    <w:p w14:paraId="1F06F31A" w14:textId="68A8E3BE" w:rsidR="00075F36" w:rsidRPr="00650EE9" w:rsidRDefault="00075F36" w:rsidP="00467B76">
      <w:pPr>
        <w:rPr>
          <w:color w:val="000000" w:themeColor="text1"/>
        </w:rPr>
      </w:pPr>
    </w:p>
    <w:p w14:paraId="3235CBD0" w14:textId="54D8B198" w:rsidR="00075F36" w:rsidRPr="00650EE9" w:rsidRDefault="00075F36" w:rsidP="00467B76">
      <w:pPr>
        <w:rPr>
          <w:color w:val="000000" w:themeColor="text1"/>
        </w:rPr>
      </w:pPr>
    </w:p>
    <w:p w14:paraId="1821F58E" w14:textId="69D5FA30" w:rsidR="00075F36" w:rsidRPr="00650EE9" w:rsidRDefault="00075F36" w:rsidP="00467B76">
      <w:pPr>
        <w:rPr>
          <w:color w:val="000000" w:themeColor="text1"/>
        </w:rPr>
      </w:pPr>
    </w:p>
    <w:p w14:paraId="50EBE6B7" w14:textId="04FEEE2C" w:rsidR="00075F36" w:rsidRPr="00650EE9" w:rsidRDefault="00075F36" w:rsidP="00467B76">
      <w:pPr>
        <w:rPr>
          <w:color w:val="000000" w:themeColor="text1"/>
        </w:rPr>
      </w:pPr>
    </w:p>
    <w:p w14:paraId="4303D2D8" w14:textId="04BC7F8A" w:rsidR="00075F36" w:rsidRPr="00650EE9" w:rsidRDefault="00075F36" w:rsidP="00467B76">
      <w:pPr>
        <w:rPr>
          <w:color w:val="000000" w:themeColor="text1"/>
        </w:rPr>
      </w:pPr>
    </w:p>
    <w:p w14:paraId="4E758728" w14:textId="0DCEE1F3" w:rsidR="00075F36" w:rsidRPr="00650EE9" w:rsidRDefault="00075F36" w:rsidP="00467B76">
      <w:pPr>
        <w:rPr>
          <w:color w:val="000000" w:themeColor="text1"/>
        </w:rPr>
      </w:pPr>
    </w:p>
    <w:p w14:paraId="54BEE7A4" w14:textId="3AC9598B" w:rsidR="00075F36" w:rsidRPr="00650EE9" w:rsidRDefault="00075F36" w:rsidP="00467B76">
      <w:pPr>
        <w:rPr>
          <w:color w:val="000000" w:themeColor="text1"/>
        </w:rPr>
      </w:pPr>
    </w:p>
    <w:p w14:paraId="597CF09A" w14:textId="29272C3F" w:rsidR="00075F36" w:rsidRPr="00650EE9" w:rsidRDefault="00075F36" w:rsidP="00467B76">
      <w:pPr>
        <w:rPr>
          <w:color w:val="000000" w:themeColor="text1"/>
        </w:rPr>
      </w:pPr>
    </w:p>
    <w:p w14:paraId="04A1D1B7" w14:textId="4EF705FD" w:rsidR="00075F36" w:rsidRPr="00650EE9" w:rsidRDefault="00075F36" w:rsidP="00467B76">
      <w:pPr>
        <w:rPr>
          <w:color w:val="000000" w:themeColor="text1"/>
        </w:rPr>
      </w:pPr>
    </w:p>
    <w:p w14:paraId="75AD9F13" w14:textId="20BC7FA2" w:rsidR="00075F36" w:rsidRPr="00650EE9" w:rsidRDefault="00075F36" w:rsidP="00467B76">
      <w:pPr>
        <w:rPr>
          <w:color w:val="000000" w:themeColor="text1"/>
        </w:rPr>
      </w:pPr>
    </w:p>
    <w:p w14:paraId="7A793AB2" w14:textId="4F89AABF" w:rsidR="00075F36" w:rsidRPr="00650EE9" w:rsidRDefault="00944894" w:rsidP="00075F36">
      <w:pPr>
        <w:jc w:val="both"/>
        <w:rPr>
          <w:color w:val="000000" w:themeColor="text1"/>
        </w:rPr>
      </w:pPr>
      <w:r w:rsidRPr="00650EE9">
        <w:rPr>
          <w:color w:val="000000" w:themeColor="text1"/>
        </w:rPr>
        <w:t xml:space="preserve">saturated soils in funicular and pendular regimes is complex due to the formation of liquid bridges and saturated pockets of water. It can be observed from </w:t>
      </w:r>
      <w:r w:rsidRPr="00650EE9">
        <w:rPr>
          <w:color w:val="000000" w:themeColor="text1"/>
        </w:rPr>
        <w:fldChar w:fldCharType="begin"/>
      </w:r>
      <w:r w:rsidRPr="00650EE9">
        <w:rPr>
          <w:color w:val="000000" w:themeColor="text1"/>
        </w:rPr>
        <w:instrText xml:space="preserve"> REF _Ref73900665 \h  \* MERGEFORMAT </w:instrText>
      </w:r>
      <w:r w:rsidRPr="00650EE9">
        <w:rPr>
          <w:color w:val="000000" w:themeColor="text1"/>
        </w:rPr>
      </w:r>
      <w:r w:rsidRPr="00650EE9">
        <w:rPr>
          <w:color w:val="000000" w:themeColor="text1"/>
        </w:rPr>
        <w:fldChar w:fldCharType="separate"/>
      </w:r>
      <w:r w:rsidRPr="00650EE9">
        <w:rPr>
          <w:color w:val="000000" w:themeColor="text1"/>
        </w:rPr>
        <w:t xml:space="preserve">Fig4. </w:t>
      </w:r>
      <w:r w:rsidRPr="00650EE9">
        <w:rPr>
          <w:noProof/>
          <w:color w:val="000000" w:themeColor="text1"/>
        </w:rPr>
        <w:t>8</w:t>
      </w:r>
      <w:r w:rsidRPr="00650EE9">
        <w:rPr>
          <w:color w:val="000000" w:themeColor="text1"/>
        </w:rPr>
        <w:fldChar w:fldCharType="end"/>
      </w:r>
      <w:r w:rsidRPr="00650EE9">
        <w:rPr>
          <w:color w:val="000000" w:themeColor="text1"/>
        </w:rPr>
        <w:t xml:space="preserve"> that </w:t>
      </w:r>
      <w:r w:rsidR="00075F36" w:rsidRPr="00650EE9">
        <w:rPr>
          <w:color w:val="000000" w:themeColor="text1"/>
        </w:rPr>
        <w:t xml:space="preserve">the experimental results and numerical predictions for Ottawa Sand and Q-Rok match reasonably well.  The quantitative comparison is provided in </w:t>
      </w:r>
      <w:r w:rsidR="00075F36" w:rsidRPr="00650EE9">
        <w:rPr>
          <w:color w:val="000000" w:themeColor="text1"/>
        </w:rPr>
        <w:fldChar w:fldCharType="begin"/>
      </w:r>
      <w:r w:rsidR="00075F36" w:rsidRPr="00650EE9">
        <w:rPr>
          <w:color w:val="000000" w:themeColor="text1"/>
        </w:rPr>
        <w:instrText xml:space="preserve"> REF _Ref73901089 \h  \* MERGEFORMAT </w:instrText>
      </w:r>
      <w:r w:rsidR="00075F36" w:rsidRPr="00650EE9">
        <w:rPr>
          <w:color w:val="000000" w:themeColor="text1"/>
        </w:rPr>
      </w:r>
      <w:r w:rsidR="00075F36" w:rsidRPr="00650EE9">
        <w:rPr>
          <w:color w:val="000000" w:themeColor="text1"/>
        </w:rPr>
        <w:fldChar w:fldCharType="separate"/>
      </w:r>
      <w:r w:rsidR="004136F5" w:rsidRPr="00650EE9">
        <w:rPr>
          <w:color w:val="000000" w:themeColor="text1"/>
        </w:rPr>
        <w:t xml:space="preserve">Table4. </w:t>
      </w:r>
      <w:r w:rsidR="004136F5" w:rsidRPr="00650EE9">
        <w:rPr>
          <w:noProof/>
          <w:color w:val="000000" w:themeColor="text1"/>
        </w:rPr>
        <w:t>2</w:t>
      </w:r>
      <w:r w:rsidR="00075F36" w:rsidRPr="00650EE9">
        <w:rPr>
          <w:color w:val="000000" w:themeColor="text1"/>
        </w:rPr>
        <w:fldChar w:fldCharType="end"/>
      </w:r>
      <w:r w:rsidR="00075F36" w:rsidRPr="00650EE9">
        <w:rPr>
          <w:color w:val="000000" w:themeColor="text1"/>
        </w:rPr>
        <w:t xml:space="preserve"> by fitting Van Genuchten (1980) SWRC model to the predicted and measured SWRC data points as shown in Eq. 4.5 where </w:t>
      </w:r>
      <w:r w:rsidR="00075F36" w:rsidRPr="00650EE9">
        <w:rPr>
          <w:i/>
          <w:color w:val="000000" w:themeColor="text1"/>
        </w:rPr>
        <w:t>S</w:t>
      </w:r>
      <w:r w:rsidR="00075F36" w:rsidRPr="00650EE9">
        <w:rPr>
          <w:i/>
          <w:color w:val="000000" w:themeColor="text1"/>
          <w:vertAlign w:val="subscript"/>
        </w:rPr>
        <w:t>e</w:t>
      </w:r>
      <w:r w:rsidR="00075F36" w:rsidRPr="00650EE9">
        <w:rPr>
          <w:color w:val="000000" w:themeColor="text1"/>
        </w:rPr>
        <w:t xml:space="preserve"> is the effective degree of saturation, </w:t>
      </w:r>
      <w:r w:rsidR="00075F36" w:rsidRPr="00650EE9">
        <w:rPr>
          <w:i/>
          <w:color w:val="000000" w:themeColor="text1"/>
        </w:rPr>
        <w:t>Pc</w:t>
      </w:r>
      <w:r w:rsidR="00075F36" w:rsidRPr="00650EE9">
        <w:rPr>
          <w:color w:val="000000" w:themeColor="text1"/>
        </w:rPr>
        <w:t xml:space="preserve"> is the capillary pressure, </w:t>
      </w:r>
      <w:r w:rsidR="00075F36" w:rsidRPr="00650EE9">
        <w:rPr>
          <w:i/>
          <w:color w:val="000000" w:themeColor="text1"/>
        </w:rPr>
        <w:t>α</w:t>
      </w:r>
      <w:r w:rsidR="00075F36" w:rsidRPr="00650EE9">
        <w:rPr>
          <w:color w:val="000000" w:themeColor="text1"/>
        </w:rPr>
        <w:t xml:space="preserve"> and </w:t>
      </w:r>
      <w:r w:rsidR="00075F36" w:rsidRPr="00650EE9">
        <w:rPr>
          <w:i/>
          <w:color w:val="000000" w:themeColor="text1"/>
        </w:rPr>
        <w:t>n</w:t>
      </w:r>
      <w:r w:rsidR="00075F36" w:rsidRPr="00650EE9">
        <w:rPr>
          <w:color w:val="000000" w:themeColor="text1"/>
        </w:rPr>
        <w:t xml:space="preserve"> are the Van Genuchten parameters. ‘</w:t>
      </w:r>
      <w:r w:rsidR="00075F36" w:rsidRPr="00650EE9">
        <w:rPr>
          <w:i/>
          <w:color w:val="000000" w:themeColor="text1"/>
        </w:rPr>
        <w:t xml:space="preserve">α’ </w:t>
      </w:r>
      <w:r w:rsidR="00075F36" w:rsidRPr="00650EE9">
        <w:rPr>
          <w:color w:val="000000" w:themeColor="text1"/>
        </w:rPr>
        <w:t xml:space="preserve">is inversely related to the air entry pressure and </w:t>
      </w:r>
      <w:r w:rsidR="00075F36" w:rsidRPr="00650EE9">
        <w:rPr>
          <w:i/>
          <w:color w:val="000000" w:themeColor="text1"/>
        </w:rPr>
        <w:t>n</w:t>
      </w:r>
      <w:r w:rsidR="00075F36" w:rsidRPr="00650EE9">
        <w:rPr>
          <w:color w:val="000000" w:themeColor="text1"/>
        </w:rPr>
        <w:t xml:space="preserve"> is related to the pore size distribution.</w:t>
      </w:r>
    </w:p>
    <w:p w14:paraId="7BE94AA5" w14:textId="77777777" w:rsidR="00467B76" w:rsidRPr="00650EE9" w:rsidRDefault="00467B76" w:rsidP="00467B76">
      <w:pPr>
        <w:rPr>
          <w:color w:val="000000" w:themeColor="text1"/>
        </w:rPr>
      </w:pPr>
    </w:p>
    <w:p w14:paraId="55CC29AA" w14:textId="77777777" w:rsidR="005F5F15" w:rsidRPr="00650EE9" w:rsidRDefault="005F5F15" w:rsidP="005F5F15">
      <w:pPr>
        <w:jc w:val="both"/>
        <w:rPr>
          <w:color w:val="000000" w:themeColor="text1"/>
        </w:rPr>
      </w:pPr>
    </w:p>
    <w:p w14:paraId="14674051" w14:textId="77777777" w:rsidR="006C0F5D" w:rsidRPr="00650EE9" w:rsidRDefault="00A000CD" w:rsidP="005F5F15">
      <w:pPr>
        <w:keepNext/>
        <w:rPr>
          <w:color w:val="000000" w:themeColor="text1"/>
        </w:rPr>
      </w:pPr>
      <w:r w:rsidRPr="00650EE9">
        <w:rPr>
          <w:color w:val="000000" w:themeColor="text1"/>
          <w:position w:val="-58"/>
        </w:rPr>
        <w:object w:dxaOrig="2060" w:dyaOrig="960" w14:anchorId="46A37709">
          <v:shape id="_x0000_i1050" type="#_x0000_t75" style="width:103pt;height:48pt" o:ole="">
            <v:imagedata r:id="rId114" o:title=""/>
          </v:shape>
          <o:OLEObject Type="Embed" ProgID="Equation.DSMT4" ShapeID="_x0000_i1050" DrawAspect="Content" ObjectID="_1690619228" r:id="rId115"/>
        </w:object>
      </w:r>
      <w:bookmarkStart w:id="226" w:name="_Ref73901120"/>
      <w:r w:rsidR="005F5F15" w:rsidRPr="00650EE9">
        <w:rPr>
          <w:color w:val="000000" w:themeColor="text1"/>
        </w:rPr>
        <w:t xml:space="preserve">                                                                                            </w:t>
      </w:r>
    </w:p>
    <w:p w14:paraId="14FEFECC" w14:textId="08A7BE6B" w:rsidR="00075F36" w:rsidRPr="00650EE9" w:rsidRDefault="00A000CD" w:rsidP="006C0F5D">
      <w:pPr>
        <w:keepNext/>
        <w:jc w:val="right"/>
        <w:rPr>
          <w:color w:val="000000" w:themeColor="text1"/>
        </w:rPr>
      </w:pPr>
      <w:r w:rsidRPr="00650EE9">
        <w:rPr>
          <w:color w:val="000000" w:themeColor="text1"/>
        </w:rPr>
        <w:t xml:space="preserve">4. </w:t>
      </w:r>
      <w:r w:rsidR="0072449A" w:rsidRPr="00650EE9">
        <w:rPr>
          <w:color w:val="000000" w:themeColor="text1"/>
        </w:rPr>
        <w:fldChar w:fldCharType="begin"/>
      </w:r>
      <w:r w:rsidR="0072449A" w:rsidRPr="00650EE9">
        <w:rPr>
          <w:color w:val="000000" w:themeColor="text1"/>
        </w:rPr>
        <w:instrText xml:space="preserve"> SEQ 4. \* ARABIC </w:instrText>
      </w:r>
      <w:r w:rsidR="0072449A" w:rsidRPr="00650EE9">
        <w:rPr>
          <w:color w:val="000000" w:themeColor="text1"/>
        </w:rPr>
        <w:fldChar w:fldCharType="separate"/>
      </w:r>
      <w:r w:rsidR="004136F5" w:rsidRPr="00650EE9">
        <w:rPr>
          <w:noProof/>
          <w:color w:val="000000" w:themeColor="text1"/>
        </w:rPr>
        <w:t>5</w:t>
      </w:r>
      <w:r w:rsidR="0072449A" w:rsidRPr="00650EE9">
        <w:rPr>
          <w:noProof/>
          <w:color w:val="000000" w:themeColor="text1"/>
        </w:rPr>
        <w:fldChar w:fldCharType="end"/>
      </w:r>
      <w:bookmarkEnd w:id="226"/>
      <w:r w:rsidR="0027613D" w:rsidRPr="00650EE9">
        <w:rPr>
          <w:color w:val="000000" w:themeColor="text1"/>
        </w:rPr>
        <w:t xml:space="preserve">    </w:t>
      </w:r>
    </w:p>
    <w:p w14:paraId="27A0B679" w14:textId="77777777" w:rsidR="00075F36" w:rsidRPr="00650EE9" w:rsidRDefault="00075F36" w:rsidP="006C0F5D">
      <w:pPr>
        <w:keepNext/>
        <w:jc w:val="right"/>
        <w:rPr>
          <w:color w:val="000000" w:themeColor="text1"/>
        </w:rPr>
      </w:pPr>
    </w:p>
    <w:p w14:paraId="009EA204" w14:textId="765EEE00" w:rsidR="005F5F15" w:rsidRPr="00650EE9" w:rsidRDefault="0027613D" w:rsidP="005F5F15">
      <w:pPr>
        <w:jc w:val="both"/>
        <w:rPr>
          <w:color w:val="000000" w:themeColor="text1"/>
        </w:rPr>
      </w:pPr>
      <w:r w:rsidRPr="00650EE9">
        <w:rPr>
          <w:color w:val="000000" w:themeColor="text1"/>
        </w:rPr>
        <w:t>The value of the interfacial tension for water and air phase in numerical predictions was chosen as 72 mN/m. The contact angles for drainage and imbibition were chosen as 55º and 75º based on the calibration with respect to experimental results. However, it is important to understand that the contact angle for an assembly of sand grains will not be a single valued quantity, rather a range of contact angles is expected. The variation in contact angle of soil-water-air interface is expected due to several reasons. The surface of sand grains is rough due to the various physical and chemical changes occurring over the years (Alshibli and Alsaleh, 2004</w:t>
      </w:r>
      <w:r w:rsidRPr="00650EE9">
        <w:rPr>
          <w:color w:val="000000" w:themeColor="text1"/>
          <w:u w:val="single"/>
        </w:rPr>
        <w:t>)</w:t>
      </w:r>
      <w:r w:rsidRPr="00650EE9">
        <w:rPr>
          <w:color w:val="000000" w:themeColor="text1"/>
        </w:rPr>
        <w:t>. The curvature of the grains increases the complexity</w:t>
      </w:r>
      <w:r w:rsidR="005F5F15" w:rsidRPr="00650EE9">
        <w:rPr>
          <w:color w:val="000000" w:themeColor="text1"/>
        </w:rPr>
        <w:t xml:space="preserve"> in contact angle estimation. The contact angle for a soil agglomerate is significantly different from the contact angle of a smooth plane solid surface of the same material. Furthermore, variation in rate of the flow results in the variation in the velocity of the contact line between sand, air and water (Thompson and Robbins, 1989). Therefore, for accurate predictions, authors recommend carrying out at least one SWRC experiment for the materials of similar chemical composition to obtain an averaged value of contact angle to be used in PMM based predictions.</w:t>
      </w:r>
    </w:p>
    <w:p w14:paraId="32DD62DF" w14:textId="14514023" w:rsidR="00577032" w:rsidRPr="00650EE9" w:rsidRDefault="00577032" w:rsidP="005F5F15">
      <w:pPr>
        <w:jc w:val="both"/>
        <w:rPr>
          <w:color w:val="000000" w:themeColor="text1"/>
        </w:rPr>
      </w:pPr>
      <w:r w:rsidRPr="00650EE9">
        <w:rPr>
          <w:color w:val="000000" w:themeColor="text1"/>
        </w:rPr>
        <w:t xml:space="preserve">The onset of drainage is characterized by the air entry value which is the capillary pressure at which the widest pores begin to desaturate.  The air entry value of Ottawa sand and Q-Rok are low, less than 2 kPa, which is the characteristics of sands. However, it is interesting to observe from </w:t>
      </w:r>
      <w:r w:rsidRPr="00650EE9">
        <w:rPr>
          <w:color w:val="000000" w:themeColor="text1"/>
        </w:rPr>
        <w:fldChar w:fldCharType="begin"/>
      </w:r>
      <w:r w:rsidRPr="00650EE9">
        <w:rPr>
          <w:color w:val="000000" w:themeColor="text1"/>
        </w:rPr>
        <w:instrText xml:space="preserve"> REF _Ref73900665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8</w:t>
      </w:r>
      <w:r w:rsidRPr="00650EE9">
        <w:rPr>
          <w:color w:val="000000" w:themeColor="text1"/>
        </w:rPr>
        <w:fldChar w:fldCharType="end"/>
      </w:r>
      <w:r w:rsidRPr="00650EE9">
        <w:rPr>
          <w:color w:val="000000" w:themeColor="text1"/>
        </w:rPr>
        <w:t xml:space="preserve"> that the capillary suction in Q-Rok at different saturations is noticeably larger than the capillary suction in Ottawa sand, even though the global void ratio in dense configuration for Q-Rok is much larger than Ottawa sand, clearly indicating the impact of grain morphology in hydromechanical behavior of partially saturated soils. </w:t>
      </w:r>
      <w:r w:rsidRPr="00650EE9">
        <w:rPr>
          <w:color w:val="000000" w:themeColor="text1"/>
        </w:rPr>
        <w:fldChar w:fldCharType="begin"/>
      </w:r>
      <w:r w:rsidRPr="00650EE9">
        <w:rPr>
          <w:color w:val="000000" w:themeColor="text1"/>
        </w:rPr>
        <w:instrText xml:space="preserve"> REF _Ref73907307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9</w:t>
      </w:r>
      <w:r w:rsidRPr="00650EE9">
        <w:rPr>
          <w:color w:val="000000" w:themeColor="text1"/>
        </w:rPr>
        <w:fldChar w:fldCharType="end"/>
      </w:r>
      <w:r w:rsidRPr="00650EE9">
        <w:rPr>
          <w:color w:val="000000" w:themeColor="text1"/>
        </w:rPr>
        <w:t xml:space="preserve"> shows comparison of the density of the pore size distribution of Ottawa sand and Q-Rok, highlighting the small size of pore throats in Q-Rok in comparison to the Ottawa sand, therefore further leveraging SWRC observations based on particle morphology in </w:t>
      </w:r>
      <w:r w:rsidRPr="00650EE9">
        <w:rPr>
          <w:color w:val="000000" w:themeColor="text1"/>
        </w:rPr>
        <w:fldChar w:fldCharType="begin"/>
      </w:r>
      <w:r w:rsidRPr="00650EE9">
        <w:rPr>
          <w:color w:val="000000" w:themeColor="text1"/>
        </w:rPr>
        <w:instrText xml:space="preserve"> REF _Ref73900665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8</w:t>
      </w:r>
      <w:r w:rsidRPr="00650EE9">
        <w:rPr>
          <w:color w:val="000000" w:themeColor="text1"/>
        </w:rPr>
        <w:fldChar w:fldCharType="end"/>
      </w:r>
      <w:r w:rsidRPr="00650EE9">
        <w:rPr>
          <w:color w:val="000000" w:themeColor="text1"/>
        </w:rPr>
        <w:t xml:space="preserve">. </w:t>
      </w:r>
    </w:p>
    <w:p w14:paraId="1781BE54" w14:textId="275B8857" w:rsidR="00075F36" w:rsidRPr="00650EE9" w:rsidRDefault="00075F36" w:rsidP="00A000CD">
      <w:pPr>
        <w:jc w:val="both"/>
        <w:rPr>
          <w:color w:val="000000" w:themeColor="text1"/>
        </w:rPr>
      </w:pPr>
    </w:p>
    <w:p w14:paraId="3D67C542" w14:textId="27487AD8" w:rsidR="00075F36" w:rsidRPr="00650EE9" w:rsidRDefault="00075F36" w:rsidP="00A000CD">
      <w:pPr>
        <w:jc w:val="both"/>
        <w:rPr>
          <w:color w:val="000000" w:themeColor="text1"/>
        </w:rPr>
      </w:pPr>
    </w:p>
    <w:p w14:paraId="229D721C" w14:textId="212275A7" w:rsidR="00075F36" w:rsidRPr="00650EE9" w:rsidRDefault="00075F36" w:rsidP="00A000CD">
      <w:pPr>
        <w:jc w:val="both"/>
        <w:rPr>
          <w:color w:val="000000" w:themeColor="text1"/>
        </w:rPr>
      </w:pPr>
    </w:p>
    <w:p w14:paraId="42084615" w14:textId="77777777" w:rsidR="00075F36" w:rsidRPr="00650EE9" w:rsidRDefault="00075F36" w:rsidP="00A000CD">
      <w:pPr>
        <w:jc w:val="both"/>
        <w:rPr>
          <w:color w:val="000000" w:themeColor="text1"/>
        </w:rPr>
      </w:pPr>
    </w:p>
    <w:p w14:paraId="61AD9C09" w14:textId="7220429A" w:rsidR="00A000CD" w:rsidRPr="00650EE9" w:rsidRDefault="00A000CD" w:rsidP="0032368D">
      <w:pPr>
        <w:pStyle w:val="Caption"/>
      </w:pPr>
      <w:bookmarkStart w:id="227" w:name="_Ref73901089"/>
      <w:bookmarkStart w:id="228" w:name="_Toc77941537"/>
      <w:r w:rsidRPr="00650EE9">
        <w:t xml:space="preserve">Table4. </w:t>
      </w:r>
      <w:fldSimple w:instr=" SEQ Table4. \* ARABIC ">
        <w:r w:rsidR="004136F5" w:rsidRPr="00650EE9">
          <w:rPr>
            <w:noProof/>
          </w:rPr>
          <w:t>2</w:t>
        </w:r>
      </w:fldSimple>
      <w:bookmarkEnd w:id="227"/>
      <w:r w:rsidR="005F5F15" w:rsidRPr="00650EE9">
        <w:t>: SWRC model parameters for Ottawa sand and Q-Rok for experimental and predicted data</w:t>
      </w:r>
      <w:bookmarkEnd w:id="228"/>
    </w:p>
    <w:p w14:paraId="5C47F549" w14:textId="77777777" w:rsidR="005F5F15" w:rsidRPr="00650EE9" w:rsidRDefault="005F5F15" w:rsidP="005F5F15">
      <w:pPr>
        <w:jc w:val="both"/>
        <w:rPr>
          <w:color w:val="000000" w:themeColor="text1"/>
        </w:rPr>
      </w:pPr>
    </w:p>
    <w:tbl>
      <w:tblPr>
        <w:tblStyle w:val="TableGrid"/>
        <w:tblW w:w="0" w:type="auto"/>
        <w:jc w:val="center"/>
        <w:tblLook w:val="04A0" w:firstRow="1" w:lastRow="0" w:firstColumn="1" w:lastColumn="0" w:noHBand="0" w:noVBand="1"/>
      </w:tblPr>
      <w:tblGrid>
        <w:gridCol w:w="1450"/>
        <w:gridCol w:w="1430"/>
        <w:gridCol w:w="1500"/>
        <w:gridCol w:w="1242"/>
        <w:gridCol w:w="1242"/>
        <w:gridCol w:w="1243"/>
      </w:tblGrid>
      <w:tr w:rsidR="00650EE9" w:rsidRPr="00650EE9" w14:paraId="6DCF0FF0" w14:textId="77777777" w:rsidTr="00A000CD">
        <w:trPr>
          <w:trHeight w:val="20"/>
          <w:jc w:val="center"/>
        </w:trPr>
        <w:tc>
          <w:tcPr>
            <w:tcW w:w="1450" w:type="dxa"/>
          </w:tcPr>
          <w:p w14:paraId="4F99E090" w14:textId="77777777" w:rsidR="00A000CD" w:rsidRPr="00650EE9" w:rsidRDefault="00A000CD" w:rsidP="00A000CD">
            <w:pPr>
              <w:jc w:val="both"/>
              <w:rPr>
                <w:b/>
                <w:bCs/>
                <w:color w:val="000000" w:themeColor="text1"/>
              </w:rPr>
            </w:pPr>
            <w:r w:rsidRPr="00650EE9">
              <w:rPr>
                <w:b/>
                <w:bCs/>
                <w:color w:val="000000" w:themeColor="text1"/>
              </w:rPr>
              <w:t>Material</w:t>
            </w:r>
          </w:p>
        </w:tc>
        <w:tc>
          <w:tcPr>
            <w:tcW w:w="1430" w:type="dxa"/>
          </w:tcPr>
          <w:p w14:paraId="5D48D57E" w14:textId="77777777" w:rsidR="00A000CD" w:rsidRPr="00650EE9" w:rsidRDefault="00A000CD" w:rsidP="00A000CD">
            <w:pPr>
              <w:jc w:val="both"/>
              <w:rPr>
                <w:b/>
                <w:bCs/>
                <w:color w:val="000000" w:themeColor="text1"/>
              </w:rPr>
            </w:pPr>
            <w:r w:rsidRPr="00650EE9">
              <w:rPr>
                <w:b/>
                <w:bCs/>
                <w:color w:val="000000" w:themeColor="text1"/>
              </w:rPr>
              <w:t>Method</w:t>
            </w:r>
          </w:p>
        </w:tc>
        <w:tc>
          <w:tcPr>
            <w:tcW w:w="1500" w:type="dxa"/>
          </w:tcPr>
          <w:p w14:paraId="4E33332A" w14:textId="77777777" w:rsidR="00A000CD" w:rsidRPr="00650EE9" w:rsidRDefault="00A000CD" w:rsidP="00A000CD">
            <w:pPr>
              <w:jc w:val="both"/>
              <w:rPr>
                <w:b/>
                <w:bCs/>
                <w:color w:val="000000" w:themeColor="text1"/>
              </w:rPr>
            </w:pPr>
            <w:r w:rsidRPr="00650EE9">
              <w:rPr>
                <w:b/>
                <w:bCs/>
                <w:color w:val="000000" w:themeColor="text1"/>
              </w:rPr>
              <w:t>Path</w:t>
            </w:r>
          </w:p>
        </w:tc>
        <w:tc>
          <w:tcPr>
            <w:tcW w:w="1242" w:type="dxa"/>
          </w:tcPr>
          <w:p w14:paraId="1D3EBDC8" w14:textId="77777777" w:rsidR="00A000CD" w:rsidRPr="00650EE9" w:rsidRDefault="00A000CD" w:rsidP="00A000CD">
            <w:pPr>
              <w:jc w:val="both"/>
              <w:rPr>
                <w:b/>
                <w:bCs/>
                <w:color w:val="000000" w:themeColor="text1"/>
              </w:rPr>
            </w:pPr>
            <w:r w:rsidRPr="00650EE9">
              <w:rPr>
                <w:b/>
                <w:bCs/>
                <w:color w:val="000000" w:themeColor="text1"/>
              </w:rPr>
              <w:t>α (kPa</w:t>
            </w:r>
            <w:r w:rsidRPr="00650EE9">
              <w:rPr>
                <w:b/>
                <w:bCs/>
                <w:color w:val="000000" w:themeColor="text1"/>
                <w:vertAlign w:val="superscript"/>
              </w:rPr>
              <w:t>-1</w:t>
            </w:r>
            <w:r w:rsidRPr="00650EE9">
              <w:rPr>
                <w:b/>
                <w:bCs/>
                <w:color w:val="000000" w:themeColor="text1"/>
              </w:rPr>
              <w:t>)</w:t>
            </w:r>
          </w:p>
        </w:tc>
        <w:tc>
          <w:tcPr>
            <w:tcW w:w="1242" w:type="dxa"/>
          </w:tcPr>
          <w:p w14:paraId="0B036E3D" w14:textId="77777777" w:rsidR="00A000CD" w:rsidRPr="00650EE9" w:rsidRDefault="00A000CD" w:rsidP="00A000CD">
            <w:pPr>
              <w:jc w:val="both"/>
              <w:rPr>
                <w:b/>
                <w:bCs/>
                <w:color w:val="000000" w:themeColor="text1"/>
              </w:rPr>
            </w:pPr>
            <w:r w:rsidRPr="00650EE9">
              <w:rPr>
                <w:b/>
                <w:bCs/>
                <w:color w:val="000000" w:themeColor="text1"/>
              </w:rPr>
              <w:t>n</w:t>
            </w:r>
          </w:p>
        </w:tc>
        <w:tc>
          <w:tcPr>
            <w:tcW w:w="1243" w:type="dxa"/>
          </w:tcPr>
          <w:p w14:paraId="1DA8BFB4" w14:textId="77777777" w:rsidR="00A000CD" w:rsidRPr="00650EE9" w:rsidRDefault="00A000CD" w:rsidP="00A000CD">
            <w:pPr>
              <w:jc w:val="both"/>
              <w:rPr>
                <w:b/>
                <w:bCs/>
                <w:color w:val="000000" w:themeColor="text1"/>
                <w:vertAlign w:val="superscript"/>
              </w:rPr>
            </w:pPr>
            <w:r w:rsidRPr="00650EE9">
              <w:rPr>
                <w:b/>
                <w:bCs/>
                <w:color w:val="000000" w:themeColor="text1"/>
              </w:rPr>
              <w:t>R</w:t>
            </w:r>
            <w:r w:rsidRPr="00650EE9">
              <w:rPr>
                <w:b/>
                <w:bCs/>
                <w:color w:val="000000" w:themeColor="text1"/>
                <w:vertAlign w:val="superscript"/>
              </w:rPr>
              <w:t>2</w:t>
            </w:r>
          </w:p>
        </w:tc>
      </w:tr>
      <w:tr w:rsidR="00650EE9" w:rsidRPr="00650EE9" w14:paraId="5247EC72" w14:textId="77777777" w:rsidTr="00A000CD">
        <w:trPr>
          <w:trHeight w:val="20"/>
          <w:jc w:val="center"/>
        </w:trPr>
        <w:tc>
          <w:tcPr>
            <w:tcW w:w="1450" w:type="dxa"/>
            <w:vMerge w:val="restart"/>
          </w:tcPr>
          <w:p w14:paraId="3BA36931" w14:textId="77777777" w:rsidR="00A000CD" w:rsidRPr="00650EE9" w:rsidRDefault="00A000CD" w:rsidP="00A000CD">
            <w:pPr>
              <w:jc w:val="both"/>
              <w:rPr>
                <w:color w:val="000000" w:themeColor="text1"/>
              </w:rPr>
            </w:pPr>
            <w:r w:rsidRPr="00650EE9">
              <w:rPr>
                <w:color w:val="000000" w:themeColor="text1"/>
              </w:rPr>
              <w:t>Ottawa</w:t>
            </w:r>
          </w:p>
        </w:tc>
        <w:tc>
          <w:tcPr>
            <w:tcW w:w="1430" w:type="dxa"/>
          </w:tcPr>
          <w:p w14:paraId="07075226" w14:textId="77777777" w:rsidR="00A000CD" w:rsidRPr="00650EE9" w:rsidRDefault="00A000CD" w:rsidP="00A000CD">
            <w:pPr>
              <w:jc w:val="both"/>
              <w:rPr>
                <w:color w:val="000000" w:themeColor="text1"/>
              </w:rPr>
            </w:pPr>
            <w:r w:rsidRPr="00650EE9">
              <w:rPr>
                <w:color w:val="000000" w:themeColor="text1"/>
              </w:rPr>
              <w:t>Experiment</w:t>
            </w:r>
          </w:p>
        </w:tc>
        <w:tc>
          <w:tcPr>
            <w:tcW w:w="1500" w:type="dxa"/>
          </w:tcPr>
          <w:p w14:paraId="3EE72B03" w14:textId="77777777" w:rsidR="00A000CD" w:rsidRPr="00650EE9" w:rsidRDefault="00A000CD" w:rsidP="00A000CD">
            <w:pPr>
              <w:jc w:val="both"/>
              <w:rPr>
                <w:color w:val="000000" w:themeColor="text1"/>
              </w:rPr>
            </w:pPr>
            <w:r w:rsidRPr="00650EE9">
              <w:rPr>
                <w:color w:val="000000" w:themeColor="text1"/>
              </w:rPr>
              <w:t>Drainage</w:t>
            </w:r>
          </w:p>
        </w:tc>
        <w:tc>
          <w:tcPr>
            <w:tcW w:w="1242" w:type="dxa"/>
          </w:tcPr>
          <w:p w14:paraId="4569D633" w14:textId="77777777" w:rsidR="00A000CD" w:rsidRPr="00650EE9" w:rsidRDefault="00A000CD" w:rsidP="00A000CD">
            <w:pPr>
              <w:jc w:val="both"/>
              <w:rPr>
                <w:color w:val="000000" w:themeColor="text1"/>
              </w:rPr>
            </w:pPr>
            <w:r w:rsidRPr="00650EE9">
              <w:rPr>
                <w:color w:val="000000" w:themeColor="text1"/>
              </w:rPr>
              <w:t>0.62</w:t>
            </w:r>
          </w:p>
        </w:tc>
        <w:tc>
          <w:tcPr>
            <w:tcW w:w="1242" w:type="dxa"/>
          </w:tcPr>
          <w:p w14:paraId="084B40A4" w14:textId="77777777" w:rsidR="00A000CD" w:rsidRPr="00650EE9" w:rsidRDefault="00A000CD" w:rsidP="00A000CD">
            <w:pPr>
              <w:jc w:val="both"/>
              <w:rPr>
                <w:color w:val="000000" w:themeColor="text1"/>
              </w:rPr>
            </w:pPr>
            <w:r w:rsidRPr="00650EE9">
              <w:rPr>
                <w:color w:val="000000" w:themeColor="text1"/>
              </w:rPr>
              <w:t>8.3</w:t>
            </w:r>
          </w:p>
        </w:tc>
        <w:tc>
          <w:tcPr>
            <w:tcW w:w="1243" w:type="dxa"/>
          </w:tcPr>
          <w:p w14:paraId="49FB8C73" w14:textId="77777777" w:rsidR="00A000CD" w:rsidRPr="00650EE9" w:rsidRDefault="00A000CD" w:rsidP="00A000CD">
            <w:pPr>
              <w:jc w:val="both"/>
              <w:rPr>
                <w:color w:val="000000" w:themeColor="text1"/>
              </w:rPr>
            </w:pPr>
            <w:r w:rsidRPr="00650EE9">
              <w:rPr>
                <w:color w:val="000000" w:themeColor="text1"/>
              </w:rPr>
              <w:t>0.99</w:t>
            </w:r>
          </w:p>
        </w:tc>
      </w:tr>
      <w:tr w:rsidR="00650EE9" w:rsidRPr="00650EE9" w14:paraId="2F2D25AD" w14:textId="77777777" w:rsidTr="00A000CD">
        <w:trPr>
          <w:trHeight w:val="20"/>
          <w:jc w:val="center"/>
        </w:trPr>
        <w:tc>
          <w:tcPr>
            <w:tcW w:w="1450" w:type="dxa"/>
            <w:vMerge/>
          </w:tcPr>
          <w:p w14:paraId="2C46B4FF" w14:textId="77777777" w:rsidR="00A000CD" w:rsidRPr="00650EE9" w:rsidRDefault="00A000CD" w:rsidP="00A000CD">
            <w:pPr>
              <w:jc w:val="both"/>
              <w:rPr>
                <w:color w:val="000000" w:themeColor="text1"/>
              </w:rPr>
            </w:pPr>
          </w:p>
        </w:tc>
        <w:tc>
          <w:tcPr>
            <w:tcW w:w="1430" w:type="dxa"/>
          </w:tcPr>
          <w:p w14:paraId="2F9A5D79" w14:textId="77777777" w:rsidR="00A000CD" w:rsidRPr="00650EE9" w:rsidRDefault="00A000CD" w:rsidP="00A000CD">
            <w:pPr>
              <w:jc w:val="both"/>
              <w:rPr>
                <w:color w:val="000000" w:themeColor="text1"/>
              </w:rPr>
            </w:pPr>
            <w:r w:rsidRPr="00650EE9">
              <w:rPr>
                <w:color w:val="000000" w:themeColor="text1"/>
              </w:rPr>
              <w:t>Prediction</w:t>
            </w:r>
          </w:p>
        </w:tc>
        <w:tc>
          <w:tcPr>
            <w:tcW w:w="1500" w:type="dxa"/>
          </w:tcPr>
          <w:p w14:paraId="5000C5B2" w14:textId="77777777" w:rsidR="00A000CD" w:rsidRPr="00650EE9" w:rsidRDefault="00A000CD" w:rsidP="00A000CD">
            <w:pPr>
              <w:jc w:val="both"/>
              <w:rPr>
                <w:color w:val="000000" w:themeColor="text1"/>
              </w:rPr>
            </w:pPr>
            <w:r w:rsidRPr="00650EE9">
              <w:rPr>
                <w:color w:val="000000" w:themeColor="text1"/>
              </w:rPr>
              <w:t>Drainage</w:t>
            </w:r>
          </w:p>
        </w:tc>
        <w:tc>
          <w:tcPr>
            <w:tcW w:w="1242" w:type="dxa"/>
          </w:tcPr>
          <w:p w14:paraId="48AD163B" w14:textId="77777777" w:rsidR="00A000CD" w:rsidRPr="00650EE9" w:rsidRDefault="00A000CD" w:rsidP="00A000CD">
            <w:pPr>
              <w:jc w:val="both"/>
              <w:rPr>
                <w:color w:val="000000" w:themeColor="text1"/>
              </w:rPr>
            </w:pPr>
            <w:r w:rsidRPr="00650EE9">
              <w:rPr>
                <w:color w:val="000000" w:themeColor="text1"/>
              </w:rPr>
              <w:t>0.64</w:t>
            </w:r>
          </w:p>
        </w:tc>
        <w:tc>
          <w:tcPr>
            <w:tcW w:w="1242" w:type="dxa"/>
          </w:tcPr>
          <w:p w14:paraId="333AA3BC" w14:textId="77777777" w:rsidR="00A000CD" w:rsidRPr="00650EE9" w:rsidRDefault="00A000CD" w:rsidP="00A000CD">
            <w:pPr>
              <w:jc w:val="both"/>
              <w:rPr>
                <w:color w:val="000000" w:themeColor="text1"/>
              </w:rPr>
            </w:pPr>
            <w:r w:rsidRPr="00650EE9">
              <w:rPr>
                <w:color w:val="000000" w:themeColor="text1"/>
              </w:rPr>
              <w:t>7.9</w:t>
            </w:r>
          </w:p>
        </w:tc>
        <w:tc>
          <w:tcPr>
            <w:tcW w:w="1243" w:type="dxa"/>
          </w:tcPr>
          <w:p w14:paraId="6BA83604" w14:textId="77777777" w:rsidR="00A000CD" w:rsidRPr="00650EE9" w:rsidRDefault="00A000CD" w:rsidP="00A000CD">
            <w:pPr>
              <w:jc w:val="both"/>
              <w:rPr>
                <w:color w:val="000000" w:themeColor="text1"/>
              </w:rPr>
            </w:pPr>
            <w:r w:rsidRPr="00650EE9">
              <w:rPr>
                <w:color w:val="000000" w:themeColor="text1"/>
              </w:rPr>
              <w:t>0.99</w:t>
            </w:r>
          </w:p>
        </w:tc>
      </w:tr>
      <w:tr w:rsidR="00650EE9" w:rsidRPr="00650EE9" w14:paraId="1276E78A" w14:textId="77777777" w:rsidTr="00A000CD">
        <w:trPr>
          <w:trHeight w:val="20"/>
          <w:jc w:val="center"/>
        </w:trPr>
        <w:tc>
          <w:tcPr>
            <w:tcW w:w="1450" w:type="dxa"/>
            <w:vMerge/>
          </w:tcPr>
          <w:p w14:paraId="720B18D0" w14:textId="77777777" w:rsidR="00A000CD" w:rsidRPr="00650EE9" w:rsidRDefault="00A000CD" w:rsidP="00A000CD">
            <w:pPr>
              <w:jc w:val="both"/>
              <w:rPr>
                <w:color w:val="000000" w:themeColor="text1"/>
              </w:rPr>
            </w:pPr>
          </w:p>
        </w:tc>
        <w:tc>
          <w:tcPr>
            <w:tcW w:w="1430" w:type="dxa"/>
          </w:tcPr>
          <w:p w14:paraId="2EC3E1E5" w14:textId="77777777" w:rsidR="00A000CD" w:rsidRPr="00650EE9" w:rsidRDefault="00A000CD" w:rsidP="00A000CD">
            <w:pPr>
              <w:jc w:val="both"/>
              <w:rPr>
                <w:color w:val="000000" w:themeColor="text1"/>
              </w:rPr>
            </w:pPr>
            <w:r w:rsidRPr="00650EE9">
              <w:rPr>
                <w:color w:val="000000" w:themeColor="text1"/>
              </w:rPr>
              <w:t>Experiment</w:t>
            </w:r>
          </w:p>
        </w:tc>
        <w:tc>
          <w:tcPr>
            <w:tcW w:w="1500" w:type="dxa"/>
          </w:tcPr>
          <w:p w14:paraId="2BBDCB42" w14:textId="77777777" w:rsidR="00A000CD" w:rsidRPr="00650EE9" w:rsidRDefault="00A000CD" w:rsidP="00A000CD">
            <w:pPr>
              <w:jc w:val="both"/>
              <w:rPr>
                <w:color w:val="000000" w:themeColor="text1"/>
              </w:rPr>
            </w:pPr>
            <w:r w:rsidRPr="00650EE9">
              <w:rPr>
                <w:color w:val="000000" w:themeColor="text1"/>
              </w:rPr>
              <w:t>Imbibition</w:t>
            </w:r>
          </w:p>
        </w:tc>
        <w:tc>
          <w:tcPr>
            <w:tcW w:w="1242" w:type="dxa"/>
          </w:tcPr>
          <w:p w14:paraId="2B2B7E3E" w14:textId="77777777" w:rsidR="00A000CD" w:rsidRPr="00650EE9" w:rsidRDefault="00A000CD" w:rsidP="00A000CD">
            <w:pPr>
              <w:jc w:val="both"/>
              <w:rPr>
                <w:color w:val="000000" w:themeColor="text1"/>
              </w:rPr>
            </w:pPr>
            <w:r w:rsidRPr="00650EE9">
              <w:rPr>
                <w:color w:val="000000" w:themeColor="text1"/>
              </w:rPr>
              <w:t>2.0</w:t>
            </w:r>
          </w:p>
        </w:tc>
        <w:tc>
          <w:tcPr>
            <w:tcW w:w="1242" w:type="dxa"/>
          </w:tcPr>
          <w:p w14:paraId="3E96CD24" w14:textId="77777777" w:rsidR="00A000CD" w:rsidRPr="00650EE9" w:rsidRDefault="00A000CD" w:rsidP="00A000CD">
            <w:pPr>
              <w:jc w:val="both"/>
              <w:rPr>
                <w:color w:val="000000" w:themeColor="text1"/>
              </w:rPr>
            </w:pPr>
            <w:r w:rsidRPr="00650EE9">
              <w:rPr>
                <w:color w:val="000000" w:themeColor="text1"/>
              </w:rPr>
              <w:t>3.3</w:t>
            </w:r>
          </w:p>
        </w:tc>
        <w:tc>
          <w:tcPr>
            <w:tcW w:w="1243" w:type="dxa"/>
          </w:tcPr>
          <w:p w14:paraId="3A48B5E5" w14:textId="77777777" w:rsidR="00A000CD" w:rsidRPr="00650EE9" w:rsidRDefault="00A000CD" w:rsidP="00A000CD">
            <w:pPr>
              <w:jc w:val="both"/>
              <w:rPr>
                <w:color w:val="000000" w:themeColor="text1"/>
              </w:rPr>
            </w:pPr>
            <w:r w:rsidRPr="00650EE9">
              <w:rPr>
                <w:color w:val="000000" w:themeColor="text1"/>
              </w:rPr>
              <w:t>0.96</w:t>
            </w:r>
          </w:p>
        </w:tc>
      </w:tr>
      <w:tr w:rsidR="00650EE9" w:rsidRPr="00650EE9" w14:paraId="4B7C520B" w14:textId="77777777" w:rsidTr="00A000CD">
        <w:trPr>
          <w:trHeight w:val="20"/>
          <w:jc w:val="center"/>
        </w:trPr>
        <w:tc>
          <w:tcPr>
            <w:tcW w:w="1450" w:type="dxa"/>
            <w:vMerge/>
          </w:tcPr>
          <w:p w14:paraId="769D4856" w14:textId="77777777" w:rsidR="00A000CD" w:rsidRPr="00650EE9" w:rsidRDefault="00A000CD" w:rsidP="00A000CD">
            <w:pPr>
              <w:jc w:val="both"/>
              <w:rPr>
                <w:color w:val="000000" w:themeColor="text1"/>
              </w:rPr>
            </w:pPr>
          </w:p>
        </w:tc>
        <w:tc>
          <w:tcPr>
            <w:tcW w:w="1430" w:type="dxa"/>
          </w:tcPr>
          <w:p w14:paraId="0AECF5B8" w14:textId="77777777" w:rsidR="00A000CD" w:rsidRPr="00650EE9" w:rsidRDefault="00A000CD" w:rsidP="00A000CD">
            <w:pPr>
              <w:jc w:val="both"/>
              <w:rPr>
                <w:color w:val="000000" w:themeColor="text1"/>
              </w:rPr>
            </w:pPr>
            <w:r w:rsidRPr="00650EE9">
              <w:rPr>
                <w:color w:val="000000" w:themeColor="text1"/>
              </w:rPr>
              <w:t>Prediction</w:t>
            </w:r>
          </w:p>
        </w:tc>
        <w:tc>
          <w:tcPr>
            <w:tcW w:w="1500" w:type="dxa"/>
          </w:tcPr>
          <w:p w14:paraId="3F9B4BAA" w14:textId="77777777" w:rsidR="00A000CD" w:rsidRPr="00650EE9" w:rsidRDefault="00A000CD" w:rsidP="00A000CD">
            <w:pPr>
              <w:jc w:val="both"/>
              <w:rPr>
                <w:color w:val="000000" w:themeColor="text1"/>
              </w:rPr>
            </w:pPr>
            <w:r w:rsidRPr="00650EE9">
              <w:rPr>
                <w:color w:val="000000" w:themeColor="text1"/>
              </w:rPr>
              <w:t>Imbibition</w:t>
            </w:r>
          </w:p>
        </w:tc>
        <w:tc>
          <w:tcPr>
            <w:tcW w:w="1242" w:type="dxa"/>
          </w:tcPr>
          <w:p w14:paraId="43B29EF6" w14:textId="77777777" w:rsidR="00A000CD" w:rsidRPr="00650EE9" w:rsidRDefault="00A000CD" w:rsidP="00A000CD">
            <w:pPr>
              <w:jc w:val="both"/>
              <w:rPr>
                <w:color w:val="000000" w:themeColor="text1"/>
              </w:rPr>
            </w:pPr>
            <w:r w:rsidRPr="00650EE9">
              <w:rPr>
                <w:color w:val="000000" w:themeColor="text1"/>
              </w:rPr>
              <w:t>1.96</w:t>
            </w:r>
          </w:p>
        </w:tc>
        <w:tc>
          <w:tcPr>
            <w:tcW w:w="1242" w:type="dxa"/>
          </w:tcPr>
          <w:p w14:paraId="368913EA" w14:textId="77777777" w:rsidR="00A000CD" w:rsidRPr="00650EE9" w:rsidRDefault="00A000CD" w:rsidP="00A000CD">
            <w:pPr>
              <w:jc w:val="both"/>
              <w:rPr>
                <w:color w:val="000000" w:themeColor="text1"/>
              </w:rPr>
            </w:pPr>
            <w:r w:rsidRPr="00650EE9">
              <w:rPr>
                <w:color w:val="000000" w:themeColor="text1"/>
              </w:rPr>
              <w:t>4.3</w:t>
            </w:r>
          </w:p>
        </w:tc>
        <w:tc>
          <w:tcPr>
            <w:tcW w:w="1243" w:type="dxa"/>
          </w:tcPr>
          <w:p w14:paraId="43CDDBF6" w14:textId="77777777" w:rsidR="00A000CD" w:rsidRPr="00650EE9" w:rsidRDefault="00A000CD" w:rsidP="00A000CD">
            <w:pPr>
              <w:jc w:val="both"/>
              <w:rPr>
                <w:color w:val="000000" w:themeColor="text1"/>
              </w:rPr>
            </w:pPr>
            <w:r w:rsidRPr="00650EE9">
              <w:rPr>
                <w:color w:val="000000" w:themeColor="text1"/>
              </w:rPr>
              <w:t>0.99</w:t>
            </w:r>
          </w:p>
        </w:tc>
      </w:tr>
      <w:tr w:rsidR="00650EE9" w:rsidRPr="00650EE9" w14:paraId="5699DBF9" w14:textId="77777777" w:rsidTr="00A000CD">
        <w:trPr>
          <w:trHeight w:val="20"/>
          <w:jc w:val="center"/>
        </w:trPr>
        <w:tc>
          <w:tcPr>
            <w:tcW w:w="1450" w:type="dxa"/>
            <w:vMerge w:val="restart"/>
          </w:tcPr>
          <w:p w14:paraId="7B645C7D" w14:textId="77777777" w:rsidR="00A000CD" w:rsidRPr="00650EE9" w:rsidRDefault="00A000CD" w:rsidP="00A000CD">
            <w:pPr>
              <w:jc w:val="both"/>
              <w:rPr>
                <w:color w:val="000000" w:themeColor="text1"/>
              </w:rPr>
            </w:pPr>
            <w:r w:rsidRPr="00650EE9">
              <w:rPr>
                <w:color w:val="000000" w:themeColor="text1"/>
              </w:rPr>
              <w:t>Q-Rok</w:t>
            </w:r>
          </w:p>
        </w:tc>
        <w:tc>
          <w:tcPr>
            <w:tcW w:w="1430" w:type="dxa"/>
          </w:tcPr>
          <w:p w14:paraId="543D2836" w14:textId="77777777" w:rsidR="00A000CD" w:rsidRPr="00650EE9" w:rsidRDefault="00A000CD" w:rsidP="00A000CD">
            <w:pPr>
              <w:jc w:val="both"/>
              <w:rPr>
                <w:color w:val="000000" w:themeColor="text1"/>
              </w:rPr>
            </w:pPr>
            <w:r w:rsidRPr="00650EE9">
              <w:rPr>
                <w:color w:val="000000" w:themeColor="text1"/>
              </w:rPr>
              <w:t>Experiment</w:t>
            </w:r>
          </w:p>
        </w:tc>
        <w:tc>
          <w:tcPr>
            <w:tcW w:w="1500" w:type="dxa"/>
          </w:tcPr>
          <w:p w14:paraId="493C82BF" w14:textId="77777777" w:rsidR="00A000CD" w:rsidRPr="00650EE9" w:rsidRDefault="00A000CD" w:rsidP="00A000CD">
            <w:pPr>
              <w:jc w:val="both"/>
              <w:rPr>
                <w:color w:val="000000" w:themeColor="text1"/>
              </w:rPr>
            </w:pPr>
            <w:r w:rsidRPr="00650EE9">
              <w:rPr>
                <w:color w:val="000000" w:themeColor="text1"/>
              </w:rPr>
              <w:t>Drainage</w:t>
            </w:r>
          </w:p>
        </w:tc>
        <w:tc>
          <w:tcPr>
            <w:tcW w:w="1242" w:type="dxa"/>
          </w:tcPr>
          <w:p w14:paraId="3170BF24" w14:textId="77777777" w:rsidR="00A000CD" w:rsidRPr="00650EE9" w:rsidRDefault="00A000CD" w:rsidP="00A000CD">
            <w:pPr>
              <w:jc w:val="both"/>
              <w:rPr>
                <w:color w:val="000000" w:themeColor="text1"/>
              </w:rPr>
            </w:pPr>
            <w:r w:rsidRPr="00650EE9">
              <w:rPr>
                <w:color w:val="000000" w:themeColor="text1"/>
              </w:rPr>
              <w:t>0.54</w:t>
            </w:r>
          </w:p>
        </w:tc>
        <w:tc>
          <w:tcPr>
            <w:tcW w:w="1242" w:type="dxa"/>
          </w:tcPr>
          <w:p w14:paraId="4D61952E" w14:textId="77777777" w:rsidR="00A000CD" w:rsidRPr="00650EE9" w:rsidRDefault="00A000CD" w:rsidP="00A000CD">
            <w:pPr>
              <w:jc w:val="both"/>
              <w:rPr>
                <w:color w:val="000000" w:themeColor="text1"/>
              </w:rPr>
            </w:pPr>
            <w:r w:rsidRPr="00650EE9">
              <w:rPr>
                <w:color w:val="000000" w:themeColor="text1"/>
              </w:rPr>
              <w:t>5.6</w:t>
            </w:r>
          </w:p>
        </w:tc>
        <w:tc>
          <w:tcPr>
            <w:tcW w:w="1243" w:type="dxa"/>
          </w:tcPr>
          <w:p w14:paraId="33A4DC08" w14:textId="77777777" w:rsidR="00A000CD" w:rsidRPr="00650EE9" w:rsidRDefault="00A000CD" w:rsidP="00A000CD">
            <w:pPr>
              <w:jc w:val="both"/>
              <w:rPr>
                <w:color w:val="000000" w:themeColor="text1"/>
              </w:rPr>
            </w:pPr>
            <w:r w:rsidRPr="00650EE9">
              <w:rPr>
                <w:color w:val="000000" w:themeColor="text1"/>
              </w:rPr>
              <w:t>0.97</w:t>
            </w:r>
          </w:p>
        </w:tc>
      </w:tr>
      <w:tr w:rsidR="00650EE9" w:rsidRPr="00650EE9" w14:paraId="5751239A" w14:textId="77777777" w:rsidTr="00A000CD">
        <w:trPr>
          <w:trHeight w:val="20"/>
          <w:jc w:val="center"/>
        </w:trPr>
        <w:tc>
          <w:tcPr>
            <w:tcW w:w="1450" w:type="dxa"/>
            <w:vMerge/>
          </w:tcPr>
          <w:p w14:paraId="6798BAB8" w14:textId="77777777" w:rsidR="00A000CD" w:rsidRPr="00650EE9" w:rsidRDefault="00A000CD" w:rsidP="00A000CD">
            <w:pPr>
              <w:jc w:val="both"/>
              <w:rPr>
                <w:color w:val="000000" w:themeColor="text1"/>
              </w:rPr>
            </w:pPr>
          </w:p>
        </w:tc>
        <w:tc>
          <w:tcPr>
            <w:tcW w:w="1430" w:type="dxa"/>
          </w:tcPr>
          <w:p w14:paraId="694007D2" w14:textId="77777777" w:rsidR="00A000CD" w:rsidRPr="00650EE9" w:rsidRDefault="00A000CD" w:rsidP="00A000CD">
            <w:pPr>
              <w:jc w:val="both"/>
              <w:rPr>
                <w:color w:val="000000" w:themeColor="text1"/>
              </w:rPr>
            </w:pPr>
            <w:r w:rsidRPr="00650EE9">
              <w:rPr>
                <w:color w:val="000000" w:themeColor="text1"/>
              </w:rPr>
              <w:t>Prediction</w:t>
            </w:r>
          </w:p>
        </w:tc>
        <w:tc>
          <w:tcPr>
            <w:tcW w:w="1500" w:type="dxa"/>
          </w:tcPr>
          <w:p w14:paraId="58790178" w14:textId="77777777" w:rsidR="00A000CD" w:rsidRPr="00650EE9" w:rsidRDefault="00A000CD" w:rsidP="00A000CD">
            <w:pPr>
              <w:jc w:val="both"/>
              <w:rPr>
                <w:color w:val="000000" w:themeColor="text1"/>
              </w:rPr>
            </w:pPr>
            <w:r w:rsidRPr="00650EE9">
              <w:rPr>
                <w:color w:val="000000" w:themeColor="text1"/>
              </w:rPr>
              <w:t>Drainage</w:t>
            </w:r>
          </w:p>
        </w:tc>
        <w:tc>
          <w:tcPr>
            <w:tcW w:w="1242" w:type="dxa"/>
          </w:tcPr>
          <w:p w14:paraId="353A2DF0" w14:textId="77777777" w:rsidR="00A000CD" w:rsidRPr="00650EE9" w:rsidRDefault="00A000CD" w:rsidP="00A000CD">
            <w:pPr>
              <w:jc w:val="both"/>
              <w:rPr>
                <w:color w:val="000000" w:themeColor="text1"/>
              </w:rPr>
            </w:pPr>
            <w:r w:rsidRPr="00650EE9">
              <w:rPr>
                <w:color w:val="000000" w:themeColor="text1"/>
              </w:rPr>
              <w:t>0.52</w:t>
            </w:r>
          </w:p>
        </w:tc>
        <w:tc>
          <w:tcPr>
            <w:tcW w:w="1242" w:type="dxa"/>
          </w:tcPr>
          <w:p w14:paraId="140125C2" w14:textId="77777777" w:rsidR="00A000CD" w:rsidRPr="00650EE9" w:rsidRDefault="00A000CD" w:rsidP="00A000CD">
            <w:pPr>
              <w:jc w:val="both"/>
              <w:rPr>
                <w:color w:val="000000" w:themeColor="text1"/>
              </w:rPr>
            </w:pPr>
            <w:r w:rsidRPr="00650EE9">
              <w:rPr>
                <w:color w:val="000000" w:themeColor="text1"/>
              </w:rPr>
              <w:t>7.7</w:t>
            </w:r>
          </w:p>
        </w:tc>
        <w:tc>
          <w:tcPr>
            <w:tcW w:w="1243" w:type="dxa"/>
          </w:tcPr>
          <w:p w14:paraId="0B124797" w14:textId="77777777" w:rsidR="00A000CD" w:rsidRPr="00650EE9" w:rsidRDefault="00A000CD" w:rsidP="00A000CD">
            <w:pPr>
              <w:jc w:val="both"/>
              <w:rPr>
                <w:color w:val="000000" w:themeColor="text1"/>
              </w:rPr>
            </w:pPr>
            <w:r w:rsidRPr="00650EE9">
              <w:rPr>
                <w:color w:val="000000" w:themeColor="text1"/>
              </w:rPr>
              <w:t>0.99</w:t>
            </w:r>
          </w:p>
        </w:tc>
      </w:tr>
      <w:tr w:rsidR="00650EE9" w:rsidRPr="00650EE9" w14:paraId="0A407B00" w14:textId="77777777" w:rsidTr="00A000CD">
        <w:trPr>
          <w:trHeight w:val="20"/>
          <w:jc w:val="center"/>
        </w:trPr>
        <w:tc>
          <w:tcPr>
            <w:tcW w:w="1450" w:type="dxa"/>
            <w:vMerge/>
          </w:tcPr>
          <w:p w14:paraId="5ECFAA2D" w14:textId="77777777" w:rsidR="00A000CD" w:rsidRPr="00650EE9" w:rsidRDefault="00A000CD" w:rsidP="00A000CD">
            <w:pPr>
              <w:jc w:val="both"/>
              <w:rPr>
                <w:color w:val="000000" w:themeColor="text1"/>
              </w:rPr>
            </w:pPr>
          </w:p>
        </w:tc>
        <w:tc>
          <w:tcPr>
            <w:tcW w:w="1430" w:type="dxa"/>
          </w:tcPr>
          <w:p w14:paraId="5FC07B61" w14:textId="77777777" w:rsidR="00A000CD" w:rsidRPr="00650EE9" w:rsidRDefault="00A000CD" w:rsidP="00A000CD">
            <w:pPr>
              <w:jc w:val="both"/>
              <w:rPr>
                <w:color w:val="000000" w:themeColor="text1"/>
              </w:rPr>
            </w:pPr>
            <w:r w:rsidRPr="00650EE9">
              <w:rPr>
                <w:color w:val="000000" w:themeColor="text1"/>
              </w:rPr>
              <w:t>Experiment</w:t>
            </w:r>
          </w:p>
        </w:tc>
        <w:tc>
          <w:tcPr>
            <w:tcW w:w="1500" w:type="dxa"/>
          </w:tcPr>
          <w:p w14:paraId="764A1BD1" w14:textId="77777777" w:rsidR="00A000CD" w:rsidRPr="00650EE9" w:rsidRDefault="00A000CD" w:rsidP="00A000CD">
            <w:pPr>
              <w:jc w:val="both"/>
              <w:rPr>
                <w:color w:val="000000" w:themeColor="text1"/>
              </w:rPr>
            </w:pPr>
            <w:r w:rsidRPr="00650EE9">
              <w:rPr>
                <w:color w:val="000000" w:themeColor="text1"/>
              </w:rPr>
              <w:t>Imbibition</w:t>
            </w:r>
          </w:p>
        </w:tc>
        <w:tc>
          <w:tcPr>
            <w:tcW w:w="1242" w:type="dxa"/>
          </w:tcPr>
          <w:p w14:paraId="141A0A21" w14:textId="77777777" w:rsidR="00A000CD" w:rsidRPr="00650EE9" w:rsidRDefault="00A000CD" w:rsidP="00A000CD">
            <w:pPr>
              <w:jc w:val="both"/>
              <w:rPr>
                <w:color w:val="000000" w:themeColor="text1"/>
              </w:rPr>
            </w:pPr>
            <w:r w:rsidRPr="00650EE9">
              <w:rPr>
                <w:color w:val="000000" w:themeColor="text1"/>
              </w:rPr>
              <w:t>1.78</w:t>
            </w:r>
          </w:p>
        </w:tc>
        <w:tc>
          <w:tcPr>
            <w:tcW w:w="1242" w:type="dxa"/>
          </w:tcPr>
          <w:p w14:paraId="4603485D" w14:textId="77777777" w:rsidR="00A000CD" w:rsidRPr="00650EE9" w:rsidRDefault="00A000CD" w:rsidP="00A000CD">
            <w:pPr>
              <w:jc w:val="both"/>
              <w:rPr>
                <w:color w:val="000000" w:themeColor="text1"/>
              </w:rPr>
            </w:pPr>
            <w:r w:rsidRPr="00650EE9">
              <w:rPr>
                <w:color w:val="000000" w:themeColor="text1"/>
              </w:rPr>
              <w:t>2.84</w:t>
            </w:r>
          </w:p>
        </w:tc>
        <w:tc>
          <w:tcPr>
            <w:tcW w:w="1243" w:type="dxa"/>
          </w:tcPr>
          <w:p w14:paraId="06FBF05B" w14:textId="77777777" w:rsidR="00A000CD" w:rsidRPr="00650EE9" w:rsidRDefault="00A000CD" w:rsidP="00A000CD">
            <w:pPr>
              <w:jc w:val="both"/>
              <w:rPr>
                <w:color w:val="000000" w:themeColor="text1"/>
              </w:rPr>
            </w:pPr>
            <w:r w:rsidRPr="00650EE9">
              <w:rPr>
                <w:color w:val="000000" w:themeColor="text1"/>
              </w:rPr>
              <w:t>0.98</w:t>
            </w:r>
          </w:p>
        </w:tc>
      </w:tr>
      <w:tr w:rsidR="00650EE9" w:rsidRPr="00650EE9" w14:paraId="28D1777D" w14:textId="77777777" w:rsidTr="00A000CD">
        <w:trPr>
          <w:trHeight w:val="20"/>
          <w:jc w:val="center"/>
        </w:trPr>
        <w:tc>
          <w:tcPr>
            <w:tcW w:w="1450" w:type="dxa"/>
            <w:vMerge/>
          </w:tcPr>
          <w:p w14:paraId="66BB5B5B" w14:textId="77777777" w:rsidR="00A000CD" w:rsidRPr="00650EE9" w:rsidRDefault="00A000CD" w:rsidP="00A000CD">
            <w:pPr>
              <w:jc w:val="both"/>
              <w:rPr>
                <w:color w:val="000000" w:themeColor="text1"/>
              </w:rPr>
            </w:pPr>
          </w:p>
        </w:tc>
        <w:tc>
          <w:tcPr>
            <w:tcW w:w="1430" w:type="dxa"/>
          </w:tcPr>
          <w:p w14:paraId="3CACA047" w14:textId="77777777" w:rsidR="00A000CD" w:rsidRPr="00650EE9" w:rsidRDefault="00A000CD" w:rsidP="00A000CD">
            <w:pPr>
              <w:jc w:val="both"/>
              <w:rPr>
                <w:color w:val="000000" w:themeColor="text1"/>
              </w:rPr>
            </w:pPr>
            <w:r w:rsidRPr="00650EE9">
              <w:rPr>
                <w:color w:val="000000" w:themeColor="text1"/>
              </w:rPr>
              <w:t>Prediction</w:t>
            </w:r>
          </w:p>
        </w:tc>
        <w:tc>
          <w:tcPr>
            <w:tcW w:w="1500" w:type="dxa"/>
          </w:tcPr>
          <w:p w14:paraId="458DA50D" w14:textId="77777777" w:rsidR="00A000CD" w:rsidRPr="00650EE9" w:rsidRDefault="00A000CD" w:rsidP="00A000CD">
            <w:pPr>
              <w:jc w:val="both"/>
              <w:rPr>
                <w:color w:val="000000" w:themeColor="text1"/>
              </w:rPr>
            </w:pPr>
            <w:r w:rsidRPr="00650EE9">
              <w:rPr>
                <w:color w:val="000000" w:themeColor="text1"/>
              </w:rPr>
              <w:t>Imbibition</w:t>
            </w:r>
          </w:p>
        </w:tc>
        <w:tc>
          <w:tcPr>
            <w:tcW w:w="1242" w:type="dxa"/>
          </w:tcPr>
          <w:p w14:paraId="6601B4B8" w14:textId="77777777" w:rsidR="00A000CD" w:rsidRPr="00650EE9" w:rsidRDefault="00A000CD" w:rsidP="00A000CD">
            <w:pPr>
              <w:jc w:val="both"/>
              <w:rPr>
                <w:color w:val="000000" w:themeColor="text1"/>
              </w:rPr>
            </w:pPr>
            <w:r w:rsidRPr="00650EE9">
              <w:rPr>
                <w:color w:val="000000" w:themeColor="text1"/>
              </w:rPr>
              <w:t>1.53</w:t>
            </w:r>
          </w:p>
        </w:tc>
        <w:tc>
          <w:tcPr>
            <w:tcW w:w="1242" w:type="dxa"/>
          </w:tcPr>
          <w:p w14:paraId="6A7EDE3E" w14:textId="77777777" w:rsidR="00A000CD" w:rsidRPr="00650EE9" w:rsidRDefault="00A000CD" w:rsidP="00A000CD">
            <w:pPr>
              <w:jc w:val="both"/>
              <w:rPr>
                <w:color w:val="000000" w:themeColor="text1"/>
              </w:rPr>
            </w:pPr>
            <w:r w:rsidRPr="00650EE9">
              <w:rPr>
                <w:color w:val="000000" w:themeColor="text1"/>
              </w:rPr>
              <w:t>4.03</w:t>
            </w:r>
          </w:p>
        </w:tc>
        <w:tc>
          <w:tcPr>
            <w:tcW w:w="1243" w:type="dxa"/>
          </w:tcPr>
          <w:p w14:paraId="2020E3D7" w14:textId="77777777" w:rsidR="00A000CD" w:rsidRPr="00650EE9" w:rsidRDefault="00A000CD" w:rsidP="00A000CD">
            <w:pPr>
              <w:jc w:val="both"/>
              <w:rPr>
                <w:color w:val="000000" w:themeColor="text1"/>
              </w:rPr>
            </w:pPr>
            <w:r w:rsidRPr="00650EE9">
              <w:rPr>
                <w:color w:val="000000" w:themeColor="text1"/>
              </w:rPr>
              <w:t>0.99</w:t>
            </w:r>
          </w:p>
        </w:tc>
      </w:tr>
    </w:tbl>
    <w:p w14:paraId="06E1BBB9" w14:textId="36D5F505" w:rsidR="00A000CD" w:rsidRPr="00650EE9" w:rsidRDefault="00A000CD" w:rsidP="00577032">
      <w:pPr>
        <w:jc w:val="center"/>
        <w:rPr>
          <w:bCs/>
          <w:color w:val="000000" w:themeColor="text1"/>
        </w:rPr>
      </w:pPr>
      <w:r w:rsidRPr="00650EE9">
        <w:rPr>
          <w:bCs/>
          <w:color w:val="000000" w:themeColor="text1"/>
        </w:rPr>
        <w:t>Note: SWRC model parameters are from van Genuchten (1980).</w:t>
      </w:r>
    </w:p>
    <w:p w14:paraId="49258D2B" w14:textId="40A587FB" w:rsidR="00577032" w:rsidRPr="00650EE9" w:rsidRDefault="00577032" w:rsidP="00A000CD">
      <w:pPr>
        <w:jc w:val="both"/>
        <w:rPr>
          <w:bCs/>
          <w:color w:val="000000" w:themeColor="text1"/>
        </w:rPr>
      </w:pPr>
    </w:p>
    <w:p w14:paraId="295E8E76" w14:textId="2B8C1C63" w:rsidR="00577032" w:rsidRPr="00650EE9" w:rsidRDefault="00577032" w:rsidP="00A000CD">
      <w:pPr>
        <w:jc w:val="both"/>
        <w:rPr>
          <w:bCs/>
          <w:color w:val="000000" w:themeColor="text1"/>
        </w:rPr>
      </w:pPr>
    </w:p>
    <w:p w14:paraId="3929BB70" w14:textId="11087761" w:rsidR="00577032" w:rsidRPr="00650EE9" w:rsidRDefault="00577032" w:rsidP="00A000CD">
      <w:pPr>
        <w:jc w:val="both"/>
        <w:rPr>
          <w:bCs/>
          <w:color w:val="000000" w:themeColor="text1"/>
        </w:rPr>
      </w:pPr>
    </w:p>
    <w:p w14:paraId="0CD886DA" w14:textId="69BA1F07" w:rsidR="00577032" w:rsidRPr="00650EE9" w:rsidRDefault="00577032" w:rsidP="00A000CD">
      <w:pPr>
        <w:jc w:val="both"/>
        <w:rPr>
          <w:bCs/>
          <w:color w:val="000000" w:themeColor="text1"/>
        </w:rPr>
      </w:pPr>
    </w:p>
    <w:p w14:paraId="24453479" w14:textId="0DFAD323" w:rsidR="00577032" w:rsidRPr="00650EE9" w:rsidRDefault="00577032" w:rsidP="00A000CD">
      <w:pPr>
        <w:jc w:val="both"/>
        <w:rPr>
          <w:bCs/>
          <w:color w:val="000000" w:themeColor="text1"/>
        </w:rPr>
      </w:pPr>
    </w:p>
    <w:p w14:paraId="6A829CA3" w14:textId="2FBFF886" w:rsidR="00577032" w:rsidRPr="00650EE9" w:rsidRDefault="00577032" w:rsidP="00A000CD">
      <w:pPr>
        <w:jc w:val="both"/>
        <w:rPr>
          <w:bCs/>
          <w:color w:val="000000" w:themeColor="text1"/>
        </w:rPr>
      </w:pPr>
    </w:p>
    <w:p w14:paraId="72AE0850" w14:textId="1981EAE3" w:rsidR="00577032" w:rsidRPr="00650EE9" w:rsidRDefault="00577032" w:rsidP="00A000CD">
      <w:pPr>
        <w:jc w:val="both"/>
        <w:rPr>
          <w:bCs/>
          <w:color w:val="000000" w:themeColor="text1"/>
        </w:rPr>
      </w:pPr>
    </w:p>
    <w:p w14:paraId="281CC9D4" w14:textId="737788CD" w:rsidR="00577032" w:rsidRPr="00650EE9" w:rsidRDefault="00577032" w:rsidP="00A000CD">
      <w:pPr>
        <w:jc w:val="both"/>
        <w:rPr>
          <w:bCs/>
          <w:color w:val="000000" w:themeColor="text1"/>
        </w:rPr>
      </w:pPr>
    </w:p>
    <w:p w14:paraId="4BC828EB" w14:textId="58D6905E" w:rsidR="00577032" w:rsidRPr="00650EE9" w:rsidRDefault="00577032" w:rsidP="00A000CD">
      <w:pPr>
        <w:jc w:val="both"/>
        <w:rPr>
          <w:bCs/>
          <w:color w:val="000000" w:themeColor="text1"/>
        </w:rPr>
      </w:pPr>
    </w:p>
    <w:p w14:paraId="3A6D4D8D" w14:textId="0E44E72D" w:rsidR="00577032" w:rsidRPr="00650EE9" w:rsidRDefault="00577032" w:rsidP="00A000CD">
      <w:pPr>
        <w:jc w:val="both"/>
        <w:rPr>
          <w:bCs/>
          <w:color w:val="000000" w:themeColor="text1"/>
        </w:rPr>
      </w:pPr>
    </w:p>
    <w:p w14:paraId="046571BB" w14:textId="42C8D83E" w:rsidR="00577032" w:rsidRPr="00650EE9" w:rsidRDefault="00577032" w:rsidP="00A000CD">
      <w:pPr>
        <w:jc w:val="both"/>
        <w:rPr>
          <w:bCs/>
          <w:color w:val="000000" w:themeColor="text1"/>
        </w:rPr>
      </w:pPr>
    </w:p>
    <w:p w14:paraId="2E1C9D0A" w14:textId="1AC14C4C" w:rsidR="00577032" w:rsidRPr="00650EE9" w:rsidRDefault="00577032" w:rsidP="00A000CD">
      <w:pPr>
        <w:jc w:val="both"/>
        <w:rPr>
          <w:bCs/>
          <w:color w:val="000000" w:themeColor="text1"/>
        </w:rPr>
      </w:pPr>
    </w:p>
    <w:p w14:paraId="0498B3EA" w14:textId="713AC33D" w:rsidR="00577032" w:rsidRPr="00650EE9" w:rsidRDefault="00577032" w:rsidP="00A000CD">
      <w:pPr>
        <w:jc w:val="both"/>
        <w:rPr>
          <w:bCs/>
          <w:color w:val="000000" w:themeColor="text1"/>
        </w:rPr>
      </w:pPr>
    </w:p>
    <w:p w14:paraId="7660F3F1" w14:textId="007B5D44" w:rsidR="00577032" w:rsidRPr="00650EE9" w:rsidRDefault="00577032" w:rsidP="00A000CD">
      <w:pPr>
        <w:jc w:val="both"/>
        <w:rPr>
          <w:bCs/>
          <w:color w:val="000000" w:themeColor="text1"/>
        </w:rPr>
      </w:pPr>
    </w:p>
    <w:p w14:paraId="36D9F69B" w14:textId="77777777" w:rsidR="00577032" w:rsidRPr="00650EE9" w:rsidRDefault="00577032" w:rsidP="00577032">
      <w:pPr>
        <w:jc w:val="both"/>
        <w:rPr>
          <w:color w:val="000000" w:themeColor="text1"/>
        </w:rPr>
      </w:pPr>
    </w:p>
    <w:p w14:paraId="62D67A2A" w14:textId="77777777" w:rsidR="00577032" w:rsidRPr="00650EE9" w:rsidRDefault="00577032" w:rsidP="00577032">
      <w:pPr>
        <w:jc w:val="both"/>
        <w:rPr>
          <w:color w:val="000000" w:themeColor="text1"/>
        </w:rPr>
      </w:pPr>
    </w:p>
    <w:p w14:paraId="59197FA3" w14:textId="77777777" w:rsidR="00577032" w:rsidRPr="00650EE9" w:rsidRDefault="00577032" w:rsidP="00577032">
      <w:pPr>
        <w:keepNext/>
        <w:jc w:val="center"/>
        <w:rPr>
          <w:color w:val="000000" w:themeColor="text1"/>
        </w:rPr>
      </w:pPr>
      <w:r w:rsidRPr="00650EE9">
        <w:rPr>
          <w:noProof/>
          <w:color w:val="000000" w:themeColor="text1"/>
        </w:rPr>
        <w:lastRenderedPageBreak/>
        <w:drawing>
          <wp:inline distT="0" distB="0" distL="0" distR="0" wp14:anchorId="0BC2AC0B" wp14:editId="464ECE34">
            <wp:extent cx="3200400" cy="36576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Fig9.tif"/>
                    <pic:cNvPicPr/>
                  </pic:nvPicPr>
                  <pic:blipFill>
                    <a:blip r:embed="rId116">
                      <a:extLst>
                        <a:ext uri="{28A0092B-C50C-407E-A947-70E740481C1C}">
                          <a14:useLocalDpi xmlns:a14="http://schemas.microsoft.com/office/drawing/2010/main" val="0"/>
                        </a:ext>
                      </a:extLst>
                    </a:blip>
                    <a:stretch>
                      <a:fillRect/>
                    </a:stretch>
                  </pic:blipFill>
                  <pic:spPr>
                    <a:xfrm>
                      <a:off x="0" y="0"/>
                      <a:ext cx="3200400" cy="3657600"/>
                    </a:xfrm>
                    <a:prstGeom prst="rect">
                      <a:avLst/>
                    </a:prstGeom>
                  </pic:spPr>
                </pic:pic>
              </a:graphicData>
            </a:graphic>
          </wp:inline>
        </w:drawing>
      </w:r>
    </w:p>
    <w:p w14:paraId="42427D03" w14:textId="7F60F1C4" w:rsidR="00577032" w:rsidRPr="00650EE9" w:rsidRDefault="00577032" w:rsidP="0032368D">
      <w:pPr>
        <w:pStyle w:val="Caption"/>
      </w:pPr>
      <w:bookmarkStart w:id="229" w:name="_Ref73907307"/>
      <w:bookmarkStart w:id="230" w:name="_Toc79407300"/>
      <w:r w:rsidRPr="00650EE9">
        <w:t xml:space="preserve">Fig4. </w:t>
      </w:r>
      <w:fldSimple w:instr=" SEQ Fig4. \* ARABIC ">
        <w:r w:rsidR="004136F5" w:rsidRPr="00650EE9">
          <w:rPr>
            <w:noProof/>
          </w:rPr>
          <w:t>9</w:t>
        </w:r>
      </w:fldSimple>
      <w:bookmarkEnd w:id="229"/>
      <w:r w:rsidRPr="00650EE9">
        <w:t>: Density of pore size distribution for Ottawa sand and Q-Rok at 5microns X-ray resolution</w:t>
      </w:r>
      <w:bookmarkEnd w:id="230"/>
    </w:p>
    <w:p w14:paraId="17B59ECC" w14:textId="5849812C" w:rsidR="00577032" w:rsidRPr="00650EE9" w:rsidRDefault="00577032" w:rsidP="00A000CD">
      <w:pPr>
        <w:jc w:val="both"/>
        <w:rPr>
          <w:bCs/>
          <w:color w:val="000000" w:themeColor="text1"/>
        </w:rPr>
      </w:pPr>
    </w:p>
    <w:p w14:paraId="16ED5E7C" w14:textId="2B4E8B4C" w:rsidR="00577032" w:rsidRPr="00650EE9" w:rsidRDefault="00577032" w:rsidP="00A000CD">
      <w:pPr>
        <w:jc w:val="both"/>
        <w:rPr>
          <w:bCs/>
          <w:color w:val="000000" w:themeColor="text1"/>
        </w:rPr>
      </w:pPr>
    </w:p>
    <w:p w14:paraId="7F42AAB0" w14:textId="3B9B181A" w:rsidR="00577032" w:rsidRPr="00650EE9" w:rsidRDefault="00577032" w:rsidP="00A000CD">
      <w:pPr>
        <w:jc w:val="both"/>
        <w:rPr>
          <w:bCs/>
          <w:color w:val="000000" w:themeColor="text1"/>
        </w:rPr>
      </w:pPr>
    </w:p>
    <w:p w14:paraId="47F86228" w14:textId="1EDA61AA" w:rsidR="00577032" w:rsidRPr="00650EE9" w:rsidRDefault="00577032" w:rsidP="00A000CD">
      <w:pPr>
        <w:jc w:val="both"/>
        <w:rPr>
          <w:bCs/>
          <w:color w:val="000000" w:themeColor="text1"/>
        </w:rPr>
      </w:pPr>
    </w:p>
    <w:p w14:paraId="3AE17506" w14:textId="76533ED8" w:rsidR="00577032" w:rsidRPr="00650EE9" w:rsidRDefault="00577032" w:rsidP="00A000CD">
      <w:pPr>
        <w:jc w:val="both"/>
        <w:rPr>
          <w:bCs/>
          <w:color w:val="000000" w:themeColor="text1"/>
        </w:rPr>
      </w:pPr>
    </w:p>
    <w:p w14:paraId="729ED23C" w14:textId="51F44C0B" w:rsidR="00577032" w:rsidRPr="00650EE9" w:rsidRDefault="00577032" w:rsidP="00A000CD">
      <w:pPr>
        <w:jc w:val="both"/>
        <w:rPr>
          <w:bCs/>
          <w:color w:val="000000" w:themeColor="text1"/>
        </w:rPr>
      </w:pPr>
    </w:p>
    <w:p w14:paraId="241632C4" w14:textId="02A64AD8" w:rsidR="00577032" w:rsidRPr="00650EE9" w:rsidRDefault="00577032" w:rsidP="00A000CD">
      <w:pPr>
        <w:jc w:val="both"/>
        <w:rPr>
          <w:bCs/>
          <w:color w:val="000000" w:themeColor="text1"/>
        </w:rPr>
      </w:pPr>
    </w:p>
    <w:p w14:paraId="4091F871" w14:textId="3AF4D4D4" w:rsidR="00577032" w:rsidRPr="00650EE9" w:rsidRDefault="00577032" w:rsidP="00A000CD">
      <w:pPr>
        <w:jc w:val="both"/>
        <w:rPr>
          <w:bCs/>
          <w:color w:val="000000" w:themeColor="text1"/>
        </w:rPr>
      </w:pPr>
    </w:p>
    <w:p w14:paraId="5D95A853" w14:textId="516753CA" w:rsidR="00577032" w:rsidRPr="00650EE9" w:rsidRDefault="00577032" w:rsidP="00A000CD">
      <w:pPr>
        <w:jc w:val="both"/>
        <w:rPr>
          <w:bCs/>
          <w:color w:val="000000" w:themeColor="text1"/>
        </w:rPr>
      </w:pPr>
    </w:p>
    <w:p w14:paraId="04064BD8" w14:textId="009860AF" w:rsidR="00577032" w:rsidRPr="00650EE9" w:rsidRDefault="00577032" w:rsidP="00A000CD">
      <w:pPr>
        <w:jc w:val="both"/>
        <w:rPr>
          <w:bCs/>
          <w:color w:val="000000" w:themeColor="text1"/>
        </w:rPr>
      </w:pPr>
    </w:p>
    <w:p w14:paraId="70C1CA6D" w14:textId="557FA1EC" w:rsidR="00577032" w:rsidRPr="00650EE9" w:rsidRDefault="00577032" w:rsidP="00A000CD">
      <w:pPr>
        <w:jc w:val="both"/>
        <w:rPr>
          <w:bCs/>
          <w:color w:val="000000" w:themeColor="text1"/>
        </w:rPr>
      </w:pPr>
    </w:p>
    <w:p w14:paraId="1C73B686" w14:textId="1E2DF9B7" w:rsidR="00577032" w:rsidRPr="00650EE9" w:rsidRDefault="00577032" w:rsidP="00A000CD">
      <w:pPr>
        <w:jc w:val="both"/>
        <w:rPr>
          <w:bCs/>
          <w:color w:val="000000" w:themeColor="text1"/>
        </w:rPr>
      </w:pPr>
    </w:p>
    <w:p w14:paraId="64D19C72" w14:textId="586BBFBE" w:rsidR="00577032" w:rsidRPr="00650EE9" w:rsidRDefault="00577032" w:rsidP="00A000CD">
      <w:pPr>
        <w:jc w:val="both"/>
        <w:rPr>
          <w:bCs/>
          <w:color w:val="000000" w:themeColor="text1"/>
        </w:rPr>
      </w:pPr>
    </w:p>
    <w:p w14:paraId="38A7BF4E" w14:textId="1662E0AA" w:rsidR="00577032" w:rsidRPr="00650EE9" w:rsidRDefault="00577032" w:rsidP="00A000CD">
      <w:pPr>
        <w:jc w:val="both"/>
        <w:rPr>
          <w:bCs/>
          <w:color w:val="000000" w:themeColor="text1"/>
        </w:rPr>
      </w:pPr>
    </w:p>
    <w:p w14:paraId="23FEEE4B" w14:textId="06087350" w:rsidR="00577032" w:rsidRPr="00650EE9" w:rsidRDefault="00577032" w:rsidP="00A000CD">
      <w:pPr>
        <w:jc w:val="both"/>
        <w:rPr>
          <w:bCs/>
          <w:color w:val="000000" w:themeColor="text1"/>
        </w:rPr>
      </w:pPr>
    </w:p>
    <w:p w14:paraId="0D3C8328" w14:textId="77777777" w:rsidR="00577032" w:rsidRPr="00650EE9" w:rsidRDefault="00577032" w:rsidP="00A000CD">
      <w:pPr>
        <w:jc w:val="both"/>
        <w:rPr>
          <w:bCs/>
          <w:color w:val="000000" w:themeColor="text1"/>
        </w:rPr>
      </w:pPr>
    </w:p>
    <w:p w14:paraId="7AD71C7B" w14:textId="296CA2B8" w:rsidR="00577032" w:rsidRPr="00650EE9" w:rsidRDefault="00577032" w:rsidP="00A000CD">
      <w:pPr>
        <w:jc w:val="both"/>
        <w:rPr>
          <w:bCs/>
          <w:color w:val="000000" w:themeColor="text1"/>
        </w:rPr>
      </w:pPr>
    </w:p>
    <w:p w14:paraId="47AB2AA9" w14:textId="0C90699E" w:rsidR="00577032" w:rsidRPr="00650EE9" w:rsidRDefault="00577032" w:rsidP="00A000CD">
      <w:pPr>
        <w:jc w:val="both"/>
        <w:rPr>
          <w:bCs/>
          <w:color w:val="000000" w:themeColor="text1"/>
        </w:rPr>
      </w:pPr>
    </w:p>
    <w:p w14:paraId="1B308C2C" w14:textId="77777777" w:rsidR="00577032" w:rsidRPr="00650EE9" w:rsidRDefault="00577032" w:rsidP="00A000CD">
      <w:pPr>
        <w:jc w:val="both"/>
        <w:rPr>
          <w:bCs/>
          <w:color w:val="000000" w:themeColor="text1"/>
        </w:rPr>
      </w:pPr>
    </w:p>
    <w:p w14:paraId="1CEB5C5C" w14:textId="77777777" w:rsidR="00A000CD" w:rsidRPr="00650EE9" w:rsidRDefault="00A000CD" w:rsidP="00A000CD">
      <w:pPr>
        <w:jc w:val="both"/>
        <w:rPr>
          <w:color w:val="000000" w:themeColor="text1"/>
        </w:rPr>
      </w:pPr>
    </w:p>
    <w:p w14:paraId="0C42F916" w14:textId="4DA1102B" w:rsidR="0027613D" w:rsidRPr="00650EE9" w:rsidRDefault="00105438" w:rsidP="00A000CD">
      <w:pPr>
        <w:jc w:val="both"/>
        <w:rPr>
          <w:color w:val="000000" w:themeColor="text1"/>
        </w:rPr>
      </w:pPr>
      <w:r w:rsidRPr="00650EE9">
        <w:rPr>
          <w:color w:val="000000" w:themeColor="text1"/>
        </w:rPr>
        <w:lastRenderedPageBreak/>
        <w:t xml:space="preserve">Such observations serve as prelude into the advantages of using X-ray CT imaging in understanding pore scale physics associated with multiphase flow in partially </w:t>
      </w:r>
      <w:r w:rsidR="00577032" w:rsidRPr="00650EE9">
        <w:rPr>
          <w:color w:val="000000" w:themeColor="text1"/>
        </w:rPr>
        <w:t xml:space="preserve">saturated sands. It is pertinent to mention here that the equilibration time in SWRC experiments was larger for Q-Rok in comparison to the Ottawa sand and equilibration time increased with the decrease in degree of saturation. This </w:t>
      </w:r>
      <w:r w:rsidR="0027613D" w:rsidRPr="00650EE9">
        <w:rPr>
          <w:color w:val="000000" w:themeColor="text1"/>
        </w:rPr>
        <w:t xml:space="preserve">indicates the dependence of permeability on particle morphology and suction, which will be explored in detail by the authors in future work.  It can be observed from </w:t>
      </w:r>
      <w:r w:rsidR="005F5F15" w:rsidRPr="00650EE9">
        <w:rPr>
          <w:color w:val="000000" w:themeColor="text1"/>
        </w:rPr>
        <w:fldChar w:fldCharType="begin"/>
      </w:r>
      <w:r w:rsidR="005F5F15" w:rsidRPr="00650EE9">
        <w:rPr>
          <w:color w:val="000000" w:themeColor="text1"/>
        </w:rPr>
        <w:instrText xml:space="preserve"> REF _Ref73900665 \h </w:instrText>
      </w:r>
      <w:r w:rsidR="005F5F15" w:rsidRPr="00650EE9">
        <w:rPr>
          <w:color w:val="000000" w:themeColor="text1"/>
        </w:rPr>
      </w:r>
      <w:r w:rsidR="005F5F15"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8</w:t>
      </w:r>
      <w:r w:rsidR="005F5F15" w:rsidRPr="00650EE9">
        <w:rPr>
          <w:color w:val="000000" w:themeColor="text1"/>
        </w:rPr>
        <w:fldChar w:fldCharType="end"/>
      </w:r>
      <w:r w:rsidR="0027613D" w:rsidRPr="00650EE9">
        <w:rPr>
          <w:color w:val="000000" w:themeColor="text1"/>
        </w:rPr>
        <w:t xml:space="preserve"> that simulations over predict saturation in pendular regime for both Ottawa sand and Q-Rok. This is primarily due to the spherical structuring element assumption in predictions. The interface between air and water can be curved with different values of curvature. The minimum and maximum values of radii of curvature of a surface are called principal radii of curvature (</w:t>
      </w:r>
      <w:r w:rsidR="0027613D" w:rsidRPr="00650EE9">
        <w:rPr>
          <w:i/>
          <w:color w:val="000000" w:themeColor="text1"/>
        </w:rPr>
        <w:t>r</w:t>
      </w:r>
      <w:r w:rsidR="0027613D" w:rsidRPr="00650EE9">
        <w:rPr>
          <w:i/>
          <w:color w:val="000000" w:themeColor="text1"/>
          <w:vertAlign w:val="subscript"/>
        </w:rPr>
        <w:t xml:space="preserve">1, </w:t>
      </w:r>
      <w:r w:rsidR="0027613D" w:rsidRPr="00650EE9">
        <w:rPr>
          <w:i/>
          <w:color w:val="000000" w:themeColor="text1"/>
        </w:rPr>
        <w:t>r</w:t>
      </w:r>
      <w:r w:rsidR="0027613D" w:rsidRPr="00650EE9">
        <w:rPr>
          <w:i/>
          <w:color w:val="000000" w:themeColor="text1"/>
          <w:vertAlign w:val="subscript"/>
        </w:rPr>
        <w:t>2</w:t>
      </w:r>
      <w:r w:rsidR="0027613D" w:rsidRPr="00650EE9">
        <w:rPr>
          <w:color w:val="000000" w:themeColor="text1"/>
        </w:rPr>
        <w:t xml:space="preserve">) and can be used to represent an interface. It is worth mentioning here that in pendular regime one of the principal radii of curvature can be negative (concave/inwards) and other positive (convex/bulging out). Therefore, a general form of Young Laplace equation </w:t>
      </w:r>
      <w:r w:rsidR="00354CA4" w:rsidRPr="00650EE9">
        <w:rPr>
          <w:color w:val="000000" w:themeColor="text1"/>
        </w:rPr>
        <w:t xml:space="preserve">(Eq.4.6) </w:t>
      </w:r>
      <w:r w:rsidR="0027613D" w:rsidRPr="00650EE9">
        <w:rPr>
          <w:color w:val="000000" w:themeColor="text1"/>
        </w:rPr>
        <w:t xml:space="preserve">without spherical structuring element assumption is expected to give better results. </w:t>
      </w:r>
    </w:p>
    <w:p w14:paraId="005A754C" w14:textId="77777777" w:rsidR="005F5F15" w:rsidRPr="00650EE9" w:rsidRDefault="005F5F15" w:rsidP="00A000CD">
      <w:pPr>
        <w:jc w:val="both"/>
        <w:rPr>
          <w:color w:val="000000" w:themeColor="text1"/>
        </w:rPr>
      </w:pPr>
    </w:p>
    <w:p w14:paraId="29528FD8" w14:textId="77777777" w:rsidR="009C7BBD" w:rsidRPr="00650EE9" w:rsidRDefault="0027613D" w:rsidP="009C7BBD">
      <w:pPr>
        <w:keepNext/>
        <w:jc w:val="both"/>
        <w:rPr>
          <w:color w:val="000000" w:themeColor="text1"/>
        </w:rPr>
      </w:pPr>
      <w:r w:rsidRPr="00650EE9">
        <w:rPr>
          <w:color w:val="000000" w:themeColor="text1"/>
        </w:rPr>
        <w:object w:dxaOrig="2079" w:dyaOrig="760" w14:anchorId="082AD6BD">
          <v:shape id="_x0000_i1051" type="#_x0000_t75" style="width:104pt;height:38.5pt" o:ole="">
            <v:imagedata r:id="rId117" o:title=""/>
          </v:shape>
          <o:OLEObject Type="Embed" ProgID="Equation.DSMT4" ShapeID="_x0000_i1051" DrawAspect="Content" ObjectID="_1690619229" r:id="rId118"/>
        </w:object>
      </w:r>
    </w:p>
    <w:p w14:paraId="719AB840" w14:textId="2BD9D9DA" w:rsidR="005F5F15" w:rsidRPr="00650EE9" w:rsidRDefault="00577032" w:rsidP="0032368D">
      <w:pPr>
        <w:pStyle w:val="Caption"/>
      </w:pPr>
      <w:bookmarkStart w:id="231" w:name="_Ref74225174"/>
      <w:r w:rsidRPr="00650EE9">
        <w:t xml:space="preserve">                                                                                                                           </w:t>
      </w:r>
      <w:r w:rsidR="009C7BBD" w:rsidRPr="00650EE9">
        <w:t xml:space="preserve">4. </w:t>
      </w:r>
      <w:fldSimple w:instr=" SEQ 4. \* ARABIC ">
        <w:r w:rsidR="004136F5" w:rsidRPr="00650EE9">
          <w:rPr>
            <w:noProof/>
          </w:rPr>
          <w:t>6</w:t>
        </w:r>
      </w:fldSimple>
      <w:bookmarkEnd w:id="231"/>
    </w:p>
    <w:p w14:paraId="579B51B4" w14:textId="77777777" w:rsidR="009C7BBD" w:rsidRPr="00650EE9" w:rsidRDefault="009C7BBD" w:rsidP="00A000CD">
      <w:pPr>
        <w:jc w:val="both"/>
        <w:rPr>
          <w:color w:val="000000" w:themeColor="text1"/>
        </w:rPr>
      </w:pPr>
    </w:p>
    <w:p w14:paraId="041F8FC7" w14:textId="15F21261" w:rsidR="00ED2DA4" w:rsidRPr="00650EE9" w:rsidRDefault="0027613D" w:rsidP="00ED2DA4">
      <w:pPr>
        <w:keepNext/>
        <w:jc w:val="both"/>
        <w:rPr>
          <w:color w:val="000000" w:themeColor="text1"/>
        </w:rPr>
      </w:pPr>
      <w:r w:rsidRPr="00650EE9">
        <w:rPr>
          <w:color w:val="000000" w:themeColor="text1"/>
        </w:rPr>
        <w:t>The SWRC is not a unique relationship but depends upon the direction of flow, i.e., drying/wetting path as well as number of drying and wetting cycles. This results in hysteretic behavior which is captured well in experiments and predictions for both Ottawa sand and Q-Rok as shown in</w:t>
      </w:r>
      <w:r w:rsidR="005F5F15" w:rsidRPr="00650EE9">
        <w:rPr>
          <w:color w:val="000000" w:themeColor="text1"/>
        </w:rPr>
        <w:t xml:space="preserve"> </w:t>
      </w:r>
      <w:r w:rsidR="00110C32" w:rsidRPr="00650EE9">
        <w:rPr>
          <w:color w:val="000000" w:themeColor="text1"/>
        </w:rPr>
        <w:fldChar w:fldCharType="begin"/>
      </w:r>
      <w:r w:rsidR="00110C32" w:rsidRPr="00650EE9">
        <w:rPr>
          <w:color w:val="000000" w:themeColor="text1"/>
        </w:rPr>
        <w:instrText xml:space="preserve"> REF _Ref73900665 \h </w:instrText>
      </w:r>
      <w:r w:rsidR="00110C32" w:rsidRPr="00650EE9">
        <w:rPr>
          <w:color w:val="000000" w:themeColor="text1"/>
        </w:rPr>
      </w:r>
      <w:r w:rsidR="00110C32"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8</w:t>
      </w:r>
      <w:r w:rsidR="00110C32" w:rsidRPr="00650EE9">
        <w:rPr>
          <w:color w:val="000000" w:themeColor="text1"/>
        </w:rPr>
        <w:fldChar w:fldCharType="end"/>
      </w:r>
      <w:r w:rsidRPr="00650EE9">
        <w:rPr>
          <w:color w:val="000000" w:themeColor="text1"/>
        </w:rPr>
        <w:t xml:space="preserve">. Hysteresis in the SWRC can be attributed to number of reasons such as variation in wettability of sand grains during drying and wetting, local heterogeneity in chemical composition of sand grains, surface roughness which might result in trapping water in crevices during drainage, highly irregular non-uniform pore size distribution. Another approach to explain hysteresis in SWRC measurements is based on the energy considerations of the system (Blunt 2017). In the case of drainage, the limiting step for the displacement of pore water by pore air requires maximum pore air pressure (therefore maximum capillary pressure) at a location where maximum resistance is offered for the displacement of the pore water, i.e., pore throat. This is favorable when the contact angle is small as can be observed from Young Laplace equation </w:t>
      </w:r>
      <w:r w:rsidR="005F5F15" w:rsidRPr="00650EE9">
        <w:rPr>
          <w:color w:val="000000" w:themeColor="text1"/>
        </w:rPr>
        <w:t>(</w:t>
      </w:r>
      <w:r w:rsidR="00354CA4" w:rsidRPr="00650EE9">
        <w:rPr>
          <w:color w:val="000000" w:themeColor="text1"/>
        </w:rPr>
        <w:t>Eq.4.2</w:t>
      </w:r>
      <w:r w:rsidR="005F5F15" w:rsidRPr="00650EE9">
        <w:rPr>
          <w:color w:val="000000" w:themeColor="text1"/>
        </w:rPr>
        <w:t>)</w:t>
      </w:r>
      <w:r w:rsidRPr="00650EE9">
        <w:rPr>
          <w:color w:val="000000" w:themeColor="text1"/>
        </w:rPr>
        <w:t xml:space="preserve"> which is a manifestation of the energy balance.  Similarly, for imbibition, the limiting step requires maximum pore water pressure (therefore minimum capillary pressure) which is favorable when the contact angle is as large as possible. This explains why the receding contact angle is less than the advancing contact angle.</w:t>
      </w:r>
    </w:p>
    <w:p w14:paraId="10AB786F" w14:textId="77777777" w:rsidR="00ED2DA4" w:rsidRPr="00650EE9" w:rsidRDefault="00ED2DA4" w:rsidP="00ED2DA4">
      <w:pPr>
        <w:rPr>
          <w:color w:val="000000" w:themeColor="text1"/>
        </w:rPr>
      </w:pPr>
    </w:p>
    <w:p w14:paraId="75EB6280" w14:textId="06F8C508" w:rsidR="00ED2DA4" w:rsidRPr="00650EE9" w:rsidRDefault="00ED2DA4" w:rsidP="00ED2DA4">
      <w:pPr>
        <w:rPr>
          <w:color w:val="000000" w:themeColor="text1"/>
        </w:rPr>
      </w:pPr>
      <w:r w:rsidRPr="00650EE9">
        <w:rPr>
          <w:color w:val="000000" w:themeColor="text1"/>
        </w:rPr>
        <w:t xml:space="preserve">                                                                                                                                                             </w:t>
      </w:r>
    </w:p>
    <w:p w14:paraId="07197C4D" w14:textId="4A1E4AF1" w:rsidR="00110C32" w:rsidRPr="00650EE9" w:rsidRDefault="00110C32" w:rsidP="00110C32">
      <w:pPr>
        <w:pStyle w:val="Heading3"/>
        <w:rPr>
          <w:color w:val="000000" w:themeColor="text1"/>
        </w:rPr>
      </w:pPr>
      <w:bookmarkStart w:id="232" w:name="_Toc79407202"/>
      <w:r w:rsidRPr="00650EE9">
        <w:rPr>
          <w:color w:val="000000" w:themeColor="text1"/>
        </w:rPr>
        <w:lastRenderedPageBreak/>
        <w:t>Representative Volume Element in SW</w:t>
      </w:r>
      <w:r w:rsidR="00ED2DA4" w:rsidRPr="00650EE9">
        <w:rPr>
          <w:color w:val="000000" w:themeColor="text1"/>
        </w:rPr>
        <w:t>R</w:t>
      </w:r>
      <w:r w:rsidRPr="00650EE9">
        <w:rPr>
          <w:color w:val="000000" w:themeColor="text1"/>
        </w:rPr>
        <w:t>C predictions</w:t>
      </w:r>
      <w:bookmarkEnd w:id="232"/>
    </w:p>
    <w:p w14:paraId="66A70F18" w14:textId="77777777" w:rsidR="00ED2DA4" w:rsidRPr="00650EE9" w:rsidRDefault="00ED2DA4" w:rsidP="00ED2DA4">
      <w:pPr>
        <w:rPr>
          <w:color w:val="000000" w:themeColor="text1"/>
        </w:rPr>
      </w:pPr>
    </w:p>
    <w:p w14:paraId="762C140E" w14:textId="594A5451" w:rsidR="002B2380" w:rsidRPr="00650EE9" w:rsidRDefault="00110C32" w:rsidP="009C7BBD">
      <w:pPr>
        <w:jc w:val="both"/>
        <w:rPr>
          <w:color w:val="000000" w:themeColor="text1"/>
        </w:rPr>
      </w:pPr>
      <w:bookmarkStart w:id="233" w:name="_Toc73960857"/>
      <w:r w:rsidRPr="00650EE9">
        <w:rPr>
          <w:color w:val="000000" w:themeColor="text1"/>
        </w:rPr>
        <w:t xml:space="preserve">The concept of Representative Volume Element (RVE) provides an efficient way for reliable material characterization in granular materials. </w:t>
      </w:r>
      <w:bookmarkStart w:id="234" w:name="_Hlk12809904"/>
      <w:r w:rsidRPr="00650EE9">
        <w:rPr>
          <w:color w:val="000000" w:themeColor="text1"/>
        </w:rPr>
        <w:t xml:space="preserve">One to one comparison of direct numerical simulations with experimental results can be challenging due to limitations in imaging capabilities and high computational requirements in modelling large size specimens. In such a scenario, a practical and efficient approach is to find RVE of the heterogenous material system to provide statistically equivalent microstructure large enough to describe the macroscopic behavior </w:t>
      </w:r>
      <w:bookmarkEnd w:id="234"/>
      <w:r w:rsidRPr="00650EE9">
        <w:rPr>
          <w:color w:val="000000" w:themeColor="text1"/>
        </w:rPr>
        <w:fldChar w:fldCharType="begin" w:fldLock="1"/>
      </w:r>
      <w:r w:rsidRPr="00650EE9">
        <w:rPr>
          <w:color w:val="000000" w:themeColor="text1"/>
        </w:rPr>
        <w:instrText>ADDIN CSL_CITATION {"citationItems":[{"id":"ITEM-1","itemData":{"DOI":"10.1016/j.ijimpeng.2015.12.013","ISSN":"0734743X","abstract":"The ability to model impact and penetration behaviour of granular materials - such as sand - largely depends on the understanding of the stress-strain and volume change characteristics at high strain rates. Split Hopkinson Pressure Bar has been used extensively in the past to evaluate strain rate dependent constitutive response of a wide range of advanced and natural materials. However, the deformation behaviour of geo-materials - including granular media - needs careful interpretation in order to provide data for calibration and validation of numerical models. In this paper, a new procedure for the determination of the smallest Representative Volume Element (RVE) of granular media is proposed. The procedure relies upon the simulations of consolidated granular assembly using Discrete Element Method (DEM). Results indicate the role of void ratio as an important state variable, which influences the dynamic mechanical performance of granular materials considerably. The existence of a lower limit for the dimensions of specimens used in the high-strain rate experiments on granular materials as a function of their consolidation state is demonstrated. The adoption of the RVE as the smallest specimen size allows the time for achieving dynamic equilibrium that is essential for reliable characterisation of rate dependent behaviour of granular or particulate materials. Using the concept of RVE, experimental results are generated, demonstrating the success of our proposed methodology. The identified RVE size will favourably impact the next generation of predictive modelling tools for impact and penetration problems in granular materials.","author":[{"dropping-particle":"","family":"Cola","given":"Francesco","non-dropping-particle":"De","parse-names":false,"suffix":""},{"dropping-particle":"","family":"Pellegrino","given":"Antonio","non-dropping-particle":"","parse-names":false,"suffix":""},{"dropping-particle":"","family":"Barbieri","given":"Ettore","non-dropping-particle":"","parse-names":false,"suffix":""},{"dropping-particle":"","family":"Penumadu","given":"Dayakar","non-dropping-particle":"","parse-names":false,"suffix":""},{"dropping-particle":"","family":"Petrinic","given":"Nik","non-dropping-particle":"","parse-names":false,"suffix":""}],"container-title":"International Journal of Impact Engineering","id":"ITEM-1","issued":{"date-parts":[["2016"]]},"page":"46-55","publisher":"Elsevier Ltd","title":"Void ratio based representative volume element for modelling the high strain rate behaviour of granular materials","type":"article-journal","volume":"91"},"uris":["http://www.mendeley.com/documents/?uuid=1ac02798-634f-4ff4-96cd-985ec0a7a1a3"]}],"mendeley":{"formattedCitation":"(De Cola et al. 2016)","plainTextFormattedCitation":"(De Cola et al. 2016)","previouslyFormattedCitation":"(De Cola et al. 2016)"},"properties":{"noteIndex":0},"schema":"https://github.com/citation-style-language/schema/raw/master/csl-citation.json"}</w:instrText>
      </w:r>
      <w:r w:rsidRPr="00650EE9">
        <w:rPr>
          <w:color w:val="000000" w:themeColor="text1"/>
        </w:rPr>
        <w:fldChar w:fldCharType="separate"/>
      </w:r>
      <w:r w:rsidRPr="00650EE9">
        <w:rPr>
          <w:noProof/>
          <w:color w:val="000000" w:themeColor="text1"/>
        </w:rPr>
        <w:t>(De Cola et al. 2016)</w:t>
      </w:r>
      <w:r w:rsidRPr="00650EE9">
        <w:rPr>
          <w:color w:val="000000" w:themeColor="text1"/>
        </w:rPr>
        <w:fldChar w:fldCharType="end"/>
      </w:r>
      <w:r w:rsidRPr="00650EE9">
        <w:rPr>
          <w:color w:val="000000" w:themeColor="text1"/>
        </w:rPr>
        <w:t xml:space="preserve">.  In present work, SWRC predictions of Ottawa sand were carried out on cubical volumes of different sizes to access the effect of computational domain on SWRC results. </w:t>
      </w:r>
      <w:r w:rsidR="002178DC" w:rsidRPr="00650EE9">
        <w:rPr>
          <w:color w:val="000000" w:themeColor="text1"/>
        </w:rPr>
        <w:fldChar w:fldCharType="begin"/>
      </w:r>
      <w:r w:rsidR="002178DC" w:rsidRPr="00650EE9">
        <w:rPr>
          <w:color w:val="000000" w:themeColor="text1"/>
        </w:rPr>
        <w:instrText xml:space="preserve"> REF _Ref73962568 \h </w:instrText>
      </w:r>
      <w:r w:rsidR="001E79BC" w:rsidRPr="00650EE9">
        <w:rPr>
          <w:color w:val="000000" w:themeColor="text1"/>
        </w:rPr>
        <w:instrText xml:space="preserve"> \* MERGEFORMAT </w:instrText>
      </w:r>
      <w:r w:rsidR="002178DC" w:rsidRPr="00650EE9">
        <w:rPr>
          <w:color w:val="000000" w:themeColor="text1"/>
        </w:rPr>
      </w:r>
      <w:r w:rsidR="002178DC" w:rsidRPr="00650EE9">
        <w:rPr>
          <w:color w:val="000000" w:themeColor="text1"/>
        </w:rPr>
        <w:fldChar w:fldCharType="separate"/>
      </w:r>
      <w:r w:rsidR="004136F5" w:rsidRPr="00650EE9">
        <w:rPr>
          <w:color w:val="000000" w:themeColor="text1"/>
        </w:rPr>
        <w:t>Fig4.10</w:t>
      </w:r>
      <w:r w:rsidR="002178DC" w:rsidRPr="00650EE9">
        <w:rPr>
          <w:color w:val="000000" w:themeColor="text1"/>
        </w:rPr>
        <w:fldChar w:fldCharType="end"/>
      </w:r>
      <w:r w:rsidR="001F1B1C" w:rsidRPr="00650EE9">
        <w:rPr>
          <w:color w:val="000000" w:themeColor="text1"/>
        </w:rPr>
        <w:t xml:space="preserve"> </w:t>
      </w:r>
      <w:r w:rsidRPr="00650EE9">
        <w:rPr>
          <w:color w:val="000000" w:themeColor="text1"/>
        </w:rPr>
        <w:t>shows the variation in SWRC predictions of Ottawa sand corresponding to cubical volumes of dimensions 2 mm, 4 mm and 6 mm. It can be observed that cubical volume of Ottawa sand of size 2 mm does not capture air entry value accurately, however, convergence in numerical predictions is achieved for cubical volumes of size 4 mm and 6 mm. Therefore, based on RVE analysis, the use of cylindrical specimen of height and diameter equal to 8.9 mm and 12.7 mm, respectively, for numerical predictions can be</w:t>
      </w:r>
      <w:r w:rsidR="002B2380" w:rsidRPr="00650EE9">
        <w:rPr>
          <w:color w:val="000000" w:themeColor="text1"/>
        </w:rPr>
        <w:t xml:space="preserve"> </w:t>
      </w:r>
      <w:r w:rsidRPr="00650EE9">
        <w:rPr>
          <w:color w:val="000000" w:themeColor="text1"/>
        </w:rPr>
        <w:t>considered suitable for comparison with experimental obtained on a specimen with larger size.</w:t>
      </w:r>
      <w:bookmarkEnd w:id="233"/>
    </w:p>
    <w:p w14:paraId="6B340271" w14:textId="77777777" w:rsidR="009C7BBD" w:rsidRPr="00650EE9" w:rsidRDefault="009C7BBD" w:rsidP="009C7BBD">
      <w:pPr>
        <w:jc w:val="both"/>
        <w:rPr>
          <w:color w:val="000000" w:themeColor="text1"/>
        </w:rPr>
      </w:pPr>
    </w:p>
    <w:p w14:paraId="454E880F" w14:textId="77777777" w:rsidR="002B2380" w:rsidRPr="00650EE9" w:rsidRDefault="002B2380" w:rsidP="002B2380">
      <w:pPr>
        <w:pStyle w:val="Heading3"/>
        <w:rPr>
          <w:color w:val="000000" w:themeColor="text1"/>
        </w:rPr>
      </w:pPr>
      <w:bookmarkStart w:id="235" w:name="_Toc79407203"/>
      <w:r w:rsidRPr="00650EE9">
        <w:rPr>
          <w:color w:val="000000" w:themeColor="text1"/>
        </w:rPr>
        <w:t>Pore-water / Pore air distribution</w:t>
      </w:r>
      <w:bookmarkEnd w:id="235"/>
    </w:p>
    <w:p w14:paraId="70C68D93" w14:textId="77777777" w:rsidR="002B2380" w:rsidRPr="00650EE9" w:rsidRDefault="002B2380" w:rsidP="002B2380">
      <w:pPr>
        <w:rPr>
          <w:color w:val="000000" w:themeColor="text1"/>
        </w:rPr>
      </w:pPr>
    </w:p>
    <w:p w14:paraId="7C758831" w14:textId="1ED00FE4" w:rsidR="002B2380" w:rsidRPr="00650EE9" w:rsidRDefault="002B2380" w:rsidP="00ED2DA4">
      <w:pPr>
        <w:jc w:val="both"/>
        <w:rPr>
          <w:color w:val="000000" w:themeColor="text1"/>
        </w:rPr>
      </w:pPr>
      <w:r w:rsidRPr="00650EE9">
        <w:rPr>
          <w:color w:val="000000" w:themeColor="text1"/>
        </w:rPr>
        <w:t xml:space="preserve">The displacement of pore water and pore air is controlled by local energy balance. The hydromechanical behavior of partially saturated soils is significantly affected by the distribution of pore water and pore air. </w:t>
      </w:r>
      <w:r w:rsidRPr="00650EE9">
        <w:rPr>
          <w:color w:val="000000" w:themeColor="text1"/>
        </w:rPr>
        <w:fldChar w:fldCharType="begin"/>
      </w:r>
      <w:r w:rsidRPr="00650EE9">
        <w:rPr>
          <w:color w:val="000000" w:themeColor="text1"/>
        </w:rPr>
        <w:instrText xml:space="preserve"> REF _Ref73908130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11</w:t>
      </w:r>
      <w:r w:rsidRPr="00650EE9">
        <w:rPr>
          <w:color w:val="000000" w:themeColor="text1"/>
        </w:rPr>
        <w:fldChar w:fldCharType="end"/>
      </w:r>
      <w:r w:rsidRPr="00650EE9">
        <w:rPr>
          <w:color w:val="000000" w:themeColor="text1"/>
        </w:rPr>
        <w:t xml:space="preserve"> &amp; </w:t>
      </w:r>
      <w:r w:rsidRPr="00650EE9">
        <w:rPr>
          <w:color w:val="000000" w:themeColor="text1"/>
        </w:rPr>
        <w:fldChar w:fldCharType="begin"/>
      </w:r>
      <w:r w:rsidRPr="00650EE9">
        <w:rPr>
          <w:color w:val="000000" w:themeColor="text1"/>
        </w:rPr>
        <w:instrText xml:space="preserve"> REF _Ref73908133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12</w:t>
      </w:r>
      <w:r w:rsidRPr="00650EE9">
        <w:rPr>
          <w:color w:val="000000" w:themeColor="text1"/>
        </w:rPr>
        <w:fldChar w:fldCharType="end"/>
      </w:r>
      <w:r w:rsidRPr="00650EE9">
        <w:rPr>
          <w:color w:val="000000" w:themeColor="text1"/>
        </w:rPr>
        <w:t xml:space="preserve"> shows the distribution of pore water and pore air in the central slice along vertical direction in Ottawa sand and Q-Rok, respectively, obtained from numerical predictions. In </w:t>
      </w:r>
      <w:r w:rsidR="007037A9" w:rsidRPr="00650EE9">
        <w:rPr>
          <w:color w:val="000000" w:themeColor="text1"/>
        </w:rPr>
        <w:t xml:space="preserve">case of drainage, air starts invading pore space by replacing pore water along the interface between the sand and the mold as can be observed in </w:t>
      </w:r>
      <w:r w:rsidR="007037A9" w:rsidRPr="00650EE9">
        <w:rPr>
          <w:color w:val="000000" w:themeColor="text1"/>
        </w:rPr>
        <w:fldChar w:fldCharType="begin"/>
      </w:r>
      <w:r w:rsidR="007037A9" w:rsidRPr="00650EE9">
        <w:rPr>
          <w:color w:val="000000" w:themeColor="text1"/>
        </w:rPr>
        <w:instrText xml:space="preserve"> REF _Ref73908130 \h </w:instrText>
      </w:r>
      <w:r w:rsidR="007037A9" w:rsidRPr="00650EE9">
        <w:rPr>
          <w:color w:val="000000" w:themeColor="text1"/>
        </w:rPr>
      </w:r>
      <w:r w:rsidR="007037A9"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11</w:t>
      </w:r>
      <w:r w:rsidR="007037A9" w:rsidRPr="00650EE9">
        <w:rPr>
          <w:color w:val="000000" w:themeColor="text1"/>
        </w:rPr>
        <w:fldChar w:fldCharType="end"/>
      </w:r>
      <w:r w:rsidR="007037A9" w:rsidRPr="00650EE9">
        <w:rPr>
          <w:color w:val="000000" w:themeColor="text1"/>
        </w:rPr>
        <w:t xml:space="preserve"> (a). The interface effect is not well observed in 2D slice for Q-Rok as shown in </w:t>
      </w:r>
      <w:r w:rsidR="007037A9" w:rsidRPr="00650EE9">
        <w:rPr>
          <w:color w:val="000000" w:themeColor="text1"/>
        </w:rPr>
        <w:fldChar w:fldCharType="begin"/>
      </w:r>
      <w:r w:rsidR="007037A9" w:rsidRPr="00650EE9">
        <w:rPr>
          <w:color w:val="000000" w:themeColor="text1"/>
        </w:rPr>
        <w:instrText xml:space="preserve"> REF _Ref73908133 \h </w:instrText>
      </w:r>
      <w:r w:rsidR="007037A9" w:rsidRPr="00650EE9">
        <w:rPr>
          <w:color w:val="000000" w:themeColor="text1"/>
        </w:rPr>
      </w:r>
      <w:r w:rsidR="007037A9"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12</w:t>
      </w:r>
      <w:r w:rsidR="007037A9" w:rsidRPr="00650EE9">
        <w:rPr>
          <w:color w:val="000000" w:themeColor="text1"/>
        </w:rPr>
        <w:fldChar w:fldCharType="end"/>
      </w:r>
      <w:r w:rsidR="007037A9" w:rsidRPr="00650EE9">
        <w:rPr>
          <w:color w:val="000000" w:themeColor="text1"/>
        </w:rPr>
        <w:t xml:space="preserve">. However, 3D visualization of the air invading pore space of Q-Rok as shown in </w:t>
      </w:r>
      <w:r w:rsidR="007037A9" w:rsidRPr="00650EE9">
        <w:rPr>
          <w:color w:val="000000" w:themeColor="text1"/>
        </w:rPr>
        <w:fldChar w:fldCharType="begin"/>
      </w:r>
      <w:r w:rsidR="007037A9" w:rsidRPr="00650EE9">
        <w:rPr>
          <w:color w:val="000000" w:themeColor="text1"/>
        </w:rPr>
        <w:instrText xml:space="preserve"> REF _Ref73908248 \h </w:instrText>
      </w:r>
      <w:r w:rsidR="007037A9" w:rsidRPr="00650EE9">
        <w:rPr>
          <w:color w:val="000000" w:themeColor="text1"/>
        </w:rPr>
      </w:r>
      <w:r w:rsidR="007037A9"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13</w:t>
      </w:r>
      <w:r w:rsidR="007037A9" w:rsidRPr="00650EE9">
        <w:rPr>
          <w:color w:val="000000" w:themeColor="text1"/>
        </w:rPr>
        <w:fldChar w:fldCharType="end"/>
      </w:r>
      <w:r w:rsidR="007037A9" w:rsidRPr="00650EE9">
        <w:rPr>
          <w:color w:val="000000" w:themeColor="text1"/>
        </w:rPr>
        <w:t xml:space="preserve"> reveals that the air preferentially starts invading pore space of Q-Rok along the boundary between mold and sand grains, like the Ottawa sand. This highlights the importance of capturing interface accurately to make a reliable comparison between the experiments and numerical predictions. The hysteresis in SWRC can also be observed in pore scale distribution of water and air as shown in </w:t>
      </w:r>
      <w:r w:rsidR="007037A9" w:rsidRPr="00650EE9">
        <w:rPr>
          <w:color w:val="000000" w:themeColor="text1"/>
        </w:rPr>
        <w:fldChar w:fldCharType="begin"/>
      </w:r>
      <w:r w:rsidR="007037A9" w:rsidRPr="00650EE9">
        <w:rPr>
          <w:color w:val="000000" w:themeColor="text1"/>
        </w:rPr>
        <w:instrText xml:space="preserve"> REF _Ref73908130 \h </w:instrText>
      </w:r>
      <w:r w:rsidR="007037A9" w:rsidRPr="00650EE9">
        <w:rPr>
          <w:color w:val="000000" w:themeColor="text1"/>
        </w:rPr>
      </w:r>
      <w:r w:rsidR="007037A9"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11</w:t>
      </w:r>
      <w:r w:rsidR="007037A9" w:rsidRPr="00650EE9">
        <w:rPr>
          <w:color w:val="000000" w:themeColor="text1"/>
        </w:rPr>
        <w:fldChar w:fldCharType="end"/>
      </w:r>
      <w:r w:rsidR="007037A9" w:rsidRPr="00650EE9">
        <w:rPr>
          <w:color w:val="000000" w:themeColor="text1"/>
        </w:rPr>
        <w:t xml:space="preserve"> &amp; </w:t>
      </w:r>
      <w:r w:rsidR="007037A9" w:rsidRPr="00650EE9">
        <w:rPr>
          <w:color w:val="000000" w:themeColor="text1"/>
        </w:rPr>
        <w:fldChar w:fldCharType="begin"/>
      </w:r>
      <w:r w:rsidR="007037A9" w:rsidRPr="00650EE9">
        <w:rPr>
          <w:color w:val="000000" w:themeColor="text1"/>
        </w:rPr>
        <w:instrText xml:space="preserve"> REF _Ref73908133 \h </w:instrText>
      </w:r>
      <w:r w:rsidR="007037A9" w:rsidRPr="00650EE9">
        <w:rPr>
          <w:color w:val="000000" w:themeColor="text1"/>
        </w:rPr>
      </w:r>
      <w:r w:rsidR="007037A9"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12</w:t>
      </w:r>
      <w:r w:rsidR="007037A9" w:rsidRPr="00650EE9">
        <w:rPr>
          <w:color w:val="000000" w:themeColor="text1"/>
        </w:rPr>
        <w:fldChar w:fldCharType="end"/>
      </w:r>
      <w:r w:rsidR="007037A9" w:rsidRPr="00650EE9">
        <w:rPr>
          <w:color w:val="000000" w:themeColor="text1"/>
        </w:rPr>
        <w:t xml:space="preserve">. The distribution of water and air for drainage and imbibition is different with a significant variation in capillary pressure corresponding to the same degree of saturation. The displacements at the pore scale lead to the formation of complex fluid front morphologies including formation of air/water pockets and entrapment of air/ water in pore space. </w:t>
      </w:r>
      <w:r w:rsidR="007037A9" w:rsidRPr="00650EE9">
        <w:rPr>
          <w:color w:val="000000" w:themeColor="text1"/>
        </w:rPr>
        <w:fldChar w:fldCharType="begin"/>
      </w:r>
      <w:r w:rsidR="007037A9" w:rsidRPr="00650EE9">
        <w:rPr>
          <w:color w:val="000000" w:themeColor="text1"/>
        </w:rPr>
        <w:instrText xml:space="preserve"> REF _Ref73908130 \h </w:instrText>
      </w:r>
      <w:r w:rsidR="007037A9" w:rsidRPr="00650EE9">
        <w:rPr>
          <w:color w:val="000000" w:themeColor="text1"/>
        </w:rPr>
      </w:r>
      <w:r w:rsidR="007037A9"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11</w:t>
      </w:r>
      <w:r w:rsidR="007037A9" w:rsidRPr="00650EE9">
        <w:rPr>
          <w:color w:val="000000" w:themeColor="text1"/>
        </w:rPr>
        <w:fldChar w:fldCharType="end"/>
      </w:r>
      <w:r w:rsidR="007037A9" w:rsidRPr="00650EE9">
        <w:rPr>
          <w:color w:val="000000" w:themeColor="text1"/>
        </w:rPr>
        <w:t xml:space="preserve"> (e) and </w:t>
      </w:r>
      <w:r w:rsidR="007037A9" w:rsidRPr="00650EE9">
        <w:rPr>
          <w:color w:val="000000" w:themeColor="text1"/>
        </w:rPr>
        <w:fldChar w:fldCharType="begin"/>
      </w:r>
      <w:r w:rsidR="007037A9" w:rsidRPr="00650EE9">
        <w:rPr>
          <w:color w:val="000000" w:themeColor="text1"/>
        </w:rPr>
        <w:instrText xml:space="preserve"> REF _Ref73908133 \h </w:instrText>
      </w:r>
      <w:r w:rsidR="007037A9" w:rsidRPr="00650EE9">
        <w:rPr>
          <w:color w:val="000000" w:themeColor="text1"/>
        </w:rPr>
      </w:r>
      <w:r w:rsidR="007037A9"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12</w:t>
      </w:r>
      <w:r w:rsidR="007037A9" w:rsidRPr="00650EE9">
        <w:rPr>
          <w:color w:val="000000" w:themeColor="text1"/>
        </w:rPr>
        <w:fldChar w:fldCharType="end"/>
      </w:r>
      <w:r w:rsidR="007037A9" w:rsidRPr="00650EE9">
        <w:rPr>
          <w:color w:val="000000" w:themeColor="text1"/>
        </w:rPr>
        <w:t xml:space="preserve"> (e) show air pockets in Ottawa sand and Q-Rok during imbibition which is a result of the swelling of the water in corners and crevices leading to the snap-off. The </w:t>
      </w:r>
    </w:p>
    <w:p w14:paraId="43F6B30A" w14:textId="77777777" w:rsidR="002B2380" w:rsidRPr="00650EE9" w:rsidRDefault="002B2380" w:rsidP="002B2380">
      <w:pPr>
        <w:rPr>
          <w:color w:val="000000" w:themeColor="text1"/>
        </w:rPr>
      </w:pPr>
    </w:p>
    <w:p w14:paraId="6A3F6E8E" w14:textId="77777777" w:rsidR="001F1B1C" w:rsidRPr="00650EE9" w:rsidRDefault="001F1B1C" w:rsidP="001F1B1C">
      <w:pPr>
        <w:keepNext/>
        <w:jc w:val="center"/>
        <w:rPr>
          <w:color w:val="000000" w:themeColor="text1"/>
        </w:rPr>
      </w:pPr>
      <w:r w:rsidRPr="00650EE9">
        <w:rPr>
          <w:noProof/>
          <w:color w:val="000000" w:themeColor="text1"/>
        </w:rPr>
        <w:drawing>
          <wp:inline distT="0" distB="0" distL="0" distR="0" wp14:anchorId="35F82AB1" wp14:editId="0C8AA6A4">
            <wp:extent cx="4467225" cy="3867150"/>
            <wp:effectExtent l="0" t="0" r="952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Fig10.tif"/>
                    <pic:cNvPicPr/>
                  </pic:nvPicPr>
                  <pic:blipFill>
                    <a:blip r:embed="rId119">
                      <a:extLst>
                        <a:ext uri="{28A0092B-C50C-407E-A947-70E740481C1C}">
                          <a14:useLocalDpi xmlns:a14="http://schemas.microsoft.com/office/drawing/2010/main" val="0"/>
                        </a:ext>
                      </a:extLst>
                    </a:blip>
                    <a:stretch>
                      <a:fillRect/>
                    </a:stretch>
                  </pic:blipFill>
                  <pic:spPr>
                    <a:xfrm>
                      <a:off x="0" y="0"/>
                      <a:ext cx="4467225" cy="3867150"/>
                    </a:xfrm>
                    <a:prstGeom prst="rect">
                      <a:avLst/>
                    </a:prstGeom>
                  </pic:spPr>
                </pic:pic>
              </a:graphicData>
            </a:graphic>
          </wp:inline>
        </w:drawing>
      </w:r>
    </w:p>
    <w:p w14:paraId="1E813B51" w14:textId="57268D91" w:rsidR="00467B76" w:rsidRPr="00650EE9" w:rsidRDefault="001F1B1C" w:rsidP="0032368D">
      <w:pPr>
        <w:pStyle w:val="Caption"/>
      </w:pPr>
      <w:bookmarkStart w:id="236" w:name="_Ref73962568"/>
      <w:bookmarkStart w:id="237" w:name="_Toc79407301"/>
      <w:r w:rsidRPr="00650EE9">
        <w:t>Fig4.</w:t>
      </w:r>
      <w:fldSimple w:instr=" SEQ Fig4. \* ARABIC ">
        <w:r w:rsidR="004136F5" w:rsidRPr="00650EE9">
          <w:rPr>
            <w:noProof/>
          </w:rPr>
          <w:t>10</w:t>
        </w:r>
      </w:fldSimple>
      <w:bookmarkEnd w:id="236"/>
      <w:r w:rsidR="00352F70" w:rsidRPr="00650EE9">
        <w:t>: Representative Volume Element analysis for SWRC predictions of Ottawa sand</w:t>
      </w:r>
      <w:bookmarkEnd w:id="237"/>
    </w:p>
    <w:p w14:paraId="5ECD6452" w14:textId="77777777" w:rsidR="00467B76" w:rsidRPr="00650EE9" w:rsidRDefault="00467B76" w:rsidP="00110C32">
      <w:pPr>
        <w:jc w:val="both"/>
        <w:rPr>
          <w:color w:val="000000" w:themeColor="text1"/>
        </w:rPr>
      </w:pPr>
    </w:p>
    <w:p w14:paraId="73C4F162" w14:textId="77777777" w:rsidR="007037A9" w:rsidRPr="00650EE9" w:rsidRDefault="007037A9" w:rsidP="002B2380">
      <w:pPr>
        <w:jc w:val="both"/>
        <w:rPr>
          <w:color w:val="000000" w:themeColor="text1"/>
        </w:rPr>
      </w:pPr>
    </w:p>
    <w:p w14:paraId="2B5AD5A8" w14:textId="77777777" w:rsidR="007037A9" w:rsidRPr="00650EE9" w:rsidRDefault="007037A9" w:rsidP="002B2380">
      <w:pPr>
        <w:jc w:val="both"/>
        <w:rPr>
          <w:color w:val="000000" w:themeColor="text1"/>
        </w:rPr>
      </w:pPr>
    </w:p>
    <w:p w14:paraId="1D66F65F" w14:textId="77777777" w:rsidR="007037A9" w:rsidRPr="00650EE9" w:rsidRDefault="007037A9" w:rsidP="002B2380">
      <w:pPr>
        <w:jc w:val="both"/>
        <w:rPr>
          <w:color w:val="000000" w:themeColor="text1"/>
        </w:rPr>
      </w:pPr>
    </w:p>
    <w:p w14:paraId="1B5461C2" w14:textId="77777777" w:rsidR="007037A9" w:rsidRPr="00650EE9" w:rsidRDefault="007037A9" w:rsidP="002B2380">
      <w:pPr>
        <w:jc w:val="both"/>
        <w:rPr>
          <w:color w:val="000000" w:themeColor="text1"/>
        </w:rPr>
      </w:pPr>
    </w:p>
    <w:p w14:paraId="50E8893A" w14:textId="77777777" w:rsidR="007037A9" w:rsidRPr="00650EE9" w:rsidRDefault="007037A9" w:rsidP="002B2380">
      <w:pPr>
        <w:jc w:val="both"/>
        <w:rPr>
          <w:color w:val="000000" w:themeColor="text1"/>
        </w:rPr>
      </w:pPr>
    </w:p>
    <w:p w14:paraId="126AAA76" w14:textId="77777777" w:rsidR="007037A9" w:rsidRPr="00650EE9" w:rsidRDefault="007037A9" w:rsidP="002B2380">
      <w:pPr>
        <w:jc w:val="both"/>
        <w:rPr>
          <w:color w:val="000000" w:themeColor="text1"/>
        </w:rPr>
      </w:pPr>
    </w:p>
    <w:p w14:paraId="05161CF1" w14:textId="77777777" w:rsidR="007037A9" w:rsidRPr="00650EE9" w:rsidRDefault="007037A9" w:rsidP="002B2380">
      <w:pPr>
        <w:jc w:val="both"/>
        <w:rPr>
          <w:color w:val="000000" w:themeColor="text1"/>
        </w:rPr>
      </w:pPr>
    </w:p>
    <w:p w14:paraId="728C880B" w14:textId="77777777" w:rsidR="007037A9" w:rsidRPr="00650EE9" w:rsidRDefault="007037A9" w:rsidP="002B2380">
      <w:pPr>
        <w:jc w:val="both"/>
        <w:rPr>
          <w:color w:val="000000" w:themeColor="text1"/>
        </w:rPr>
      </w:pPr>
    </w:p>
    <w:p w14:paraId="455C25C1" w14:textId="77777777" w:rsidR="007037A9" w:rsidRPr="00650EE9" w:rsidRDefault="007037A9" w:rsidP="002B2380">
      <w:pPr>
        <w:jc w:val="both"/>
        <w:rPr>
          <w:color w:val="000000" w:themeColor="text1"/>
        </w:rPr>
      </w:pPr>
    </w:p>
    <w:p w14:paraId="438B28B8" w14:textId="77777777" w:rsidR="007037A9" w:rsidRPr="00650EE9" w:rsidRDefault="007037A9" w:rsidP="002B2380">
      <w:pPr>
        <w:jc w:val="both"/>
        <w:rPr>
          <w:color w:val="000000" w:themeColor="text1"/>
        </w:rPr>
      </w:pPr>
    </w:p>
    <w:p w14:paraId="1580710F" w14:textId="77777777" w:rsidR="007037A9" w:rsidRPr="00650EE9" w:rsidRDefault="007037A9" w:rsidP="002B2380">
      <w:pPr>
        <w:jc w:val="both"/>
        <w:rPr>
          <w:color w:val="000000" w:themeColor="text1"/>
        </w:rPr>
      </w:pPr>
    </w:p>
    <w:p w14:paraId="2EA4582E" w14:textId="77777777" w:rsidR="007037A9" w:rsidRPr="00650EE9" w:rsidRDefault="007037A9" w:rsidP="002B2380">
      <w:pPr>
        <w:jc w:val="both"/>
        <w:rPr>
          <w:color w:val="000000" w:themeColor="text1"/>
        </w:rPr>
      </w:pPr>
    </w:p>
    <w:p w14:paraId="7B101610" w14:textId="77777777" w:rsidR="007037A9" w:rsidRPr="00650EE9" w:rsidRDefault="007037A9" w:rsidP="002B2380">
      <w:pPr>
        <w:jc w:val="both"/>
        <w:rPr>
          <w:color w:val="000000" w:themeColor="text1"/>
        </w:rPr>
      </w:pPr>
    </w:p>
    <w:p w14:paraId="24522C10" w14:textId="77777777" w:rsidR="007037A9" w:rsidRPr="00650EE9" w:rsidRDefault="007037A9" w:rsidP="002B2380">
      <w:pPr>
        <w:jc w:val="both"/>
        <w:rPr>
          <w:color w:val="000000" w:themeColor="text1"/>
        </w:rPr>
      </w:pPr>
    </w:p>
    <w:p w14:paraId="31DA1794" w14:textId="77777777" w:rsidR="007037A9" w:rsidRPr="00650EE9" w:rsidRDefault="007037A9" w:rsidP="002B2380">
      <w:pPr>
        <w:jc w:val="both"/>
        <w:rPr>
          <w:color w:val="000000" w:themeColor="text1"/>
        </w:rPr>
      </w:pPr>
    </w:p>
    <w:p w14:paraId="7A74E219" w14:textId="77777777" w:rsidR="007037A9" w:rsidRPr="00650EE9" w:rsidRDefault="007037A9" w:rsidP="002B2380">
      <w:pPr>
        <w:jc w:val="both"/>
        <w:rPr>
          <w:color w:val="000000" w:themeColor="text1"/>
        </w:rPr>
      </w:pPr>
    </w:p>
    <w:p w14:paraId="79CDA6C8" w14:textId="77777777" w:rsidR="007037A9" w:rsidRPr="00650EE9" w:rsidRDefault="007037A9" w:rsidP="002B2380">
      <w:pPr>
        <w:jc w:val="both"/>
        <w:rPr>
          <w:color w:val="000000" w:themeColor="text1"/>
        </w:rPr>
      </w:pPr>
    </w:p>
    <w:p w14:paraId="74C9DA75" w14:textId="77777777" w:rsidR="007037A9" w:rsidRPr="00650EE9" w:rsidRDefault="007037A9" w:rsidP="007037A9">
      <w:pPr>
        <w:pStyle w:val="Heading3"/>
        <w:rPr>
          <w:color w:val="000000" w:themeColor="text1"/>
        </w:rPr>
      </w:pPr>
    </w:p>
    <w:p w14:paraId="7ECEBCBA" w14:textId="77777777" w:rsidR="007037A9" w:rsidRPr="00650EE9" w:rsidRDefault="007037A9" w:rsidP="007037A9">
      <w:pPr>
        <w:jc w:val="both"/>
        <w:rPr>
          <w:color w:val="000000" w:themeColor="text1"/>
        </w:rPr>
      </w:pPr>
    </w:p>
    <w:p w14:paraId="5C2B2015" w14:textId="77777777" w:rsidR="007037A9" w:rsidRPr="00650EE9" w:rsidRDefault="007037A9" w:rsidP="007037A9">
      <w:pPr>
        <w:keepNext/>
        <w:jc w:val="both"/>
        <w:rPr>
          <w:color w:val="000000" w:themeColor="text1"/>
        </w:rPr>
      </w:pPr>
      <w:r w:rsidRPr="00650EE9">
        <w:rPr>
          <w:noProof/>
          <w:color w:val="000000" w:themeColor="text1"/>
        </w:rPr>
        <w:drawing>
          <wp:inline distT="0" distB="0" distL="0" distR="0" wp14:anchorId="13D2F9CD" wp14:editId="1FC5ED8A">
            <wp:extent cx="5486400" cy="4431665"/>
            <wp:effectExtent l="0" t="0" r="0" b="698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Fig11.tif"/>
                    <pic:cNvPicPr/>
                  </pic:nvPicPr>
                  <pic:blipFill>
                    <a:blip r:embed="rId120">
                      <a:extLst>
                        <a:ext uri="{28A0092B-C50C-407E-A947-70E740481C1C}">
                          <a14:useLocalDpi xmlns:a14="http://schemas.microsoft.com/office/drawing/2010/main" val="0"/>
                        </a:ext>
                      </a:extLst>
                    </a:blip>
                    <a:stretch>
                      <a:fillRect/>
                    </a:stretch>
                  </pic:blipFill>
                  <pic:spPr>
                    <a:xfrm>
                      <a:off x="0" y="0"/>
                      <a:ext cx="5486400" cy="4431665"/>
                    </a:xfrm>
                    <a:prstGeom prst="rect">
                      <a:avLst/>
                    </a:prstGeom>
                  </pic:spPr>
                </pic:pic>
              </a:graphicData>
            </a:graphic>
          </wp:inline>
        </w:drawing>
      </w:r>
    </w:p>
    <w:p w14:paraId="7D7AB0D9" w14:textId="473BBA89" w:rsidR="007037A9" w:rsidRPr="00650EE9" w:rsidRDefault="007037A9" w:rsidP="0032368D">
      <w:pPr>
        <w:pStyle w:val="Caption"/>
      </w:pPr>
      <w:bookmarkStart w:id="238" w:name="_Ref73908130"/>
      <w:bookmarkStart w:id="239" w:name="_Toc79407302"/>
      <w:r w:rsidRPr="00650EE9">
        <w:t xml:space="preserve">Fig4. </w:t>
      </w:r>
      <w:fldSimple w:instr=" SEQ Fig4. \* ARABIC ">
        <w:r w:rsidR="004136F5" w:rsidRPr="00650EE9">
          <w:rPr>
            <w:noProof/>
          </w:rPr>
          <w:t>11</w:t>
        </w:r>
      </w:fldSimple>
      <w:bookmarkEnd w:id="238"/>
      <w:r w:rsidRPr="00650EE9">
        <w:t>: Pore water and pore air distribution in Ottawa sand obtained from numerical predictions</w:t>
      </w:r>
      <w:bookmarkEnd w:id="239"/>
    </w:p>
    <w:p w14:paraId="66DF7243" w14:textId="77777777" w:rsidR="007037A9" w:rsidRPr="00650EE9" w:rsidRDefault="007037A9" w:rsidP="007037A9">
      <w:pPr>
        <w:jc w:val="both"/>
        <w:rPr>
          <w:color w:val="000000" w:themeColor="text1"/>
        </w:rPr>
      </w:pPr>
    </w:p>
    <w:p w14:paraId="252F50E1" w14:textId="77777777" w:rsidR="007037A9" w:rsidRPr="00650EE9" w:rsidRDefault="007037A9" w:rsidP="007037A9">
      <w:pPr>
        <w:jc w:val="both"/>
        <w:rPr>
          <w:color w:val="000000" w:themeColor="text1"/>
        </w:rPr>
      </w:pPr>
    </w:p>
    <w:p w14:paraId="233E87BB" w14:textId="77777777" w:rsidR="007037A9" w:rsidRPr="00650EE9" w:rsidRDefault="007037A9" w:rsidP="007037A9">
      <w:pPr>
        <w:jc w:val="both"/>
        <w:rPr>
          <w:color w:val="000000" w:themeColor="text1"/>
        </w:rPr>
      </w:pPr>
    </w:p>
    <w:p w14:paraId="30E9C90E" w14:textId="77777777" w:rsidR="007037A9" w:rsidRPr="00650EE9" w:rsidRDefault="007037A9" w:rsidP="007037A9">
      <w:pPr>
        <w:jc w:val="both"/>
        <w:rPr>
          <w:color w:val="000000" w:themeColor="text1"/>
        </w:rPr>
      </w:pPr>
    </w:p>
    <w:p w14:paraId="2AFB3388" w14:textId="77777777" w:rsidR="007037A9" w:rsidRPr="00650EE9" w:rsidRDefault="007037A9" w:rsidP="002B2380">
      <w:pPr>
        <w:jc w:val="both"/>
        <w:rPr>
          <w:color w:val="000000" w:themeColor="text1"/>
        </w:rPr>
      </w:pPr>
    </w:p>
    <w:p w14:paraId="2442EE47" w14:textId="77777777" w:rsidR="007037A9" w:rsidRPr="00650EE9" w:rsidRDefault="007037A9" w:rsidP="002B2380">
      <w:pPr>
        <w:jc w:val="both"/>
        <w:rPr>
          <w:color w:val="000000" w:themeColor="text1"/>
        </w:rPr>
      </w:pPr>
    </w:p>
    <w:p w14:paraId="61CC6A0E" w14:textId="77777777" w:rsidR="007037A9" w:rsidRPr="00650EE9" w:rsidRDefault="007037A9" w:rsidP="002B2380">
      <w:pPr>
        <w:jc w:val="both"/>
        <w:rPr>
          <w:color w:val="000000" w:themeColor="text1"/>
        </w:rPr>
      </w:pPr>
    </w:p>
    <w:p w14:paraId="71233B94" w14:textId="77777777" w:rsidR="007037A9" w:rsidRPr="00650EE9" w:rsidRDefault="007037A9" w:rsidP="002B2380">
      <w:pPr>
        <w:jc w:val="both"/>
        <w:rPr>
          <w:color w:val="000000" w:themeColor="text1"/>
        </w:rPr>
      </w:pPr>
    </w:p>
    <w:p w14:paraId="08F44978" w14:textId="77777777" w:rsidR="007037A9" w:rsidRPr="00650EE9" w:rsidRDefault="007037A9" w:rsidP="002B2380">
      <w:pPr>
        <w:jc w:val="both"/>
        <w:rPr>
          <w:color w:val="000000" w:themeColor="text1"/>
        </w:rPr>
      </w:pPr>
    </w:p>
    <w:p w14:paraId="5C76E17C" w14:textId="77777777" w:rsidR="007037A9" w:rsidRPr="00650EE9" w:rsidRDefault="007037A9" w:rsidP="002B2380">
      <w:pPr>
        <w:jc w:val="both"/>
        <w:rPr>
          <w:color w:val="000000" w:themeColor="text1"/>
        </w:rPr>
      </w:pPr>
    </w:p>
    <w:p w14:paraId="5EB19A7E" w14:textId="77777777" w:rsidR="007037A9" w:rsidRPr="00650EE9" w:rsidRDefault="007037A9" w:rsidP="002B2380">
      <w:pPr>
        <w:jc w:val="both"/>
        <w:rPr>
          <w:color w:val="000000" w:themeColor="text1"/>
        </w:rPr>
      </w:pPr>
    </w:p>
    <w:p w14:paraId="0E81F8CF" w14:textId="77777777" w:rsidR="007037A9" w:rsidRPr="00650EE9" w:rsidRDefault="007037A9" w:rsidP="002B2380">
      <w:pPr>
        <w:jc w:val="both"/>
        <w:rPr>
          <w:color w:val="000000" w:themeColor="text1"/>
        </w:rPr>
      </w:pPr>
    </w:p>
    <w:p w14:paraId="55E420E2" w14:textId="77777777" w:rsidR="007037A9" w:rsidRPr="00650EE9" w:rsidRDefault="007037A9" w:rsidP="002B2380">
      <w:pPr>
        <w:jc w:val="both"/>
        <w:rPr>
          <w:color w:val="000000" w:themeColor="text1"/>
        </w:rPr>
      </w:pPr>
    </w:p>
    <w:p w14:paraId="2774FA30" w14:textId="77777777" w:rsidR="007037A9" w:rsidRPr="00650EE9" w:rsidRDefault="007037A9" w:rsidP="002B2380">
      <w:pPr>
        <w:jc w:val="both"/>
        <w:rPr>
          <w:color w:val="000000" w:themeColor="text1"/>
        </w:rPr>
      </w:pPr>
    </w:p>
    <w:p w14:paraId="0F535849" w14:textId="77777777" w:rsidR="007037A9" w:rsidRPr="00650EE9" w:rsidRDefault="007037A9" w:rsidP="007037A9">
      <w:pPr>
        <w:jc w:val="both"/>
        <w:rPr>
          <w:color w:val="000000" w:themeColor="text1"/>
        </w:rPr>
      </w:pPr>
    </w:p>
    <w:p w14:paraId="0B6EA750" w14:textId="77777777" w:rsidR="007037A9" w:rsidRPr="00650EE9" w:rsidRDefault="007037A9" w:rsidP="007037A9">
      <w:pPr>
        <w:jc w:val="both"/>
        <w:rPr>
          <w:color w:val="000000" w:themeColor="text1"/>
        </w:rPr>
      </w:pPr>
    </w:p>
    <w:p w14:paraId="2F1563C8" w14:textId="77777777" w:rsidR="007037A9" w:rsidRPr="00650EE9" w:rsidRDefault="007037A9" w:rsidP="007037A9">
      <w:pPr>
        <w:keepNext/>
        <w:jc w:val="both"/>
        <w:rPr>
          <w:color w:val="000000" w:themeColor="text1"/>
        </w:rPr>
      </w:pPr>
      <w:r w:rsidRPr="00650EE9">
        <w:rPr>
          <w:noProof/>
          <w:color w:val="000000" w:themeColor="text1"/>
        </w:rPr>
        <w:drawing>
          <wp:inline distT="0" distB="0" distL="0" distR="0" wp14:anchorId="46A44B9A" wp14:editId="27F51B1A">
            <wp:extent cx="5486400" cy="461708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Fig12.tif"/>
                    <pic:cNvPicPr/>
                  </pic:nvPicPr>
                  <pic:blipFill>
                    <a:blip r:embed="rId121">
                      <a:extLst>
                        <a:ext uri="{28A0092B-C50C-407E-A947-70E740481C1C}">
                          <a14:useLocalDpi xmlns:a14="http://schemas.microsoft.com/office/drawing/2010/main" val="0"/>
                        </a:ext>
                      </a:extLst>
                    </a:blip>
                    <a:stretch>
                      <a:fillRect/>
                    </a:stretch>
                  </pic:blipFill>
                  <pic:spPr>
                    <a:xfrm>
                      <a:off x="0" y="0"/>
                      <a:ext cx="5486400" cy="4617085"/>
                    </a:xfrm>
                    <a:prstGeom prst="rect">
                      <a:avLst/>
                    </a:prstGeom>
                  </pic:spPr>
                </pic:pic>
              </a:graphicData>
            </a:graphic>
          </wp:inline>
        </w:drawing>
      </w:r>
    </w:p>
    <w:p w14:paraId="62A1C094" w14:textId="66F79FC3" w:rsidR="007037A9" w:rsidRPr="00650EE9" w:rsidRDefault="007037A9" w:rsidP="0032368D">
      <w:pPr>
        <w:pStyle w:val="Caption"/>
        <w:rPr>
          <w:b/>
        </w:rPr>
      </w:pPr>
      <w:bookmarkStart w:id="240" w:name="_Ref73908133"/>
      <w:bookmarkStart w:id="241" w:name="_Toc79407303"/>
      <w:r w:rsidRPr="00650EE9">
        <w:t xml:space="preserve">Fig4. </w:t>
      </w:r>
      <w:fldSimple w:instr=" SEQ Fig4. \* ARABIC ">
        <w:r w:rsidR="004136F5" w:rsidRPr="00650EE9">
          <w:rPr>
            <w:noProof/>
          </w:rPr>
          <w:t>12</w:t>
        </w:r>
      </w:fldSimple>
      <w:bookmarkEnd w:id="240"/>
      <w:r w:rsidRPr="00650EE9">
        <w:t>:</w:t>
      </w:r>
      <w:r w:rsidRPr="00650EE9">
        <w:rPr>
          <w:rFonts w:ascii="Times New Roman" w:eastAsiaTheme="minorHAnsi" w:hAnsi="Times New Roman" w:cs="Times New Roman"/>
          <w:noProof/>
        </w:rPr>
        <w:t xml:space="preserve"> </w:t>
      </w:r>
      <w:r w:rsidRPr="00650EE9">
        <w:t>Pore water and pore air distribution in Q-Rok obtained from numerical predictions</w:t>
      </w:r>
      <w:bookmarkEnd w:id="241"/>
    </w:p>
    <w:p w14:paraId="7265CE32" w14:textId="77777777" w:rsidR="007037A9" w:rsidRPr="00650EE9" w:rsidRDefault="007037A9" w:rsidP="007037A9">
      <w:pPr>
        <w:jc w:val="both"/>
        <w:rPr>
          <w:color w:val="000000" w:themeColor="text1"/>
        </w:rPr>
      </w:pPr>
    </w:p>
    <w:p w14:paraId="46831473" w14:textId="77777777" w:rsidR="007037A9" w:rsidRPr="00650EE9" w:rsidRDefault="007037A9" w:rsidP="002B2380">
      <w:pPr>
        <w:jc w:val="both"/>
        <w:rPr>
          <w:color w:val="000000" w:themeColor="text1"/>
        </w:rPr>
      </w:pPr>
    </w:p>
    <w:p w14:paraId="7C4EC383" w14:textId="77777777" w:rsidR="007037A9" w:rsidRPr="00650EE9" w:rsidRDefault="007037A9" w:rsidP="002B2380">
      <w:pPr>
        <w:jc w:val="both"/>
        <w:rPr>
          <w:color w:val="000000" w:themeColor="text1"/>
        </w:rPr>
      </w:pPr>
    </w:p>
    <w:p w14:paraId="0C1885B8" w14:textId="77777777" w:rsidR="007037A9" w:rsidRPr="00650EE9" w:rsidRDefault="007037A9" w:rsidP="002B2380">
      <w:pPr>
        <w:jc w:val="both"/>
        <w:rPr>
          <w:color w:val="000000" w:themeColor="text1"/>
        </w:rPr>
      </w:pPr>
    </w:p>
    <w:p w14:paraId="47F1B210" w14:textId="5450D460" w:rsidR="007037A9" w:rsidRPr="00650EE9" w:rsidRDefault="007037A9" w:rsidP="002B2380">
      <w:pPr>
        <w:jc w:val="both"/>
        <w:rPr>
          <w:color w:val="000000" w:themeColor="text1"/>
        </w:rPr>
      </w:pPr>
    </w:p>
    <w:p w14:paraId="3BF04669" w14:textId="0BC9F454" w:rsidR="007037A9" w:rsidRPr="00650EE9" w:rsidRDefault="007037A9" w:rsidP="002B2380">
      <w:pPr>
        <w:jc w:val="both"/>
        <w:rPr>
          <w:color w:val="000000" w:themeColor="text1"/>
        </w:rPr>
      </w:pPr>
    </w:p>
    <w:p w14:paraId="5DAEE73F" w14:textId="19EA4696" w:rsidR="007037A9" w:rsidRPr="00650EE9" w:rsidRDefault="007037A9" w:rsidP="002B2380">
      <w:pPr>
        <w:jc w:val="both"/>
        <w:rPr>
          <w:color w:val="000000" w:themeColor="text1"/>
        </w:rPr>
      </w:pPr>
    </w:p>
    <w:p w14:paraId="4BA2B525" w14:textId="3C0C1F50" w:rsidR="007037A9" w:rsidRPr="00650EE9" w:rsidRDefault="007037A9" w:rsidP="002B2380">
      <w:pPr>
        <w:jc w:val="both"/>
        <w:rPr>
          <w:color w:val="000000" w:themeColor="text1"/>
        </w:rPr>
      </w:pPr>
    </w:p>
    <w:p w14:paraId="381A15DB" w14:textId="5BC54B92" w:rsidR="007037A9" w:rsidRPr="00650EE9" w:rsidRDefault="007037A9" w:rsidP="002B2380">
      <w:pPr>
        <w:jc w:val="both"/>
        <w:rPr>
          <w:color w:val="000000" w:themeColor="text1"/>
        </w:rPr>
      </w:pPr>
    </w:p>
    <w:p w14:paraId="3AF11826" w14:textId="4E384A29" w:rsidR="007037A9" w:rsidRPr="00650EE9" w:rsidRDefault="007037A9" w:rsidP="002B2380">
      <w:pPr>
        <w:jc w:val="both"/>
        <w:rPr>
          <w:color w:val="000000" w:themeColor="text1"/>
        </w:rPr>
      </w:pPr>
    </w:p>
    <w:p w14:paraId="6081F75C" w14:textId="74FB76E9" w:rsidR="007037A9" w:rsidRPr="00650EE9" w:rsidRDefault="007037A9" w:rsidP="002B2380">
      <w:pPr>
        <w:jc w:val="both"/>
        <w:rPr>
          <w:color w:val="000000" w:themeColor="text1"/>
        </w:rPr>
      </w:pPr>
    </w:p>
    <w:p w14:paraId="6E0DB776" w14:textId="1F441C96" w:rsidR="007037A9" w:rsidRPr="00650EE9" w:rsidRDefault="007037A9" w:rsidP="002B2380">
      <w:pPr>
        <w:jc w:val="both"/>
        <w:rPr>
          <w:color w:val="000000" w:themeColor="text1"/>
        </w:rPr>
      </w:pPr>
    </w:p>
    <w:p w14:paraId="13095D91" w14:textId="69574A8E" w:rsidR="007037A9" w:rsidRPr="00650EE9" w:rsidRDefault="007037A9" w:rsidP="002B2380">
      <w:pPr>
        <w:jc w:val="both"/>
        <w:rPr>
          <w:color w:val="000000" w:themeColor="text1"/>
        </w:rPr>
      </w:pPr>
    </w:p>
    <w:p w14:paraId="54D42358" w14:textId="695CC72D" w:rsidR="007037A9" w:rsidRPr="00650EE9" w:rsidRDefault="007037A9" w:rsidP="002B2380">
      <w:pPr>
        <w:jc w:val="both"/>
        <w:rPr>
          <w:color w:val="000000" w:themeColor="text1"/>
        </w:rPr>
      </w:pPr>
    </w:p>
    <w:p w14:paraId="2751EBE1" w14:textId="0CD2EB1C" w:rsidR="007037A9" w:rsidRPr="00650EE9" w:rsidRDefault="007037A9" w:rsidP="002B2380">
      <w:pPr>
        <w:jc w:val="both"/>
        <w:rPr>
          <w:color w:val="000000" w:themeColor="text1"/>
        </w:rPr>
      </w:pPr>
    </w:p>
    <w:p w14:paraId="2042FDD4" w14:textId="77777777" w:rsidR="007037A9" w:rsidRPr="00650EE9" w:rsidRDefault="007037A9" w:rsidP="007037A9">
      <w:pPr>
        <w:jc w:val="both"/>
        <w:rPr>
          <w:color w:val="000000" w:themeColor="text1"/>
        </w:rPr>
      </w:pPr>
    </w:p>
    <w:p w14:paraId="45107499" w14:textId="77777777" w:rsidR="007037A9" w:rsidRPr="00650EE9" w:rsidRDefault="007037A9" w:rsidP="007037A9">
      <w:pPr>
        <w:jc w:val="both"/>
        <w:rPr>
          <w:color w:val="000000" w:themeColor="text1"/>
        </w:rPr>
      </w:pPr>
    </w:p>
    <w:p w14:paraId="2355EF78" w14:textId="77777777" w:rsidR="007037A9" w:rsidRPr="00650EE9" w:rsidRDefault="007037A9" w:rsidP="007037A9">
      <w:pPr>
        <w:keepNext/>
        <w:jc w:val="both"/>
        <w:rPr>
          <w:color w:val="000000" w:themeColor="text1"/>
        </w:rPr>
      </w:pPr>
      <w:r w:rsidRPr="00650EE9">
        <w:rPr>
          <w:noProof/>
          <w:color w:val="000000" w:themeColor="text1"/>
        </w:rPr>
        <w:drawing>
          <wp:inline distT="0" distB="0" distL="0" distR="0" wp14:anchorId="349F63CC" wp14:editId="61C45503">
            <wp:extent cx="5486400" cy="2451100"/>
            <wp:effectExtent l="0" t="0" r="0"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Fig13.tif"/>
                    <pic:cNvPicPr/>
                  </pic:nvPicPr>
                  <pic:blipFill>
                    <a:blip r:embed="rId122">
                      <a:extLst>
                        <a:ext uri="{28A0092B-C50C-407E-A947-70E740481C1C}">
                          <a14:useLocalDpi xmlns:a14="http://schemas.microsoft.com/office/drawing/2010/main" val="0"/>
                        </a:ext>
                      </a:extLst>
                    </a:blip>
                    <a:stretch>
                      <a:fillRect/>
                    </a:stretch>
                  </pic:blipFill>
                  <pic:spPr>
                    <a:xfrm>
                      <a:off x="0" y="0"/>
                      <a:ext cx="5486400" cy="2451100"/>
                    </a:xfrm>
                    <a:prstGeom prst="rect">
                      <a:avLst/>
                    </a:prstGeom>
                  </pic:spPr>
                </pic:pic>
              </a:graphicData>
            </a:graphic>
          </wp:inline>
        </w:drawing>
      </w:r>
    </w:p>
    <w:p w14:paraId="32D098EC" w14:textId="77777777" w:rsidR="007037A9" w:rsidRPr="00650EE9" w:rsidRDefault="007037A9" w:rsidP="007037A9">
      <w:pPr>
        <w:keepNext/>
        <w:jc w:val="both"/>
        <w:rPr>
          <w:color w:val="000000" w:themeColor="text1"/>
        </w:rPr>
      </w:pPr>
    </w:p>
    <w:p w14:paraId="078776C5" w14:textId="5C950E0D" w:rsidR="007037A9" w:rsidRPr="00650EE9" w:rsidRDefault="007037A9" w:rsidP="0032368D">
      <w:pPr>
        <w:pStyle w:val="Caption"/>
        <w:rPr>
          <w:b/>
        </w:rPr>
      </w:pPr>
      <w:bookmarkStart w:id="242" w:name="_Ref73908248"/>
      <w:bookmarkStart w:id="243" w:name="_Toc79407304"/>
      <w:r w:rsidRPr="00650EE9">
        <w:t xml:space="preserve">Fig4. </w:t>
      </w:r>
      <w:fldSimple w:instr=" SEQ Fig4. \* ARABIC ">
        <w:r w:rsidR="004136F5" w:rsidRPr="00650EE9">
          <w:rPr>
            <w:noProof/>
          </w:rPr>
          <w:t>13</w:t>
        </w:r>
      </w:fldSimple>
      <w:bookmarkEnd w:id="242"/>
      <w:r w:rsidRPr="00650EE9">
        <w:t>: Advancing pore air front in 3D corresponding to drainage in Q-Rok</w:t>
      </w:r>
      <w:bookmarkEnd w:id="243"/>
    </w:p>
    <w:p w14:paraId="72E41FA8" w14:textId="77777777" w:rsidR="007037A9" w:rsidRPr="00650EE9" w:rsidRDefault="007037A9" w:rsidP="007037A9">
      <w:pPr>
        <w:rPr>
          <w:color w:val="000000" w:themeColor="text1"/>
        </w:rPr>
      </w:pPr>
    </w:p>
    <w:p w14:paraId="129258E2" w14:textId="13688310" w:rsidR="007037A9" w:rsidRPr="00650EE9" w:rsidRDefault="007037A9" w:rsidP="002B2380">
      <w:pPr>
        <w:jc w:val="both"/>
        <w:rPr>
          <w:color w:val="000000" w:themeColor="text1"/>
        </w:rPr>
      </w:pPr>
    </w:p>
    <w:p w14:paraId="2B78AFB1" w14:textId="4FF8D997" w:rsidR="007037A9" w:rsidRPr="00650EE9" w:rsidRDefault="007037A9" w:rsidP="002B2380">
      <w:pPr>
        <w:jc w:val="both"/>
        <w:rPr>
          <w:color w:val="000000" w:themeColor="text1"/>
        </w:rPr>
      </w:pPr>
    </w:p>
    <w:p w14:paraId="18C049DA" w14:textId="23DDFB6D" w:rsidR="007037A9" w:rsidRPr="00650EE9" w:rsidRDefault="007037A9" w:rsidP="002B2380">
      <w:pPr>
        <w:jc w:val="both"/>
        <w:rPr>
          <w:color w:val="000000" w:themeColor="text1"/>
        </w:rPr>
      </w:pPr>
    </w:p>
    <w:p w14:paraId="1603462A" w14:textId="16A76A44" w:rsidR="007037A9" w:rsidRPr="00650EE9" w:rsidRDefault="007037A9" w:rsidP="002B2380">
      <w:pPr>
        <w:jc w:val="both"/>
        <w:rPr>
          <w:color w:val="000000" w:themeColor="text1"/>
        </w:rPr>
      </w:pPr>
    </w:p>
    <w:p w14:paraId="2FA45E3D" w14:textId="4FC01217" w:rsidR="007037A9" w:rsidRPr="00650EE9" w:rsidRDefault="007037A9" w:rsidP="002B2380">
      <w:pPr>
        <w:jc w:val="both"/>
        <w:rPr>
          <w:color w:val="000000" w:themeColor="text1"/>
        </w:rPr>
      </w:pPr>
    </w:p>
    <w:p w14:paraId="1682E495" w14:textId="3687F502" w:rsidR="007037A9" w:rsidRPr="00650EE9" w:rsidRDefault="007037A9" w:rsidP="002B2380">
      <w:pPr>
        <w:jc w:val="both"/>
        <w:rPr>
          <w:color w:val="000000" w:themeColor="text1"/>
        </w:rPr>
      </w:pPr>
    </w:p>
    <w:p w14:paraId="18CF0F24" w14:textId="5A84A182" w:rsidR="007037A9" w:rsidRPr="00650EE9" w:rsidRDefault="007037A9" w:rsidP="002B2380">
      <w:pPr>
        <w:jc w:val="both"/>
        <w:rPr>
          <w:color w:val="000000" w:themeColor="text1"/>
        </w:rPr>
      </w:pPr>
    </w:p>
    <w:p w14:paraId="2D34D25E" w14:textId="5E772754" w:rsidR="007037A9" w:rsidRPr="00650EE9" w:rsidRDefault="007037A9" w:rsidP="002B2380">
      <w:pPr>
        <w:jc w:val="both"/>
        <w:rPr>
          <w:color w:val="000000" w:themeColor="text1"/>
        </w:rPr>
      </w:pPr>
    </w:p>
    <w:p w14:paraId="1C2CB0C9" w14:textId="7986DEBD" w:rsidR="007037A9" w:rsidRPr="00650EE9" w:rsidRDefault="007037A9" w:rsidP="002B2380">
      <w:pPr>
        <w:jc w:val="both"/>
        <w:rPr>
          <w:color w:val="000000" w:themeColor="text1"/>
        </w:rPr>
      </w:pPr>
    </w:p>
    <w:p w14:paraId="461C030D" w14:textId="3BADF672" w:rsidR="007037A9" w:rsidRPr="00650EE9" w:rsidRDefault="007037A9" w:rsidP="002B2380">
      <w:pPr>
        <w:jc w:val="both"/>
        <w:rPr>
          <w:color w:val="000000" w:themeColor="text1"/>
        </w:rPr>
      </w:pPr>
    </w:p>
    <w:p w14:paraId="1BD43C66" w14:textId="381DC562" w:rsidR="007037A9" w:rsidRPr="00650EE9" w:rsidRDefault="007037A9" w:rsidP="002B2380">
      <w:pPr>
        <w:jc w:val="both"/>
        <w:rPr>
          <w:color w:val="000000" w:themeColor="text1"/>
        </w:rPr>
      </w:pPr>
    </w:p>
    <w:p w14:paraId="692A2082" w14:textId="102E0840" w:rsidR="007037A9" w:rsidRPr="00650EE9" w:rsidRDefault="007037A9" w:rsidP="002B2380">
      <w:pPr>
        <w:jc w:val="both"/>
        <w:rPr>
          <w:color w:val="000000" w:themeColor="text1"/>
        </w:rPr>
      </w:pPr>
    </w:p>
    <w:p w14:paraId="50FF3DBD" w14:textId="6AF0683B" w:rsidR="007037A9" w:rsidRPr="00650EE9" w:rsidRDefault="007037A9" w:rsidP="002B2380">
      <w:pPr>
        <w:jc w:val="both"/>
        <w:rPr>
          <w:color w:val="000000" w:themeColor="text1"/>
        </w:rPr>
      </w:pPr>
    </w:p>
    <w:p w14:paraId="23DB80D8" w14:textId="36EA970A" w:rsidR="007037A9" w:rsidRPr="00650EE9" w:rsidRDefault="007037A9" w:rsidP="002B2380">
      <w:pPr>
        <w:jc w:val="both"/>
        <w:rPr>
          <w:color w:val="000000" w:themeColor="text1"/>
        </w:rPr>
      </w:pPr>
    </w:p>
    <w:p w14:paraId="60B139CA" w14:textId="0A02EE73" w:rsidR="007037A9" w:rsidRPr="00650EE9" w:rsidRDefault="007037A9" w:rsidP="002B2380">
      <w:pPr>
        <w:jc w:val="both"/>
        <w:rPr>
          <w:color w:val="000000" w:themeColor="text1"/>
        </w:rPr>
      </w:pPr>
    </w:p>
    <w:p w14:paraId="2D82731E" w14:textId="03BF713C" w:rsidR="007037A9" w:rsidRPr="00650EE9" w:rsidRDefault="007037A9" w:rsidP="002B2380">
      <w:pPr>
        <w:jc w:val="both"/>
        <w:rPr>
          <w:color w:val="000000" w:themeColor="text1"/>
        </w:rPr>
      </w:pPr>
    </w:p>
    <w:p w14:paraId="6267CEAE" w14:textId="4370D8C7" w:rsidR="007037A9" w:rsidRPr="00650EE9" w:rsidRDefault="007037A9" w:rsidP="002B2380">
      <w:pPr>
        <w:jc w:val="both"/>
        <w:rPr>
          <w:color w:val="000000" w:themeColor="text1"/>
        </w:rPr>
      </w:pPr>
    </w:p>
    <w:p w14:paraId="5B3935E3" w14:textId="3CD53F60" w:rsidR="007037A9" w:rsidRPr="00650EE9" w:rsidRDefault="007037A9" w:rsidP="002B2380">
      <w:pPr>
        <w:jc w:val="both"/>
        <w:rPr>
          <w:color w:val="000000" w:themeColor="text1"/>
        </w:rPr>
      </w:pPr>
    </w:p>
    <w:p w14:paraId="5BED0DA8" w14:textId="3031C052" w:rsidR="007037A9" w:rsidRPr="00650EE9" w:rsidRDefault="007037A9" w:rsidP="002B2380">
      <w:pPr>
        <w:jc w:val="both"/>
        <w:rPr>
          <w:color w:val="000000" w:themeColor="text1"/>
        </w:rPr>
      </w:pPr>
    </w:p>
    <w:p w14:paraId="7FABDEE7" w14:textId="7F93514E" w:rsidR="007037A9" w:rsidRPr="00650EE9" w:rsidRDefault="007037A9" w:rsidP="002B2380">
      <w:pPr>
        <w:jc w:val="both"/>
        <w:rPr>
          <w:color w:val="000000" w:themeColor="text1"/>
        </w:rPr>
      </w:pPr>
    </w:p>
    <w:p w14:paraId="51A3143F" w14:textId="784C98EA" w:rsidR="007037A9" w:rsidRPr="00650EE9" w:rsidRDefault="007037A9" w:rsidP="002B2380">
      <w:pPr>
        <w:jc w:val="both"/>
        <w:rPr>
          <w:color w:val="000000" w:themeColor="text1"/>
        </w:rPr>
      </w:pPr>
    </w:p>
    <w:p w14:paraId="2D9335A8" w14:textId="037E3032" w:rsidR="007037A9" w:rsidRPr="00650EE9" w:rsidRDefault="007037A9" w:rsidP="002B2380">
      <w:pPr>
        <w:jc w:val="both"/>
        <w:rPr>
          <w:color w:val="000000" w:themeColor="text1"/>
        </w:rPr>
      </w:pPr>
    </w:p>
    <w:p w14:paraId="1B0BB08E" w14:textId="2A80E884" w:rsidR="007037A9" w:rsidRPr="00650EE9" w:rsidRDefault="007037A9" w:rsidP="002B2380">
      <w:pPr>
        <w:jc w:val="both"/>
        <w:rPr>
          <w:color w:val="000000" w:themeColor="text1"/>
        </w:rPr>
      </w:pPr>
    </w:p>
    <w:p w14:paraId="6E2DDC27" w14:textId="77777777" w:rsidR="007037A9" w:rsidRPr="00650EE9" w:rsidRDefault="007037A9" w:rsidP="007037A9">
      <w:pPr>
        <w:jc w:val="both"/>
        <w:rPr>
          <w:color w:val="000000" w:themeColor="text1"/>
        </w:rPr>
      </w:pPr>
    </w:p>
    <w:p w14:paraId="7063AC04" w14:textId="77777777" w:rsidR="007037A9" w:rsidRPr="00650EE9" w:rsidRDefault="007037A9" w:rsidP="007037A9">
      <w:pPr>
        <w:jc w:val="both"/>
        <w:rPr>
          <w:color w:val="000000" w:themeColor="text1"/>
        </w:rPr>
      </w:pPr>
    </w:p>
    <w:p w14:paraId="3ACB0C5D" w14:textId="77777777" w:rsidR="007037A9" w:rsidRPr="00650EE9" w:rsidRDefault="007037A9" w:rsidP="007037A9">
      <w:pPr>
        <w:keepNext/>
        <w:jc w:val="center"/>
        <w:rPr>
          <w:color w:val="000000" w:themeColor="text1"/>
        </w:rPr>
      </w:pPr>
      <w:r w:rsidRPr="00650EE9">
        <w:rPr>
          <w:noProof/>
          <w:color w:val="000000" w:themeColor="text1"/>
        </w:rPr>
        <w:drawing>
          <wp:inline distT="0" distB="0" distL="0" distR="0" wp14:anchorId="4491B060" wp14:editId="24283F4C">
            <wp:extent cx="2943225" cy="358140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Fig14.tif"/>
                    <pic:cNvPicPr/>
                  </pic:nvPicPr>
                  <pic:blipFill>
                    <a:blip r:embed="rId123">
                      <a:extLst>
                        <a:ext uri="{28A0092B-C50C-407E-A947-70E740481C1C}">
                          <a14:useLocalDpi xmlns:a14="http://schemas.microsoft.com/office/drawing/2010/main" val="0"/>
                        </a:ext>
                      </a:extLst>
                    </a:blip>
                    <a:stretch>
                      <a:fillRect/>
                    </a:stretch>
                  </pic:blipFill>
                  <pic:spPr>
                    <a:xfrm>
                      <a:off x="0" y="0"/>
                      <a:ext cx="2943225" cy="3581400"/>
                    </a:xfrm>
                    <a:prstGeom prst="rect">
                      <a:avLst/>
                    </a:prstGeom>
                  </pic:spPr>
                </pic:pic>
              </a:graphicData>
            </a:graphic>
          </wp:inline>
        </w:drawing>
      </w:r>
    </w:p>
    <w:p w14:paraId="1AA62FD1" w14:textId="73A06E94" w:rsidR="007037A9" w:rsidRPr="00650EE9" w:rsidRDefault="007037A9" w:rsidP="0032368D">
      <w:pPr>
        <w:pStyle w:val="Caption"/>
        <w:rPr>
          <w:b/>
        </w:rPr>
      </w:pPr>
      <w:bookmarkStart w:id="244" w:name="_Ref73908400"/>
      <w:bookmarkStart w:id="245" w:name="_Toc79407305"/>
      <w:r w:rsidRPr="00650EE9">
        <w:t xml:space="preserve">Fig4. </w:t>
      </w:r>
      <w:fldSimple w:instr=" SEQ Fig4. \* ARABIC ">
        <w:r w:rsidR="004136F5" w:rsidRPr="00650EE9">
          <w:rPr>
            <w:noProof/>
          </w:rPr>
          <w:t>14</w:t>
        </w:r>
      </w:fldSimple>
      <w:bookmarkEnd w:id="244"/>
      <w:r w:rsidRPr="00650EE9">
        <w:t>: Magnified visualization of pore air front at during drainage; (a), (b): Ottawa sand; (c), (d) Q-Rok</w:t>
      </w:r>
      <w:bookmarkEnd w:id="245"/>
    </w:p>
    <w:p w14:paraId="74852B35" w14:textId="77777777" w:rsidR="007037A9" w:rsidRPr="00650EE9" w:rsidRDefault="007037A9" w:rsidP="0032368D">
      <w:pPr>
        <w:pStyle w:val="Caption"/>
      </w:pPr>
    </w:p>
    <w:p w14:paraId="33D778A1" w14:textId="77777777" w:rsidR="007037A9" w:rsidRPr="00650EE9" w:rsidRDefault="007037A9" w:rsidP="007037A9">
      <w:pPr>
        <w:jc w:val="both"/>
        <w:rPr>
          <w:color w:val="000000" w:themeColor="text1"/>
        </w:rPr>
      </w:pPr>
    </w:p>
    <w:p w14:paraId="6C3B9360" w14:textId="77777777" w:rsidR="007037A9" w:rsidRPr="00650EE9" w:rsidRDefault="007037A9" w:rsidP="007037A9">
      <w:pPr>
        <w:jc w:val="both"/>
        <w:rPr>
          <w:color w:val="000000" w:themeColor="text1"/>
        </w:rPr>
      </w:pPr>
    </w:p>
    <w:p w14:paraId="2E64DAE2" w14:textId="37111A15" w:rsidR="007037A9" w:rsidRPr="00650EE9" w:rsidRDefault="007037A9" w:rsidP="002B2380">
      <w:pPr>
        <w:jc w:val="both"/>
        <w:rPr>
          <w:color w:val="000000" w:themeColor="text1"/>
        </w:rPr>
      </w:pPr>
    </w:p>
    <w:p w14:paraId="26225872" w14:textId="0EA7C577" w:rsidR="007037A9" w:rsidRPr="00650EE9" w:rsidRDefault="007037A9" w:rsidP="002B2380">
      <w:pPr>
        <w:jc w:val="both"/>
        <w:rPr>
          <w:color w:val="000000" w:themeColor="text1"/>
        </w:rPr>
      </w:pPr>
    </w:p>
    <w:p w14:paraId="554F149C" w14:textId="55D68F38" w:rsidR="007037A9" w:rsidRPr="00650EE9" w:rsidRDefault="007037A9" w:rsidP="002B2380">
      <w:pPr>
        <w:jc w:val="both"/>
        <w:rPr>
          <w:color w:val="000000" w:themeColor="text1"/>
        </w:rPr>
      </w:pPr>
    </w:p>
    <w:p w14:paraId="23413C6D" w14:textId="18B7D65A" w:rsidR="007037A9" w:rsidRPr="00650EE9" w:rsidRDefault="007037A9" w:rsidP="002B2380">
      <w:pPr>
        <w:jc w:val="both"/>
        <w:rPr>
          <w:color w:val="000000" w:themeColor="text1"/>
        </w:rPr>
      </w:pPr>
    </w:p>
    <w:p w14:paraId="5FA6E960" w14:textId="2153E7EF" w:rsidR="007037A9" w:rsidRPr="00650EE9" w:rsidRDefault="007037A9" w:rsidP="002B2380">
      <w:pPr>
        <w:jc w:val="both"/>
        <w:rPr>
          <w:color w:val="000000" w:themeColor="text1"/>
        </w:rPr>
      </w:pPr>
    </w:p>
    <w:p w14:paraId="2AF5906B" w14:textId="29B2357C" w:rsidR="007037A9" w:rsidRPr="00650EE9" w:rsidRDefault="007037A9" w:rsidP="002B2380">
      <w:pPr>
        <w:jc w:val="both"/>
        <w:rPr>
          <w:color w:val="000000" w:themeColor="text1"/>
        </w:rPr>
      </w:pPr>
    </w:p>
    <w:p w14:paraId="34BA9D01" w14:textId="762609B9" w:rsidR="007037A9" w:rsidRPr="00650EE9" w:rsidRDefault="007037A9" w:rsidP="002B2380">
      <w:pPr>
        <w:jc w:val="both"/>
        <w:rPr>
          <w:color w:val="000000" w:themeColor="text1"/>
        </w:rPr>
      </w:pPr>
    </w:p>
    <w:p w14:paraId="2C5000A9" w14:textId="14361004" w:rsidR="007037A9" w:rsidRPr="00650EE9" w:rsidRDefault="007037A9" w:rsidP="002B2380">
      <w:pPr>
        <w:jc w:val="both"/>
        <w:rPr>
          <w:color w:val="000000" w:themeColor="text1"/>
        </w:rPr>
      </w:pPr>
    </w:p>
    <w:p w14:paraId="79111AE7" w14:textId="20420BA0" w:rsidR="007037A9" w:rsidRPr="00650EE9" w:rsidRDefault="007037A9" w:rsidP="002B2380">
      <w:pPr>
        <w:jc w:val="both"/>
        <w:rPr>
          <w:color w:val="000000" w:themeColor="text1"/>
        </w:rPr>
      </w:pPr>
    </w:p>
    <w:p w14:paraId="20C4CEC5" w14:textId="393D26A5" w:rsidR="007037A9" w:rsidRPr="00650EE9" w:rsidRDefault="007037A9" w:rsidP="002B2380">
      <w:pPr>
        <w:jc w:val="both"/>
        <w:rPr>
          <w:color w:val="000000" w:themeColor="text1"/>
        </w:rPr>
      </w:pPr>
    </w:p>
    <w:p w14:paraId="7A0061ED" w14:textId="77777777" w:rsidR="007037A9" w:rsidRPr="00650EE9" w:rsidRDefault="007037A9" w:rsidP="002B2380">
      <w:pPr>
        <w:jc w:val="both"/>
        <w:rPr>
          <w:color w:val="000000" w:themeColor="text1"/>
        </w:rPr>
      </w:pPr>
    </w:p>
    <w:p w14:paraId="57588FAE" w14:textId="7B8CF361" w:rsidR="007037A9" w:rsidRPr="00650EE9" w:rsidRDefault="007037A9" w:rsidP="002B2380">
      <w:pPr>
        <w:jc w:val="both"/>
        <w:rPr>
          <w:color w:val="000000" w:themeColor="text1"/>
        </w:rPr>
      </w:pPr>
    </w:p>
    <w:p w14:paraId="6961CE7E" w14:textId="77777777" w:rsidR="007037A9" w:rsidRPr="00650EE9" w:rsidRDefault="007037A9" w:rsidP="002B2380">
      <w:pPr>
        <w:jc w:val="both"/>
        <w:rPr>
          <w:color w:val="000000" w:themeColor="text1"/>
        </w:rPr>
      </w:pPr>
    </w:p>
    <w:p w14:paraId="7026E718" w14:textId="77777777" w:rsidR="007037A9" w:rsidRPr="00650EE9" w:rsidRDefault="007037A9" w:rsidP="002B2380">
      <w:pPr>
        <w:jc w:val="both"/>
        <w:rPr>
          <w:color w:val="000000" w:themeColor="text1"/>
        </w:rPr>
      </w:pPr>
    </w:p>
    <w:p w14:paraId="040F26D1" w14:textId="77777777" w:rsidR="007037A9" w:rsidRPr="00650EE9" w:rsidRDefault="007037A9" w:rsidP="002B2380">
      <w:pPr>
        <w:jc w:val="both"/>
        <w:rPr>
          <w:color w:val="000000" w:themeColor="text1"/>
        </w:rPr>
      </w:pPr>
    </w:p>
    <w:p w14:paraId="6364FADF" w14:textId="03E823D6" w:rsidR="00ED2DA4" w:rsidRPr="00650EE9" w:rsidRDefault="00ED2DA4" w:rsidP="00ED2DA4">
      <w:pPr>
        <w:jc w:val="both"/>
        <w:rPr>
          <w:color w:val="000000" w:themeColor="text1"/>
        </w:rPr>
      </w:pPr>
      <w:r w:rsidRPr="00650EE9">
        <w:rPr>
          <w:color w:val="000000" w:themeColor="text1"/>
        </w:rPr>
        <w:lastRenderedPageBreak/>
        <w:t xml:space="preserve">magnified visualization of the pore air front for Ottawa sand and Q-Rok is shown in </w:t>
      </w:r>
      <w:r w:rsidRPr="00650EE9">
        <w:rPr>
          <w:color w:val="000000" w:themeColor="text1"/>
        </w:rPr>
        <w:fldChar w:fldCharType="begin"/>
      </w:r>
      <w:r w:rsidRPr="00650EE9">
        <w:rPr>
          <w:color w:val="000000" w:themeColor="text1"/>
        </w:rPr>
        <w:instrText xml:space="preserve"> REF _Ref73908400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14</w:t>
      </w:r>
      <w:r w:rsidRPr="00650EE9">
        <w:rPr>
          <w:color w:val="000000" w:themeColor="text1"/>
        </w:rPr>
        <w:fldChar w:fldCharType="end"/>
      </w:r>
      <w:r w:rsidRPr="00650EE9">
        <w:rPr>
          <w:color w:val="000000" w:themeColor="text1"/>
        </w:rPr>
        <w:t>, such complex fluid front morphologies along with grain microstructure</w:t>
      </w:r>
    </w:p>
    <w:p w14:paraId="088E8C16" w14:textId="62C8DBA4" w:rsidR="002B2380" w:rsidRPr="00650EE9" w:rsidRDefault="007037A9" w:rsidP="002B2380">
      <w:pPr>
        <w:jc w:val="both"/>
        <w:rPr>
          <w:color w:val="000000" w:themeColor="text1"/>
        </w:rPr>
      </w:pPr>
      <w:r w:rsidRPr="00650EE9">
        <w:rPr>
          <w:color w:val="000000" w:themeColor="text1"/>
        </w:rPr>
        <w:t xml:space="preserve">at different fluid saturations can be used as an input to mesoscale simulations in </w:t>
      </w:r>
      <w:r w:rsidR="002B2380" w:rsidRPr="00650EE9">
        <w:rPr>
          <w:color w:val="000000" w:themeColor="text1"/>
        </w:rPr>
        <w:t>FEM, FVM, DEM framework</w:t>
      </w:r>
      <w:r w:rsidR="002B2380" w:rsidRPr="00650EE9">
        <w:rPr>
          <w:b/>
          <w:color w:val="000000" w:themeColor="text1"/>
        </w:rPr>
        <w:t xml:space="preserve">. </w:t>
      </w:r>
      <w:r w:rsidR="002B2380" w:rsidRPr="00650EE9">
        <w:rPr>
          <w:color w:val="000000" w:themeColor="text1"/>
        </w:rPr>
        <w:t xml:space="preserve">The variation in degree of saturation along the height of the specimen at different capillary pressures corresponding to drainage and imbibition for both Ottawa sand and Q-Rok is presented in </w:t>
      </w:r>
      <w:r w:rsidR="0070412C" w:rsidRPr="00650EE9">
        <w:rPr>
          <w:color w:val="000000" w:themeColor="text1"/>
        </w:rPr>
        <w:fldChar w:fldCharType="begin"/>
      </w:r>
      <w:r w:rsidR="0070412C" w:rsidRPr="00650EE9">
        <w:rPr>
          <w:color w:val="000000" w:themeColor="text1"/>
        </w:rPr>
        <w:instrText xml:space="preserve"> REF _Ref73908502 \h </w:instrText>
      </w:r>
      <w:r w:rsidR="0070412C" w:rsidRPr="00650EE9">
        <w:rPr>
          <w:color w:val="000000" w:themeColor="text1"/>
        </w:rPr>
      </w:r>
      <w:r w:rsidR="0070412C"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15</w:t>
      </w:r>
      <w:r w:rsidR="0070412C" w:rsidRPr="00650EE9">
        <w:rPr>
          <w:color w:val="000000" w:themeColor="text1"/>
        </w:rPr>
        <w:fldChar w:fldCharType="end"/>
      </w:r>
      <w:r w:rsidR="002B2380" w:rsidRPr="00650EE9">
        <w:rPr>
          <w:color w:val="000000" w:themeColor="text1"/>
        </w:rPr>
        <w:t>. The volume fraction of water and air was extracted corresponding to each horizontal slice in vertical direction from the result files in GeoDict software with the help of a python script. The spatial variation in degree of saturation along with void ratio necessitates questioning theoretical formulations based on macroscale parameters such as global porosity and global degree of saturation. The spatial distribution of pore water/pore air provides a link to answer complex hydromechanical interactions in sands which go beyond SWRC measurements. For instance, capillary pressures are large at lower degree saturation but most of water is concentrated near the particle contacts as shown</w:t>
      </w:r>
      <w:r w:rsidR="0070412C" w:rsidRPr="00650EE9">
        <w:rPr>
          <w:color w:val="000000" w:themeColor="text1"/>
        </w:rPr>
        <w:t xml:space="preserve"> </w:t>
      </w:r>
      <w:r w:rsidR="0070412C" w:rsidRPr="00650EE9">
        <w:rPr>
          <w:color w:val="000000" w:themeColor="text1"/>
        </w:rPr>
        <w:fldChar w:fldCharType="begin"/>
      </w:r>
      <w:r w:rsidR="0070412C" w:rsidRPr="00650EE9">
        <w:rPr>
          <w:color w:val="000000" w:themeColor="text1"/>
        </w:rPr>
        <w:instrText xml:space="preserve"> REF _Ref73908130 \h </w:instrText>
      </w:r>
      <w:r w:rsidR="0070412C" w:rsidRPr="00650EE9">
        <w:rPr>
          <w:color w:val="000000" w:themeColor="text1"/>
        </w:rPr>
      </w:r>
      <w:r w:rsidR="0070412C"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11</w:t>
      </w:r>
      <w:r w:rsidR="0070412C" w:rsidRPr="00650EE9">
        <w:rPr>
          <w:color w:val="000000" w:themeColor="text1"/>
        </w:rPr>
        <w:fldChar w:fldCharType="end"/>
      </w:r>
      <w:r w:rsidR="002B2380" w:rsidRPr="00650EE9">
        <w:rPr>
          <w:color w:val="000000" w:themeColor="text1"/>
        </w:rPr>
        <w:t xml:space="preserve">(c), (g) and </w:t>
      </w:r>
      <w:r w:rsidR="0070412C" w:rsidRPr="00650EE9">
        <w:rPr>
          <w:color w:val="000000" w:themeColor="text1"/>
        </w:rPr>
        <w:fldChar w:fldCharType="begin"/>
      </w:r>
      <w:r w:rsidR="0070412C" w:rsidRPr="00650EE9">
        <w:rPr>
          <w:color w:val="000000" w:themeColor="text1"/>
        </w:rPr>
        <w:instrText xml:space="preserve"> REF _Ref73908133 \h </w:instrText>
      </w:r>
      <w:r w:rsidR="0070412C" w:rsidRPr="00650EE9">
        <w:rPr>
          <w:color w:val="000000" w:themeColor="text1"/>
        </w:rPr>
      </w:r>
      <w:r w:rsidR="0070412C"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12</w:t>
      </w:r>
      <w:r w:rsidR="0070412C" w:rsidRPr="00650EE9">
        <w:rPr>
          <w:color w:val="000000" w:themeColor="text1"/>
        </w:rPr>
        <w:fldChar w:fldCharType="end"/>
      </w:r>
      <w:r w:rsidR="002B2380" w:rsidRPr="00650EE9">
        <w:rPr>
          <w:color w:val="000000" w:themeColor="text1"/>
        </w:rPr>
        <w:t xml:space="preserve"> (d), (h). This results in lubrication near the particle contacts causing a decrease in friction angle, therefore, provides a contrasting effect to strength in comparison to capillary suction (Martin et al. 2009, Barr et al. 2016, Luo et al. 2014). Similarly, distribution of pore water/ pore air can clarify the mechanics involved in impact-based loadings such as in split Hopkinson bar test (Martin et al. 2009). The velocity of the longitudinal compression wave is different in air and water, therefore, phase distributions at pore scale along with SWRC measurements can provide better understanding in correlating strength and partial saturation. </w:t>
      </w:r>
    </w:p>
    <w:p w14:paraId="5FA0E9DA" w14:textId="77777777" w:rsidR="002B2380" w:rsidRPr="00650EE9" w:rsidRDefault="002B2380" w:rsidP="002B2380">
      <w:pPr>
        <w:jc w:val="both"/>
        <w:rPr>
          <w:color w:val="000000" w:themeColor="text1"/>
        </w:rPr>
      </w:pPr>
    </w:p>
    <w:p w14:paraId="3B384370" w14:textId="77777777" w:rsidR="0070412C" w:rsidRPr="00650EE9" w:rsidRDefault="0070412C" w:rsidP="0070412C">
      <w:pPr>
        <w:pStyle w:val="Heading3"/>
        <w:rPr>
          <w:color w:val="000000" w:themeColor="text1"/>
        </w:rPr>
      </w:pPr>
      <w:bookmarkStart w:id="246" w:name="_Toc79407204"/>
      <w:r w:rsidRPr="00650EE9">
        <w:rPr>
          <w:color w:val="000000" w:themeColor="text1"/>
        </w:rPr>
        <w:t>Comparison of pore fluid distribution from experiments and predictions</w:t>
      </w:r>
      <w:bookmarkEnd w:id="246"/>
    </w:p>
    <w:p w14:paraId="787FE119" w14:textId="77777777" w:rsidR="0070412C" w:rsidRPr="00650EE9" w:rsidRDefault="0070412C" w:rsidP="0070412C">
      <w:pPr>
        <w:rPr>
          <w:color w:val="000000" w:themeColor="text1"/>
        </w:rPr>
      </w:pPr>
    </w:p>
    <w:p w14:paraId="5CEB6BE0" w14:textId="2F30D423" w:rsidR="0070412C" w:rsidRPr="00650EE9" w:rsidRDefault="0070412C" w:rsidP="0070412C">
      <w:pPr>
        <w:jc w:val="both"/>
        <w:rPr>
          <w:color w:val="000000" w:themeColor="text1"/>
        </w:rPr>
      </w:pPr>
      <w:r w:rsidRPr="00650EE9">
        <w:rPr>
          <w:color w:val="000000" w:themeColor="text1"/>
        </w:rPr>
        <w:t>The comparison of spatial distribution of pore fluids from experiments and PMM based predictions was demonstrated by leveraging in-situ drainage experimental CT imaging data for Leopard sandstone available for public use at Digital Rocks Portal (DRP). DRP is an open repository for preserving CT imaging data for porous materials at Texas Advanced Computing Centre (</w:t>
      </w:r>
      <w:r w:rsidRPr="00650EE9">
        <w:rPr>
          <w:iCs/>
          <w:color w:val="000000" w:themeColor="text1"/>
        </w:rPr>
        <w:t>Masa et al. 2015</w:t>
      </w:r>
      <w:r w:rsidRPr="00650EE9">
        <w:rPr>
          <w:color w:val="000000" w:themeColor="text1"/>
        </w:rPr>
        <w:t xml:space="preserve">). The details of the experimental investigation for the Leopard sandstone can be found here </w:t>
      </w:r>
      <w:r w:rsidRPr="00650EE9">
        <w:rPr>
          <w:color w:val="000000" w:themeColor="text1"/>
        </w:rPr>
        <w:fldChar w:fldCharType="begin" w:fldLock="1"/>
      </w:r>
      <w:r w:rsidRPr="00650EE9">
        <w:rPr>
          <w:color w:val="000000" w:themeColor="text1"/>
        </w:rPr>
        <w:instrText>ADDIN CSL_CITATION {"citationItems":[{"id":"ITEM-1","itemData":{"DOI":"10.1029/2018WR022780","author":[{"dropping-particle":"","family":"Herring","given":"A L","non-dropping-particle":"","parse-names":false,"suffix":""},{"dropping-particle":"","family":"Robins","given":"V","non-dropping-particle":"","parse-names":false,"suffix":""},{"dropping-particle":"","family":"Sheppard","given":"A P","non-dropping-particle":"","parse-names":false,"suffix":""}],"id":"ITEM-1","issued":{"date-parts":[["2018"]]},"title":"Topological Persistence for Relating Microstructure and Capillary Fluid Trapping in Sandstones","type":"article-journal"},"uris":["http://www.mendeley.com/documents/?uuid=5f4631d6-c56c-4dc5-91be-9ecbfb655b4a"]}],"mendeley":{"formattedCitation":"(Herring et al. 2018)","manualFormatting":"(Herring et al. 2019)","plainTextFormattedCitation":"(Herring et al. 2018)","previouslyFormattedCitation":"(Herring et al. 2018)"},"properties":{"noteIndex":0},"schema":"https://github.com/citation-style-language/schema/raw/master/csl-citation.json"}</w:instrText>
      </w:r>
      <w:r w:rsidRPr="00650EE9">
        <w:rPr>
          <w:color w:val="000000" w:themeColor="text1"/>
        </w:rPr>
        <w:fldChar w:fldCharType="separate"/>
      </w:r>
      <w:r w:rsidRPr="00650EE9">
        <w:rPr>
          <w:noProof/>
          <w:color w:val="000000" w:themeColor="text1"/>
        </w:rPr>
        <w:t>(Herring et al. 2019)</w:t>
      </w:r>
      <w:r w:rsidRPr="00650EE9">
        <w:rPr>
          <w:color w:val="000000" w:themeColor="text1"/>
        </w:rPr>
        <w:fldChar w:fldCharType="end"/>
      </w:r>
      <w:r w:rsidRPr="00650EE9">
        <w:rPr>
          <w:color w:val="000000" w:themeColor="text1"/>
        </w:rPr>
        <w:t xml:space="preserve">. </w:t>
      </w:r>
    </w:p>
    <w:p w14:paraId="4E964A83" w14:textId="4FBC6890" w:rsidR="0070412C" w:rsidRPr="00650EE9" w:rsidRDefault="0070412C" w:rsidP="0070412C">
      <w:pPr>
        <w:jc w:val="both"/>
        <w:rPr>
          <w:color w:val="000000" w:themeColor="text1"/>
        </w:rPr>
      </w:pPr>
      <w:r w:rsidRPr="00650EE9">
        <w:rPr>
          <w:color w:val="000000" w:themeColor="text1"/>
        </w:rPr>
        <w:t xml:space="preserve">   PMM based predictions were carried out on a pore space of Leopard sandstone and the resulting spatial distribution of pore fluids was compared with the experimental data by Herring et al. 2019 as shown in </w:t>
      </w:r>
      <w:r w:rsidRPr="00650EE9">
        <w:rPr>
          <w:color w:val="000000" w:themeColor="text1"/>
        </w:rPr>
        <w:fldChar w:fldCharType="begin"/>
      </w:r>
      <w:r w:rsidRPr="00650EE9">
        <w:rPr>
          <w:color w:val="000000" w:themeColor="text1"/>
        </w:rPr>
        <w:instrText xml:space="preserve"> REF _Ref73908746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Fig4. </w:t>
      </w:r>
      <w:r w:rsidR="004136F5" w:rsidRPr="00650EE9">
        <w:rPr>
          <w:noProof/>
          <w:color w:val="000000" w:themeColor="text1"/>
        </w:rPr>
        <w:t>16</w:t>
      </w:r>
      <w:r w:rsidRPr="00650EE9">
        <w:rPr>
          <w:color w:val="000000" w:themeColor="text1"/>
        </w:rPr>
        <w:fldChar w:fldCharType="end"/>
      </w:r>
      <w:r w:rsidRPr="00650EE9">
        <w:rPr>
          <w:color w:val="000000" w:themeColor="text1"/>
        </w:rPr>
        <w:t xml:space="preserve">. The comparison of spatial distribution of pore fluids shows promise and demonstrates the scope of predictive simulations in investigating multi-physics problems. The variations in pore fluid distributions from experiments and predictions can be partly attributed to difference in global degree of saturation (55% nonwetting phase saturation in experiments and 50% non-wetting phase saturation in predictions). </w:t>
      </w:r>
    </w:p>
    <w:p w14:paraId="76B57122" w14:textId="77777777" w:rsidR="0070412C" w:rsidRPr="00650EE9" w:rsidRDefault="0070412C" w:rsidP="0070412C">
      <w:pPr>
        <w:rPr>
          <w:color w:val="000000" w:themeColor="text1"/>
        </w:rPr>
      </w:pPr>
    </w:p>
    <w:p w14:paraId="0A59F70B" w14:textId="69CE5FCF" w:rsidR="007037A9" w:rsidRPr="00650EE9" w:rsidRDefault="007037A9" w:rsidP="002F21FE">
      <w:pPr>
        <w:pStyle w:val="Heading2"/>
        <w:rPr>
          <w:color w:val="000000" w:themeColor="text1"/>
        </w:rPr>
      </w:pPr>
    </w:p>
    <w:p w14:paraId="3867263B" w14:textId="77777777" w:rsidR="007037A9" w:rsidRPr="00650EE9" w:rsidRDefault="007037A9" w:rsidP="007037A9">
      <w:pPr>
        <w:rPr>
          <w:color w:val="000000" w:themeColor="text1"/>
        </w:rPr>
      </w:pPr>
    </w:p>
    <w:p w14:paraId="6518A491" w14:textId="7D6E2D28" w:rsidR="007037A9" w:rsidRPr="00650EE9" w:rsidRDefault="007037A9" w:rsidP="00110C32">
      <w:pPr>
        <w:jc w:val="both"/>
        <w:rPr>
          <w:color w:val="000000" w:themeColor="text1"/>
        </w:rPr>
      </w:pPr>
    </w:p>
    <w:p w14:paraId="06C7599C" w14:textId="28C575BD" w:rsidR="007037A9" w:rsidRPr="00650EE9" w:rsidRDefault="007037A9" w:rsidP="00110C32">
      <w:pPr>
        <w:jc w:val="both"/>
        <w:rPr>
          <w:color w:val="000000" w:themeColor="text1"/>
        </w:rPr>
      </w:pPr>
    </w:p>
    <w:p w14:paraId="3A4292C0" w14:textId="2704A758" w:rsidR="007037A9" w:rsidRPr="00650EE9" w:rsidRDefault="007037A9" w:rsidP="00110C32">
      <w:pPr>
        <w:jc w:val="both"/>
        <w:rPr>
          <w:color w:val="000000" w:themeColor="text1"/>
        </w:rPr>
      </w:pPr>
    </w:p>
    <w:p w14:paraId="0233F401" w14:textId="77777777" w:rsidR="0070412C" w:rsidRPr="00650EE9" w:rsidRDefault="0070412C" w:rsidP="0070412C">
      <w:pPr>
        <w:keepNext/>
        <w:jc w:val="both"/>
        <w:rPr>
          <w:color w:val="000000" w:themeColor="text1"/>
        </w:rPr>
      </w:pPr>
      <w:r w:rsidRPr="00650EE9">
        <w:rPr>
          <w:noProof/>
          <w:color w:val="000000" w:themeColor="text1"/>
        </w:rPr>
        <w:drawing>
          <wp:inline distT="0" distB="0" distL="0" distR="0" wp14:anchorId="22C5A426" wp14:editId="133716E1">
            <wp:extent cx="5486400" cy="328104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Fig15.tif"/>
                    <pic:cNvPicPr/>
                  </pic:nvPicPr>
                  <pic:blipFill>
                    <a:blip r:embed="rId124">
                      <a:extLst>
                        <a:ext uri="{28A0092B-C50C-407E-A947-70E740481C1C}">
                          <a14:useLocalDpi xmlns:a14="http://schemas.microsoft.com/office/drawing/2010/main" val="0"/>
                        </a:ext>
                      </a:extLst>
                    </a:blip>
                    <a:stretch>
                      <a:fillRect/>
                    </a:stretch>
                  </pic:blipFill>
                  <pic:spPr>
                    <a:xfrm>
                      <a:off x="0" y="0"/>
                      <a:ext cx="5486400" cy="3281045"/>
                    </a:xfrm>
                    <a:prstGeom prst="rect">
                      <a:avLst/>
                    </a:prstGeom>
                  </pic:spPr>
                </pic:pic>
              </a:graphicData>
            </a:graphic>
          </wp:inline>
        </w:drawing>
      </w:r>
    </w:p>
    <w:p w14:paraId="1E248DA7" w14:textId="6C050F96" w:rsidR="00352F70" w:rsidRPr="00650EE9" w:rsidRDefault="0070412C" w:rsidP="0032368D">
      <w:pPr>
        <w:pStyle w:val="Caption"/>
        <w:rPr>
          <w:b/>
        </w:rPr>
      </w:pPr>
      <w:bookmarkStart w:id="247" w:name="_Ref73908502"/>
      <w:bookmarkStart w:id="248" w:name="_Toc79407306"/>
      <w:r w:rsidRPr="00650EE9">
        <w:t xml:space="preserve">Fig4. </w:t>
      </w:r>
      <w:fldSimple w:instr=" SEQ Fig4. \* ARABIC ">
        <w:r w:rsidR="004136F5" w:rsidRPr="00650EE9">
          <w:rPr>
            <w:noProof/>
          </w:rPr>
          <w:t>15</w:t>
        </w:r>
      </w:fldSimple>
      <w:bookmarkEnd w:id="247"/>
      <w:r w:rsidR="00352F70" w:rsidRPr="00650EE9">
        <w:t>: Variation in degree of saturation along the height of the sample for rounded Ottawa sand and angular Q- Rok; (a) Drainage; (b) Imbibition</w:t>
      </w:r>
      <w:bookmarkEnd w:id="248"/>
    </w:p>
    <w:p w14:paraId="7B5AF77D" w14:textId="77777777" w:rsidR="002B2380" w:rsidRPr="00650EE9" w:rsidRDefault="002B2380" w:rsidP="0032368D">
      <w:pPr>
        <w:pStyle w:val="Caption"/>
      </w:pPr>
    </w:p>
    <w:p w14:paraId="6BD5739D" w14:textId="77777777" w:rsidR="002B2380" w:rsidRPr="00650EE9" w:rsidRDefault="002B2380" w:rsidP="00110C32">
      <w:pPr>
        <w:jc w:val="both"/>
        <w:rPr>
          <w:color w:val="000000" w:themeColor="text1"/>
        </w:rPr>
      </w:pPr>
    </w:p>
    <w:p w14:paraId="76C13BF4" w14:textId="77777777" w:rsidR="002B2380" w:rsidRPr="00650EE9" w:rsidRDefault="002B2380" w:rsidP="00110C32">
      <w:pPr>
        <w:jc w:val="both"/>
        <w:rPr>
          <w:color w:val="000000" w:themeColor="text1"/>
        </w:rPr>
      </w:pPr>
    </w:p>
    <w:p w14:paraId="6E25EB76" w14:textId="77777777" w:rsidR="00467B76" w:rsidRPr="00650EE9" w:rsidRDefault="00467B76" w:rsidP="00A000CD">
      <w:pPr>
        <w:jc w:val="both"/>
        <w:rPr>
          <w:color w:val="000000" w:themeColor="text1"/>
        </w:rPr>
      </w:pPr>
    </w:p>
    <w:p w14:paraId="3FC6F664" w14:textId="77777777" w:rsidR="0070412C" w:rsidRPr="00650EE9" w:rsidRDefault="0070412C" w:rsidP="00A000CD">
      <w:pPr>
        <w:jc w:val="both"/>
        <w:rPr>
          <w:color w:val="000000" w:themeColor="text1"/>
        </w:rPr>
      </w:pPr>
    </w:p>
    <w:p w14:paraId="4EE74327" w14:textId="77777777" w:rsidR="0070412C" w:rsidRPr="00650EE9" w:rsidRDefault="0070412C" w:rsidP="00A000CD">
      <w:pPr>
        <w:jc w:val="both"/>
        <w:rPr>
          <w:color w:val="000000" w:themeColor="text1"/>
        </w:rPr>
      </w:pPr>
    </w:p>
    <w:p w14:paraId="19080D6E" w14:textId="77777777" w:rsidR="0070412C" w:rsidRPr="00650EE9" w:rsidRDefault="0070412C" w:rsidP="00A000CD">
      <w:pPr>
        <w:jc w:val="both"/>
        <w:rPr>
          <w:color w:val="000000" w:themeColor="text1"/>
        </w:rPr>
      </w:pPr>
    </w:p>
    <w:p w14:paraId="64F7FBC4" w14:textId="77777777" w:rsidR="0070412C" w:rsidRPr="00650EE9" w:rsidRDefault="0070412C" w:rsidP="00A000CD">
      <w:pPr>
        <w:jc w:val="both"/>
        <w:rPr>
          <w:color w:val="000000" w:themeColor="text1"/>
        </w:rPr>
      </w:pPr>
    </w:p>
    <w:p w14:paraId="188280FF" w14:textId="77777777" w:rsidR="0070412C" w:rsidRPr="00650EE9" w:rsidRDefault="0070412C" w:rsidP="00A000CD">
      <w:pPr>
        <w:jc w:val="both"/>
        <w:rPr>
          <w:color w:val="000000" w:themeColor="text1"/>
        </w:rPr>
      </w:pPr>
    </w:p>
    <w:p w14:paraId="619B749A" w14:textId="77777777" w:rsidR="0070412C" w:rsidRPr="00650EE9" w:rsidRDefault="0070412C" w:rsidP="00A000CD">
      <w:pPr>
        <w:jc w:val="both"/>
        <w:rPr>
          <w:color w:val="000000" w:themeColor="text1"/>
        </w:rPr>
      </w:pPr>
    </w:p>
    <w:p w14:paraId="23D51A1A" w14:textId="77777777" w:rsidR="0070412C" w:rsidRPr="00650EE9" w:rsidRDefault="0070412C" w:rsidP="00A000CD">
      <w:pPr>
        <w:jc w:val="both"/>
        <w:rPr>
          <w:color w:val="000000" w:themeColor="text1"/>
        </w:rPr>
      </w:pPr>
    </w:p>
    <w:p w14:paraId="41572F56" w14:textId="77777777" w:rsidR="0070412C" w:rsidRPr="00650EE9" w:rsidRDefault="0070412C" w:rsidP="00A000CD">
      <w:pPr>
        <w:jc w:val="both"/>
        <w:rPr>
          <w:color w:val="000000" w:themeColor="text1"/>
        </w:rPr>
      </w:pPr>
    </w:p>
    <w:p w14:paraId="48BFD28E" w14:textId="77777777" w:rsidR="0070412C" w:rsidRPr="00650EE9" w:rsidRDefault="0070412C" w:rsidP="00A000CD">
      <w:pPr>
        <w:jc w:val="both"/>
        <w:rPr>
          <w:color w:val="000000" w:themeColor="text1"/>
        </w:rPr>
      </w:pPr>
    </w:p>
    <w:p w14:paraId="01FD6309" w14:textId="77777777" w:rsidR="0070412C" w:rsidRPr="00650EE9" w:rsidRDefault="0070412C" w:rsidP="00A000CD">
      <w:pPr>
        <w:jc w:val="both"/>
        <w:rPr>
          <w:color w:val="000000" w:themeColor="text1"/>
        </w:rPr>
      </w:pPr>
    </w:p>
    <w:p w14:paraId="70CD14C0" w14:textId="77777777" w:rsidR="0070412C" w:rsidRPr="00650EE9" w:rsidRDefault="0070412C" w:rsidP="00A000CD">
      <w:pPr>
        <w:jc w:val="both"/>
        <w:rPr>
          <w:color w:val="000000" w:themeColor="text1"/>
        </w:rPr>
      </w:pPr>
    </w:p>
    <w:p w14:paraId="06A20AB5" w14:textId="77777777" w:rsidR="0070412C" w:rsidRPr="00650EE9" w:rsidRDefault="0070412C" w:rsidP="00A000CD">
      <w:pPr>
        <w:jc w:val="both"/>
        <w:rPr>
          <w:color w:val="000000" w:themeColor="text1"/>
        </w:rPr>
      </w:pPr>
    </w:p>
    <w:p w14:paraId="11817D06" w14:textId="77777777" w:rsidR="0070412C" w:rsidRPr="00650EE9" w:rsidRDefault="0070412C" w:rsidP="00A000CD">
      <w:pPr>
        <w:jc w:val="both"/>
        <w:rPr>
          <w:color w:val="000000" w:themeColor="text1"/>
        </w:rPr>
      </w:pPr>
    </w:p>
    <w:p w14:paraId="7F673F3D" w14:textId="77777777" w:rsidR="0070412C" w:rsidRPr="00650EE9" w:rsidRDefault="0070412C" w:rsidP="00A000CD">
      <w:pPr>
        <w:jc w:val="both"/>
        <w:rPr>
          <w:color w:val="000000" w:themeColor="text1"/>
        </w:rPr>
      </w:pPr>
    </w:p>
    <w:p w14:paraId="36F1FEE5" w14:textId="77777777" w:rsidR="0070412C" w:rsidRPr="00650EE9" w:rsidRDefault="0070412C" w:rsidP="00A000CD">
      <w:pPr>
        <w:jc w:val="both"/>
        <w:rPr>
          <w:color w:val="000000" w:themeColor="text1"/>
        </w:rPr>
      </w:pPr>
    </w:p>
    <w:p w14:paraId="7CCC7B38" w14:textId="77777777" w:rsidR="0070412C" w:rsidRPr="00650EE9" w:rsidRDefault="0070412C" w:rsidP="00A000CD">
      <w:pPr>
        <w:jc w:val="both"/>
        <w:rPr>
          <w:color w:val="000000" w:themeColor="text1"/>
        </w:rPr>
      </w:pPr>
    </w:p>
    <w:p w14:paraId="4B9FFFFD" w14:textId="77777777" w:rsidR="0070412C" w:rsidRPr="00650EE9" w:rsidRDefault="0070412C" w:rsidP="00A000CD">
      <w:pPr>
        <w:jc w:val="both"/>
        <w:rPr>
          <w:color w:val="000000" w:themeColor="text1"/>
        </w:rPr>
      </w:pPr>
    </w:p>
    <w:p w14:paraId="542C756F" w14:textId="77777777" w:rsidR="0070412C" w:rsidRPr="00650EE9" w:rsidRDefault="0070412C" w:rsidP="00A000CD">
      <w:pPr>
        <w:jc w:val="both"/>
        <w:rPr>
          <w:color w:val="000000" w:themeColor="text1"/>
        </w:rPr>
      </w:pPr>
    </w:p>
    <w:p w14:paraId="48A20C13" w14:textId="77777777" w:rsidR="0070412C" w:rsidRPr="00650EE9" w:rsidRDefault="0070412C" w:rsidP="0070412C">
      <w:pPr>
        <w:keepNext/>
        <w:jc w:val="center"/>
        <w:rPr>
          <w:color w:val="000000" w:themeColor="text1"/>
        </w:rPr>
      </w:pPr>
      <w:r w:rsidRPr="00650EE9">
        <w:rPr>
          <w:noProof/>
          <w:color w:val="000000" w:themeColor="text1"/>
        </w:rPr>
        <w:drawing>
          <wp:inline distT="0" distB="0" distL="0" distR="0" wp14:anchorId="43757DBF" wp14:editId="0D65D138">
            <wp:extent cx="4391025" cy="5381625"/>
            <wp:effectExtent l="0" t="0" r="9525"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Fig16.tif"/>
                    <pic:cNvPicPr/>
                  </pic:nvPicPr>
                  <pic:blipFill>
                    <a:blip r:embed="rId125">
                      <a:extLst>
                        <a:ext uri="{28A0092B-C50C-407E-A947-70E740481C1C}">
                          <a14:useLocalDpi xmlns:a14="http://schemas.microsoft.com/office/drawing/2010/main" val="0"/>
                        </a:ext>
                      </a:extLst>
                    </a:blip>
                    <a:stretch>
                      <a:fillRect/>
                    </a:stretch>
                  </pic:blipFill>
                  <pic:spPr>
                    <a:xfrm>
                      <a:off x="0" y="0"/>
                      <a:ext cx="4391025" cy="5381625"/>
                    </a:xfrm>
                    <a:prstGeom prst="rect">
                      <a:avLst/>
                    </a:prstGeom>
                  </pic:spPr>
                </pic:pic>
              </a:graphicData>
            </a:graphic>
          </wp:inline>
        </w:drawing>
      </w:r>
    </w:p>
    <w:p w14:paraId="0BB60C33" w14:textId="6CDD50D6" w:rsidR="000576E1" w:rsidRPr="00650EE9" w:rsidRDefault="0070412C" w:rsidP="0032368D">
      <w:pPr>
        <w:pStyle w:val="Caption"/>
        <w:rPr>
          <w:b/>
        </w:rPr>
      </w:pPr>
      <w:bookmarkStart w:id="249" w:name="_Ref73908746"/>
      <w:bookmarkStart w:id="250" w:name="_Toc79407307"/>
      <w:r w:rsidRPr="00650EE9">
        <w:t xml:space="preserve">Fig4. </w:t>
      </w:r>
      <w:fldSimple w:instr=" SEQ Fig4. \* ARABIC ">
        <w:r w:rsidR="004136F5" w:rsidRPr="00650EE9">
          <w:rPr>
            <w:noProof/>
          </w:rPr>
          <w:t>16</w:t>
        </w:r>
      </w:fldSimple>
      <w:bookmarkEnd w:id="249"/>
      <w:r w:rsidR="00352F70" w:rsidRPr="00650EE9">
        <w:t>:</w:t>
      </w:r>
      <w:r w:rsidR="00352F70" w:rsidRPr="00650EE9">
        <w:rPr>
          <w:rFonts w:ascii="Times New Roman" w:eastAsiaTheme="minorHAnsi" w:hAnsi="Times New Roman" w:cs="Times New Roman"/>
        </w:rPr>
        <w:t xml:space="preserve"> </w:t>
      </w:r>
      <w:r w:rsidR="00352F70" w:rsidRPr="00650EE9">
        <w:t>Comparison of spatial fluid distributions from experiments (after Herring et al. 2019) and predictions for Leopard sandstone using Pore Morphology Method</w:t>
      </w:r>
      <w:bookmarkEnd w:id="250"/>
      <w:r w:rsidR="00352F70" w:rsidRPr="00650EE9">
        <w:t xml:space="preserve">        </w:t>
      </w:r>
    </w:p>
    <w:p w14:paraId="61FEA517" w14:textId="77777777" w:rsidR="007C370E" w:rsidRPr="00650EE9" w:rsidRDefault="007C370E" w:rsidP="007C370E">
      <w:pPr>
        <w:rPr>
          <w:color w:val="000000" w:themeColor="text1"/>
        </w:rPr>
      </w:pPr>
    </w:p>
    <w:p w14:paraId="011055C6" w14:textId="3AE43F75" w:rsidR="007C370E" w:rsidRPr="00650EE9" w:rsidRDefault="007C370E" w:rsidP="007C370E">
      <w:pPr>
        <w:rPr>
          <w:color w:val="000000" w:themeColor="text1"/>
        </w:rPr>
      </w:pPr>
    </w:p>
    <w:p w14:paraId="54D90587" w14:textId="24B5F0D3" w:rsidR="004E4E09" w:rsidRPr="00650EE9" w:rsidRDefault="004E4E09" w:rsidP="007C370E">
      <w:pPr>
        <w:rPr>
          <w:color w:val="000000" w:themeColor="text1"/>
        </w:rPr>
      </w:pPr>
    </w:p>
    <w:p w14:paraId="72E48DE4" w14:textId="77777777" w:rsidR="004E4E09" w:rsidRPr="00650EE9" w:rsidRDefault="004E4E09" w:rsidP="007C370E">
      <w:pPr>
        <w:rPr>
          <w:color w:val="000000" w:themeColor="text1"/>
        </w:rPr>
      </w:pPr>
    </w:p>
    <w:p w14:paraId="6AB74E6A" w14:textId="77777777" w:rsidR="007C370E" w:rsidRPr="00650EE9" w:rsidRDefault="007C370E" w:rsidP="007C370E">
      <w:pPr>
        <w:rPr>
          <w:color w:val="000000" w:themeColor="text1"/>
        </w:rPr>
      </w:pPr>
    </w:p>
    <w:p w14:paraId="3B6C56E1" w14:textId="145DCDD4" w:rsidR="007C370E" w:rsidRPr="00650EE9" w:rsidRDefault="00ED2DA4" w:rsidP="002F21FE">
      <w:pPr>
        <w:pStyle w:val="Heading2"/>
        <w:rPr>
          <w:color w:val="000000" w:themeColor="text1"/>
        </w:rPr>
      </w:pPr>
      <w:bookmarkStart w:id="251" w:name="_Toc79407205"/>
      <w:r w:rsidRPr="00650EE9">
        <w:rPr>
          <w:color w:val="000000" w:themeColor="text1"/>
        </w:rPr>
        <w:lastRenderedPageBreak/>
        <w:t>Conclusions</w:t>
      </w:r>
      <w:bookmarkEnd w:id="251"/>
    </w:p>
    <w:p w14:paraId="6DADF9BB" w14:textId="77777777" w:rsidR="00ED2DA4" w:rsidRPr="00650EE9" w:rsidRDefault="00ED2DA4" w:rsidP="00ED2DA4">
      <w:pPr>
        <w:rPr>
          <w:color w:val="000000" w:themeColor="text1"/>
        </w:rPr>
      </w:pPr>
    </w:p>
    <w:p w14:paraId="0BB04523" w14:textId="6EA36CF1" w:rsidR="007C370E" w:rsidRPr="00650EE9" w:rsidRDefault="0019370E" w:rsidP="0019370E">
      <w:pPr>
        <w:jc w:val="both"/>
        <w:rPr>
          <w:color w:val="000000" w:themeColor="text1"/>
        </w:rPr>
      </w:pPr>
      <w:r w:rsidRPr="00650EE9">
        <w:rPr>
          <w:color w:val="000000" w:themeColor="text1"/>
        </w:rPr>
        <w:t xml:space="preserve">The response of the partially saturated sands is complex and requires proper investigation at the pore scale. In present work, X -ray computed tomography was used to capture pore network in 3D for Ottawa sand Q-Rok, characterized by </w:t>
      </w:r>
      <w:r w:rsidR="007C370E" w:rsidRPr="00650EE9">
        <w:rPr>
          <w:color w:val="000000" w:themeColor="text1"/>
        </w:rPr>
        <w:t>distinct grain morphology, to predict drainage and imbibition directly on pore space based on pore morphology method. A special cell was fabricated to measure SWRC experimentally based on axis translation technique to validate numerical predictions. The following observations were concluded to facilitate multiphase understanding in partially saturated sands:</w:t>
      </w:r>
    </w:p>
    <w:p w14:paraId="045909DD" w14:textId="77777777" w:rsidR="007C370E" w:rsidRPr="00650EE9" w:rsidRDefault="007C370E" w:rsidP="007C370E">
      <w:pPr>
        <w:numPr>
          <w:ilvl w:val="0"/>
          <w:numId w:val="11"/>
        </w:numPr>
        <w:jc w:val="both"/>
        <w:rPr>
          <w:color w:val="000000" w:themeColor="text1"/>
        </w:rPr>
      </w:pPr>
      <w:r w:rsidRPr="00650EE9">
        <w:rPr>
          <w:color w:val="000000" w:themeColor="text1"/>
        </w:rPr>
        <w:t xml:space="preserve">The comparison of SWRC measurements including the effect of hysteresis from experiments and numerical predictions using pore morphology method for rounded Ottawa sand and angular Q-Rok is successfully demonstrated and the agreements with predictive simulations is promising. The experimental research in partially saturated soils is inhibited by the long duration of experiments, the equilibration time can vary from days in coarse-grained soils to months in fine grained soils such as silts and clays. Therefore, in present work HAEV ceramic disc, conventionally used in axis translation technique, was replaced by microporous membrane to accelerate equilibration. </w:t>
      </w:r>
    </w:p>
    <w:p w14:paraId="66DC14F6" w14:textId="77777777" w:rsidR="007C370E" w:rsidRPr="00650EE9" w:rsidRDefault="007C370E" w:rsidP="007C370E">
      <w:pPr>
        <w:numPr>
          <w:ilvl w:val="0"/>
          <w:numId w:val="11"/>
        </w:numPr>
        <w:jc w:val="both"/>
        <w:rPr>
          <w:color w:val="000000" w:themeColor="text1"/>
        </w:rPr>
      </w:pPr>
      <w:r w:rsidRPr="00650EE9">
        <w:rPr>
          <w:color w:val="000000" w:themeColor="text1"/>
        </w:rPr>
        <w:t>It is important to use X-ray Computed Tomography at adequate resolution to capture pore networks effectively, specifically pore throats, which determine the displacement of pore water by pore air during drainage. The role of resolution in capturing pore space was quantified by obtaining the density of pore size distribution of rounded Ottawa sand for X-ray CT data acquired at 5-micron, 12-micron and 15-micron resolution. It was observed that some fraction of pore throats were not captured with the decrease in X-ray resolution. Furthermore, number of voxels required to represent D</w:t>
      </w:r>
      <w:r w:rsidRPr="00650EE9">
        <w:rPr>
          <w:color w:val="000000" w:themeColor="text1"/>
          <w:vertAlign w:val="subscript"/>
        </w:rPr>
        <w:t xml:space="preserve">10 </w:t>
      </w:r>
      <w:r w:rsidRPr="00650EE9">
        <w:rPr>
          <w:color w:val="000000" w:themeColor="text1"/>
        </w:rPr>
        <w:t xml:space="preserve">adequately were obtained. </w:t>
      </w:r>
    </w:p>
    <w:p w14:paraId="241D0B9E" w14:textId="77777777" w:rsidR="007C370E" w:rsidRPr="00650EE9" w:rsidRDefault="007C370E" w:rsidP="007C370E">
      <w:pPr>
        <w:numPr>
          <w:ilvl w:val="0"/>
          <w:numId w:val="11"/>
        </w:numPr>
        <w:jc w:val="both"/>
        <w:rPr>
          <w:color w:val="000000" w:themeColor="text1"/>
        </w:rPr>
      </w:pPr>
      <w:r w:rsidRPr="00650EE9">
        <w:rPr>
          <w:color w:val="000000" w:themeColor="text1"/>
        </w:rPr>
        <w:t>It is difficult to prepare repeatable and field representative sand samples, specifically, for coarse grained soils at lower relative density as they are sensitive to small disturbances during specimen preparation and assembly. X-ray CT imaging provides a non-invasive way to capture heterogeneities in pore and grain microstructure for measurement conditions accurately, thus providing the effect of given microstructure represented in the sample state prior to testing. In present work, it was observed that the pores desaturated first along the interface between the soil and the mold due to the heterogeneities which wouldn’t have been possible to predict if exact microstructure was not captured.</w:t>
      </w:r>
    </w:p>
    <w:p w14:paraId="0953759B" w14:textId="77777777" w:rsidR="007C370E" w:rsidRPr="00650EE9" w:rsidRDefault="007C370E" w:rsidP="007C370E">
      <w:pPr>
        <w:numPr>
          <w:ilvl w:val="0"/>
          <w:numId w:val="11"/>
        </w:numPr>
        <w:jc w:val="both"/>
        <w:rPr>
          <w:color w:val="000000" w:themeColor="text1"/>
        </w:rPr>
      </w:pPr>
      <w:r w:rsidRPr="00650EE9">
        <w:rPr>
          <w:color w:val="000000" w:themeColor="text1"/>
        </w:rPr>
        <w:t>The higher capillary suction was obtained for angular Q-Rok in comparison to the rounded Ottawa sand, even though, the global void ratio in Q-Rok is larger than the Ottawa sand corresponding to the dense configuration. Highly angular Q-Rok contains smaller dimension pore throats in comparison to the rounded Ottawa Sand. This highlights the importance of grain morphology in hydromechanical behavior of partially saturated soils,</w:t>
      </w:r>
    </w:p>
    <w:p w14:paraId="61D3808A" w14:textId="77777777" w:rsidR="007C370E" w:rsidRPr="00650EE9" w:rsidRDefault="007C370E" w:rsidP="007C370E">
      <w:pPr>
        <w:numPr>
          <w:ilvl w:val="0"/>
          <w:numId w:val="11"/>
        </w:numPr>
        <w:jc w:val="both"/>
        <w:rPr>
          <w:color w:val="000000" w:themeColor="text1"/>
        </w:rPr>
      </w:pPr>
      <w:r w:rsidRPr="00650EE9">
        <w:rPr>
          <w:color w:val="000000" w:themeColor="text1"/>
        </w:rPr>
        <w:lastRenderedPageBreak/>
        <w:t>The distribution of pore water and pore air was obtained for drainage and imbibition in numerical predictions. It was observed that at low saturations, pore water concentrates near the particle contacts which might be responsible for decrease in friction angle due to the lubrication of the sand grains near contacts. The distribution of fluid front morphologies shows formation of saturated air/water pockets and therefore such complex grain and fluid microstructure can be used an input in mesoscale simulations using numerical schemes like Finite Element Method, Discrete Element Method.</w:t>
      </w:r>
    </w:p>
    <w:p w14:paraId="09F7280B" w14:textId="77777777" w:rsidR="007C370E" w:rsidRPr="00650EE9" w:rsidRDefault="007C370E" w:rsidP="007C370E">
      <w:pPr>
        <w:numPr>
          <w:ilvl w:val="0"/>
          <w:numId w:val="11"/>
        </w:numPr>
        <w:jc w:val="both"/>
        <w:rPr>
          <w:color w:val="000000" w:themeColor="text1"/>
        </w:rPr>
      </w:pPr>
      <w:r w:rsidRPr="00650EE9">
        <w:rPr>
          <w:color w:val="000000" w:themeColor="text1"/>
        </w:rPr>
        <w:t>The spatial variation in porosity and degree of saturation obtained from X-ray tomography and numerical predictions raises questions on formulations based on continuum approach and necessitates implementation of multiscale physics in hydromechanical behavior of partially saturated sands.</w:t>
      </w:r>
    </w:p>
    <w:p w14:paraId="69C7F5C6" w14:textId="77777777" w:rsidR="007C370E" w:rsidRPr="00650EE9" w:rsidRDefault="007C370E" w:rsidP="007C370E">
      <w:pPr>
        <w:jc w:val="both"/>
        <w:rPr>
          <w:color w:val="000000" w:themeColor="text1"/>
        </w:rPr>
      </w:pPr>
    </w:p>
    <w:p w14:paraId="372CAD95" w14:textId="77777777" w:rsidR="0070412C" w:rsidRPr="00650EE9" w:rsidRDefault="0070412C" w:rsidP="007C370E">
      <w:pPr>
        <w:jc w:val="both"/>
        <w:rPr>
          <w:color w:val="000000" w:themeColor="text1"/>
        </w:rPr>
      </w:pPr>
    </w:p>
    <w:p w14:paraId="480C023F" w14:textId="77777777" w:rsidR="0070412C" w:rsidRPr="00650EE9" w:rsidRDefault="0070412C" w:rsidP="007C370E">
      <w:pPr>
        <w:jc w:val="both"/>
        <w:rPr>
          <w:color w:val="000000" w:themeColor="text1"/>
        </w:rPr>
      </w:pPr>
    </w:p>
    <w:p w14:paraId="0FBF11EB" w14:textId="77777777" w:rsidR="0070412C" w:rsidRPr="00650EE9" w:rsidRDefault="0070412C" w:rsidP="007C370E">
      <w:pPr>
        <w:jc w:val="both"/>
        <w:rPr>
          <w:color w:val="000000" w:themeColor="text1"/>
        </w:rPr>
      </w:pPr>
    </w:p>
    <w:p w14:paraId="301F0E7B" w14:textId="77777777" w:rsidR="0070412C" w:rsidRPr="00650EE9" w:rsidRDefault="0070412C" w:rsidP="002B2380">
      <w:pPr>
        <w:rPr>
          <w:color w:val="000000" w:themeColor="text1"/>
        </w:rPr>
      </w:pPr>
    </w:p>
    <w:p w14:paraId="327B61AC" w14:textId="77777777" w:rsidR="0070412C" w:rsidRPr="00650EE9" w:rsidRDefault="0070412C" w:rsidP="002B2380">
      <w:pPr>
        <w:rPr>
          <w:color w:val="000000" w:themeColor="text1"/>
        </w:rPr>
      </w:pPr>
    </w:p>
    <w:p w14:paraId="425EC6EC" w14:textId="77777777" w:rsidR="0070412C" w:rsidRPr="00650EE9" w:rsidRDefault="0070412C" w:rsidP="002B2380">
      <w:pPr>
        <w:rPr>
          <w:color w:val="000000" w:themeColor="text1"/>
        </w:rPr>
      </w:pPr>
    </w:p>
    <w:p w14:paraId="4902117E" w14:textId="77777777" w:rsidR="0070412C" w:rsidRPr="00650EE9" w:rsidRDefault="0070412C" w:rsidP="002B2380">
      <w:pPr>
        <w:rPr>
          <w:color w:val="000000" w:themeColor="text1"/>
        </w:rPr>
      </w:pPr>
    </w:p>
    <w:p w14:paraId="6F65ECBB" w14:textId="77777777" w:rsidR="0070412C" w:rsidRPr="00650EE9" w:rsidRDefault="0070412C" w:rsidP="002B2380">
      <w:pPr>
        <w:rPr>
          <w:color w:val="000000" w:themeColor="text1"/>
        </w:rPr>
      </w:pPr>
    </w:p>
    <w:p w14:paraId="3437B998" w14:textId="77777777" w:rsidR="0070412C" w:rsidRPr="00650EE9" w:rsidRDefault="0070412C" w:rsidP="002B2380">
      <w:pPr>
        <w:rPr>
          <w:color w:val="000000" w:themeColor="text1"/>
        </w:rPr>
      </w:pPr>
    </w:p>
    <w:p w14:paraId="58D7D934" w14:textId="77777777" w:rsidR="00D95EB9" w:rsidRPr="00650EE9" w:rsidRDefault="00D95EB9" w:rsidP="002B2380">
      <w:pPr>
        <w:rPr>
          <w:color w:val="000000" w:themeColor="text1"/>
        </w:rPr>
      </w:pPr>
    </w:p>
    <w:p w14:paraId="6BB489B0" w14:textId="77777777" w:rsidR="00D95EB9" w:rsidRPr="00650EE9" w:rsidRDefault="00D95EB9" w:rsidP="002B2380">
      <w:pPr>
        <w:rPr>
          <w:color w:val="000000" w:themeColor="text1"/>
        </w:rPr>
      </w:pPr>
    </w:p>
    <w:p w14:paraId="08131110" w14:textId="77777777" w:rsidR="00D95EB9" w:rsidRPr="00650EE9" w:rsidRDefault="00D95EB9" w:rsidP="002B2380">
      <w:pPr>
        <w:rPr>
          <w:color w:val="000000" w:themeColor="text1"/>
        </w:rPr>
      </w:pPr>
    </w:p>
    <w:p w14:paraId="5E824A7C" w14:textId="77777777" w:rsidR="00D95EB9" w:rsidRPr="00650EE9" w:rsidRDefault="00D95EB9" w:rsidP="002B2380">
      <w:pPr>
        <w:rPr>
          <w:color w:val="000000" w:themeColor="text1"/>
        </w:rPr>
      </w:pPr>
    </w:p>
    <w:p w14:paraId="47704F50" w14:textId="77777777" w:rsidR="00D95EB9" w:rsidRPr="00650EE9" w:rsidRDefault="00D95EB9" w:rsidP="002B2380">
      <w:pPr>
        <w:rPr>
          <w:color w:val="000000" w:themeColor="text1"/>
        </w:rPr>
      </w:pPr>
    </w:p>
    <w:p w14:paraId="3A9F88DA" w14:textId="77777777" w:rsidR="00D95EB9" w:rsidRPr="00650EE9" w:rsidRDefault="00D95EB9" w:rsidP="002B2380">
      <w:pPr>
        <w:rPr>
          <w:color w:val="000000" w:themeColor="text1"/>
        </w:rPr>
      </w:pPr>
    </w:p>
    <w:p w14:paraId="1551F667" w14:textId="77777777" w:rsidR="00D95EB9" w:rsidRPr="00650EE9" w:rsidRDefault="00D95EB9" w:rsidP="002B2380">
      <w:pPr>
        <w:rPr>
          <w:color w:val="000000" w:themeColor="text1"/>
        </w:rPr>
      </w:pPr>
    </w:p>
    <w:p w14:paraId="046693C8" w14:textId="77777777" w:rsidR="00D95EB9" w:rsidRPr="00650EE9" w:rsidRDefault="00D95EB9" w:rsidP="002B2380">
      <w:pPr>
        <w:rPr>
          <w:color w:val="000000" w:themeColor="text1"/>
        </w:rPr>
      </w:pPr>
    </w:p>
    <w:p w14:paraId="6E400245" w14:textId="77777777" w:rsidR="00D95EB9" w:rsidRPr="00650EE9" w:rsidRDefault="00D95EB9" w:rsidP="002B2380">
      <w:pPr>
        <w:rPr>
          <w:color w:val="000000" w:themeColor="text1"/>
        </w:rPr>
      </w:pPr>
    </w:p>
    <w:p w14:paraId="28A40E20" w14:textId="77777777" w:rsidR="00D95EB9" w:rsidRPr="00650EE9" w:rsidRDefault="00D95EB9" w:rsidP="002B2380">
      <w:pPr>
        <w:rPr>
          <w:color w:val="000000" w:themeColor="text1"/>
        </w:rPr>
      </w:pPr>
    </w:p>
    <w:p w14:paraId="38BE9B3F" w14:textId="77777777" w:rsidR="00D95EB9" w:rsidRPr="00650EE9" w:rsidRDefault="00D95EB9" w:rsidP="002B2380">
      <w:pPr>
        <w:rPr>
          <w:color w:val="000000" w:themeColor="text1"/>
        </w:rPr>
      </w:pPr>
    </w:p>
    <w:p w14:paraId="03568D84" w14:textId="77777777" w:rsidR="00D95EB9" w:rsidRPr="00650EE9" w:rsidRDefault="00D95EB9" w:rsidP="002B2380">
      <w:pPr>
        <w:rPr>
          <w:color w:val="000000" w:themeColor="text1"/>
        </w:rPr>
      </w:pPr>
    </w:p>
    <w:p w14:paraId="2A7FBB53" w14:textId="77777777" w:rsidR="00D95EB9" w:rsidRPr="00650EE9" w:rsidRDefault="00D95EB9" w:rsidP="002B2380">
      <w:pPr>
        <w:rPr>
          <w:color w:val="000000" w:themeColor="text1"/>
        </w:rPr>
      </w:pPr>
    </w:p>
    <w:p w14:paraId="014225BD" w14:textId="77777777" w:rsidR="00D95EB9" w:rsidRPr="00650EE9" w:rsidRDefault="00D95EB9" w:rsidP="002B2380">
      <w:pPr>
        <w:rPr>
          <w:color w:val="000000" w:themeColor="text1"/>
        </w:rPr>
      </w:pPr>
    </w:p>
    <w:p w14:paraId="61AE7B2E" w14:textId="77777777" w:rsidR="00D95EB9" w:rsidRPr="00650EE9" w:rsidRDefault="00D95EB9" w:rsidP="002B2380">
      <w:pPr>
        <w:rPr>
          <w:color w:val="000000" w:themeColor="text1"/>
        </w:rPr>
      </w:pPr>
    </w:p>
    <w:p w14:paraId="7DB88467" w14:textId="77777777" w:rsidR="0070412C" w:rsidRPr="00650EE9" w:rsidRDefault="0070412C" w:rsidP="0070412C">
      <w:pPr>
        <w:pStyle w:val="Heading3"/>
        <w:rPr>
          <w:color w:val="000000" w:themeColor="text1"/>
        </w:rPr>
      </w:pPr>
    </w:p>
    <w:p w14:paraId="2ABC4FEA" w14:textId="77777777" w:rsidR="002B2380" w:rsidRPr="00650EE9" w:rsidRDefault="002B2380" w:rsidP="002B2380">
      <w:pPr>
        <w:rPr>
          <w:color w:val="000000" w:themeColor="text1"/>
        </w:rPr>
      </w:pPr>
    </w:p>
    <w:p w14:paraId="15529E73" w14:textId="77777777" w:rsidR="002B2380" w:rsidRPr="00650EE9" w:rsidRDefault="002B2380" w:rsidP="002B2380">
      <w:pPr>
        <w:rPr>
          <w:color w:val="000000" w:themeColor="text1"/>
        </w:rPr>
      </w:pPr>
    </w:p>
    <w:p w14:paraId="1D955E79" w14:textId="0E975975" w:rsidR="002B2380" w:rsidRPr="00650EE9" w:rsidRDefault="002B2380" w:rsidP="002B2380">
      <w:pPr>
        <w:rPr>
          <w:color w:val="000000" w:themeColor="text1"/>
        </w:rPr>
      </w:pPr>
    </w:p>
    <w:p w14:paraId="5F4F9360" w14:textId="0AD5BAB8" w:rsidR="0019370E" w:rsidRPr="00650EE9" w:rsidRDefault="0019370E" w:rsidP="002B2380">
      <w:pPr>
        <w:rPr>
          <w:color w:val="000000" w:themeColor="text1"/>
        </w:rPr>
      </w:pPr>
    </w:p>
    <w:p w14:paraId="596325D9" w14:textId="522856DA" w:rsidR="0019370E" w:rsidRPr="00650EE9" w:rsidRDefault="0019370E" w:rsidP="002B2380">
      <w:pPr>
        <w:rPr>
          <w:color w:val="000000" w:themeColor="text1"/>
        </w:rPr>
      </w:pPr>
    </w:p>
    <w:p w14:paraId="7098D1B8" w14:textId="77777777" w:rsidR="0019370E" w:rsidRPr="00650EE9" w:rsidRDefault="0019370E" w:rsidP="002B2380">
      <w:pPr>
        <w:rPr>
          <w:color w:val="000000" w:themeColor="text1"/>
        </w:rPr>
      </w:pPr>
    </w:p>
    <w:p w14:paraId="06560062" w14:textId="77777777" w:rsidR="00236E6D" w:rsidRPr="00650EE9" w:rsidRDefault="00311F1A" w:rsidP="00D95EB9">
      <w:pPr>
        <w:pStyle w:val="Heading1"/>
        <w:numPr>
          <w:ilvl w:val="0"/>
          <w:numId w:val="5"/>
        </w:numPr>
      </w:pPr>
      <w:bookmarkStart w:id="252" w:name="_Toc420995910"/>
      <w:bookmarkStart w:id="253" w:name="_Toc422997497"/>
      <w:r w:rsidRPr="00650EE9">
        <w:br/>
      </w:r>
      <w:bookmarkStart w:id="254" w:name="_Toc427156482"/>
      <w:bookmarkStart w:id="255" w:name="_Toc79407206"/>
      <w:r w:rsidR="00D95EB9" w:rsidRPr="00650EE9">
        <w:t>Pore Space and Fluid Phase Characterization in Round and Angular Partially Saturated Sands Using Radiation</w:t>
      </w:r>
      <w:r w:rsidR="00D95EB9" w:rsidRPr="00650EE9">
        <w:rPr>
          <w:rFonts w:ascii="Cambria Math" w:hAnsi="Cambria Math" w:cs="Cambria Math"/>
        </w:rPr>
        <w:t>‑</w:t>
      </w:r>
      <w:r w:rsidR="00D95EB9" w:rsidRPr="00650EE9">
        <w:t>Based Tomography and Persistent Homology</w:t>
      </w:r>
      <w:bookmarkEnd w:id="252"/>
      <w:bookmarkEnd w:id="253"/>
      <w:bookmarkEnd w:id="254"/>
      <w:bookmarkEnd w:id="255"/>
    </w:p>
    <w:p w14:paraId="2C595A76" w14:textId="77777777" w:rsidR="00EF48BE" w:rsidRPr="00650EE9" w:rsidRDefault="00EF48BE" w:rsidP="00EF48BE">
      <w:pPr>
        <w:jc w:val="both"/>
        <w:rPr>
          <w:color w:val="000000" w:themeColor="text1"/>
        </w:rPr>
      </w:pPr>
      <w:r w:rsidRPr="00650EE9">
        <w:rPr>
          <w:color w:val="000000" w:themeColor="text1"/>
        </w:rPr>
        <w:t>A version of this chapter is published as</w:t>
      </w:r>
      <w:r w:rsidRPr="00650EE9">
        <w:rPr>
          <w:color w:val="000000" w:themeColor="text1"/>
          <w:sz w:val="20"/>
          <w:szCs w:val="20"/>
          <w:shd w:val="clear" w:color="auto" w:fill="FFFFFF"/>
        </w:rPr>
        <w:t xml:space="preserve"> </w:t>
      </w:r>
      <w:r w:rsidRPr="00650EE9">
        <w:rPr>
          <w:color w:val="000000" w:themeColor="text1"/>
        </w:rPr>
        <w:t>Thakur, M. M., Kim, F., Penumadu, D., &amp; Herring, A. (2021). Pore Space and Fluid Phase Characterization in Round and Angular Partially Saturated Sands Using Radiation-Based Tomography and Persistent Homology. </w:t>
      </w:r>
      <w:r w:rsidRPr="00650EE9">
        <w:rPr>
          <w:i/>
          <w:iCs/>
          <w:color w:val="000000" w:themeColor="text1"/>
        </w:rPr>
        <w:t>Transport in Porous Media</w:t>
      </w:r>
      <w:r w:rsidRPr="00650EE9">
        <w:rPr>
          <w:color w:val="000000" w:themeColor="text1"/>
        </w:rPr>
        <w:t>, </w:t>
      </w:r>
      <w:r w:rsidRPr="00650EE9">
        <w:rPr>
          <w:i/>
          <w:iCs/>
          <w:color w:val="000000" w:themeColor="text1"/>
        </w:rPr>
        <w:t>137</w:t>
      </w:r>
      <w:r w:rsidRPr="00650EE9">
        <w:rPr>
          <w:color w:val="000000" w:themeColor="text1"/>
        </w:rPr>
        <w:t xml:space="preserve">(1), 131-155.  </w:t>
      </w:r>
    </w:p>
    <w:p w14:paraId="7AF036CF" w14:textId="77777777" w:rsidR="00EF48BE" w:rsidRPr="00650EE9" w:rsidRDefault="00EF48BE" w:rsidP="00EF48BE">
      <w:pPr>
        <w:jc w:val="both"/>
        <w:rPr>
          <w:color w:val="000000" w:themeColor="text1"/>
        </w:rPr>
      </w:pPr>
      <w:r w:rsidRPr="00650EE9">
        <w:rPr>
          <w:color w:val="000000" w:themeColor="text1"/>
        </w:rPr>
        <w:t>My contributions to the paper include, image processing, performing numerical simulations, carrying out persistent homology analysis and writing of the manuscript.</w:t>
      </w:r>
    </w:p>
    <w:p w14:paraId="6C738A26" w14:textId="77777777" w:rsidR="00EF48BE" w:rsidRPr="00650EE9" w:rsidRDefault="00EF48BE" w:rsidP="00EF48BE">
      <w:pPr>
        <w:jc w:val="both"/>
        <w:rPr>
          <w:color w:val="000000" w:themeColor="text1"/>
        </w:rPr>
      </w:pPr>
    </w:p>
    <w:p w14:paraId="2787C3D3" w14:textId="77777777" w:rsidR="00236E6D" w:rsidRPr="00650E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rPr>
      </w:pPr>
    </w:p>
    <w:p w14:paraId="1E703E69" w14:textId="77777777" w:rsidR="00236E6D" w:rsidRPr="00650E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rPr>
      </w:pPr>
    </w:p>
    <w:p w14:paraId="531703EE" w14:textId="77777777" w:rsidR="00236E6D" w:rsidRPr="00650E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sz w:val="28"/>
          <w:szCs w:val="28"/>
        </w:rPr>
      </w:pPr>
    </w:p>
    <w:p w14:paraId="34FEADBC" w14:textId="77777777" w:rsidR="00236E6D" w:rsidRPr="00650E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sz w:val="28"/>
          <w:szCs w:val="28"/>
        </w:rPr>
      </w:pPr>
    </w:p>
    <w:p w14:paraId="295BCAD5" w14:textId="77777777" w:rsidR="00236E6D" w:rsidRPr="00650E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sz w:val="28"/>
          <w:szCs w:val="28"/>
        </w:rPr>
      </w:pPr>
    </w:p>
    <w:p w14:paraId="4181166F" w14:textId="77777777" w:rsidR="00236E6D" w:rsidRPr="00650E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sz w:val="28"/>
          <w:szCs w:val="28"/>
        </w:rPr>
      </w:pPr>
    </w:p>
    <w:p w14:paraId="10467DFD" w14:textId="77777777" w:rsidR="00236E6D" w:rsidRPr="00650E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sz w:val="28"/>
          <w:szCs w:val="28"/>
        </w:rPr>
      </w:pPr>
    </w:p>
    <w:p w14:paraId="7B5C0855" w14:textId="77777777" w:rsidR="00236E6D" w:rsidRPr="00650E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sz w:val="28"/>
          <w:szCs w:val="28"/>
        </w:rPr>
      </w:pPr>
    </w:p>
    <w:p w14:paraId="14B89247" w14:textId="77777777" w:rsidR="00236E6D" w:rsidRPr="00650E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sz w:val="28"/>
          <w:szCs w:val="28"/>
        </w:rPr>
      </w:pPr>
    </w:p>
    <w:p w14:paraId="07D068C4" w14:textId="77777777" w:rsidR="00236E6D" w:rsidRPr="00650E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sz w:val="28"/>
          <w:szCs w:val="28"/>
        </w:rPr>
      </w:pPr>
    </w:p>
    <w:p w14:paraId="614FD8CE" w14:textId="77777777" w:rsidR="00236E6D" w:rsidRPr="00650E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sz w:val="28"/>
          <w:szCs w:val="28"/>
        </w:rPr>
      </w:pPr>
    </w:p>
    <w:p w14:paraId="4F3D3A1E" w14:textId="77777777" w:rsidR="00236E6D" w:rsidRPr="00650E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sz w:val="28"/>
          <w:szCs w:val="28"/>
        </w:rPr>
      </w:pPr>
    </w:p>
    <w:p w14:paraId="7AEB5E39" w14:textId="77777777" w:rsidR="00236E6D" w:rsidRPr="00650EE9"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000000" w:themeColor="text1"/>
          <w:sz w:val="28"/>
          <w:szCs w:val="28"/>
        </w:rPr>
      </w:pPr>
    </w:p>
    <w:p w14:paraId="328A9BEE" w14:textId="77777777" w:rsidR="008F2A6C" w:rsidRPr="00650EE9" w:rsidRDefault="008F60C3" w:rsidP="00311F1A">
      <w:pPr>
        <w:numPr>
          <w:ilvl w:val="12"/>
          <w:numId w:val="0"/>
        </w:numPr>
        <w:jc w:val="center"/>
        <w:rPr>
          <w:color w:val="000000" w:themeColor="text1"/>
        </w:rPr>
      </w:pPr>
      <w:r w:rsidRPr="00650EE9">
        <w:rPr>
          <w:color w:val="000000" w:themeColor="text1"/>
        </w:rPr>
        <w:br w:type="page"/>
      </w:r>
      <w:bookmarkStart w:id="256" w:name="_Toc420995911"/>
      <w:bookmarkStart w:id="257" w:name="_Toc422997498"/>
    </w:p>
    <w:p w14:paraId="0A8CD09B" w14:textId="77777777" w:rsidR="008F2A6C" w:rsidRPr="00650EE9" w:rsidRDefault="00EF48BE" w:rsidP="002F21FE">
      <w:pPr>
        <w:pStyle w:val="Heading2"/>
        <w:rPr>
          <w:color w:val="000000" w:themeColor="text1"/>
        </w:rPr>
      </w:pPr>
      <w:bookmarkStart w:id="258" w:name="_Toc79407207"/>
      <w:bookmarkStart w:id="259" w:name="_Hlk74050581"/>
      <w:r w:rsidRPr="00650EE9">
        <w:rPr>
          <w:color w:val="000000" w:themeColor="text1"/>
        </w:rPr>
        <w:lastRenderedPageBreak/>
        <w:t>Abstract</w:t>
      </w:r>
      <w:bookmarkEnd w:id="258"/>
    </w:p>
    <w:bookmarkEnd w:id="259"/>
    <w:p w14:paraId="572B874D" w14:textId="77777777" w:rsidR="00EF48BE" w:rsidRPr="00650EE9" w:rsidRDefault="00EF48BE" w:rsidP="00EF48BE">
      <w:pPr>
        <w:rPr>
          <w:color w:val="000000" w:themeColor="text1"/>
        </w:rPr>
      </w:pPr>
    </w:p>
    <w:p w14:paraId="3BF26944" w14:textId="77777777" w:rsidR="000D75F7" w:rsidRPr="00650EE9" w:rsidRDefault="000D75F7" w:rsidP="000D75F7">
      <w:pPr>
        <w:jc w:val="both"/>
        <w:rPr>
          <w:color w:val="000000" w:themeColor="text1"/>
        </w:rPr>
      </w:pPr>
      <w:r w:rsidRPr="00650EE9">
        <w:rPr>
          <w:bCs/>
          <w:color w:val="000000" w:themeColor="text1"/>
        </w:rPr>
        <w:t xml:space="preserve">The multiphase flow transport properties </w:t>
      </w:r>
      <w:r w:rsidRPr="00650EE9">
        <w:rPr>
          <w:color w:val="000000" w:themeColor="text1"/>
        </w:rPr>
        <w:t xml:space="preserve">find ubiquitous applications in partially saturated granular media, particularly in the vadose zone due to alternate drying and wetting cycles. The spatial heterogeneity in the degree of saturation at the pore scale has a significant impact on the transport properties of the porous materials.  In the present work, three dimensional (3D) computed tomography (CT) images of the two-phase flow experiments are used to visualize and investigate the pore space and fluid phase microstructure of sands with rounded and angular grain morphology. The dual image modality utilizing X-rays and neutrons is used to obtain 3D information on the arrangement of solids and water in a sand sample. Advanced analysis of the experimental data is carried out using a mathematical framework known as persistent homology. This approach allows quantification of geometry as well as connectivity of pore space and fluid phase directly from the CT images with powerful implications in exploring pore-scale physics of multiphase granular materials. Persistent homology predicted percolation length of 52.5 </w:t>
      </w:r>
      <w:r w:rsidRPr="00650EE9">
        <w:rPr>
          <w:i/>
          <w:iCs/>
          <w:color w:val="000000" w:themeColor="text1"/>
        </w:rPr>
        <w:t>µ</w:t>
      </w:r>
      <w:r w:rsidRPr="00650EE9">
        <w:rPr>
          <w:color w:val="000000" w:themeColor="text1"/>
        </w:rPr>
        <w:t xml:space="preserve">m and 41.86 </w:t>
      </w:r>
      <w:r w:rsidRPr="00650EE9">
        <w:rPr>
          <w:i/>
          <w:iCs/>
          <w:color w:val="000000" w:themeColor="text1"/>
        </w:rPr>
        <w:t>µ</w:t>
      </w:r>
      <w:r w:rsidRPr="00650EE9">
        <w:rPr>
          <w:color w:val="000000" w:themeColor="text1"/>
        </w:rPr>
        <w:t>m consistent with the hydraulic conductivity measurements for rounded sand and angular sand whereas the value of global void ratio equal to 0.512 and 0.69, respectively suggests the contrasting response. The fluid distributions obtained from numerical predictions using the Pore Morphology Method (PMM) are compared with results from experiments utilizing persistent homology. These results demonstrate the need for incorporating pore-scale physics in boundary value problems related to multiphase flow in granular materials.</w:t>
      </w:r>
    </w:p>
    <w:p w14:paraId="5DBD3CCE" w14:textId="77777777" w:rsidR="00EF48BE" w:rsidRPr="00650EE9" w:rsidRDefault="00EF48BE" w:rsidP="00EF48BE">
      <w:pPr>
        <w:rPr>
          <w:color w:val="000000" w:themeColor="text1"/>
        </w:rPr>
      </w:pPr>
    </w:p>
    <w:p w14:paraId="3FD28247" w14:textId="77777777" w:rsidR="000D75F7" w:rsidRPr="00650EE9" w:rsidRDefault="000D75F7" w:rsidP="002F21FE">
      <w:pPr>
        <w:pStyle w:val="Heading2"/>
        <w:rPr>
          <w:color w:val="000000" w:themeColor="text1"/>
        </w:rPr>
      </w:pPr>
      <w:bookmarkStart w:id="260" w:name="_Toc79407208"/>
      <w:r w:rsidRPr="00650EE9">
        <w:rPr>
          <w:color w:val="000000" w:themeColor="text1"/>
        </w:rPr>
        <w:t>Introduction</w:t>
      </w:r>
      <w:bookmarkEnd w:id="260"/>
    </w:p>
    <w:p w14:paraId="09DCB6A9" w14:textId="77777777" w:rsidR="000D75F7" w:rsidRPr="00650EE9" w:rsidRDefault="000D75F7" w:rsidP="000D75F7">
      <w:pPr>
        <w:rPr>
          <w:color w:val="000000" w:themeColor="text1"/>
        </w:rPr>
      </w:pPr>
    </w:p>
    <w:p w14:paraId="73583534" w14:textId="2A6D78F6" w:rsidR="000D75F7" w:rsidRPr="00650EE9" w:rsidRDefault="000D75F7" w:rsidP="000D75F7">
      <w:pPr>
        <w:jc w:val="both"/>
        <w:rPr>
          <w:color w:val="000000" w:themeColor="text1"/>
        </w:rPr>
      </w:pPr>
      <w:r w:rsidRPr="00650EE9">
        <w:rPr>
          <w:color w:val="000000" w:themeColor="text1"/>
        </w:rPr>
        <w:t>Granular materials are ubiquitous with implications in different fields such as enhanced oil recovery, CO</w:t>
      </w:r>
      <w:r w:rsidRPr="00650EE9">
        <w:rPr>
          <w:color w:val="000000" w:themeColor="text1"/>
          <w:vertAlign w:val="subscript"/>
        </w:rPr>
        <w:t>2</w:t>
      </w:r>
      <w:r w:rsidRPr="00650EE9">
        <w:rPr>
          <w:color w:val="000000" w:themeColor="text1"/>
        </w:rPr>
        <w:t xml:space="preserve"> sequestration, agriculture, construction industry, and energy science </w:t>
      </w:r>
      <w:r w:rsidRPr="00650EE9">
        <w:rPr>
          <w:color w:val="000000" w:themeColor="text1"/>
        </w:rPr>
        <w:fldChar w:fldCharType="begin" w:fldLock="1"/>
      </w:r>
      <w:r w:rsidR="00C75829" w:rsidRPr="00650EE9">
        <w:rPr>
          <w:color w:val="000000" w:themeColor="text1"/>
        </w:rPr>
        <w:instrText>ADDIN CSL_CITATION {"citationItems":[{"id":"ITEM-1","itemData":{"DOI":"10.1016/j.jcis.2012.02.025","ISBN":"0021-9797","ISSN":"00219797","PMID":"22440726","abstract":"We imaged an oil-wet sandstone at residual oil saturation (Sor) conditions using X-ray micro-tomography with a nominal voxel size of (9μm)3and monochromatic light from a synchrotron source. The sandstone was rendered oil-wet by ageing with a North Sea crude oil to represent a typical wettability encountered in hydrocarbon reservoirs. We measured a significantly lower Sorfor the oil-wet core (18.8%) than for an analogue water-wet core (35%). We analysed the residual oil cluster size distribution and find consistency with percolation theory that predicts a power-law cluster size distribution. We measure a power-law exponent τ=2.12 for the oil-wet core which is higher than τ for the water-wet system (τ=2.05), indicating fewer large clusters in the oil-wet case. The clusters are rough and sheet-like consistent with connectivity established through layers in the pore space and occupancy of the smaller pores; in contrast the clusters for water-wet media occupy the centres of the larger pores. These results imply less trapping of oil, but with a greater surface area for dissolution. In carbon storage applications, this suggests that in CO2-wet systems, capillary trapping is less significant, but that there is a large surface area for dissolution and reaction. © 2012 Elsevier Inc.","author":[{"dropping-particle":"","family":"Iglauer","given":"S.","non-dropping-particle":"","parse-names":false,"suffix":""},{"dropping-particle":"","family":"Fernø","given":"M. A.","non-dropping-particle":"","parse-names":false,"suffix":""},{"dropping-particle":"","family":"Shearing","given":"P.","non-dropping-particle":"","parse-names":false,"suffix":""},{"dropping-particle":"","family":"Blunt","given":"M. J.","non-dropping-particle":"","parse-names":false,"suffix":""}],"container-title":"Journal of Colloid and Interface Science","id":"ITEM-1","issue":"1","issued":{"date-parts":[["2012"]]},"page":"187-192","publisher":"Elsevier Inc.","title":"Comparison of residual oil cluster size distribution, morphology and saturation in oil-wet and water-wet sandstone","type":"article-journal","volume":"375"},"uris":["http://www.mendeley.com/documents/?uuid=4f9609df-d932-4348-b436-3d739f9720fc"]},{"id":"ITEM-2","itemData":{"DOI":"10.1016/j.advwatres.2014.02.014","ISSN":"0309-1708","author":[{"dropping-particle":"","family":"Andrew","given":"Matthew","non-dropping-particle":"","parse-names":false,"suffix":""},{"dropping-particle":"","family":"Bijeljic","given":"Branko","non-dropping-particle":"","parse-names":false,"suffix":""},{"dropping-particle":"","family":"Blunt","given":"Martin J","non-dropping-particle":"","parse-names":false,"suffix":""}],"container-title":"Advances in Water Resources","id":"ITEM-2","issued":{"date-parts":[["2014"]]},"page":"24-31","publisher":"Elsevier Ltd","title":"Advances in Water Resources Pore-scale contact angle measurements at reservoir conditions using X-ray microtomography","type":"article-journal","volume":"68"},"uris":["http://www.mendeley.com/documents/?uuid=422bada5-1a8d-42d4-949e-ad153f34c09c"]},{"id":"ITEM-3","itemData":{"DOI":"10.5194/se-7-929-2016","ISSN":"18699529","abstract":"The development of microfocused X-ray computed tomography (CT) devices enables digital imaging analysis at the pore scale. The applications of these devices are diverse in soil mechanics, geotechnical and geoenvironmental engineering, petroleum engineering, and agricultural engineering. In particular, the imaging of the pore space in porous media has contributed to numerical simulations for single-phase and multiphase flows or contaminant transport through the pore structure as three-dimensional image data. These obtained results are affected by the pore diameter; therefore, it is necessary to verify the image preprocessing for the image analysis and to validate the pore diameters obtained from the CT image data. Moreover, it is meaningful to produce the physical parameters in a representative element volume (REV) and significant to define the dimension of the REV. This paper describes the underlying method of image processing and analysis and discusses the physical properties of Toyoura sand for the verification of the image analysis based on the definition of the REV. On the basis of the obtained verification results, a pore-diameter analysis can be conducted and validated by a comparison with the experimental work and image analysis. The pore diameter is deduced from Young–Laplace's law and a water retention test for the drainage process. The results from previous study and perforated-pore diameter originally proposed in this study, called the voxel-percolation method (VPM), are compared in this paper. In addition, the limitations of the REV, the definition of the pore diameter, and the effectiveness of the VPM for an assessment of the pore diameter are discussed.","author":[{"dropping-particle":"","family":"Mukunoki","given":"Toshifumi","non-dropping-particle":"","parse-names":false,"suffix":""},{"dropping-particle":"","family":"Miyata","given":"Yoshihisa","non-dropping-particle":"","parse-names":false,"suffix":""},{"dropping-particle":"","family":"Mikami","given":"Kazuaki","non-dropping-particle":"","parse-names":false,"suffix":""},{"dropping-particle":"","family":"Shiota","given":"Erika","non-dropping-particle":"","parse-names":false,"suffix":""}],"container-title":"Solid Earth","id":"ITEM-3","issue":"3","issued":{"date-parts":[["2016"]]},"page":"929-942","title":"X-ray CT analysis of pore structure in sand","type":"article-journal","volume":"7"},"uris":["http://www.mendeley.com/documents/?uuid=7172c58c-a362-4bd8-ad67-785f62c5b1db"]},{"id":"ITEM-4","itemData":{"DOI":"10.1680/geot.1994.44.3.427","ISSN":"17517656","abstract":"Estimation of the axial capacity of piles driven into sand involves considerable uncertainty, and design rules are generally not consistent with the physical processes involved. This Paper reviews current understanding of the factors that determine the axial capacity of piles driven into sand, and outlines a new framework for design which takes account of the physical processes, is consistent with the existing database of load test results, and is sufficiently flexible to permit refinement as new data become available. It allows for the effects of confining stress on the frictional and compressibility characteristics of sand, and hence on end-bearing capacity. In keeping with field observations, shaft friction is assumed to degrade with driving of the pile past a particular location, from an initial maximum value linked to the local end-bearing capacity. The resulting design approach is compared with field data, and effects of factors such as the direction of loading are discussed. © 1994, Thomas Telford Ltd. All rights reserved.","author":[{"dropping-particle":"","family":"Randolph","given":"M. F.","non-dropping-particle":"","parse-names":false,"suffix":""},{"dropping-particle":"","family":"Dolwin","given":"J.","non-dropping-particle":"","parse-names":false,"suffix":""},{"dropping-particle":"","family":"Beck","given":"R.","non-dropping-particle":"","parse-names":false,"suffix":""}],"container-title":"Geotechnique","id":"ITEM-4","issue":"3","issued":{"date-parts":[["1994"]]},"page":"427-448","title":"Design of driven piles in sand","type":"article-journal","volume":"44"},"uris":["http://www.mendeley.com/documents/?uuid=8ff35705-62fd-4e1b-adbc-a3578c6293dc"]},{"id":"ITEM-5","itemData":{"DOI":"10.1016/j.gete.2018.11.001","ISSN":"23523808","abstract":"Production of methane from hydrate-bearing sediments requires hydrate dissociation for releasing mobile methane gas in sediments prior to gas production operations. Fines may migrate through or clog the pore space of sandy sediments depending on the geometry and topology of the pore space. Multiphase flow experiments were conducted on brine saturated uniform silica sand mixed with different percentages of kaolinite. Fines concentrations were correlated to computed tomography (CT) numbers in their host brine phase. Representative element volume (REV) procedure was used to study local porosity and local fines concentration. A cubical REV with a side length of 850 μm was selected. For low fines content (less than 6%), gas percolated through the specimens with no major particle translation or porosity change. For 6% kaolinite specimen, fractures were initiated, and propagated by densifying surrounding sediments. Local fines concentration study showed that fines migrated through the pores for specimens with fines content less than 6%. For the 6% kaolinite specimen, fines concentrated near fractures due to clogging. Clogging induced an increase in the capillary pressure at the pore throats and caused the capillary pressure to overcome the effective stress between sand particle, and fractures to be initiated. Sand particles experienced up to 200 μm translation and 15° rotation due to gas driven fracture in the 6% kaolinite specimen.","author":[{"dropping-particle":"","family":"Jarrar","given":"Zaher A.","non-dropping-particle":"","parse-names":false,"suffix":""},{"dropping-particle":"","family":"Al-Raoush","given":"Riyadh I.","non-dropping-particle":"","parse-names":false,"suffix":""},{"dropping-particle":"","family":"Hannun","given":"Jamal A.","non-dropping-particle":"","parse-names":false,"suffix":""},{"dropping-particle":"","family":"Alshibli","given":"Khalid A.","non-dropping-particle":"","parse-names":false,"suffix":""},{"dropping-particle":"","family":"Jung","given":"Jongwon","non-dropping-particle":"","parse-names":false,"suffix":""}],"container-title":"Geomechanics for Energy and the Environment","id":"ITEM-5","issue":"xxxx","issued":{"date-parts":[["2018"]]},"page":"100105","publisher":"Elsevier Ltd","title":"3D synchrotron computed tomography study on the influence of fines on gas driven fractures in Sandy Sediments","type":"article-journal"},"uris":["http://www.mendeley.com/documents/?uuid=a02335fe-848a-4d30-a8d0-a9f5537ac75a"]},{"id":"ITEM-6","itemData":{"DOI":"10.1016/j.fuel.2019.116978","ISSN":"00162361","abstract":"A better understanding of the kinetics of hydrate dissociation is essential to reliably predict gas production potential from natural hydrate reservoirs. Most hydrate dissociation models assume hydrates to be a constant number of equal-sized spheres dissociating at a constant rate. This paper uses dynamic 3D synchrotron micro-computed tomography (SMT) imaging to study hydrate surface area evolution during Xenon hydrate dissociation. Hydrates are formed inside a high-pressure low-temperature cell filled with partially saturated ASTM 20-30 Ottawa sand. Hydrate dissociation is initiated through depressurization in the first experiment and through thermal stimulation in the second experiment. During dissociation, continuous full 3D SMT images were acquired where each scan took 45 s to complete. A combination of cementing, pore-filling, and surface coating pore habits were observed for the depressurization experiment and pore-filling for the thermal stimulation experiment. Surface coating hydrates dissociate faster than hydrates with pore-filling pore habit due to the higher specific area which allows for more surface for hydrates to dissociate it. Direct measurements of hydrate volume and hydrate surface area suggest that even with a combination of hydrate pore habits formed within the 3D porous media, estimation of hydrate surface area as a linear relation with (hydrate volume)2/3 is best for hydrate saturation less than a threshold value depending on the dissociation method and driving force. (hydrate volume)2 and (hydrate volume)3 were found to better estimate hydrate interfacial area in comparison to (hydrate volume)2/3 for the depressurization experiment and thermal stimulation experiment, respectively.","author":[{"dropping-particle":"","family":"Jarrar","given":"Zaher A.","non-dropping-particle":"","parse-names":false,"suffix":""},{"dropping-particle":"","family":"Alshibli","given":"Khalid A.","non-dropping-particle":"","parse-names":false,"suffix":""},{"dropping-particle":"","family":"Al-Raoush","given":"Riyadh I.","non-dropping-particle":"","parse-names":false,"suffix":""},{"dropping-particle":"","family":"Jung","given":"Jongwon","non-dropping-particle":"","parse-names":false,"suffix":""}],"container-title":"Fuel","id":"ITEM-6","issue":"October 2019","issued":{"date-parts":[["2020"]]},"page":"116978","publisher":"Elsevier","title":"3D measurements of hydrate surface area during hydrate dissociation in porous media using dynamic 3D imaging","type":"article-journal","volume":"265"},"uris":["http://www.mendeley.com/documents/?uuid=ea531b54-50bb-46ba-bf47-ea80f89da175"]}],"mendeley":{"formattedCitation":"(Andrew et al. 2014; Iglauer et al. 2012; Jarrar et al. 2018, 2020; Mukunoki et al. 2016; Randolph et al. 1994)","manualFormatting":"(Andrew et al. 2014; Iglauer et al. 2012; Mukunoki et al. 2016; Randolph et al. 1994;","plainTextFormattedCitation":"(Andrew et al. 2014; Iglauer et al. 2012; Jarrar et al. 2018, 2020; Mukunoki et al. 2016; Randolph et al. 1994)","previouslyFormattedCitation":"(Andrew et al. 2014; Iglauer et al. 2012; Jarrar et al. 2018, 2020; Mukunoki et al. 2016; Randolph et al. 1994)"},"properties":{"noteIndex":0},"schema":"https://github.com/citation-style-language/schema/raw/master/csl-citation.json"}</w:instrText>
      </w:r>
      <w:r w:rsidRPr="00650EE9">
        <w:rPr>
          <w:color w:val="000000" w:themeColor="text1"/>
        </w:rPr>
        <w:fldChar w:fldCharType="separate"/>
      </w:r>
      <w:r w:rsidRPr="00650EE9">
        <w:rPr>
          <w:noProof/>
          <w:color w:val="000000" w:themeColor="text1"/>
        </w:rPr>
        <w:t>(Andrew et al. 2014; Iglauer et al. 2012; Mukunoki et al. 2016; Randolph et al. 1994;</w:t>
      </w:r>
      <w:r w:rsidRPr="00650EE9">
        <w:rPr>
          <w:color w:val="000000" w:themeColor="text1"/>
        </w:rPr>
        <w:fldChar w:fldCharType="end"/>
      </w:r>
      <w:r w:rsidRPr="00650EE9">
        <w:rPr>
          <w:color w:val="000000" w:themeColor="text1"/>
        </w:rPr>
        <w:t xml:space="preserve"> </w:t>
      </w:r>
      <w:r w:rsidRPr="00650EE9">
        <w:rPr>
          <w:color w:val="000000" w:themeColor="text1"/>
        </w:rPr>
        <w:fldChar w:fldCharType="begin" w:fldLock="1"/>
      </w:r>
      <w:r w:rsidR="00C75829" w:rsidRPr="00650EE9">
        <w:rPr>
          <w:color w:val="000000" w:themeColor="text1"/>
        </w:rPr>
        <w:instrText>ADDIN CSL_CITATION {"citationItems":[{"id":"ITEM-1","itemData":{"DOI":"10.1016/j.gete.2018.11.001","ISSN":"23523808","abstract":"Production of methane from hydrate-bearing sediments requires hydrate dissociation for releasing mobile methane gas in sediments prior to gas production operations. Fines may migrate through or clog the pore space of sandy sediments depending on the geometry and topology of the pore space. Multiphase flow experiments were conducted on brine saturated uniform silica sand mixed with different percentages of kaolinite. Fines concentrations were correlated to computed tomography (CT) numbers in their host brine phase. Representative element volume (REV) procedure was used to study local porosity and local fines concentration. A cubical REV with a side length of 850 μm was selected. For low fines content (less than 6%), gas percolated through the specimens with no major particle translation or porosity change. For 6% kaolinite specimen, fractures were initiated, and propagated by densifying surrounding sediments. Local fines concentration study showed that fines migrated through the pores for specimens with fines content less than 6%. For the 6% kaolinite specimen, fines concentrated near fractures due to clogging. Clogging induced an increase in the capillary pressure at the pore throats and caused the capillary pressure to overcome the effective stress between sand particle, and fractures to be initiated. Sand particles experienced up to 200 μm translation and 15° rotation due to gas driven fracture in the 6% kaolinite specimen.","author":[{"dropping-particle":"","family":"Jarrar","given":"Zaher A.","non-dropping-particle":"","parse-names":false,"suffix":""},{"dropping-particle":"","family":"Al-Raoush","given":"Riyadh I.","non-dropping-particle":"","parse-names":false,"suffix":""},{"dropping-particle":"","family":"Hannun","given":"Jamal A.","non-dropping-particle":"","parse-names":false,"suffix":""},{"dropping-particle":"","family":"Alshibli","given":"Khalid A.","non-dropping-particle":"","parse-names":false,"suffix":""},{"dropping-particle":"","family":"Jung","given":"Jongwon","non-dropping-particle":"","parse-names":false,"suffix":""}],"container-title":"Geomechanics for Energy and the Environment","id":"ITEM-1","issue":"xxxx","issued":{"date-parts":[["2018"]]},"page":"100105","publisher":"Elsevier Ltd","title":"3D synchrotron computed tomography study on the influence of fines on gas driven fractures in Sandy Sediments","type":"article-journal"},"uris":["http://www.mendeley.com/documents/?uuid=a02335fe-848a-4d30-a8d0-a9f5537ac75a"]},{"id":"ITEM-2","itemData":{"DOI":"10.1016/j.fuel.2019.116978","ISSN":"00162361","abstract":"A better understanding of the kinetics of hydrate dissociation is essential to reliably predict gas production potential from natural hydrate reservoirs. Most hydrate dissociation models assume hydrates to be a constant number of equal-sized spheres dissociating at a constant rate. This paper uses dynamic 3D synchrotron micro-computed tomography (SMT) imaging to study hydrate surface area evolution during Xenon hydrate dissociation. Hydrates are formed inside a high-pressure low-temperature cell filled with partially saturated ASTM 20-30 Ottawa sand. Hydrate dissociation is initiated through depressurization in the first experiment and through thermal stimulation in the second experiment. During dissociation, continuous full 3D SMT images were acquired where each scan took 45 s to complete. A combination of cementing, pore-filling, and surface coating pore habits were observed for the depressurization experiment and pore-filling for the thermal stimulation experiment. Surface coating hydrates dissociate faster than hydrates with pore-filling pore habit due to the higher specific area which allows for more surface for hydrates to dissociate it. Direct measurements of hydrate volume and hydrate surface area suggest that even with a combination of hydrate pore habits formed within the 3D porous media, estimation of hydrate surface area as a linear relation with (hydrate volume)2/3 is best for hydrate saturation less than a threshold value depending on the dissociation method and driving force. (hydrate volume)2 and (hydrate volume)3 were found to better estimate hydrate interfacial area in comparison to (hydrate volume)2/3 for the depressurization experiment and thermal stimulation experiment, respectively.","author":[{"dropping-particle":"","family":"Jarrar","given":"Zaher A.","non-dropping-particle":"","parse-names":false,"suffix":""},{"dropping-particle":"","family":"Alshibli","given":"Khalid A.","non-dropping-particle":"","parse-names":false,"suffix":""},{"dropping-particle":"","family":"Al-Raoush","given":"Riyadh I.","non-dropping-particle":"","parse-names":false,"suffix":""},{"dropping-particle":"","family":"Jung","given":"Jongwon","non-dropping-particle":"","parse-names":false,"suffix":""}],"container-title":"Fuel","id":"ITEM-2","issue":"October 2019","issued":{"date-parts":[["2020"]]},"page":"116978","publisher":"Elsevier","title":"3D measurements of hydrate surface area during hydrate dissociation in porous media using dynamic 3D imaging","type":"article-journal","volume":"265"},"uris":["http://www.mendeley.com/documents/?uuid=ea531b54-50bb-46ba-bf47-ea80f89da175"]}],"mendeley":{"formattedCitation":"(Jarrar et al. 2018, 2020)","manualFormatting":"Jarrar et al. 2018, 2020)","plainTextFormattedCitation":"(Jarrar et al. 2018, 2020)","previouslyFormattedCitation":"(Jarrar et al. 2018, 2020)"},"properties":{"noteIndex":0},"schema":"https://github.com/citation-style-language/schema/raw/master/csl-citation.json"}</w:instrText>
      </w:r>
      <w:r w:rsidRPr="00650EE9">
        <w:rPr>
          <w:color w:val="000000" w:themeColor="text1"/>
        </w:rPr>
        <w:fldChar w:fldCharType="separate"/>
      </w:r>
      <w:r w:rsidRPr="00650EE9">
        <w:rPr>
          <w:noProof/>
          <w:color w:val="000000" w:themeColor="text1"/>
        </w:rPr>
        <w:t>Jarrar et al. 2018, 2020)</w:t>
      </w:r>
      <w:r w:rsidRPr="00650EE9">
        <w:rPr>
          <w:color w:val="000000" w:themeColor="text1"/>
        </w:rPr>
        <w:fldChar w:fldCharType="end"/>
      </w:r>
      <w:r w:rsidRPr="00650EE9">
        <w:rPr>
          <w:color w:val="000000" w:themeColor="text1"/>
        </w:rPr>
        <w:t xml:space="preserve">. In nature, granular materials such as sand rarely exist in a completely saturated or dry state. The commonly present phases in naturally occurring sands include the solid phase (grains), wetting phase (water), and non-wetting phase (air). The existence of different phases in an assemblage of partially saturated sand results in complex hydromechanical interactions with manifestations in constitutive response across different length and time scales.  Several previous studies indicate that the presence of moisture in pore space affects mechanical response in applications such as rainfall-induced slope instabilities, projectile penetration, and cyclic vibrations triggered by earthquakes </w:t>
      </w:r>
      <w:r w:rsidRPr="00650EE9">
        <w:rPr>
          <w:color w:val="000000" w:themeColor="text1"/>
        </w:rPr>
        <w:fldChar w:fldCharType="begin" w:fldLock="1"/>
      </w:r>
      <w:r w:rsidR="00C75829" w:rsidRPr="00650EE9">
        <w:rPr>
          <w:color w:val="000000" w:themeColor="text1"/>
        </w:rPr>
        <w:instrText>ADDIN CSL_CITATION {"citationItems":[{"id":"ITEM-1","itemData":{"DOI":"10.1016/j.ijimpeng.2015.11.008","ISSN":"0734743X","abstract":"To improve fundamental understandings of projectile penetration through partially saturated sand at a meso-scale and provide controlled experimental data to validate future numerical simulations, high-resolution computed tomography of granular materials after projectile penetration using two different imaging modalities (X-rays and neutrons) was implemented. This paper presents the novel imaging techniques and results of studying the variation of geometric structure (arrangement of solids, voids, liquid films) at a meso-scale after the penetration of projectiles (ex-situ) under controlled conditions. Attenuation contrast obtained from X-rays and neutrons provided complementary information that would not have been possible to obtain by using X-rays only. X-rays identified silica particles and their boundaries at 14.8 μm/pixel resolution, while neutrons spatially resolved small amounts of moisture at 15.6 μm/pixel resolution due to a large neutron cross-section of hydrogen. Lead (Pb) contained in most projectile tips is opaque to X-rays but transparent to neutrons at the energy range generally used for imaging. Indeed, the need for using multi-modal imaging is further emphasized for non-invasive damage diagnostics. Partially saturated crystalline sand specimens with bulk gravimetric water contents of 5~6% were studied at two different initial packing states (dense and loose) using two different types of commercially available projectiles. A novel image registration technique combined 3-D attenuation data obtained at different spatial resolution with two imaging modalities (X-ray and neutron). The role of moisture in sand on penetration resistance and related effects on the meso-structure has not been studied in detail in the past, and the results from the current study show important preliminary insights on this topic. The effects of projectile impact and penetration on particle rearrangements, fractures, and water re-distributions are summarized as a function of the initial specimen state of compaction and projectile parameters (mass, impact velocity, twist during penetration, and with use of full metal jacket ammunition). Observations of damage patterns including penetration depth and cavity formation are summarized in this paper, and the findings form an important basis for an improved understanding of penetration mechanics in porous materials and related multiscale modeling framework.","author":[{"dropping-particle":"","family":"Kim","given":"Felix Hoyean","non-dropping-particle":"","parse-names":false,"suffix":""},{"dropping-particle":"","family":"Penumadu","given":"Dayakar","non-dropping-particle":"","parse-names":false,"suffix":""},{"dropping-particle":"","family":"Kardjilov","given":"Nikolay","non-dropping-particle":"","parse-names":false,"suffix":""},{"dropping-particle":"","family":"Manke","given":"Ingo","non-dropping-particle":"","parse-names":false,"suffix":""}],"container-title":"International Journal of Impact Engineering","id":"ITEM-1","issued":{"date-parts":[["2016"]]},"page":"72-82","publisher":"Elsevier Ltd","title":"High-resolution X-ray and neutron computed tomography of partially saturated granular materials subjected to projectile penetration","type":"article-journal","volume":"89"},"uris":["http://www.mendeley.com/documents/?uuid=84645705-4a34-45bd-9131-82944b63bbab"]},{"id":"ITEM-2","itemData":{"DOI":"10.1016/S0266-352X(97)00036-0","ISBN":"0266-352X","ISSN":"0266352X","abstract":"Slope instability in unsaturated residual soils and loose fills has attracted increasing attention in recent years around the world such as Brazil, South Africa, Japan and in the Far East. Rain-induced failures are the most common ones. Rainfall leads to the development of perched water table, rising the main groundwater level and soil erosion (due to concentrated water flow), resulting in an increase in pore water pressure or a reduction in soil matric suction. This, in turn, results in a decrease in shear strength on the potential failure surface to a point where equilibrium can no longer be sustained in the slope and then failures occur. However, the present understanding of the influence of transient seepage in unsaturated soils, due to water infiltration under various boundary and ground conditions, and hydrogeological regimes on slope stability is still relatively poor compared with other elements of geomechanics. To investigate the influence of various rainfall events and initial ground conditions on transient seepage and hence slope stability, a parametric study has been conducted using the finite element method. A typical steep unsaturated cut slope in Hong Kong has been adopted for the parametric study. Variables considered in the parametric study include isotropic and anisotropic soil permeability, initial water table at upslope boundary, rainfall intensity and duration. Pore water pressures or suctions predicted during the transient seepage analyses are then used as input ground water conditions for subsequent limit equilibrium analyses of the stability of the slope. Factor of safety is calculated using Bishop's simplified method, with modified Mohr-Coulomb failure criterion to allow for shear strength variation due to the presence of matric suction. Infiltration due to rain water causes a reduction of matrix suction, but an increase in moisture content and soil permeability in unsaturated soils. Perched water table is developed above the main water table. The factor of safety is not only governed by the intensity of rainfall, initial ground water table and the anisotropic permeability ratio, but it also depends on antecedent rainfall duration. A critical rainfall duration can be identified, at which the factor of safety is the lowest. © 1998 Elsevier Science Ltd. All rights reserved.","author":[{"dropping-particle":"","family":"Ng","given":"C. W.W.","non-dropping-particle":"","parse-names":false,"suffix":""},{"dropping-particle":"","family":"Shi","given":"Q.","non-dropping-particle":"","parse-names":false,"suffix":""}],"container-title":"Computers and Geotechnics","id":"ITEM-2","issue":"1","issued":{"date-parts":[["1998"]]},"page":"1-28","title":"A Numerical Investigation of the Stability of Unsaturated Soil Slopes Subjected to Transient Seepage","type":"article-journal","volume":"22"},"uris":["http://www.mendeley.com/documents/?uuid=26e5e2ad-5d7a-471a-986b-1d0cc00bdb03"]},{"id":"ITEM-3","itemData":{"DOI":"10.1061/(ASCE)1090-0241(2001)127:11(905)","ISSN":"1090-0241","abstract":"Permanent ground deformations in unsaturated, compacted hillside fills under seismic loading conditions are discussed, with emphasis given to fill performance during the 1994 Northridge earthquake. These movements represent a significant yet often unrecognized hazard to developed hillside areas, as relatively modest deformations induced widespread damage totaling hundreds of millions of dollars during the Northridge event. The development of grading standards in the Los Angeles area is reviewed to place the seismic fill deformation problem in context with other issues that have shaped design and construction practices for hillside fills. Field observational data on fill performance during the Northridge earthquake is presented, and typical ground distress patterns are found to include cracking near cut/fill contacts, lateral extension and settlement of fill pads, and bulging of fill slope faces. For most sites, the prevalent mechanism of permanent ground deformation responsible for the fill movements is c...","author":[{"dropping-particle":"","family":"Stewart","given":"Jonathan P.","non-dropping-particle":"","parse-names":false,"suffix":""},{"dropping-particle":"","family":"Bray","given":"Jonathan D","non-dropping-particle":"","parse-names":false,"suffix":""},{"dropping-particle":"","family":"McMahon","given":"David J.","non-dropping-particle":"","parse-names":false,"suffix":""},{"dropping-particle":"","family":"Smith","given":"Patrick M","non-dropping-particle":"","parse-names":false,"suffix":""},{"dropping-particle":"","family":"Kropp","given":"Alan L","non-dropping-particle":"","parse-names":false,"suffix":""}],"container-title":"Journal of Geotechnical and Geoenvironmental Engineering","id":"ITEM-3","issue":"November","issued":{"date-parts":[["2001"]]},"page":"905-919","title":"Seismic Performance of Hillside Fills","type":"article-journal","volume":"127"},"uris":["http://www.mendeley.com/documents/?uuid=12bb6226-5c48-4c1d-8b87-b69563216c6f"]}],"mendeley":{"formattedCitation":"(Kim et al. 2016c; Ng and Shi 1998; Stewart et al. 2001)","plainTextFormattedCitation":"(Kim et al. 2016c; Ng and Shi 1998; Stewart et al. 2001)","previouslyFormattedCitation":"(Kim et al. 2016c; Ng and Shi 1998; Stewart et al. 2001)"},"properties":{"noteIndex":0},"schema":"https://github.com/citation-style-language/schema/raw/master/csl-citation.json"}</w:instrText>
      </w:r>
      <w:r w:rsidRPr="00650EE9">
        <w:rPr>
          <w:color w:val="000000" w:themeColor="text1"/>
        </w:rPr>
        <w:fldChar w:fldCharType="separate"/>
      </w:r>
      <w:r w:rsidR="00007CFD" w:rsidRPr="00650EE9">
        <w:rPr>
          <w:noProof/>
          <w:color w:val="000000" w:themeColor="text1"/>
        </w:rPr>
        <w:t>(Kim et al. 2016c; Ng and Shi 1998; Stewart et al. 2001)</w:t>
      </w:r>
      <w:r w:rsidRPr="00650EE9">
        <w:rPr>
          <w:color w:val="000000" w:themeColor="text1"/>
        </w:rPr>
        <w:fldChar w:fldCharType="end"/>
      </w:r>
      <w:r w:rsidRPr="00650EE9">
        <w:rPr>
          <w:color w:val="000000" w:themeColor="text1"/>
        </w:rPr>
        <w:t xml:space="preserve">. Similarly, the effect of partial saturation on transport properties such as hydraulic conductivity, thermal conductivity, and matric suction is demonstrated in the literature </w:t>
      </w:r>
      <w:r w:rsidRPr="00650EE9">
        <w:rPr>
          <w:color w:val="000000" w:themeColor="text1"/>
        </w:rPr>
        <w:fldChar w:fldCharType="begin" w:fldLock="1"/>
      </w:r>
      <w:r w:rsidRPr="00650EE9">
        <w:rPr>
          <w:color w:val="000000" w:themeColor="text1"/>
        </w:rPr>
        <w:instrText>ADDIN CSL_CITATION {"citationItems":[{"id":"ITEM-1","itemData":{"DOI":"10.1520/GTJ103596","ISBN":"01496115","ISSN":"01496115","abstract":"A transient water release and imbibitions (TWRI) method for measuring the soil water retention curve (SWRC) and hydraulic conductivity function (HCF) under drying and wetting states is presented. The intellectual merit of the TWRI method is its integration of physical and numerical experiments: it employs the simple and reliable measurement of transient water content by electronic balance to record the signature of transient unsaturated flow in soil sample, and it takes advantage of the robust inverse modeling capability to simulate the physical process. The TWRI method; therefore, has two integrated components: testing and modeling. The testing consists of water release upon two-steps increase in matric suction and water imbibitions upon one-step decrease in matric suction. Each process lasts sufficient time in order to obtain transient water content. The data is then used as an objective function in an inverse numerical modeling process to obtain the unsaturated hydrologic parameters that fully define the SWRC and HCF of the soil. A novel feature of the TWRI method is its capability to measure SWRC and HCF under wetting state. The apparatus can accommodate both undisturbed and remolded samples. The testing time required for completing a full drying and wetting loop is approximately one week for most soils. Validation of the technique has been performed both experimentally and numerically. Comparisons between data obtained with the TWRI method and the independent Tempe cell method verify the reliability, applicability, and accuracy of the TWRI method. Results from three different soils are presented to illustrate the procedure and performance of the TWRI method for different soils from fine sand to clayey silt. The TWRI method provides a fast, accurate, and simple testing tool for obtaining SWRC and HCF of various types of soils under both wetting and drying states with high range of matric suction several orders of magnitude above the air-entry pressure of the ceramic stone used in the experimental setup.","author":[{"dropping-particle":"","family":"Wayllace","given":"Alexandra","non-dropping-particle":"","parse-names":false,"suffix":""},{"dropping-particle":"","family":"Lu","given":"Ning","non-dropping-particle":"","parse-names":false,"suffix":""}],"container-title":"Geotechnical Testing Journal","id":"ITEM-1","issue":"1","issued":{"date-parts":[["2012"]]},"page":"103-117","title":"Atransient water release and imbibitions method for rapidly measuring wetting and drying soil water retention and hydraulic conductivity functions","type":"article-journal","volume":"35"},"uris":["http://www.mendeley.com/documents/?uuid=d9c075f6-7daf-4751-ad7f-3e07adabffe6"]},{"id":"ITEM-2","itemData":{"DOI":"10.1007/s10706-014-9744-9","ISBN":"1070601497","ISSN":"15731529","abstract":"A new framework is proposed for predicting thermal conductivity dry out curves (TCDC) quantifying the relationship between soil thermal conductivity and degree of saturation at non-elevated temperatures. Pore-scale expressions are derived to quantify water retention and corresponding conductive heat transport for an idealized contacting-sphere geometry approximating that of granular (sand-sized) porous media. Measured water retention behavior is used to constrain a simulated soil--water characteristic curve and corresponding TCDC by differentiating pores containing water in the form of inter particle liquid bridges from pores containing water in the form of saturated pockets. Modeled TCDCs compare well with experimental measurements for representative fine-, medium-, and coarse-grained sands. Predicted thermal conductivity is within 5--10 {%} of the full scale range for saturations greater than 20 {%}. Model predictions perform as well as or better than predictions made using many existing empirical approaches. Because the model directly incorporates basic soil properties and process variables in its formulation, including grain size, grain size distribution, and wetting direction, it becomes a potentially useful framework to improve understanding of fundamental controls on soil thermal conductivity.","author":[{"dropping-particle":"","family":"Likos","given":"William J.","non-dropping-particle":"","parse-names":false,"suffix":""}],"container-title":"Geotechnical and Geological Engineering","id":"ITEM-2","issued":{"date-parts":[["2015"]]},"page":"179-192","title":"Pore-Scale Model for Thermal Conductivity of Unsaturated Sand","type":"article-journal","volume":"33"},"uris":["http://www.mendeley.com/documents/?uuid=4f5d8bca-ff91-3683-9863-f167c4d41015"]}],"mendeley":{"formattedCitation":"(Likos 2015; Wayllace and Lu 2012)","plainTextFormattedCitation":"(Likos 2015; Wayllace and Lu 2012)","previouslyFormattedCitation":"(Likos 2015; Wayllace and Lu 2012)"},"properties":{"noteIndex":0},"schema":"https://github.com/citation-style-language/schema/raw/master/csl-citation.json"}</w:instrText>
      </w:r>
      <w:r w:rsidRPr="00650EE9">
        <w:rPr>
          <w:color w:val="000000" w:themeColor="text1"/>
        </w:rPr>
        <w:fldChar w:fldCharType="separate"/>
      </w:r>
      <w:r w:rsidRPr="00650EE9">
        <w:rPr>
          <w:noProof/>
          <w:color w:val="000000" w:themeColor="text1"/>
        </w:rPr>
        <w:t>(Likos 2015; Wayllace and Lu 2012)</w:t>
      </w:r>
      <w:r w:rsidRPr="00650EE9">
        <w:rPr>
          <w:color w:val="000000" w:themeColor="text1"/>
        </w:rPr>
        <w:fldChar w:fldCharType="end"/>
      </w:r>
      <w:r w:rsidRPr="00650EE9">
        <w:rPr>
          <w:color w:val="000000" w:themeColor="text1"/>
        </w:rPr>
        <w:t xml:space="preserve">. The presence of multiphase fluids </w:t>
      </w:r>
      <w:r w:rsidRPr="00650EE9">
        <w:rPr>
          <w:color w:val="000000" w:themeColor="text1"/>
        </w:rPr>
        <w:lastRenderedPageBreak/>
        <w:t xml:space="preserve">in soils results in complex interactions when subjected to external loads. These interactions are not well understood, for instance, partial saturation does not increase the strength in sands up to a certain water content when subjected to high strain rate loading </w:t>
      </w:r>
      <w:r w:rsidRPr="00650EE9">
        <w:rPr>
          <w:color w:val="000000" w:themeColor="text1"/>
        </w:rPr>
        <w:fldChar w:fldCharType="begin" w:fldLock="1"/>
      </w:r>
      <w:r w:rsidR="00C75829" w:rsidRPr="00650EE9">
        <w:rPr>
          <w:color w:val="000000" w:themeColor="text1"/>
        </w:rPr>
        <w:instrText>ADDIN CSL_CITATION {"citationItems":[{"id":"ITEM-1","itemData":{"DOI":"10.1016/j.mechmat.2009.01.014","ISSN":"0167-6636","author":[{"dropping-particle":"","family":"Martin","given":"Bradley E","non-dropping-particle":"","parse-names":false,"suffix":""},{"dropping-particle":"","family":"Chen","given":"Weinong","non-dropping-particle":"","parse-names":false,"suffix":""},{"dropping-particle":"","family":"Song","given":"Bo","non-dropping-particle":"","parse-names":false,"suffix":""},{"dropping-particle":"","family":"Akers","given":"Stephen A","non-dropping-particle":"","parse-names":false,"suffix":""}],"container-title":"Mechanics of Materials","id":"ITEM-1","issue":"6","issued":{"date-parts":[["2009"]]},"page":"786-798","publisher":"Elsevier Ltd","title":"Mechanics of Materials Moisture effects on the high strain-rate behavior of sand","type":"article-journal","volume":"41"},"uris":["http://www.mendeley.com/documents/?uuid=1ace33d8-0a03-4d4e-96b3-6b033aa0ab81"]}],"mendeley":{"formattedCitation":"(Martin et al. 2009b)","plainTextFormattedCitation":"(Martin et al. 2009b)","previouslyFormattedCitation":"(Martin et al. 2009b)"},"properties":{"noteIndex":0},"schema":"https://github.com/citation-style-language/schema/raw/master/csl-citation.json"}</w:instrText>
      </w:r>
      <w:r w:rsidRPr="00650EE9">
        <w:rPr>
          <w:color w:val="000000" w:themeColor="text1"/>
        </w:rPr>
        <w:fldChar w:fldCharType="separate"/>
      </w:r>
      <w:r w:rsidR="00007CFD" w:rsidRPr="00650EE9">
        <w:rPr>
          <w:noProof/>
          <w:color w:val="000000" w:themeColor="text1"/>
        </w:rPr>
        <w:t>(Martin et al. 2009b)</w:t>
      </w:r>
      <w:r w:rsidRPr="00650EE9">
        <w:rPr>
          <w:color w:val="000000" w:themeColor="text1"/>
        </w:rPr>
        <w:fldChar w:fldCharType="end"/>
      </w:r>
      <w:r w:rsidRPr="00650EE9">
        <w:rPr>
          <w:color w:val="000000" w:themeColor="text1"/>
        </w:rPr>
        <w:t>. This is not expected since partial saturation results in the development of capillary pressure. Therefore, the pressing need is to understand the underlying physics at pore scale in partially saturated soils.</w:t>
      </w:r>
    </w:p>
    <w:p w14:paraId="19FDF47E" w14:textId="76370E7A" w:rsidR="000D75F7" w:rsidRPr="00650EE9" w:rsidRDefault="000D75F7" w:rsidP="000D75F7">
      <w:pPr>
        <w:jc w:val="both"/>
        <w:rPr>
          <w:color w:val="000000" w:themeColor="text1"/>
        </w:rPr>
      </w:pPr>
      <w:r w:rsidRPr="00650EE9">
        <w:rPr>
          <w:color w:val="000000" w:themeColor="text1"/>
        </w:rPr>
        <w:t xml:space="preserve">The principles of partially saturated soils in problems related to geotechnical engineering design are generally incorporated based on continuum-based effective stress formulation, Soil Water Retention Curve (SWRC), and relative permeability measurements. For instance, in seepage analysis, relative permeability is considered as a fundamental soil property </w:t>
      </w:r>
      <w:r w:rsidRPr="00650EE9">
        <w:rPr>
          <w:color w:val="000000" w:themeColor="text1"/>
        </w:rPr>
        <w:fldChar w:fldCharType="begin" w:fldLock="1"/>
      </w:r>
      <w:r w:rsidRPr="00650EE9">
        <w:rPr>
          <w:color w:val="000000" w:themeColor="text1"/>
        </w:rPr>
        <w:instrText>ADDIN CSL_CITATION {"citationItems":[{"id":"ITEM-1","itemData":{"DOI":"10.1016/j.compgeo.2008.03.006","ISSN":"0266352X","abstract":"The instability of soil slopes induced by the fluctuation of water level or rainfall has received much attention in the literature recently and the failure mechanism is closely related to the change of matric suction of unsaturated soils. Such a change is basically induced by unsaturated transient seepage. The traditional approach for estimating the stability of slopes subjected to unsaturated transient seepage is based on the limit equilibrium method (LEM). The limit equilibrium approach is limited by assumptions about analysis method and failure mechanism. In order to overcome those limitations, a finite element method with shear strength reduction technique (SSRFEM) has been successfully applied to the slope stability analysis in absence of seepage. The main objective of this paper is to extend the use of the strength reduction FEM to include the effects of unsaturated transient seepage and some primary numerical results concerning the stability of an earth dam under rapid drawdown are presented. Emphasis has been given to comparison of the safety factors obtained by LEM and SSRFEM. Topics for the further research in this area are also suggested. © 2008 Elsevier Ltd. All rights reserved.","author":[{"dropping-particle":"","family":"Huang","given":"Maosong","non-dropping-particle":"","parse-names":false,"suffix":""},{"dropping-particle":"","family":"Jia","given":"Cang Qin","non-dropping-particle":"","parse-names":false,"suffix":""}],"container-title":"Computers and Geotechnics","id":"ITEM-1","issue":"1-2","issued":{"date-parts":[["2009"]]},"page":"93-101","publisher":"Elsevier Ltd","title":"Strength reduction FEM in stability analysis of soil slopes subjected to transient unsaturated seepage","type":"article-journal","volume":"36"},"uris":["http://www.mendeley.com/documents/?uuid=e2249854-85c9-416e-9227-7691e40fc72e"]}],"mendeley":{"formattedCitation":"(Huang and Jia 2009)","plainTextFormattedCitation":"(Huang and Jia 2009)","previouslyFormattedCitation":"(Huang and Jia 2009)"},"properties":{"noteIndex":0},"schema":"https://github.com/citation-style-language/schema/raw/master/csl-citation.json"}</w:instrText>
      </w:r>
      <w:r w:rsidRPr="00650EE9">
        <w:rPr>
          <w:color w:val="000000" w:themeColor="text1"/>
        </w:rPr>
        <w:fldChar w:fldCharType="separate"/>
      </w:r>
      <w:r w:rsidRPr="00650EE9">
        <w:rPr>
          <w:noProof/>
          <w:color w:val="000000" w:themeColor="text1"/>
        </w:rPr>
        <w:t>(Huang and Jia 2009)</w:t>
      </w:r>
      <w:r w:rsidRPr="00650EE9">
        <w:rPr>
          <w:color w:val="000000" w:themeColor="text1"/>
        </w:rPr>
        <w:fldChar w:fldCharType="end"/>
      </w:r>
      <w:r w:rsidRPr="00650EE9">
        <w:rPr>
          <w:color w:val="000000" w:themeColor="text1"/>
        </w:rPr>
        <w:t xml:space="preserve">. At the macroscale, the fundamental physics of multiphase flow is incorporated in terms of mass balance equations for fluids and Darcy’s law for relative permeability. The macroscale response is dependent on the pore-scale physics. An important area of research is to understand the interactions of different phases at the pore scale in multiphase granular materials to establish fundamental mechanisms that govern the emergent response of the material system. One such area of research which gained prominence in the scientific community includes the use of X-ray Computed Tomography (CT) imaging in capturing pore-scale heterogeneities and understanding dynamics of the multiphase fluid flow </w:t>
      </w:r>
      <w:r w:rsidRPr="00650EE9">
        <w:rPr>
          <w:color w:val="000000" w:themeColor="text1"/>
        </w:rPr>
        <w:fldChar w:fldCharType="begin" w:fldLock="1"/>
      </w:r>
      <w:r w:rsidRPr="00650EE9">
        <w:rPr>
          <w:color w:val="000000" w:themeColor="text1"/>
        </w:rPr>
        <w:instrText>ADDIN CSL_CITATION {"citationItems":[{"id":"ITEM-1","itemData":{"DOI":"10.1038/s41598-017-00191-y","ISSN":"20452322","PMID":"28348395","abstract":"Wettability is an important factor which controls the displacement of immiscible fluids in permeable media, with far reaching implications for storage of CO2 in deep saline aquifers, fuel cells, oil recovery, and for the remediation of oil contaminated soils. Considering the paradigmatic case of random piles of spherical beads, fluid front morphologies emerging during slow immiscible displacement are investigated in real time by X-ray micro-tomography and quantitatively compared with model predictions. Controlled by the wettability of the bead matrix two distinct displacement patterns are found. A compact front morphology emerges if the invading fluid wets the beads while a fingered morphology is found for non-wetting invading fluids, causing the residual amount of defending fluid to differ by one order of magnitude. The corresponding crossover between these two regimes in terms of the advancing contact angle is governed by an interplay of wettability and pore geometry and can be predicted on the basis of a purely quasi-static consideration of local instabilities that control the progression of the invading interface.","author":[{"dropping-particle":"","family":"Singh","given":"Kamaljit","non-dropping-particle":"","parse-names":false,"suffix":""},{"dropping-particle":"","family":"Scholl","given":"Hagen","non-dropping-particle":"","parse-names":false,"suffix":""},{"dropping-particle":"","family":"Brinkmann","given":"Martin","non-dropping-particle":"","parse-names":false,"suffix":""},{"dropping-particle":"Di","family":"Michiel","given":"Marco","non-dropping-particle":"","parse-names":false,"suffix":""},{"dropping-particle":"","family":"Scheel","given":"Mario","non-dropping-particle":"","parse-names":false,"suffix":""},{"dropping-particle":"","family":"Herminghaus","given":"Stephan","non-dropping-particle":"","parse-names":false,"suffix":""},{"dropping-particle":"","family":"Seemann","given":"Ralf","non-dropping-particle":"","parse-names":false,"suffix":""}],"container-title":"Scientific Reports","id":"ITEM-1","issue":"1","issued":{"date-parts":[["2017"]]},"title":"The Role of Local Instabilities in Fluid Invasion into Permeable Media","type":"article-journal","volume":"7"},"uris":["http://www.mendeley.com/documents/?uuid=69946551-bdfa-38ac-bc44-96f88263f120"]},{"id":"ITEM-2","itemData":{"DOI":"10.1007/s11242-015-0553-2","ISBN":"1124201505","ISSN":"15731634","abstract":"Fast synchrotron-based X-ray microtomography was used to image the injection of super-critical $\\${\\backslash}hbox {CO}_{2}$$ CO 2 under subsurface conditions into a brine-saturated carbonate sample at the pore-scale with a voxel size of $$3.64{\\},{\\}upmu {\\}hbox {m}$$ 3.64 μ m and a temporal resolution of 45 s. Capillary pressure was measured from the images by finding the curvature of terminal menisci of both connected and disconnected $\\${\\backslash}hbox {CO}_{2}$$ CO 2 clusters. We provide an analysis of three individual dynamic drainage events at elevated temperatures and pressures on the tens of seconds timescale, showing non-local interface recession due to capillary pressure change, and both local and distal (non-local) snap-off. The measured capillary pressure change is not sufficient to explain snap-off in this system, as the disconnected $\\${\\backslash}hbox {CO}_{2}$$ CO 2 has a much lower capillary pressure than the connected $\\${\\backslash}hbox {CO}_{2}$$ CO 2 both before and after the event. Disconnected regions instead preserve extremely low dynamic capillary pressures generated during the event. Snap-off due to these dynamic effects is not only controlled by the pore topography and throat radius, but also by the local fluid arrangement. Whereas disconnected fluid configurations produced by local snap-off were rapidly reconnected with the connected $\\${\\backslash}hbox {CO}_{2}$$ CO 2 region, distal snap-off produced much more long-lasting fluid configurations, showing that dynamic forces can have a persistent impact on the pattern and sequence of drainage events.","author":[{"dropping-particle":"","family":"Andrew","given":"Matthew","non-dropping-particle":"","parse-names":false,"suffix":""},{"dropping-particle":"","family":"Menke","given":"Hannah","non-dropping-particle":"","parse-names":false,"suffix":""},{"dropping-particle":"","family":"Blunt","given":"Martin J.","non-dropping-particle":"","parse-names":false,"suffix":""},{"dropping-particle":"","family":"Bijeljic","given":"Branko","non-dropping-particle":"","parse-names":false,"suffix":""}],"container-title":"Transport in Porous Media","id":"ITEM-2","issue":"1","issued":{"date-parts":[["2015"]]},"page":"1-24","publisher":"Springer Netherlands","title":"The Imaging of Dynamic Multiphase Fluid Flow Using Synchrotron-Based X-ray Microtomography at Reservoir Conditions","type":"article-journal","volume":"110"},"uris":["http://www.mendeley.com/documents/?uuid=1912abad-c009-4e94-a6cf-031497c6bc02"]}],"mendeley":{"formattedCitation":"(Andrew et al. 2015; Singh et al. 2017b)","plainTextFormattedCitation":"(Andrew et al. 2015; Singh et al. 2017b)","previouslyFormattedCitation":"(Andrew et al. 2015; Singh et al. 2017b)"},"properties":{"noteIndex":0},"schema":"https://github.com/citation-style-language/schema/raw/master/csl-citation.json"}</w:instrText>
      </w:r>
      <w:r w:rsidRPr="00650EE9">
        <w:rPr>
          <w:color w:val="000000" w:themeColor="text1"/>
        </w:rPr>
        <w:fldChar w:fldCharType="separate"/>
      </w:r>
      <w:r w:rsidRPr="00650EE9">
        <w:rPr>
          <w:noProof/>
          <w:color w:val="000000" w:themeColor="text1"/>
        </w:rPr>
        <w:t>(Andrew et al. 2015; Singh et al. 2017b)</w:t>
      </w:r>
      <w:r w:rsidRPr="00650EE9">
        <w:rPr>
          <w:color w:val="000000" w:themeColor="text1"/>
        </w:rPr>
        <w:fldChar w:fldCharType="end"/>
      </w:r>
      <w:r w:rsidRPr="00650EE9">
        <w:rPr>
          <w:color w:val="000000" w:themeColor="text1"/>
        </w:rPr>
        <w:t xml:space="preserve">.  </w:t>
      </w:r>
      <w:r w:rsidRPr="00650EE9">
        <w:rPr>
          <w:color w:val="000000" w:themeColor="text1"/>
        </w:rPr>
        <w:fldChar w:fldCharType="begin" w:fldLock="1"/>
      </w:r>
      <w:r w:rsidRPr="00650EE9">
        <w:rPr>
          <w:color w:val="000000" w:themeColor="text1"/>
        </w:rPr>
        <w:instrText>ADDIN CSL_CITATION {"citationItems":[{"id":"ITEM-1","itemData":{"DOI":"10.1038/s41598-017-05204-4","ISBN":"4159801705204","ISSN":"20452322","PMID":"28701699","abstract":"Understanding the pore-scale dynamics of two-phase fluid flow in permeable media is important in many processes such as water infiltration in soils, oil recovery, and geo-sequestration of CO2. The two most important processes that compete during the displacement of a non-wetting fluid by a wetting fluid are pore-filling or piston-like displacement and snap-off; this latter process can lead to trapping of the non-wetting phase. We present a three-dimensional dynamic visualization study using fast synchrotron X-ray micro-tomography to provide new insights into these processes by conducting a time-resolved pore-by-pore analysis of the local curvature and capillary pressure. We show that the time-scales of interface movement and brine layer swelling leading to snap-off are several minutes, orders of magnitude slower than observed for Haines jumps in drainage. The local capillary pressure increases rapidly after snap-off as the trapped phase finds a position that is a new local energy minimum. However, the pressure change is less dramatic than that observed during drainage. We also show that the brine-oil interface jumps from pore-to-pore during imbibition at an approximately constant local capillary pressure, with an event size of the order of an average pore size, again much smaller than the large bursts seen during drainage.","author":[{"dropping-particle":"","family":"Singh","given":"Kamaljit","non-dropping-particle":"","parse-names":false,"suffix":""},{"dropping-particle":"","family":"Menke","given":"Hannah","non-dropping-particle":"","parse-names":false,"suffix":""},{"dropping-particle":"","family":"Andrew","given":"Matthew","non-dropping-particle":"","parse-names":false,"suffix":""},{"dropping-particle":"","family":"Lin","given":"Qingyang","non-dropping-particle":"","parse-names":false,"suffix":""},{"dropping-particle":"","family":"Rau","given":"Christoph","non-dropping-particle":"","parse-names":false,"suffix":""},{"dropping-particle":"","family":"Blunt","given":"Martin J.","non-dropping-particle":"","parse-names":false,"suffix":""},{"dropping-particle":"","family":"Bijeljic","given":"Branko","non-dropping-particle":"","parse-names":false,"suffix":""}],"container-title":"Scientific Reports","id":"ITEM-1","issue":"1","issued":{"date-parts":[["2017"]]},"page":"1-13","title":"Dynamics of snap-off and pore-filling events during two-phase fluid flow in permeable media","type":"article-journal","volume":"7"},"uris":["http://www.mendeley.com/documents/?uuid=017b7d8f-c2ae-48ed-b504-723b80bf6005"]}],"mendeley":{"formattedCitation":"(Singh et al. 2017a)","manualFormatting":"Singh et al. 2017a ","plainTextFormattedCitation":"(Singh et al. 2017a)","previouslyFormattedCitation":"(Singh et al. 2017a)"},"properties":{"noteIndex":0},"schema":"https://github.com/citation-style-language/schema/raw/master/csl-citation.json"}</w:instrText>
      </w:r>
      <w:r w:rsidRPr="00650EE9">
        <w:rPr>
          <w:color w:val="000000" w:themeColor="text1"/>
        </w:rPr>
        <w:fldChar w:fldCharType="separate"/>
      </w:r>
      <w:r w:rsidRPr="00650EE9">
        <w:rPr>
          <w:noProof/>
          <w:color w:val="000000" w:themeColor="text1"/>
        </w:rPr>
        <w:t xml:space="preserve">Singh et al. 2017a </w:t>
      </w:r>
      <w:r w:rsidRPr="00650EE9">
        <w:rPr>
          <w:color w:val="000000" w:themeColor="text1"/>
        </w:rPr>
        <w:fldChar w:fldCharType="end"/>
      </w:r>
      <w:r w:rsidRPr="00650EE9">
        <w:rPr>
          <w:color w:val="000000" w:themeColor="text1"/>
        </w:rPr>
        <w:t>used fast synchrotron-based X-ray CT imaging in Ketton limestone to understand pore filling mechanisms using time-resolved pore-scale analysis.</w:t>
      </w:r>
      <w:r w:rsidRPr="00650EE9">
        <w:rPr>
          <w:color w:val="000000" w:themeColor="text1"/>
        </w:rPr>
        <w:fldChar w:fldCharType="begin" w:fldLock="1"/>
      </w:r>
      <w:r w:rsidRPr="00650EE9">
        <w:rPr>
          <w:color w:val="000000" w:themeColor="text1"/>
        </w:rPr>
        <w:instrText>ADDIN CSL_CITATION {"citationItems":[{"id":"ITEM-1","itemData":{"DOI":"10.1016/j.powtec.2020.04.032","ISSN":"1873328X","abstract":"This paper presents an improved region growing method for the segmentation of images comprising three phases. It is shown that image segmentation errors usually occur at the interfaces between the two phases with the highest and lowest grayscale intensity levels among the three phases (i.e. partial volume effect rings appear) when global thresholding (GT) or a traditional region growing (TRG) method are used for image segmentation. The proposed method can identify the interfaces, and thereby effectively avoid the image segmentation errors. This method was validated through its application to the image segmentation of two partially saturated soils and comparison of the image-based calculation of water-content values to experimentally measured values. The soil-water (S[sbnd]W) interface areas of the soils were quantified based on the image-segmentation results acquired from different methods. The results indicate that GT and TRG significantly overestimate the S[sbnd]W interface area.","author":[{"dropping-particle":"","family":"Cheng","given":"Zhuang","non-dropping-particle":"","parse-names":false,"suffix":""},{"dropping-particle":"","family":"Wang","given":"Jianfeng","non-dropping-particle":"","parse-names":false,"suffix":""}],"container-title":"Powder Technology","id":"ITEM-1","issue":"April","issued":{"date-parts":[["2020"]]},"page":"80-89","title":"Improved region growing method for image segmentation of three-phase materials","type":"article-journal","volume":"368"},"uris":["http://www.mendeley.com/documents/?uuid=c38e8f9e-1fba-44b8-a76d-29b0797091b3"]}],"mendeley":{"formattedCitation":"(Cheng and Wang 2020)","manualFormatting":" Cheng and Wang 2020","plainTextFormattedCitation":"(Cheng and Wang 2020)","previouslyFormattedCitation":"(Cheng and Wang 2020)"},"properties":{"noteIndex":0},"schema":"https://github.com/citation-style-language/schema/raw/master/csl-citation.json"}</w:instrText>
      </w:r>
      <w:r w:rsidRPr="00650EE9">
        <w:rPr>
          <w:color w:val="000000" w:themeColor="text1"/>
        </w:rPr>
        <w:fldChar w:fldCharType="separate"/>
      </w:r>
      <w:r w:rsidRPr="00650EE9">
        <w:rPr>
          <w:noProof/>
          <w:color w:val="000000" w:themeColor="text1"/>
        </w:rPr>
        <w:t xml:space="preserve"> Cheng and Wang 2020</w:t>
      </w:r>
      <w:r w:rsidRPr="00650EE9">
        <w:rPr>
          <w:color w:val="000000" w:themeColor="text1"/>
        </w:rPr>
        <w:fldChar w:fldCharType="end"/>
      </w:r>
      <w:r w:rsidRPr="00650EE9">
        <w:rPr>
          <w:color w:val="000000" w:themeColor="text1"/>
        </w:rPr>
        <w:t xml:space="preserve"> proposed an improved algorithm for the segmentation of three-phase granular materials. </w:t>
      </w:r>
      <w:r w:rsidRPr="00650EE9">
        <w:rPr>
          <w:color w:val="000000" w:themeColor="text1"/>
        </w:rPr>
        <w:fldChar w:fldCharType="begin" w:fldLock="1"/>
      </w:r>
      <w:r w:rsidRPr="00650EE9">
        <w:rPr>
          <w:color w:val="000000" w:themeColor="text1"/>
        </w:rPr>
        <w:instrText>ADDIN CSL_CITATION {"citationItems":[{"id":"ITEM-1","itemData":{"DOI":"10.1061/(ASCE)GT.1943-5606.0001677","author":[{"dropping-particle":"","family":"Manahiloh","given":"Kalehiwot Nega","non-dropping-particle":"","parse-names":false,"suffix":""},{"dropping-particle":"","family":"Meehan","given":"Christopher L","non-dropping-particle":"","parse-names":false,"suffix":""}],"container-title":"Journal of Geotechnical and Geoenvironmental Engineering","id":"ITEM-1","issue":"8","issued":{"date-parts":[["2017","8","1"]]},"note":"doi: 10.1061/(ASCE)GT.1943-5606.0001677","page":"4017034","publisher":"American Society of Civil Engineers","title":"Determining the Soil Water Characteristic Curve and Interfacial Contact Angle from Microstructural Analysis of X-Ray CT Images","type":"article-journal","volume":"143"},"uris":["http://www.mendeley.com/documents/?uuid=4c23287b-3e13-4f7d-8142-ce77b6ccb1b9"]}],"mendeley":{"formattedCitation":"(Manahiloh and Meehan 2017)","manualFormatting":"Manahiloh and Meehan 2017","plainTextFormattedCitation":"(Manahiloh and Meehan 2017)","previouslyFormattedCitation":"(Manahiloh and Meehan 2017)"},"properties":{"noteIndex":0},"schema":"https://github.com/citation-style-language/schema/raw/master/csl-citation.json"}</w:instrText>
      </w:r>
      <w:r w:rsidRPr="00650EE9">
        <w:rPr>
          <w:color w:val="000000" w:themeColor="text1"/>
        </w:rPr>
        <w:fldChar w:fldCharType="separate"/>
      </w:r>
      <w:r w:rsidRPr="00650EE9">
        <w:rPr>
          <w:noProof/>
          <w:color w:val="000000" w:themeColor="text1"/>
        </w:rPr>
        <w:t>Manahiloh and Meehan 2017</w:t>
      </w:r>
      <w:r w:rsidRPr="00650EE9">
        <w:rPr>
          <w:color w:val="000000" w:themeColor="text1"/>
        </w:rPr>
        <w:fldChar w:fldCharType="end"/>
      </w:r>
      <w:r w:rsidRPr="00650EE9">
        <w:rPr>
          <w:color w:val="000000" w:themeColor="text1"/>
        </w:rPr>
        <w:t xml:space="preserve"> obtained contact angle from X-ray CT images of partially saturated glass bead samples. </w:t>
      </w:r>
      <w:r w:rsidRPr="00650EE9">
        <w:rPr>
          <w:color w:val="000000" w:themeColor="text1"/>
        </w:rPr>
        <w:fldChar w:fldCharType="begin" w:fldLock="1"/>
      </w:r>
      <w:r w:rsidRPr="00650EE9">
        <w:rPr>
          <w:color w:val="000000" w:themeColor="text1"/>
        </w:rPr>
        <w:instrText>ADDIN CSL_CITATION {"citationItems":[{"id":"ITEM-1","itemData":{"DOI":"10.1520/GTJ20120075","ISBN":"0149-6115","ISSN":"01496115","abstract":"A comprehensive series of three-dimensional x-ray computed tomography (XCT) imaging experiments was conducted to quantitatively assess the multiphase particle- and pore-scale properties of fine Ottawa (F-75) sand. The specimens were prepared to saturations ranging from approximately 5 % to 80 %. Specimens were doped with 10 % CsCl pore fluid solution and imaged using a monochromatic synchrotron x-ray source at energies below and above the Cs x-ray absorption k-edge to allow for high contrast between the solid, liquid, and air phases. Multiphase properties quantified from the XCT images included individual particle sizes and areas, as well as grain size distribution, pore shape and size distribution, water menisci distribution, solid, liquid, and gas surface areas, and particle contact coordination number. At low saturations, pore water is distributed primarily in the form of pendular rings and liquid bridges located between individual grains and in the smallest pore throats and bodies. A highly discontinuous water phase is evident as a large number of separately identifiable water units having very small volume. As the water saturation increases, the number of individual water units decreases; as expected, the average volume of these units increases significantly as the pore water coalesces into larger and larger units. Results obtained using SEM imaging and conventional geotechnical testing methods for particle-size distribution and soil-water retention were compared with those derived from analysis of the XCT images. Results compare very well in each case, typically within a few %. It is shown that the XCT is a reliable and non-destructive method to quantify pore-scale information vital to advance understanding of the hydrologic and mechanical behavior of unsaturated soils at the macroscale. Copyright © 2012 by ASTM International.","author":[{"dropping-particle":"","family":"Willson","given":"Clinton S.","non-dropping-particle":"","parse-names":false,"suffix":""},{"dropping-particle":"","family":"Lu","given":"Ning","non-dropping-particle":"","parse-names":false,"suffix":""},{"dropping-particle":"","family":"Likos","given":"William J.","non-dropping-particle":"","parse-names":false,"suffix":""}],"container-title":"Geotechnical Testing Journal","id":"ITEM-1","issue":"6","issued":{"date-parts":[["2012"]]},"page":"911-923","title":"Quantification of grain, pore, and fluid microstructure of unsaturated sand from X-ray computed tomography images","type":"article-journal","volume":"35"},"uris":["http://www.mendeley.com/documents/?uuid=0b6f2a37-ba61-4f3a-bbad-c54dee3104ae"]}],"mendeley":{"formattedCitation":"(Willson et al. 2012)","manualFormatting":"Willson et al. 2012","plainTextFormattedCitation":"(Willson et al. 2012)","previouslyFormattedCitation":"(Willson et al. 2012)"},"properties":{"noteIndex":0},"schema":"https://github.com/citation-style-language/schema/raw/master/csl-citation.json"}</w:instrText>
      </w:r>
      <w:r w:rsidRPr="00650EE9">
        <w:rPr>
          <w:color w:val="000000" w:themeColor="text1"/>
        </w:rPr>
        <w:fldChar w:fldCharType="separate"/>
      </w:r>
      <w:r w:rsidRPr="00650EE9">
        <w:rPr>
          <w:noProof/>
          <w:color w:val="000000" w:themeColor="text1"/>
        </w:rPr>
        <w:t>Willson et al. 2012</w:t>
      </w:r>
      <w:r w:rsidRPr="00650EE9">
        <w:rPr>
          <w:color w:val="000000" w:themeColor="text1"/>
        </w:rPr>
        <w:fldChar w:fldCharType="end"/>
      </w:r>
      <w:r w:rsidRPr="00650EE9">
        <w:rPr>
          <w:color w:val="000000" w:themeColor="text1"/>
        </w:rPr>
        <w:t xml:space="preserve"> and </w:t>
      </w:r>
      <w:r w:rsidRPr="00650EE9">
        <w:rPr>
          <w:color w:val="000000" w:themeColor="text1"/>
        </w:rPr>
        <w:fldChar w:fldCharType="begin" w:fldLock="1"/>
      </w:r>
      <w:r w:rsidRPr="00650EE9">
        <w:rPr>
          <w:color w:val="000000" w:themeColor="text1"/>
        </w:rPr>
        <w:instrText>ADDIN CSL_CITATION {"citationItems":[{"id":"ITEM-1","itemData":{"DOI":"10.1007/s11440-018-0628-7","ISBN":"0123456789","ISSN":"18611133","abstract":"This paper introduces X-ray tomography as an experimental method that allows grain-scale measurements for both porosity and degree of saturation. A whole configuration and set-up were developed specifically for the study of unsaturated Hostun sand and its water retention behaviour, using X-ray CT. A “step-by-step” protocol to obtain reconstructed volumes of sufficient quality where the three phases of the specimen can be clearly distinguished (i.e., grain, water and air) was also presented. A post-processing of the images helped the visualization and the characterization of the three phases within the specimen. A region growing separation tool was used to obtain trinarized volumes, allowing a qualitative/quantitative analysis to be performed. A qualitative interpretation of the resulting images has been done focusing on the water retention domains, where images of each different domain were retrieved for different suction values. Later, local measurements of relevant soil variables were conducted for a chosen subvolume of ≈ 3 × D50. This helped to build a map of measurement that covers the entire specimen field. Finally, water retention curve of Hostun sand was plotted and compared to a reference one. An investigation about the relation between the state variables: porosity and degree of saturation, for a constant suction, was performed. A noteworthy trend between porosity and degree of saturation was identified and discussed. The analysis presented in this study could be adapted for other granular materials, combined with pore size distribution and pore shape description, in order to understand the local relation between water retention behaviour characteristics and build a model that covers the whole retention behaviour of unsaturated granular materials.","author":[{"dropping-particle":"","family":"Khaddour","given":"Ghonwa","non-dropping-particle":"","parse-names":false,"suffix":""},{"dropping-particle":"","family":"Riedel","given":"Ismael","non-dropping-particle":"","parse-names":false,"suffix":""},{"dropping-particle":"","family":"Andò","given":"Edward","non-dropping-particle":"","parse-names":false,"suffix":""},{"dropping-particle":"","family":"Charrier","given":"Pascal","non-dropping-particle":"","parse-names":false,"suffix":""},{"dropping-particle":"","family":"Bésuelle","given":"Pierre","non-dropping-particle":"","parse-names":false,"suffix":""},{"dropping-particle":"","family":"Desrues","given":"Jacques","non-dropping-particle":"","parse-names":false,"suffix":""},{"dropping-particle":"","family":"Viggiani","given":"Gioacchino","non-dropping-particle":"","parse-names":false,"suffix":""},{"dropping-particle":"","family":"Salager","given":"Simon","non-dropping-particle":"","parse-names":false,"suffix":""}],"container-title":"Acta Geotechnica","id":"ITEM-1","issue":"3","issued":{"date-parts":[["2018"]]},"page":"497-512","title":"Grain-scale characterization of water retention behaviour of sand using X-ray CT","type":"article-journal","volume":"13"},"uris":["http://www.mendeley.com/documents/?uuid=f89e920a-3322-4d1d-b1f8-868923fb6788"]}],"mendeley":{"formattedCitation":"(Khaddour et al. 2018)","manualFormatting":"Khaddour et al. 2018","plainTextFormattedCitation":"(Khaddour et al. 2018)","previouslyFormattedCitation":"(Khaddour et al. 2018)"},"properties":{"noteIndex":0},"schema":"https://github.com/citation-style-language/schema/raw/master/csl-citation.json"}</w:instrText>
      </w:r>
      <w:r w:rsidRPr="00650EE9">
        <w:rPr>
          <w:color w:val="000000" w:themeColor="text1"/>
        </w:rPr>
        <w:fldChar w:fldCharType="separate"/>
      </w:r>
      <w:r w:rsidRPr="00650EE9">
        <w:rPr>
          <w:noProof/>
          <w:color w:val="000000" w:themeColor="text1"/>
        </w:rPr>
        <w:t>Khaddour et al. 2018</w:t>
      </w:r>
      <w:r w:rsidRPr="00650EE9">
        <w:rPr>
          <w:color w:val="000000" w:themeColor="text1"/>
        </w:rPr>
        <w:fldChar w:fldCharType="end"/>
      </w:r>
      <w:r w:rsidRPr="00650EE9">
        <w:rPr>
          <w:color w:val="000000" w:themeColor="text1"/>
        </w:rPr>
        <w:t xml:space="preserve"> characterized the water retention behavior of Ottawa (F-75) and Houston sand, respectively from X-ray CT images.  </w:t>
      </w:r>
      <w:r w:rsidRPr="00650EE9">
        <w:rPr>
          <w:color w:val="000000" w:themeColor="text1"/>
        </w:rPr>
        <w:fldChar w:fldCharType="begin" w:fldLock="1"/>
      </w:r>
      <w:r w:rsidR="00C75829" w:rsidRPr="00650EE9">
        <w:rPr>
          <w:color w:val="000000" w:themeColor="text1"/>
        </w:rPr>
        <w:instrText>ADDIN CSL_CITATION {"citationItems":[{"id":"ITEM-1","itemData":{"DOI":"10.1061/(ASCE)GT.1943-5606.0002194","ISSN":"1090-0241","abstract":"Because of the recent advancements in hardware and reconstruction algorithms, multiphase flow modeling in porous media is experiencing a shift toward using advanced imaging techniques such as X-ray computed tomography in conjunction with direct numerical simulations. This approach captures heterogeneities in soil samples utilized in laboratory testing and results in quick and less tedious predictions compared to the existing methods. In this paper, an experimental setup is developed specifically to validate numerical predictions of the soil water retention curve (SWRC) for two types of sands with identical size but distinct grain morphology of round (Ottawa sand) and angular particle shape (Q-Rok). The complex 3D pore network is captured noninvasively using high-resolution attenuation-based X-ray computed tomography. The numerical predictions are carried out by solving a Young-Laplace equation using the pore morphology method. The experimental results and numerical predictions match well, including the effect of hysteresis in SWRC measurements. The spatial distribution of pore water and pore air corresponding to different capillary suctions is obtained from numerical predictions, providing greater insights into the hydromechanical behavior of partially saturated soils. The sensitivity of the voxel size on simulations is quantified by predicting the pore size distribution of Ottawa sand at three different tomography resolutions.","author":[{"dropping-particle":"","family":"Mohsin Thakur","given":"Mohmad","non-dropping-particle":"","parse-names":false,"suffix":""},{"dropping-particle":"","family":"Penumadu","given":"Dayakar","non-dropping-particle":"","parse-names":false,"suffix":""},{"dropping-particle":"","family":"Bauer","given":"Constantin","non-dropping-particle":"","parse-names":false,"suffix":""}],"container-title":"Journal of Geotechnical and Geoenvironmental Engineering","id":"ITEM-1","issue":"1","issued":{"date-parts":[["2020","1","1"]]},"page":"04019121","publisher":"American Society of Civil Engineers (ASCE)","title":"Capillary Suction Measurements in Granular Materials and Direct Numerical Simulations Using X-Ray Computed Tomography Microstructure","type":"article-journal","volume":"146"},"uris":["http://www.mendeley.com/documents/?uuid=25d5c45b-b9d6-45f6-966b-0a34719bb395"]},{"id":"ITEM-2","itemData":{"DOI":"10.1007/978-981-15-0886-8_9","ISSN":"23662565","abstract":"The hydromechanical response of partially saturated soils at macroscale is a manifestation of fundamental physics associated with pore scale. The Soil Water Characteristic Curve (SWCC) is an important state variable which affects mechanical as well as transport properties in a multiphase porous media. In present work, X-ray CT imaging and Pore Morphology Method (PMM) are leveraged to demonstrate robustness of a predictive approach in enhancing understanding of multiphase flow in sands from a pore scale perspective. The 3D microstructure of the Ottawa sand assembly is obtained from attenuation contrast-based X-ray Computed Tomography (CT) which serves as an input to PMM-based predictions. PMM relies on Young Laplace equation and mathematical morphology to simulate drainage and imbibition processes on an actual pore space. This approach is computationally efficient in comparison to computational fluid dynamics approach where highly nonlinear Navier Stokes equation is solved on a computational grid. In addition, the effect of X-ray CT resolution on SWCC predictions for drainage and imbibition is investigated. The effect of the surface roughness on wettability is demonstrated in numerical predictions by varying contact angle of the three-phase system. The spatial distribution of air and water corresponding to different capillary pressures is presented which can be helpful in developing improved multiscale modeling approaches in partially saturated sands.","author":[{"dropping-particle":"","family":"Thakur","given":"Mohmad Mohsin","non-dropping-particle":"","parse-names":false,"suffix":""},{"dropping-particle":"","family":"Penumadu","given":"Dayakar","non-dropping-particle":"","parse-names":false,"suffix":""}],"container-title":"Lecture Notes in Civil Engineering","id":"ITEM-2","issued":{"date-parts":[["2020"]]},"page":"105-119","publisher":"Springer","title":"Sensitivity Analysis of Pore Morphology Method and X-Ray CT Imaging in SWCC Predictions for Ottawa Sand","type":"chapter","volume":"55"},"uris":["http://www.mendeley.com/documents/?uuid=7997fc0f-3430-33c7-84f8-f78543071ae7"]}],"mendeley":{"formattedCitation":"(Mohsin Thakur et al. 2020b; Thakur and Penumadu 2020b)","manualFormatting":"Thakur et al. 2020; Thakur and Penumadu 2020a","plainTextFormattedCitation":"(Mohsin Thakur et al. 2020b; Thakur and Penumadu 2020b)","previouslyFormattedCitation":"(Mohsin Thakur et al. 2020b; Thakur and Penumadu 2020b)"},"properties":{"noteIndex":0},"schema":"https://github.com/citation-style-language/schema/raw/master/csl-citation.json"}</w:instrText>
      </w:r>
      <w:r w:rsidRPr="00650EE9">
        <w:rPr>
          <w:color w:val="000000" w:themeColor="text1"/>
        </w:rPr>
        <w:fldChar w:fldCharType="separate"/>
      </w:r>
      <w:r w:rsidRPr="00650EE9">
        <w:rPr>
          <w:noProof/>
          <w:color w:val="000000" w:themeColor="text1"/>
        </w:rPr>
        <w:t>Thakur et al. 2020; Thakur and Penumadu 2020a</w:t>
      </w:r>
      <w:r w:rsidRPr="00650EE9">
        <w:rPr>
          <w:color w:val="000000" w:themeColor="text1"/>
        </w:rPr>
        <w:fldChar w:fldCharType="end"/>
      </w:r>
      <w:r w:rsidRPr="00650EE9">
        <w:rPr>
          <w:color w:val="000000" w:themeColor="text1"/>
        </w:rPr>
        <w:t xml:space="preserve"> combined laboratory-based X-ray CT imaging, SWRC experiments, and numerical predictions in revealing heterogeneities in pore space and spatial distribution of fluids in sands of different morphology. However, most of the X-ray CT-based studies use doping agents, typically salts, such as CsCl and KI to enhance the contrast between the water phase and air phase. The use of doping agents may change interfacial properties such as contact angle and surface tension. Besides, the use of doping agents may not always be an option, for instance, in the visualization of fluid distribution in a sample of partially saturated natural sand samples extracted from the ground for X-ray CT imaging. This problem was solved by </w:t>
      </w:r>
      <w:r w:rsidRPr="00650EE9">
        <w:rPr>
          <w:color w:val="000000" w:themeColor="text1"/>
        </w:rPr>
        <w:fldChar w:fldCharType="begin" w:fldLock="1"/>
      </w:r>
      <w:r w:rsidR="00C75829" w:rsidRPr="00650EE9">
        <w:rPr>
          <w:color w:val="000000" w:themeColor="text1"/>
        </w:rPr>
        <w:instrText>ADDIN CSL_CITATION {"citationItems":[{"id":"ITEM-1","itemData":{"DOI":"10.1016/j.ijimpeng.2015.11.008","ISSN":"0734743X","abstract":"To improve fundamental understandings of projectile penetration through partially saturated sand at a meso-scale and provide controlled experimental data to validate future numerical simulations, high-resolution computed tomography of granular materials after projectile penetration using two different imaging modalities (X-rays and neutrons) was implemented. This paper presents the novel imaging techniques and results of studying the variation of geometric structure (arrangement of solids, voids, liquid films) at a meso-scale after the penetration of projectiles (ex-situ) under controlled conditions. Attenuation contrast obtained from X-rays and neutrons provided complementary information that would not have been possible to obtain by using X-rays only. X-rays identified silica particles and their boundaries at 14.8 μm/pixel resolution, while neutrons spatially resolved small amounts of moisture at 15.6 μm/pixel resolution due to a large neutron cross-section of hydrogen. Lead (Pb) contained in most projectile tips is opaque to X-rays but transparent to neutrons at the energy range generally used for imaging. Indeed, the need for using multi-modal imaging is further emphasized for non-invasive damage diagnostics. Partially saturated crystalline sand specimens with bulk gravimetric water contents of 5~6% were studied at two different initial packing states (dense and loose) using two different types of commercially available projectiles. A novel image registration technique combined 3-D attenuation data obtained at different spatial resolution with two imaging modalities (X-ray and neutron). The role of moisture in sand on penetration resistance and related effects on the meso-structure has not been studied in detail in the past, and the results from the current study show important preliminary insights on this topic. The effects of projectile impact and penetration on particle rearrangements, fractures, and water re-distributions are summarized as a function of the initial specimen state of compaction and projectile parameters (mass, impact velocity, twist during penetration, and with use of full metal jacket ammunition). Observations of damage patterns including penetration depth and cavity formation are summarized in this paper, and the findings form an important basis for an improved understanding of penetration mechanics in porous materials and related multiscale modeling framework.","author":[{"dropping-particle":"","family":"Kim","given":"Felix Hoyean","non-dropping-particle":"","parse-names":false,"suffix":""},{"dropping-particle":"","family":"Penumadu","given":"Dayakar","non-dropping-particle":"","parse-names":false,"suffix":""},{"dropping-particle":"","family":"Kardjilov","given":"Nikolay","non-dropping-particle":"","parse-names":false,"suffix":""},{"dropping-particle":"","family":"Manke","given":"Ingo","non-dropping-particle":"","parse-names":false,"suffix":""}],"container-title":"International Journal of Impact Engineering","id":"ITEM-1","issued":{"date-parts":[["2016"]]},"page":"72-82","publisher":"Elsevier Ltd","title":"High-resolution X-ray and neutron computed tomography of partially saturated granular materials subjected to projectile penetration","type":"article-journal","volume":"89"},"uris":["http://www.mendeley.com/documents/?uuid=84645705-4a34-45bd-9131-82944b63bbab"]},{"id":"ITEM-2","itemData":{"DOI":"10.1061/(ASCE)GT.1943-5606.0000809","ISSN":"10900241","abstract":"High spatial resolution ( ~13:7 mm=pixel) neutron tomography was performed on partially water-saturated compacted silica sand specimens with two different grain morphologies (round and angular) at Helmholtz Zentrum Berlin using cold neutrons at the cold neutron radiography and tomography beam line. A specimen mixed with heavy water was imaged for contrast comparison purposes. Microfocus X-ray imaging was also performed on these specimens with slightly higher resolution ( ~11:2 mm=pixel) using geometric magnification to locate the solid phase (silica particle boundaries) more precisely. Image processing was performed to remove unwanted gammas detected because of the gadox scintillator used for the high-resolution neutron imaging system. The visualization of solid, gas, and liquid phases for different grain morphologies is presented at the grain level. Using dual-modal contrast possible from simultaneous use of neutrons and X-rays, the authors introduce, for the first time, an improved ability to distinguish solid silica, liquid water, and gas phases. Quantitative analysis using three-dimensional tomography data is demonstrated for obtaining void ratio, void percentage variation over the height, and particle size distribution. © 2013 American Society of Civil Engineers.","author":[{"dropping-particle":"","family":"Kim","given":"Felix H.","non-dropping-particle":"","parse-names":false,"suffix":""},{"dropping-particle":"","family":"Penumadu","given":"Dayakar","non-dropping-particle":"","parse-names":false,"suffix":""},{"dropping-particle":"","family":"Gregor","given":"Jens","non-dropping-particle":"","parse-names":false,"suffix":""},{"dropping-particle":"","family":"Kardjilov","given":"Nikolay","non-dropping-particle":"","parse-names":false,"suffix":""},{"dropping-particle":"","family":"Manke","given":"Ingo","non-dropping-particle":"","parse-names":false,"suffix":""}],"container-title":"Journal of Geotechnical and Geoenvironmental Engineering","id":"ITEM-2","issue":"5","issued":{"date-parts":[["2013"]]},"page":"715-723","title":"High-resolution neutron and X-ray imaging of granular materials","type":"article-journal","volume":"139"},"uris":["http://www.mendeley.com/documents/?uuid=8863130e-3425-4fa9-9d1e-5a5f6cac5140"]}],"mendeley":{"formattedCitation":"(Kim et al. 2013, 2016c)","plainTextFormattedCitation":"(Kim et al. 2013, 2016c)","previouslyFormattedCitation":"(Kim et al. 2013, 2016c)"},"properties":{"noteIndex":0},"schema":"https://github.com/citation-style-language/schema/raw/master/csl-citation.json"}</w:instrText>
      </w:r>
      <w:r w:rsidRPr="00650EE9">
        <w:rPr>
          <w:color w:val="000000" w:themeColor="text1"/>
        </w:rPr>
        <w:fldChar w:fldCharType="separate"/>
      </w:r>
      <w:r w:rsidR="00007CFD" w:rsidRPr="00650EE9">
        <w:rPr>
          <w:noProof/>
          <w:color w:val="000000" w:themeColor="text1"/>
        </w:rPr>
        <w:t>(Kim et al. 2013, 2016c)</w:t>
      </w:r>
      <w:r w:rsidRPr="00650EE9">
        <w:rPr>
          <w:color w:val="000000" w:themeColor="text1"/>
        </w:rPr>
        <w:fldChar w:fldCharType="end"/>
      </w:r>
      <w:r w:rsidRPr="00650EE9">
        <w:rPr>
          <w:color w:val="000000" w:themeColor="text1"/>
        </w:rPr>
        <w:t xml:space="preserve"> who successfully used dual-modality radiation using both X-ray and Neutron imaging on the same samples to provide 3D visualization of an assembly of grains, water phase, and air phase. The dual-modality imaging provides complementary information, X-rays provide high contrast to the grain phase (silica) and air, whereas neutrons provide high contrast to the water phase. </w:t>
      </w:r>
      <w:r w:rsidRPr="00650EE9">
        <w:rPr>
          <w:color w:val="000000" w:themeColor="text1"/>
        </w:rPr>
        <w:fldChar w:fldCharType="begin" w:fldLock="1"/>
      </w:r>
      <w:r w:rsidRPr="00650EE9">
        <w:rPr>
          <w:color w:val="000000" w:themeColor="text1"/>
        </w:rPr>
        <w:instrText>ADDIN CSL_CITATION {"citationItems":[{"id":"ITEM-1","itemData":{"DOI":"10.1061/(ASCE)CP.1943-5487.0000424","ISSN":"08873801","abstract":"Partially saturated compacted-sand specimens were characterized by using three-dimensional (3D) image registration of dual-modal (neutron and X-ray) tomography data. Neutron and X-ray imaging provide complementary information for precisely identifying the three phases (silica sand, air, and water) of a compacted sand specimen that is partially saturated. Neutron tomography provides high contrast of the water phase, whereas X-ray tomography provides high contrast of the silica sand phase due to different fundamental interaction mechanisms of neutron and X-ray with matters. X-ray interacts with the electron cloud surrounding the nucleus, whereas neutron radiation interacts with the nucleus of an atom. In this paper, a computational technique was developed to unify digital images of dual-modal data obtained at different image resolution and specimen orientations based on the maximization of the normalized mutual information to combine the information from the water phase inferred from a neutron image and information from the sand and pore phases obtained from an X-ray image. The combined microstructure obtained from registered X-ray and neutron images can thus be analyzed in 3D to precisely differentiate silica, air, and water distribution spatially. Microstructure information for granular assembly including pore size distribution and coordination number was determined from X-ray tomography data due to higher precision in identifying solid particle boundaries. Local values of saturation along the height of the specimen are obtained from the pore and water phases segmented from the registered neutron and X-ray images. Image registration of neutron and X-ray images provides the ability to obtain the microstructure of partially saturated sand in terms of the detailed variation of solid particles, air, and water phases spatially.","author":[{"dropping-particle":"","family":"Kim","given":"F. H.","non-dropping-particle":"","parse-names":false,"suffix":""},{"dropping-particle":"","family":"Penumadu","given":"D.","non-dropping-particle":"","parse-names":false,"suffix":""},{"dropping-particle":"","family":"Gregor","given":"J.","non-dropping-particle":"","parse-names":false,"suffix":""},{"dropping-particle":"","family":"Marsh","given":"M.","non-dropping-particle":"","parse-names":false,"suffix":""},{"dropping-particle":"","family":"Kardjilov","given":"N.","non-dropping-particle":"","parse-names":false,"suffix":""},{"dropping-particle":"","family":"Manke","given":"I.","non-dropping-particle":"","parse-names":false,"suffix":""}],"container-title":"Journal of Computing in Civil Engineering","id":"ITEM-1","issue":"6","issued":{"date-parts":[["2015"]]},"page":"1-11","title":"Characterizing Partially Saturated Compacted-Sand Specimen Using 3D Image Registration of High-Resolution Neutron and X-Ray Tomography","type":"article-journal","volume":"29"},"uris":["http://www.mendeley.com/documents/?uuid=8eb77d6e-344a-4630-802a-f95de3c8a3b6"]}],"mendeley":{"formattedCitation":"(Kim et al. 2015)","manualFormatting":"Kim et al. 2015","plainTextFormattedCitation":"(Kim et al. 2015)","previouslyFormattedCitation":"(Kim et al. 2015)"},"properties":{"noteIndex":0},"schema":"https://github.com/citation-style-language/schema/raw/master/csl-citation.json"}</w:instrText>
      </w:r>
      <w:r w:rsidRPr="00650EE9">
        <w:rPr>
          <w:color w:val="000000" w:themeColor="text1"/>
        </w:rPr>
        <w:fldChar w:fldCharType="separate"/>
      </w:r>
      <w:r w:rsidRPr="00650EE9">
        <w:rPr>
          <w:noProof/>
          <w:color w:val="000000" w:themeColor="text1"/>
        </w:rPr>
        <w:t>Kim et al. 2015</w:t>
      </w:r>
      <w:r w:rsidRPr="00650EE9">
        <w:rPr>
          <w:color w:val="000000" w:themeColor="text1"/>
        </w:rPr>
        <w:fldChar w:fldCharType="end"/>
      </w:r>
      <w:r w:rsidRPr="00650EE9">
        <w:rPr>
          <w:color w:val="000000" w:themeColor="text1"/>
        </w:rPr>
        <w:t xml:space="preserve"> further developed a novel image registration procedure to combine </w:t>
      </w:r>
      <w:r w:rsidRPr="00650EE9">
        <w:rPr>
          <w:color w:val="000000" w:themeColor="text1"/>
        </w:rPr>
        <w:lastRenderedPageBreak/>
        <w:t xml:space="preserve">data from X-rays and Neutrons typically obtained at different resolutions due to differences in radiation flux possible at X-ray and Neutron sources. In the present work, data based on dual-modal imaging (X-rays and Neutrons) is used to conduct the microstructural analysis of pore space and fluid phase on 3-D data obtained from quasi-static flow experiments in wetting (imbibition) of sands of different grain morphology. The variation in grain morphology manifests alteration in the complex 3-D network of the pore space which results in variation in multiphase flow properties such as SWRC and relative permeability. The spatial distribution of fluids at pore scale in a capillary dominated flow regime can also be obtained from numerical predictions on dry X-ray CT images using the Pore Morphology Method (PMM) </w:t>
      </w:r>
      <w:r w:rsidRPr="00650EE9">
        <w:rPr>
          <w:color w:val="000000" w:themeColor="text1"/>
        </w:rPr>
        <w:fldChar w:fldCharType="begin" w:fldLock="1"/>
      </w:r>
      <w:r w:rsidR="00C75829" w:rsidRPr="00650EE9">
        <w:rPr>
          <w:color w:val="000000" w:themeColor="text1"/>
        </w:rPr>
        <w:instrText>ADDIN CSL_CITATION {"citationItems":[{"id":"ITEM-1","itemData":{"DOI":"10.1061/(ASCE)GT.1943-5606.0002194","ISSN":"1090-0241","abstract":"Because of the recent advancements in hardware and reconstruction algorithms, multiphase flow modeling in porous media is experiencing a shift toward using advanced imaging techniques such as X-ray computed tomography in conjunction with direct numerical simulations. This approach captures heterogeneities in soil samples utilized in laboratory testing and results in quick and less tedious predictions compared to the existing methods. In this paper, an experimental setup is developed specifically to validate numerical predictions of the soil water retention curve (SWRC) for two types of sands with identical size but distinct grain morphology of round (Ottawa sand) and angular particle shape (Q-Rok). The complex 3D pore network is captured noninvasively using high-resolution attenuation-based X-ray computed tomography. The numerical predictions are carried out by solving a Young-Laplace equation using the pore morphology method. The experimental results and numerical predictions match well, including the effect of hysteresis in SWRC measurements. The spatial distribution of pore water and pore air corresponding to different capillary suctions is obtained from numerical predictions, providing greater insights into the hydromechanical behavior of partially saturated soils. The sensitivity of the voxel size on simulations is quantified by predicting the pore size distribution of Ottawa sand at three different tomography resolutions.","author":[{"dropping-particle":"","family":"Mohsin Thakur","given":"Mohmad","non-dropping-particle":"","parse-names":false,"suffix":""},{"dropping-particle":"","family":"Penumadu","given":"Dayakar","non-dropping-particle":"","parse-names":false,"suffix":""},{"dropping-particle":"","family":"Bauer","given":"Constantin","non-dropping-particle":"","parse-names":false,"suffix":""}],"container-title":"Journal of Geotechnical and Geoenvironmental Engineering","id":"ITEM-1","issue":"1","issued":{"date-parts":[["2020","1","1"]]},"page":"04019121","publisher":"American Society of Civil Engineers (ASCE)","title":"Capillary Suction Measurements in Granular Materials and Direct Numerical Simulations Using X-Ray Computed Tomography Microstructure","type":"article-journal","volume":"146"},"uris":["http://www.mendeley.com/documents/?uuid=25d5c45b-b9d6-45f6-966b-0a34719bb395"]}],"mendeley":{"formattedCitation":"(Mohsin Thakur et al. 2020b)","plainTextFormattedCitation":"(Mohsin Thakur et al. 2020b)","previouslyFormattedCitation":"(Mohsin Thakur et al. 2020b)"},"properties":{"noteIndex":0},"schema":"https://github.com/citation-style-language/schema/raw/master/csl-citation.json"}</w:instrText>
      </w:r>
      <w:r w:rsidRPr="00650EE9">
        <w:rPr>
          <w:color w:val="000000" w:themeColor="text1"/>
        </w:rPr>
        <w:fldChar w:fldCharType="separate"/>
      </w:r>
      <w:r w:rsidR="00007CFD" w:rsidRPr="00650EE9">
        <w:rPr>
          <w:noProof/>
          <w:color w:val="000000" w:themeColor="text1"/>
        </w:rPr>
        <w:t>(Mohsin Thakur et al. 2020b)</w:t>
      </w:r>
      <w:r w:rsidRPr="00650EE9">
        <w:rPr>
          <w:color w:val="000000" w:themeColor="text1"/>
        </w:rPr>
        <w:fldChar w:fldCharType="end"/>
      </w:r>
      <w:r w:rsidRPr="00650EE9">
        <w:rPr>
          <w:color w:val="000000" w:themeColor="text1"/>
        </w:rPr>
        <w:t xml:space="preserve">. A comprehensive review of the pore-scale modeling approaches can be found in the literature </w:t>
      </w:r>
      <w:r w:rsidRPr="00650EE9">
        <w:rPr>
          <w:color w:val="000000" w:themeColor="text1"/>
        </w:rPr>
        <w:fldChar w:fldCharType="begin" w:fldLock="1"/>
      </w:r>
      <w:r w:rsidRPr="00650EE9">
        <w:rPr>
          <w:color w:val="000000" w:themeColor="text1"/>
        </w:rPr>
        <w:instrText>ADDIN CSL_CITATION {"citationItems":[{"id":"ITEM-1","itemData":{"DOI":"10.26804/ager.2018.04.07","ISSN":"2208598X","abstract":"Multiphase flow in porous media is relevant to amount of engineering processes, such as hydrocarbon extraction from reservoir rock, water contamination, CO2 geological storage and sequestration. Pore scale modeling, as an alternative approach to lab measurement, firstly serves as an effective bridge to link the pore scale properties (pore geometry and wettability) and displacement mechanisms to continuous scale multiphase flow in porous media; and secondly allows us to determine essential flow functions, such as capillary pressure and relative permeability curves, which are required for continuous scale modeling. In the literature, three methodologies, bundle of sapillary tube modeling, direct pore scale modeling and pore network modeling, have appeared to be mostly widely adopted in the investigation of the pore-scale mechanics of fluid-fluid and fluidsolid interactions in porous media by numerical simulation. In this review article, a comprehensive review is provided to show their strengths and weaknesses and to highlight challenges that are faced in modelling of multiphase flow, key challenges include: Are contact angle characterization, validation and upscale pore scale findings to core, or even field scale.","author":[{"dropping-particle":"","family":"Golparvar","given":"Amir","non-dropping-particle":"","parse-names":false,"suffix":""},{"dropping-particle":"","family":"Zhou","given":"Yingfang","non-dropping-particle":"","parse-names":false,"suffix":""},{"dropping-particle":"","family":"Wu","given":"Kejian","non-dropping-particle":"","parse-names":false,"suffix":""},{"dropping-particle":"","family":"Ma","given":"Jingsheng","non-dropping-particle":"","parse-names":false,"suffix":""},{"dropping-particle":"","family":"Yu","given":"Zhixin","non-dropping-particle":"","parse-names":false,"suffix":""}],"container-title":"Advances in Geo-Energy Research","id":"ITEM-1","issue":"4","issued":{"date-parts":[["2018"]]},"page":"418-440","title":"A comprehensive review of pore scale modeling methodologies for multiphase flow in porous media","type":"article-journal","volume":"2"},"uris":["http://www.mendeley.com/documents/?uuid=b1c31aae-0d6c-41fe-9330-94db7c771e10"]},{"id":"ITEM-2","itemData":{"DOI":"10.1016/j.earscirev.2016.02.001","ISBN":"0012-8252","ISSN":"00128252","PMID":"23002889","abstract":"Fluid flow and mass transport in geological materials are crucial in diverse Earth science applications. To fully understand the behavior of geological materials in this context, the pore scale properties of these materials have to be investigated and related to effective material properties. Imaging techniques are becoming ever more valuable tools to characterize the microstructure (especially in three dimensions), while numerical models to calculate transport properties based on experimental images of the microstructure are quickly maturing. The results of image-based modeling studies depend crucially on both the employed model and the quality of the pore space image on which the model runs. Given the technicality and the cross-disciplinary nature of this matter, this review aims to provide a practical and accessible introduction to both the experimental and numerical state-of-the-art, intended for students and researchers with backgrounds in experimental geo-sciences or computational sciences alike.","author":[{"dropping-particle":"","family":"Bultreys","given":"Tom","non-dropping-particle":"","parse-names":false,"suffix":""},{"dropping-particle":"","family":"Boever","given":"Wesley","non-dropping-particle":"De","parse-names":false,"suffix":""},{"dropping-particle":"","family":"Cnudde","given":"Veerle","non-dropping-particle":"","parse-names":false,"suffix":""}],"container-title":"Earth-Science Reviews","id":"ITEM-2","issued":{"date-parts":[["2016"]]},"page":"93-128","publisher":"Elsevier B.V.","title":"Imaging and image-based fluid transport modeling at the pore scale in geological materials: A practical introduction to the current state-of-the-art","type":"article-journal","volume":"155"},"uris":["http://www.mendeley.com/documents/?uuid=bcb78c87-d16e-4af1-8fc1-5791695d1673"]}],"mendeley":{"formattedCitation":"(Bultreys et al. 2016; Golparvar et al. 2018)","plainTextFormattedCitation":"(Bultreys et al. 2016; Golparvar et al. 2018)","previouslyFormattedCitation":"(Bultreys et al. 2016; Golparvar et al. 2018)"},"properties":{"noteIndex":0},"schema":"https://github.com/citation-style-language/schema/raw/master/csl-citation.json"}</w:instrText>
      </w:r>
      <w:r w:rsidRPr="00650EE9">
        <w:rPr>
          <w:color w:val="000000" w:themeColor="text1"/>
        </w:rPr>
        <w:fldChar w:fldCharType="separate"/>
      </w:r>
      <w:r w:rsidRPr="00650EE9">
        <w:rPr>
          <w:noProof/>
          <w:color w:val="000000" w:themeColor="text1"/>
        </w:rPr>
        <w:t>(Bultreys et al. 2016; Golparvar et al. 2018)</w:t>
      </w:r>
      <w:r w:rsidRPr="00650EE9">
        <w:rPr>
          <w:color w:val="000000" w:themeColor="text1"/>
        </w:rPr>
        <w:fldChar w:fldCharType="end"/>
      </w:r>
      <w:r w:rsidRPr="00650EE9">
        <w:rPr>
          <w:color w:val="000000" w:themeColor="text1"/>
        </w:rPr>
        <w:t xml:space="preserve">. The predictive approach can be a useful and important alternative in the absence of the image-based quasi-static flow experiments. </w:t>
      </w:r>
    </w:p>
    <w:p w14:paraId="3E994F21" w14:textId="122320E9" w:rsidR="000D75F7" w:rsidRPr="00650EE9" w:rsidRDefault="000D75F7" w:rsidP="000D75F7">
      <w:pPr>
        <w:jc w:val="both"/>
        <w:rPr>
          <w:color w:val="000000" w:themeColor="text1"/>
        </w:rPr>
      </w:pPr>
      <w:r w:rsidRPr="00650EE9">
        <w:rPr>
          <w:color w:val="000000" w:themeColor="text1"/>
        </w:rPr>
        <w:t>The infiltration of water in partially saturated sands results in the displacement of the non-wetting phase (air) by the wetting phase (water). The primary displacement mechanisms include piston-like displacement of air by water and snap off due to the merging of water films at the pore throats resulting in isolated air phase ganglia. The trapping of the non-wetting phase affects the connectivity of fluid phases which can be an advantage in different applications such as landfill design and CO</w:t>
      </w:r>
      <w:r w:rsidRPr="00650EE9">
        <w:rPr>
          <w:color w:val="000000" w:themeColor="text1"/>
          <w:vertAlign w:val="subscript"/>
        </w:rPr>
        <w:t>2</w:t>
      </w:r>
      <w:r w:rsidRPr="00650EE9">
        <w:rPr>
          <w:color w:val="000000" w:themeColor="text1"/>
        </w:rPr>
        <w:t xml:space="preserve"> sequestration. Arrangement of solids and pore-scale distribution of fluids in porous materials can be quantified in terms of topological invariants such as the Euler characteristic </w:t>
      </w:r>
      <w:r w:rsidRPr="00650EE9">
        <w:rPr>
          <w:color w:val="000000" w:themeColor="text1"/>
        </w:rPr>
        <w:fldChar w:fldCharType="begin" w:fldLock="1"/>
      </w:r>
      <w:r w:rsidR="00C75829" w:rsidRPr="00650EE9">
        <w:rPr>
          <w:color w:val="000000" w:themeColor="text1"/>
        </w:rPr>
        <w:instrText>ADDIN CSL_CITATION {"citationItems":[{"id":"ITEM-1","itemData":{"DOI":"10.1016/j.advwatres.2013.09.015","ISSN":"03091708","abstract":"This work examines the influence of initial (i.e. post drainage) nonwetting (NW) fluid topology on total residual (i.e. after imbibition) NW phase saturation. Brine and air (used as a proxy for supercritical CO2) flow experiments were performed on Bentheimer sandstone; results were quantified via imaging with X-ray computed microtomography (X-ray CMT), which allows for three dimensional, non-destructive, pore-scale analysis of the amount, distribution, and connectivity of NW phase fluid within the sandstone cores. In order to investigate the phenomenon of fluid connectivity and how it changes throughout flow processes, the Bentheimer sandstone results are compared to previously collected X-ray CMT data from similar experiments performed in a sintered glass bead column, a loose packed glass bead column, and a column packed with crushed tuff. This allows us to interpret the results in a broader sense from the work, and draw conclusions of a more general nature because they are not based on a single pore geometry. Connectivity is quantified via the normalized Euler number of the NW fluid phase; the Euler number of a particular sample is normalized by the maximum connectivity of the media, i.e. the Euler number of the system at 100% NW phase saturation. General connectivity-saturation relationships were identified for the various media. In terms of trapping, it was found that residual NW phase trapping is dependent on initial (i.e. post-drainage) NW phase connectivity as well as imbibition capillary number for the Bentheimer sandstone. Conversely, the sintered glass bead column exhibited no significant relationship between trapping and NW topology.These findings imply that for a CO2 sequestration scenario, capillary trapping is controlled by both the imbibition capillary number and the initial NW phase connectivity: as capillary number increases, and the normalized initial Euler number approaches a value of 1.0, capillary trapping is suppressed. This finding is significant to CO2 sequestration, because both the drainage (CO2 injection) and imbibition (subsequent water injection or infiltration) processes can be engineered in order to maximize residual trapping within the porous medium. Based on the findings presented here, we suggest that both the Euler number-saturation and the capillary number-saturation relationships for a given medium should be considered when designing a CO2 sequestration scenario. © 2013 Elsevier Ltd.","author":[{"dropping-particle":"","family":"Herring","given":"Anna L.","non-dropping-particle":"","parse-names":false,"suffix":""},{"dropping-particle":"","family":"Harper","given":"Elizabeth J.","non-dropping-particle":"","parse-names":false,"suffix":""},{"dropping-particle":"","family":"Andersson","given":"Linnéa","non-dropping-particle":"","parse-names":false,"suffix":""},{"dropping-particle":"","family":"Sheppard","given":"Adrian","non-dropping-particle":"","parse-names":false,"suffix":""},{"dropping-particle":"","family":"Bay","given":"Brian K.","non-dropping-particle":"","parse-names":false,"suffix":""},{"dropping-particle":"","family":"Wildenschild","given":"Dorthe","non-dropping-particle":"","parse-names":false,"suffix":""}],"container-title":"Advances in Water Resources","id":"ITEM-1","issued":{"date-parts":[["2013"]]},"page":"47-58","publisher":"Elsevier Ltd","title":"Effect of fluid topology on residual nonwetting phase trapping: Implications for geologic CO2 sequestration","type":"article-journal","volume":"62"},"uris":["http://www.mendeley.com/documents/?uuid=3630421f-f723-4283-a62a-eeeec56d0a89"]},{"id":"ITEM-2","itemData":{"DOI":"10.1016/j.advwatres.2015.02.005","ISSN":"03091708","abstract":"We investigate trapping of a nonwetting (NW) phase, air, within Bentheimer sandstone cores during drainage-imbibition flow experiments, as quantified on a three dimensional (3D) pore-scale basis via x-ray computed microtomography (X-ray CMT). The wetting (W) fluid in these experiments was deionized water doped with potassium iodide (1:6 by weight). We interpret these experiments based on the capillary-viscosity-gravity force dominance exhibited by the Bentheimer-air-brine system and compare to a wide range of previous drainage-imbibition experiments in different media and with different fluids. From this analysis, we conclude that viscous and capillary forces dominate in the Bentheimer-air-brine system as well as in the Bentheimer-supercritical CO2-brine system. In addition, we further develop the relationship between initial (post-drainage) NW phase connectivity and residual (post-imbibition) trapped NW phase saturation, while also taking into account initial NW phase saturation and imbibition capillary number. We quantify NW phase connectivity via a topological measure as well as by a statistical percolation metric. These metrics are evaluated for their utility and appropriateness in quantifying NW phase connectivity within porous media. Here, we find that there is a linear relationship between initial NW phase connectivity (as quantified by the normalized Euler number, χ) and capillary trapping efficiency; for a given imbibition capillary number, capillary trapping efficiency (residual NW phase saturation normalized by initial NW phase saturation) can decrease by up to 60% as initial NW phase connectivity increases from low connectivity (χ≈0) to very high connectivity (χ≈1). We propose that multiphase fluid-porous medium systems can be efficiently engineered to achieve a desired residual state (optimal NW phase saturation) by considering the dominant forces at play in the system along with the impacts of NW phase topology within the porous media, and we illustrate these concepts by considering supercritical CO2 sequestration scenarios.","author":[{"dropping-particle":"","family":"Herring","given":"Anna L.","non-dropping-particle":"","parse-names":false,"suffix":""},{"dropping-particle":"","family":"Andersson","given":"Linnéa","non-dropping-particle":"","parse-names":false,"suffix":""},{"dropping-particle":"","family":"Schlüter","given":"Steffen","non-dropping-particle":"","parse-names":false,"suffix":""},{"dropping-particle":"","family":"Sheppard","given":"Adrian","non-dropping-particle":"","parse-names":false,"suffix":""},{"dropping-particle":"","family":"Wildenschild","given":"Dorthe","non-dropping-particle":"","parse-names":false,"suffix":""}],"container-title":"Advances in Water Resources","id":"ITEM-2","issued":{"date-parts":[["2015"]]},"page":"91-102","publisher":"Elsevier Ltd","title":"Efficiently engineering pore-scale processes: The role of force dominance and topology during nonwetting phase trapping in porous media","type":"article-journal","volume":"79"},"uris":["http://www.mendeley.com/documents/?uuid=9e15dc14-4e51-4163-ad6f-50c131f40e7f"]},{"id":"ITEM-3","itemData":{"DOI":"10.1002/2015WR018254","ISBN":"1412624878","ISSN":"19447973","PMID":"1000287943","abstract":"The macroscopic description of the hysteretic behavior of two-phase flow in porous media remains a challenge. It is not obvious how to represent the underlying pore-scale processes at the Darcy-scale in a consistent way. Darcy-scale thermodynamic models do not completely eliminate hysteresis and our findings indicate that the shape of displacement fronts is an additional source of hysteresis that has not been considered before. This is a shortcoming because effective process behavior such as trapping efficiency of CO2 or oil production during water flooding are directly linked to pore-scale displacement mechanisms with very different front shape such as capillary fingering, flat frontal displacement, or cluster growth. Here we introduce fluid topology, expressed by the Euler characteristic of the nonwetting phase (χn), as a shape measure of displacement fronts. Using two high-quality data sets obtained by fast X-ray tomography, we show that χn is hysteretic between drainage and imbibition and characteristic for the underlying displacement pattern. In a more physical sense, the Euler characteristic can be interpreted as a parameter describing local fluid connectedness. It may provide the closing link between a topological characterization and macroscopic formulations of two-phase immiscible displacement in porous rock. Since fast X-ray tomography is currently becoming a mature technique, we expect a significant growth in high-quality data sets of real time fluid displacement processes in the future. The novel measures of fluid topology presented here have the potential to become standard metrics needed to fully explore them.","author":[{"dropping-particle":"","family":"Schlüter","given":"S.","non-dropping-particle":"","parse-names":false,"suffix":""},{"dropping-particle":"","family":"Berg","given":"S.","non-dropping-particle":"","parse-names":false,"suffix":""},{"dropping-particle":"","family":"Rücker","given":"M.","non-dropping-particle":"","parse-names":false,"suffix":""},{"dropping-particle":"","family":"Armstrong","given":"R. T.","non-dropping-particle":"","parse-names":false,"suffix":""},{"dropping-particle":"","family":"Vogel","given":"H. J.","non-dropping-particle":"","parse-names":false,"suffix":""},{"dropping-particle":"","family":"Hilfer","given":"R.","non-dropping-particle":"","parse-names":false,"suffix":""},{"dropping-particle":"","family":"Wildenschild","given":"D.","non-dropping-particle":"","parse-names":false,"suffix":""}],"container-title":"Water Resources Research","id":"ITEM-3","issue":"3","issued":{"date-parts":[["2016"]]},"page":"2194-2205","title":"Pore-scale displacement mechanisms as a source of hysteresis for two-phase flow in porous media","type":"article-journal","volume":"52"},"uris":["http://www.mendeley.com/documents/?uuid=15ce0db7-5096-40f4-8d9e-94a5af071d08"]},{"id":"ITEM-4","itemData":{"DOI":"10.1103/PhysRevE.94.033102","ISSN":"24700053","abstract":"Multiphase flows in porous medium systems are typically modeled at the macroscale by applying the principles of continuum mechanics to develop models that describe the behavior of averaged quantities, such as fluid pressure and saturation. These models require closure relations to produce solvable forms. One of these required closure relations is an expression relating the capillary pressure to fluid saturation and, in some cases, other topological invariants such as interfacial area and the Euler characteristic (or average Gaussian curvature). The forms that are used in traditional models, which typically consider only the relationship between capillary pressure and saturation, are hysteretic. An unresolved question is whether the inclusion of additional morphological and topological measures can lead to a nonhysteretic closure relation. Relying on the lattice Boltzmann (LB) method, we develop an approach to investigate equilibrium states for a two-fluid-phase porous medium system, which includes disconnected nonwetting phase features. A set of simulations are performed within a random close pack of 1964 spheres to produce a total of 42 908 distinct equilibrium configurations. This information is evaluated using generalized additive models to quantitatively assess the degree to which functional relationships can explain the behavior of the equilibrium data. The variance of various model estimates is computed, and we conclude that, except for the limiting behavior close to a single fluid regime, capillary pressure can be expressed as a deterministic and nonhysteretic function of fluid saturation, interfacial area between the fluid phases, and the Euler characteristic. To our knowledge, this work is unique in the methods employed, the size of the data set, the resolution in space and time, the true equilibrium nature of the data, the parametrizations investigated, and the broad set of functions examined. The conclusion of essentially nonhysteretic behavior provides support for an evolving class of two-fluid-phase flow in porous medium systems models.","author":[{"dropping-particle":"","family":"McClure","given":"James E.","non-dropping-particle":"","parse-names":false,"suffix":""},{"dropping-particle":"","family":"Berrill","given":"Mark A.","non-dropping-particle":"","parse-names":false,"suffix":""},{"dropping-particle":"","family":"Gray","given":"William G.","non-dropping-particle":"","parse-names":false,"suffix":""},{"dropping-particle":"","family":"Miller","given":"Cass T.","non-dropping-particle":"","parse-names":false,"suffix":""}],"container-title":"Physical Review E","id":"ITEM-4","issue":"3","issued":{"date-parts":[["2016"]]},"page":"1-12","title":"Influence of phase connectivity on the relationship among capillary pressure, fluid saturation, and interfacial area in two-fluid-phase porous medium systems","type":"article-journal","volume":"94"},"uris":["http://www.mendeley.com/documents/?uuid=15a8c271-c9e3-4f95-a481-56970707e7c7"]},{"id":"ITEM-5","itemData":{"DOI":"10.1103/PhysRevE.94.043113","ISSN":"24700053","abstract":"In multiphase flow in porous media the consistent pore to Darcy scale description of two-fluid flow processes has been a long-standing challenge. Immiscible displacement processes occur at the scale of individual pores. However, the larger scale behavior is described by phenomenological relationships such as relative permeability, which typically uses only fluid saturation as a state variable. As a consequence pore scale properties such as contact angle cannot be directly related to Darcy scale flow parameters. Advanced imaging and computational technologies are closing the gap between the pore and Darcy scale, supporting the development of new theory. We utilize fast x-ray microtomography to observe pore-scale two-fluid configurations during immiscible flow and initialize lattice Boltzmann simulations that demonstrate that the mobilization of disconnected nonwetting phase clusters can account for a significant fraction of the total flux. We show that fluid topology can undergo substantial changes during flow at constant saturation, which is one of the underlying causes of hysteretic behavior. Traditional assumptions about fluid configurations are therefore an oversimplification. Our results suggest that the role of fluid connectivity cannot be ignored for multiphase flow. On the Darcy scale, fluid topology and phase connectivity are accounted for by interfacial area and Euler characteristic as parameters that are missing from our current models.","author":[{"dropping-particle":"","family":"Armstrong","given":"Ryan T.","non-dropping-particle":"","parse-names":false,"suffix":""},{"dropping-particle":"","family":"McClure","given":"James E.","non-dropping-particle":"","parse-names":false,"suffix":""},{"dropping-particle":"","family":"Berrill","given":"Mark A.","non-dropping-particle":"","parse-names":false,"suffix":""},{"dropping-particle":"","family":"Rücker","given":"Maja","non-dropping-particle":"","parse-names":false,"suffix":""},{"dropping-particle":"","family":"Schlüter","given":"Steffen","non-dropping-particle":"","parse-names":false,"suffix":""},{"dropping-particle":"","family":"Berg","given":"Steffen","non-dropping-particle":"","parse-names":false,"suffix":""}],"container-title":"Physical Review E","id":"ITEM-5","issue":"4","issued":{"date-parts":[["2016"]]},"page":"1-10","title":"Beyond Darcy's law: The role of phase topology and ganglion dynamics for two-fluid flow","type":"article-journal","volume":"94"},"uris":["http://www.mendeley.com/documents/?uuid=c3564dfe-361a-4433-983b-56be822ec65b"]},{"id":"ITEM-6","itemData":{"DOI":"10.1002/2015GL064007","ISSN":"19448007","abstract":"During imbibition, initially connected oil is displaced until it is trapped as immobile clusters. While initial and final states have been well described before, here we image the dynamic transient process in a sandstone rock using fast synchrotron-based X-ray computed microtomography. Wetting film swelling and subsequent snap off, at unusually high saturation, decreases nonwetting phase connectivity, which leads to nonwetting phase fragmentation into mobile ganglia, i.e., ganglion dynamics regime. We find that in addition to pressure-driven connected pathway flow, mass transfer in the oil phase also occurs by a sequence of correlated breakup and coalescence processes. For example, meniscus oscillations caused by snap-off events trigger coalescence of adjacent clusters. The ganglion dynamics occurs at the length scale of oil clusters and thus represents an intermediate flow regime between pore and Darcy scale that is so far dismissed in most upscaling attempts.","author":[{"dropping-particle":"","family":"Rücker","given":"M.","non-dropping-particle":"","parse-names":false,"suffix":""},{"dropping-particle":"","family":"Berg","given":"S.","non-dropping-particle":"","parse-names":false,"suffix":""},{"dropping-particle":"","family":"Armstrong","given":"R. T.","non-dropping-particle":"","parse-names":false,"suffix":""},{"dropping-particle":"","family":"Georgiadis","given":"A.","non-dropping-particle":"","parse-names":false,"suffix":""},{"dropping-particle":"","family":"Ott","given":"H.","non-dropping-particle":"","parse-names":false,"suffix":""},{"dropping-particle":"","family":"Schwing","given":"A.","non-dropping-particle":"","parse-names":false,"suffix":""},{"dropping-particle":"","family":"Neiteler","given":"R.","non-dropping-particle":"","parse-names":false,"suffix":""},{"dropping-particle":"","family":"Brussee","given":"N.","non-dropping-particle":"","parse-names":false,"suffix":""},{"dropping-particle":"","family":"Makurat","given":"A.","non-dropping-particle":"","parse-names":false,"suffix":""},{"dropping-particle":"","family":"Leu","given":"L.","non-dropping-particle":"","parse-names":false,"suffix":""},{"dropping-particle":"","family":"Wolf","given":"M.","non-dropping-particle":"","parse-names":false,"suffix":""},{"dropping-particle":"","family":"Khan","given":"F.","non-dropping-particle":"","parse-names":false,"suffix":""},{"dropping-particle":"","family":"Enzmann","given":"F.","non-dropping-particle":"","parse-names":false,"suffix":""},{"dropping-particle":"","family":"Kersten","given":"M.","non-dropping-particle":"","parse-names":false,"suffix":""}],"container-title":"Geophysical Research Letters","id":"ITEM-6","issue":"10","issued":{"date-parts":[["2015"]]},"page":"3888-3894","title":"From connected pathway flow to ganglion dynamics","type":"article-journal","volume":"42"},"uris":["http://www.mendeley.com/documents/?uuid=aaafb227-64a0-4b06-ab3b-cc63e963aa89"]}],"mendeley":{"formattedCitation":"(Armstrong et al. 2016; Herring et al. 2013, 2015; McClure et al. 2016; Rücker et al. 2015; Schlüter et al. 2016)","plainTextFormattedCitation":"(Armstrong et al. 2016; Herring et al. 2013, 2015; McClure et al. 2016; Rücker et al. 2015; Schlüter et al. 2016)","previouslyFormattedCitation":"(Armstrong et al. 2016; Herring et al. 2013, 2015; McClure et al. 2016; Rücker et al. 2015; Schlüter et al. 2016)"},"properties":{"noteIndex":0},"schema":"https://github.com/citation-style-language/schema/raw/master/csl-citation.json"}</w:instrText>
      </w:r>
      <w:r w:rsidRPr="00650EE9">
        <w:rPr>
          <w:color w:val="000000" w:themeColor="text1"/>
        </w:rPr>
        <w:fldChar w:fldCharType="separate"/>
      </w:r>
      <w:r w:rsidR="00007CFD" w:rsidRPr="00650EE9">
        <w:rPr>
          <w:noProof/>
          <w:color w:val="000000" w:themeColor="text1"/>
        </w:rPr>
        <w:t>(Armstrong et al. 2016; Herring et al. 2013, 2015; McClure et al. 2016; Rücker et al. 2015; Schlüter et al. 2016)</w:t>
      </w:r>
      <w:r w:rsidRPr="00650EE9">
        <w:rPr>
          <w:color w:val="000000" w:themeColor="text1"/>
        </w:rPr>
        <w:fldChar w:fldCharType="end"/>
      </w:r>
      <w:r w:rsidRPr="00650EE9">
        <w:rPr>
          <w:color w:val="000000" w:themeColor="text1"/>
        </w:rPr>
        <w:t xml:space="preserve">.  This approach provides information related to the connectivity of phases but ignores the shape and size of the features.  Persistent homology has been recently used in porous materials to quantify the distribution of fluid and pore space based on the metrics related to topology and geometry of the features </w:t>
      </w:r>
      <w:r w:rsidRPr="00650EE9">
        <w:rPr>
          <w:color w:val="000000" w:themeColor="text1"/>
        </w:rPr>
        <w:fldChar w:fldCharType="begin" w:fldLock="1"/>
      </w:r>
      <w:r w:rsidRPr="00650EE9">
        <w:rPr>
          <w:color w:val="000000" w:themeColor="text1"/>
        </w:rPr>
        <w:instrText>ADDIN CSL_CITATION {"citationItems":[{"id":"ITEM-1","itemData":{"DOI":"10.1109/TPAMI.2014.2346172","ISSN":"01628828","abstract":"We show how discrete Morse theory provides a rigorous and unifying foundation for defining skeletons and partitions of grayscale digital images. We model a grayscale image as a cubical complex with a real-valued function defined on its vertices (the voxel values). This function is extended to a discrete gradient vector field using the algorithm presented in Robins, Wood, Sheppard TPAMI 33:1646 (2011). In the current paper we define basins (the building blocks of a partition) and segments of the skeleton using the stable and unstable sets associated with critical cells. The natural connection between Morse theory and homology allows us to prove the topological validity of these constructions; for example, that the skeleton is homotopic to the initial object. We simplify the basins and skeletons via Morse-theoretic cancellation of critical cells in the discrete gradient vector field using a strategy informed by persistent homology. Simple working Python code for our algorithms for efficient vector field traversal is included. Example data are taken from micro-CT images of porous materials, an application area where accurate topological models of pore connectivity are vital for fluid-flow modelling.","author":[{"dropping-particle":"","family":"Delgado-Friedrichs","given":"Olaf","non-dropping-particle":"","parse-names":false,"suffix":""},{"dropping-particle":"","family":"Robins","given":"Vanessa","non-dropping-particle":"","parse-names":false,"suffix":""},{"dropping-particle":"","family":"Sheppard","given":"Adrian","non-dropping-particle":"","parse-names":false,"suffix":""}],"container-title":"IEEE Transactions on Pattern Analysis and Machine Intelligence","id":"ITEM-1","issue":"3","issued":{"date-parts":[["2015"]]},"page":"654-666","publisher":"IEEE","title":"Skeletonization and partitioning of digital images using discrete morse theory","type":"article-journal","volume":"37"},"uris":["http://www.mendeley.com/documents/?uuid=9dc5f292-afdb-4b1f-ba7c-61c00c8c7339"]},{"id":"ITEM-2","itemData":{"DOI":"10.1029/2018WR022780","ISSN":"19447973","abstract":"Results from a series of two-phase fluid flow experiments in Leopard, Berea, and Bentheimer sandstones are presented. Fluid configurations are characterized using laboratory-based and synchrotron based 3-D X-ray computed tomography. All flow experiments are conducted under capillary-dominated conditions. We conduct geometry-topology analysis via persistent homology and compare this to standard topological and watershed-partition-based pore-network statistics. Metrics identified as predictors of nonwetting fluid trapping are calculated from the different analytical methods and are compared to levels of trapping measured during drainage-imbibition cycles in the experiments. Metrics calculated from pore networks (i.e., pore body-throat aspect ratio and coordination number) and topological analysis (Euler characteristic) do not correlate well with trapping in these samples. In contrast, a new metric derived from the persistent homology analysis, which incorporates counts of topological features as well as their length scale and spatial distribution, correlates very well (R 2  = 0.97) to trapping for all systems. This correlation encompasses a wide range of porous media and initial fluid configurations, and also applies to data sets of different imaging and image processing protocols.","author":[{"dropping-particle":"","family":"Herring","given":"A. L.","non-dropping-particle":"","parse-names":false,"suffix":""},{"dropping-particle":"","family":"Robins","given":"V.","non-dropping-particle":"","parse-names":false,"suffix":""},{"dropping-particle":"","family":"Sheppard","given":"A. P.","non-dropping-particle":"","parse-names":false,"suffix":""}],"container-title":"Water Resources Research","id":"ITEM-2","issue":"1","issued":{"date-parts":[["2019"]]},"page":"555-573","title":"Topological Persistence for Relating Microstructure and Capillary Fluid Trapping in Sandstones","type":"article-journal","volume":"55"},"uris":["http://www.mendeley.com/documents/?uuid=04e7ec81-108d-4c7b-9ef0-a45e3cfb5ca2"]},{"id":"ITEM-3","itemData":{"DOI":"10.1002/2015WR017200.A","author":[{"dropping-particle":"","family":"Robins","given":"Vanessa","non-dropping-particle":"","parse-names":false,"suffix":""},{"dropping-particle":"","family":"Saadatfar","given":"Mohammad","non-dropping-particle":"","parse-names":false,"suffix":""},{"dropping-particle":"","family":"Delgado-Friedrichs","given":"Olaf","non-dropping-particle":"","parse-names":false,"suffix":""},{"dropping-particle":"","family":"Sheppard","given":"Adrian","non-dropping-particle":"","parse-names":false,"suffix":""}],"container-title":"Water Resources Research","id":"ITEM-3","issued":{"date-parts":[["2016"]]},"page":"2498-2514","title":"Percolating length scales from topological persistence analysis of micro-CT images of porous materials","type":"article-journal"},"uris":["http://www.mendeley.com/documents/?uuid=1d1591dd-17c0-4099-92b8-9ff61f9b6117"]}],"mendeley":{"formattedCitation":"(Delgado-Friedrichs et al. 2015; Herring et al. 2019; Robins et al. 2016)","plainTextFormattedCitation":"(Delgado-Friedrichs et al. 2015; Herring et al. 2019; Robins et al. 2016)","previouslyFormattedCitation":"(Delgado-Friedrichs et al. 2015; Herring et al. 2019; Robins et al. 2016)"},"properties":{"noteIndex":0},"schema":"https://github.com/citation-style-language/schema/raw/master/csl-citation.json"}</w:instrText>
      </w:r>
      <w:r w:rsidRPr="00650EE9">
        <w:rPr>
          <w:color w:val="000000" w:themeColor="text1"/>
        </w:rPr>
        <w:fldChar w:fldCharType="separate"/>
      </w:r>
      <w:r w:rsidRPr="00650EE9">
        <w:rPr>
          <w:noProof/>
          <w:color w:val="000000" w:themeColor="text1"/>
        </w:rPr>
        <w:t>(Delgado-Friedrichs et al. 2015; Herring et al. 2019; Robins et al. 2016)</w:t>
      </w:r>
      <w:r w:rsidRPr="00650EE9">
        <w:rPr>
          <w:color w:val="000000" w:themeColor="text1"/>
        </w:rPr>
        <w:fldChar w:fldCharType="end"/>
      </w:r>
      <w:r w:rsidRPr="00650EE9">
        <w:rPr>
          <w:color w:val="000000" w:themeColor="text1"/>
        </w:rPr>
        <w:t xml:space="preserve">. Persistent homology is a powerful approach for deriving useful metrics from CT imaging-based flow experiments and will be discussed in detail in the next section. </w:t>
      </w:r>
      <w:r w:rsidRPr="00650EE9">
        <w:rPr>
          <w:color w:val="000000" w:themeColor="text1"/>
        </w:rPr>
        <w:fldChar w:fldCharType="begin" w:fldLock="1"/>
      </w:r>
      <w:r w:rsidRPr="00650EE9">
        <w:rPr>
          <w:color w:val="000000" w:themeColor="text1"/>
        </w:rPr>
        <w:instrText>ADDIN CSL_CITATION {"citationItems":[{"id":"ITEM-1","itemData":{"DOI":"10.1109/TPAMI.2011.95","ISBN":"2009030192","ISSN":"01628828","abstract":"We present an algorithm for determining the Morse complex of a two or three-dimensional grayscale digital image. Each cell in the Morse complex corresponds to a topological change in the level sets (i.e., a critical point) of the grayscale image. Since more than one critical point may be associated with a single image voxel, we model digital images by cubical complexes. A new homotopic algorithm is used to construct a discrete Morse function on the cubical complex that agrees with the digital image and has exactly the number and type of critical cells necessary to characterize the topological changes in the level sets. We make use of discrete Morse theory and simple homotopy theory to prove correctness of this algorithm. The resulting Morse complex is considerably simpler than the cubical complex originally used to represent the image and may be used to compute persistent homology. © 2011 IEEE.","author":[{"dropping-particle":"","family":"Robins","given":"Vanessa","non-dropping-particle":"","parse-names":false,"suffix":""},{"dropping-particle":"","family":"Wood","given":"Peter John","non-dropping-particle":"","parse-names":false,"suffix":""},{"dropping-particle":"","family":"Sheppard","given":"Adrian P.","non-dropping-particle":"","parse-names":false,"suffix":""}],"container-title":"IEEE Transactions on Pattern Analysis and Machine Intelligence","id":"ITEM-1","issue":"8","issued":{"date-parts":[["2011"]]},"page":"1646-1658","publisher":"IEEE","title":"Theory and algorithms for constructing discrete morse complexes from grayscale digital images","type":"article-journal","volume":"33"},"uris":["http://www.mendeley.com/documents/?uuid=ee149e21-e925-4929-9e63-9f7c46f79042"]}],"mendeley":{"formattedCitation":"(Robins et al. 2011)","manualFormatting":"Robins et al. 2011","plainTextFormattedCitation":"(Robins et al. 2011)","previouslyFormattedCitation":"(Robins et al. 2011)"},"properties":{"noteIndex":0},"schema":"https://github.com/citation-style-language/schema/raw/master/csl-citation.json"}</w:instrText>
      </w:r>
      <w:r w:rsidRPr="00650EE9">
        <w:rPr>
          <w:color w:val="000000" w:themeColor="text1"/>
        </w:rPr>
        <w:fldChar w:fldCharType="separate"/>
      </w:r>
      <w:r w:rsidRPr="00650EE9">
        <w:rPr>
          <w:noProof/>
          <w:color w:val="000000" w:themeColor="text1"/>
        </w:rPr>
        <w:t>Robins et al. 2011</w:t>
      </w:r>
      <w:r w:rsidRPr="00650EE9">
        <w:rPr>
          <w:color w:val="000000" w:themeColor="text1"/>
        </w:rPr>
        <w:fldChar w:fldCharType="end"/>
      </w:r>
      <w:r w:rsidRPr="00650EE9">
        <w:rPr>
          <w:color w:val="000000" w:themeColor="text1"/>
        </w:rPr>
        <w:t xml:space="preserve"> presented an algorithm to represent 2D and 3D grayscale images based on a simplified complex that can be used to compute the persistent homology of the digital images. </w:t>
      </w:r>
      <w:r w:rsidRPr="00650EE9">
        <w:rPr>
          <w:color w:val="000000" w:themeColor="text1"/>
        </w:rPr>
        <w:fldChar w:fldCharType="begin" w:fldLock="1"/>
      </w:r>
      <w:r w:rsidRPr="00650EE9">
        <w:rPr>
          <w:color w:val="000000" w:themeColor="text1"/>
        </w:rPr>
        <w:instrText>ADDIN CSL_CITATION {"citationItems":[{"id":"ITEM-1","itemData":{"DOI":"10.1002/2015WR017200.A","author":[{"dropping-particle":"","family":"Robins","given":"Vanessa","non-dropping-particle":"","parse-names":false,"suffix":""},{"dropping-particle":"","family":"Saadatfar","given":"Mohammad","non-dropping-particle":"","parse-names":false,"suffix":""},{"dropping-particle":"","family":"Delgado-Friedrichs","given":"Olaf","non-dropping-particle":"","parse-names":false,"suffix":""},{"dropping-particle":"","family":"Sheppard","given":"Adrian","non-dropping-particle":"","parse-names":false,"suffix":""}],"container-title":"Water Resources Research","id":"ITEM-1","issued":{"date-parts":[["2016"]]},"page":"2498-2514","title":"Percolating length scales from topological persistence analysis of micro-CT images of porous materials","type":"article-journal"},"uris":["http://www.mendeley.com/documents/?uuid=1d1591dd-17c0-4099-92b8-9ff61f9b6117"]}],"mendeley":{"formattedCitation":"(Robins et al. 2016)","manualFormatting":"Robins et al. 2016","plainTextFormattedCitation":"(Robins et al. 2016)","previouslyFormattedCitation":"(Robins et al. 2016)"},"properties":{"noteIndex":0},"schema":"https://github.com/citation-style-language/schema/raw/master/csl-citation.json"}</w:instrText>
      </w:r>
      <w:r w:rsidRPr="00650EE9">
        <w:rPr>
          <w:color w:val="000000" w:themeColor="text1"/>
        </w:rPr>
        <w:fldChar w:fldCharType="separate"/>
      </w:r>
      <w:r w:rsidRPr="00650EE9">
        <w:rPr>
          <w:noProof/>
          <w:color w:val="000000" w:themeColor="text1"/>
        </w:rPr>
        <w:t>Robins et al. 2016</w:t>
      </w:r>
      <w:r w:rsidRPr="00650EE9">
        <w:rPr>
          <w:color w:val="000000" w:themeColor="text1"/>
        </w:rPr>
        <w:fldChar w:fldCharType="end"/>
      </w:r>
      <w:r w:rsidRPr="00650EE9">
        <w:rPr>
          <w:color w:val="000000" w:themeColor="text1"/>
        </w:rPr>
        <w:t xml:space="preserve"> studied the connection between percolation threshold and topological persistence of different types of rocks based on Euclidean distance transform function obtained from binarized CT data. </w:t>
      </w:r>
      <w:r w:rsidRPr="00650EE9">
        <w:rPr>
          <w:color w:val="000000" w:themeColor="text1"/>
        </w:rPr>
        <w:fldChar w:fldCharType="begin" w:fldLock="1"/>
      </w:r>
      <w:r w:rsidRPr="00650EE9">
        <w:rPr>
          <w:color w:val="000000" w:themeColor="text1"/>
        </w:rPr>
        <w:instrText>ADDIN CSL_CITATION {"citationItems":[{"id":"ITEM-1","itemData":{"DOI":"10.1038/ncomms15082","ISSN":"20411723","abstract":"Uncovering grain-scale mechanisms that underlie the disorder-order transition in assemblies of dissipative, athermal particles is a fundamental problem with technological relevance. To date, the study of granular crystallization has mainly focussed on the symmetry of crystalline patterns while their emergence and growth from irregular clusters of grains remains largely unexplored. Here crystallization of three-dimensional packings of frictional spheres is studied at the grain-scale using X-ray tomography and persistent homology. The latter produces a map of the topological configurations of grains within static partially crystallized packings. Using numerical simulations, we show that similar maps are measured dynamically during the melting of a perfect crystal. This map encodes new information on the formation process of tetrahedral and octahedral pores, the building blocks of perfect crystals. Four key formation mechanisms of these pores reproduce the main changes of the map during crystallization and provide continuous deformation pathways representative of the crystallization dynamics.","author":[{"dropping-particle":"","family":"Saadatfar","given":"M.","non-dropping-particle":"","parse-names":false,"suffix":""},{"dropping-particle":"","family":"Takeuchi","given":"H.","non-dropping-particle":"","parse-names":false,"suffix":""},{"dropping-particle":"","family":"Robins","given":"V.","non-dropping-particle":"","parse-names":false,"suffix":""},{"dropping-particle":"","family":"Francois","given":"N.","non-dropping-particle":"","parse-names":false,"suffix":""},{"dropping-particle":"","family":"Hiraoka","given":"Y.","non-dropping-particle":"","parse-names":false,"suffix":""}],"container-title":"Nature Communications","id":"ITEM-1","issue":"May","issued":{"date-parts":[["2017"]]},"page":"1-11","publisher":"Nature Publishing Group","title":"Pore configuration landscape of granular crystallization","type":"article-journal","volume":"8"},"uris":["http://www.mendeley.com/documents/?uuid=f1652094-f07a-4878-bd19-b3d295e05cc0"]}],"mendeley":{"formattedCitation":"(Saadatfar et al. 2017)","manualFormatting":"Saadatfar et al. 2017","plainTextFormattedCitation":"(Saadatfar et al. 2017)","previouslyFormattedCitation":"(Saadatfar et al. 2017)"},"properties":{"noteIndex":0},"schema":"https://github.com/citation-style-language/schema/raw/master/csl-citation.json"}</w:instrText>
      </w:r>
      <w:r w:rsidRPr="00650EE9">
        <w:rPr>
          <w:color w:val="000000" w:themeColor="text1"/>
        </w:rPr>
        <w:fldChar w:fldCharType="separate"/>
      </w:r>
      <w:r w:rsidRPr="00650EE9">
        <w:rPr>
          <w:noProof/>
          <w:color w:val="000000" w:themeColor="text1"/>
        </w:rPr>
        <w:t>Saadatfar et al. 2017</w:t>
      </w:r>
      <w:r w:rsidRPr="00650EE9">
        <w:rPr>
          <w:color w:val="000000" w:themeColor="text1"/>
        </w:rPr>
        <w:fldChar w:fldCharType="end"/>
      </w:r>
      <w:r w:rsidRPr="00650EE9">
        <w:rPr>
          <w:color w:val="000000" w:themeColor="text1"/>
        </w:rPr>
        <w:t xml:space="preserve"> combined persistent homology and CT imaging to study the granular crystallization mechanisms and crystallization dynamics in a 3D spherical packing. </w:t>
      </w:r>
      <w:r w:rsidRPr="00650EE9">
        <w:rPr>
          <w:color w:val="000000" w:themeColor="text1"/>
        </w:rPr>
        <w:fldChar w:fldCharType="begin" w:fldLock="1"/>
      </w:r>
      <w:r w:rsidRPr="00650EE9">
        <w:rPr>
          <w:color w:val="000000" w:themeColor="text1"/>
        </w:rPr>
        <w:instrText>ADDIN CSL_CITATION {"citationItems":[{"id":"ITEM-1","itemData":{"DOI":"10.1029/2017WR021864","ISSN":"19447973","abstract":"Rock pore geometry has heterogeneous characteristics and is scale dependent. This feature in a geological formation differs significantly from artificial materials and makes it difficult to predict hydrologic and elastic properties. To characterize pore heterogeneity, we propose an evaluation method that exploits the recently developed persistent homology theory. In the proposed method, complex pore geometry is first represented as sphere cloud data using a pore-network extraction method. Then, a persistence diagram (PD) is calculated from the point cloud, which represents the spatial distribution of pore bodies. A new parameter (distance index H) derived from the PD is proposed to characterize the degree of rock heterogeneity. Low H value indicates high heterogeneity. A new empirical equation using this index H is proposed to predict the effective elastic modulus of porous media. The results indicate that the proposed PD analysis is very efficient for extracting topological feature of pore geometry.","author":[{"dropping-particle":"","family":"Jiang","given":"Fei","non-dropping-particle":"","parse-names":false,"suffix":""},{"dropping-particle":"","family":"Tsuji","given":"Takeshi","non-dropping-particle":"","parse-names":false,"suffix":""},{"dropping-particle":"","family":"Shirai","given":"Tomoyuki","non-dropping-particle":"","parse-names":false,"suffix":""}],"container-title":"Water Resources Research","id":"ITEM-1","issue":"6","issued":{"date-parts":[["2018"]]},"page":"4150-4163","title":"Pore Geometry Characterization by Persistent Homology Theory","type":"article-journal","volume":"54"},"uris":["http://www.mendeley.com/documents/?uuid=b793d014-9dac-458e-a7d5-d908bed27875"]}],"mendeley":{"formattedCitation":"(Jiang et al. 2018)","manualFormatting":"Jiang et al. 2018","plainTextFormattedCitation":"(Jiang et al. 2018)","previouslyFormattedCitation":"(Jiang et al. 2018)"},"properties":{"noteIndex":0},"schema":"https://github.com/citation-style-language/schema/raw/master/csl-citation.json"}</w:instrText>
      </w:r>
      <w:r w:rsidRPr="00650EE9">
        <w:rPr>
          <w:color w:val="000000" w:themeColor="text1"/>
        </w:rPr>
        <w:fldChar w:fldCharType="separate"/>
      </w:r>
      <w:r w:rsidRPr="00650EE9">
        <w:rPr>
          <w:noProof/>
          <w:color w:val="000000" w:themeColor="text1"/>
        </w:rPr>
        <w:t>Jiang et al. 2018</w:t>
      </w:r>
      <w:r w:rsidRPr="00650EE9">
        <w:rPr>
          <w:color w:val="000000" w:themeColor="text1"/>
        </w:rPr>
        <w:fldChar w:fldCharType="end"/>
      </w:r>
      <w:r w:rsidRPr="00650EE9">
        <w:rPr>
          <w:color w:val="000000" w:themeColor="text1"/>
        </w:rPr>
        <w:t xml:space="preserve"> proposed a parameter to estimate the effective elastic modulus and characterize the heterogeneity in rocks using persistent homology by transforming digital images into a sphere cloud data. </w:t>
      </w:r>
      <w:r w:rsidRPr="00650EE9">
        <w:rPr>
          <w:color w:val="000000" w:themeColor="text1"/>
        </w:rPr>
        <w:fldChar w:fldCharType="begin" w:fldLock="1"/>
      </w:r>
      <w:r w:rsidRPr="00650EE9">
        <w:rPr>
          <w:color w:val="000000" w:themeColor="text1"/>
        </w:rPr>
        <w:instrText>ADDIN CSL_CITATION {"citationItems":[{"id":"ITEM-1","itemData":{"DOI":"10.1029/2019WR025171","ISSN":"19447973","abstract":"We statistically infer fluid flow and transport properties of porous materials based on their geometry and connectivity, without the need for detailed We summarize structure by persistent homology and then determines the similarity of structures using image analysis and statistics. Longer term, this may enable quick and automated categorization of rocks into known archetypes. We first compute persistent homology of binarized 3D images of material subvolume samples. The persistence parameter is the signed Euclidean distance from inferred material interfaces, which captures the distribution of sizes of pores and grains. Each persistence diagram is converted into an image vector. We infer structural similarity by calculating image similarity. For each image vector, we compute principal components to extract features. We fit statistical models to features estimates material permeability, tortuosity, and anisotropy. We develop a Structural SIMilarity index to determine statistical representative elementary volumes.","author":[{"dropping-particle":"","family":"Moon","given":"Chul","non-dropping-particle":"","parse-names":false,"suffix":""},{"dropping-particle":"","family":"Mitchell","given":"Scott A.","non-dropping-particle":"","parse-names":false,"suffix":""},{"dropping-particle":"","family":"Heath","given":"Jason E.","non-dropping-particle":"","parse-names":false,"suffix":""},{"dropping-particle":"","family":"Andrew","given":"Matthew","non-dropping-particle":"","parse-names":false,"suffix":""}],"container-title":"Water Resources Research","id":"ITEM-1","issue":"11","issued":{"date-parts":[["2019"]]},"page":"9592-9603","title":"Statistical Inference Over Persistent Homology Predicts Fluid Flow in Porous Media","type":"article-journal","volume":"55"},"uris":["http://www.mendeley.com/documents/?uuid=7991c567-abc5-40ac-ae11-b0caa0001f5f"]}],"mendeley":{"formattedCitation":"(Moon et al. 2019)","manualFormatting":"Moon et al. 2019","plainTextFormattedCitation":"(Moon et al. 2019)","previouslyFormattedCitation":"(Moon et al. 2019)"},"properties":{"noteIndex":0},"schema":"https://github.com/citation-style-language/schema/raw/master/csl-citation.json"}</w:instrText>
      </w:r>
      <w:r w:rsidRPr="00650EE9">
        <w:rPr>
          <w:color w:val="000000" w:themeColor="text1"/>
        </w:rPr>
        <w:fldChar w:fldCharType="separate"/>
      </w:r>
      <w:r w:rsidRPr="00650EE9">
        <w:rPr>
          <w:noProof/>
          <w:color w:val="000000" w:themeColor="text1"/>
        </w:rPr>
        <w:t>Moon et al. 2019</w:t>
      </w:r>
      <w:r w:rsidRPr="00650EE9">
        <w:rPr>
          <w:color w:val="000000" w:themeColor="text1"/>
        </w:rPr>
        <w:fldChar w:fldCharType="end"/>
      </w:r>
      <w:r w:rsidRPr="00650EE9">
        <w:rPr>
          <w:color w:val="000000" w:themeColor="text1"/>
        </w:rPr>
        <w:t xml:space="preserve"> transformed persistence homology data from digital images into image vectors to fit the statistical models to estimate permeability. </w:t>
      </w:r>
      <w:r w:rsidRPr="00650EE9">
        <w:rPr>
          <w:color w:val="000000" w:themeColor="text1"/>
        </w:rPr>
        <w:fldChar w:fldCharType="begin" w:fldLock="1"/>
      </w:r>
      <w:r w:rsidRPr="00650EE9">
        <w:rPr>
          <w:color w:val="000000" w:themeColor="text1"/>
        </w:rPr>
        <w:instrText>ADDIN CSL_CITATION {"citationItems":[{"id":"ITEM-1","itemData":{"DOI":"10.1016/j.physd.2014.05.009","ISSN":"01672789","abstract":"We present mathematical models based on persistent homology for analyzing force distributions in particulate systems. We define three distinct chain complexes of these distributions: digital, position, and interaction, motivated by different types of data that may be available from experiments and simulations, e.g. digital images, location of the particles, and the forces between the particles, respectively. We describe how algebraic topology, in particular, homology allows one to obtain algebraic representations of the geometry captured by these complexes. For each complex we define an associated force network from which persistent homology is computed. Using numerical data obtained from discrete element simulations of a system of particles undergoing slow compression, we demonstrate how persistent homology can be used to compare the force distributions in different systems, and discuss the differences between the properties of digital, position, and interaction force networks. To conclude, we formulate well-defined measures quantifying differences between force networks corresponding to the different states of a system, and therefore allow to analyze in precise terms dynamical properties of force networks. © 2014 Elsevier B.V. All rights reserved.","author":[{"dropping-particle":"","family":"Kramár","given":"Miroslav","non-dropping-particle":"","parse-names":false,"suffix":""},{"dropping-particle":"","family":"Goullet","given":"Arnaud","non-dropping-particle":"","parse-names":false,"suffix":""},{"dropping-particle":"","family":"Kondic","given":"Lou","non-dropping-particle":"","parse-names":false,"suffix":""},{"dropping-particle":"","family":"Mischaikow","given":"Konstantin","non-dropping-particle":"","parse-names":false,"suffix":""}],"container-title":"Physica D: Nonlinear Phenomena","id":"ITEM-1","issued":{"date-parts":[["2014"]]},"page":"37-55","publisher":"Elsevier B.V.","title":"Quantifying force networks in particulate systems","type":"article-journal","volume":"283"},"uris":["http://www.mendeley.com/documents/?uuid=d49c8aba-14d9-4272-9832-985bca294455"]}],"mendeley":{"formattedCitation":"(Kramár et al. 2014)","manualFormatting":"Kramár et al. 2014","plainTextFormattedCitation":"(Kramár et al. 2014)","previouslyFormattedCitation":"(Kramár et al. 2014)"},"properties":{"noteIndex":0},"schema":"https://github.com/citation-style-language/schema/raw/master/csl-citation.json"}</w:instrText>
      </w:r>
      <w:r w:rsidRPr="00650EE9">
        <w:rPr>
          <w:color w:val="000000" w:themeColor="text1"/>
        </w:rPr>
        <w:fldChar w:fldCharType="separate"/>
      </w:r>
      <w:r w:rsidRPr="00650EE9">
        <w:rPr>
          <w:noProof/>
          <w:color w:val="000000" w:themeColor="text1"/>
        </w:rPr>
        <w:t>Kramár et al. 2014</w:t>
      </w:r>
      <w:r w:rsidRPr="00650EE9">
        <w:rPr>
          <w:color w:val="000000" w:themeColor="text1"/>
        </w:rPr>
        <w:fldChar w:fldCharType="end"/>
      </w:r>
      <w:r w:rsidRPr="00650EE9">
        <w:rPr>
          <w:color w:val="000000" w:themeColor="text1"/>
        </w:rPr>
        <w:t xml:space="preserve"> used discrete element simulations and persistent homology to quantify the force chains in a granular material subjected </w:t>
      </w:r>
      <w:r w:rsidRPr="00650EE9">
        <w:rPr>
          <w:color w:val="000000" w:themeColor="text1"/>
        </w:rPr>
        <w:lastRenderedPageBreak/>
        <w:t xml:space="preserve">to slow compression. </w:t>
      </w:r>
      <w:r w:rsidRPr="00650EE9">
        <w:rPr>
          <w:color w:val="000000" w:themeColor="text1"/>
        </w:rPr>
        <w:fldChar w:fldCharType="begin" w:fldLock="1"/>
      </w:r>
      <w:r w:rsidRPr="00650EE9">
        <w:rPr>
          <w:color w:val="000000" w:themeColor="text1"/>
        </w:rPr>
        <w:instrText>ADDIN CSL_CITATION {"citationItems":[{"id":"ITEM-1","itemData":{"DOI":"10.1016/j.cageo.2020.104550","ISSN":"00983004","abstract":"Persistent homology is a mathematical method to quantify topological features of shapes, such as connectivity. This study applied persistent homology to analyze fracture network patterns in rocks. We show that persistent homology can detect paths connecting from one boundary to the other boundary constituting fractures, which is useful for understanding relationships between fracture patterns and flow phenomena. In addition, complex fracture network patterns so-called mesh textures in serpentine were analyzed by persistent homology. In previous studies, fracture network patterns for different flow conditions were generated by a hydraulic–chemical–mechanical simulation and classified based on additional data and on expert's experience and knowledge. In this study, image analysis based on persistent homology alone was able to characterize fracture patterns. Similarities and differences of fracture network patterns between natural serpentinite and simulation were quantified and discussed. The data-driven approach combining with the persistent homology analysis helps to infer fracture forming processes in rocks. The results of persistent homology analysis provide critical topological information that cannot be obtained by geometric analysis of image data only.","author":[{"dropping-particle":"","family":"Suzuki","given":"A.","non-dropping-particle":"","parse-names":false,"suffix":""},{"dropping-particle":"","family":"Miyazawa","given":"M.","non-dropping-particle":"","parse-names":false,"suffix":""},{"dropping-particle":"","family":"Okamoto","given":"A.","non-dropping-particle":"","parse-names":false,"suffix":""},{"dropping-particle":"","family":"Shimizu","given":"H.","non-dropping-particle":"","parse-names":false,"suffix":""},{"dropping-particle":"","family":"Obayashi","given":"I.","non-dropping-particle":"","parse-names":false,"suffix":""},{"dropping-particle":"","family":"Hiraoka","given":"Y.","non-dropping-particle":"","parse-names":false,"suffix":""},{"dropping-particle":"","family":"Tsuji","given":"T.","non-dropping-particle":"","parse-names":false,"suffix":""},{"dropping-particle":"","family":"Kang","given":"P. K.","non-dropping-particle":"","parse-names":false,"suffix":""},{"dropping-particle":"","family":"Ito","given":"T.","non-dropping-particle":"","parse-names":false,"suffix":""}],"container-title":"Computers and Geosciences","id":"ITEM-1","issue":"July","issued":{"date-parts":[["2020"]]},"page":"104550","publisher":"Elsevier Ltd","title":"Inferring fracture forming processes by characterizing fracture network patterns with persistent homology","type":"article-journal","volume":"143"},"uris":["http://www.mendeley.com/documents/?uuid=10103e7f-b1f4-4769-8242-d41d9c49f90b"]}],"mendeley":{"formattedCitation":"(Suzuki et al. 2020)","manualFormatting":"Suzuki et al. 2020","plainTextFormattedCitation":"(Suzuki et al. 2020)","previouslyFormattedCitation":"(Suzuki et al. 2020)"},"properties":{"noteIndex":0},"schema":"https://github.com/citation-style-language/schema/raw/master/csl-citation.json"}</w:instrText>
      </w:r>
      <w:r w:rsidRPr="00650EE9">
        <w:rPr>
          <w:color w:val="000000" w:themeColor="text1"/>
        </w:rPr>
        <w:fldChar w:fldCharType="separate"/>
      </w:r>
      <w:r w:rsidRPr="00650EE9">
        <w:rPr>
          <w:noProof/>
          <w:color w:val="000000" w:themeColor="text1"/>
        </w:rPr>
        <w:t>Suzuki et al. 2020</w:t>
      </w:r>
      <w:r w:rsidRPr="00650EE9">
        <w:rPr>
          <w:color w:val="000000" w:themeColor="text1"/>
        </w:rPr>
        <w:fldChar w:fldCharType="end"/>
      </w:r>
      <w:r w:rsidRPr="00650EE9">
        <w:rPr>
          <w:color w:val="000000" w:themeColor="text1"/>
        </w:rPr>
        <w:t xml:space="preserve"> used persistent homology to detect the fracture pattern in rocks and inferred the similarities and differences in natural rocks and simulations.</w:t>
      </w:r>
    </w:p>
    <w:p w14:paraId="1A7D7829" w14:textId="77777777" w:rsidR="000D75F7" w:rsidRPr="00650EE9" w:rsidRDefault="000D75F7" w:rsidP="000D75F7">
      <w:pPr>
        <w:jc w:val="both"/>
        <w:rPr>
          <w:color w:val="000000" w:themeColor="text1"/>
        </w:rPr>
      </w:pPr>
      <w:r w:rsidRPr="00650EE9">
        <w:rPr>
          <w:color w:val="000000" w:themeColor="text1"/>
        </w:rPr>
        <w:t xml:space="preserve"> In the present work, persistent homology is applied to dry microstructure and partially saturated microstructure obtained from the flow experiments in sand assemblies with widely varying particle shape and texture. It should be noted that in a partially saturated sample, only the air phase is analyzed for microstructural evolution using persistent homology. The water phase / wetting phase is not analyzed because it forms thin films on the surface of the grains which cannot be resolved based on the limited spatial resolution possible even from the most advanced state of art CT imaging setups given the thin fluid / solid interfaces. Also, the effect of the CT resolution in capturing pore size precisely is investigated in the framework of the persistent homology analysis. The distribution of fluids obtained from experiments and PMM based predictions is compared. </w:t>
      </w:r>
    </w:p>
    <w:p w14:paraId="5A778832" w14:textId="77777777" w:rsidR="000D75F7" w:rsidRPr="00650EE9" w:rsidRDefault="000D75F7" w:rsidP="000D75F7">
      <w:pPr>
        <w:jc w:val="both"/>
        <w:rPr>
          <w:color w:val="000000" w:themeColor="text1"/>
        </w:rPr>
      </w:pPr>
      <w:r w:rsidRPr="00650EE9">
        <w:rPr>
          <w:color w:val="000000" w:themeColor="text1"/>
        </w:rPr>
        <w:t>The main objective of this work is to demonstrate the measurements and structural details associated with single-phase / multiphase granular materials. The approach presented in this work leverages advanced radiation based in situ experiments with high-level statistical analysis of data. Conventionally, the mechanical and hydraulic characteristics are obtained based on phenomenological models using state parameters. For instance, permeability is often predicted based on the void ratio, however, it is expected that the global void ratio may provide misleading results.  Permeability and other transport / thermal properties such as SWRC / thermal conductivity not only depend on the void ratio but also the connectivity of the void space. Similarly, for multiphase flow, the presence of bubbles of one fluid phase may block the flow path of another fluid phase, however, the presence of another alternate flow path (loop) may allow the transfer of the fluid phase. The pore-scale approach coupled with the topological data analysis technique presented in this work opens new avenues in re-analyzing engineering problems encountered in multiphase granular materials. Some of the applications where the present approach can be beneficial include characterization of packing in granular materials, state of partial saturation in sands and determination of corresponding functional properties, crystallization in granular materials, bio-cementation in soils, gas production from methane hydrate sediments, and CO</w:t>
      </w:r>
      <w:r w:rsidRPr="00650EE9">
        <w:rPr>
          <w:color w:val="000000" w:themeColor="text1"/>
          <w:vertAlign w:val="subscript"/>
        </w:rPr>
        <w:t xml:space="preserve">2 </w:t>
      </w:r>
      <w:r w:rsidRPr="00650EE9">
        <w:rPr>
          <w:color w:val="000000" w:themeColor="text1"/>
        </w:rPr>
        <w:t>sequestration, etc. The pressing need is to incorporate the following two objectives in single and multiphase granular materials for further advancements in the fundamental understanding of the granular materials</w:t>
      </w:r>
    </w:p>
    <w:p w14:paraId="36B0D50F" w14:textId="77777777" w:rsidR="000D75F7" w:rsidRPr="00650EE9" w:rsidRDefault="000D75F7" w:rsidP="000D75F7">
      <w:pPr>
        <w:jc w:val="both"/>
        <w:rPr>
          <w:color w:val="000000" w:themeColor="text1"/>
        </w:rPr>
      </w:pPr>
      <w:r w:rsidRPr="00650EE9">
        <w:rPr>
          <w:color w:val="000000" w:themeColor="text1"/>
        </w:rPr>
        <w:t xml:space="preserve"> 1. Observe and quantify the changes in the structure of the pore space and fluids in multiphase granular materials using high fidelity experimental and numerical modeling approaches</w:t>
      </w:r>
    </w:p>
    <w:p w14:paraId="38EA73B2" w14:textId="77777777" w:rsidR="000D75F7" w:rsidRPr="00650EE9" w:rsidRDefault="000D75F7" w:rsidP="000D75F7">
      <w:pPr>
        <w:jc w:val="both"/>
        <w:rPr>
          <w:color w:val="000000" w:themeColor="text1"/>
        </w:rPr>
      </w:pPr>
      <w:r w:rsidRPr="00650EE9">
        <w:rPr>
          <w:color w:val="000000" w:themeColor="text1"/>
        </w:rPr>
        <w:t xml:space="preserve">2. </w:t>
      </w:r>
      <w:bookmarkStart w:id="261" w:name="_Hlk44767781"/>
      <w:r w:rsidRPr="00650EE9">
        <w:rPr>
          <w:color w:val="000000" w:themeColor="text1"/>
        </w:rPr>
        <w:t xml:space="preserve">Relate these changes in structure with the functional properties of the porous media. </w:t>
      </w:r>
    </w:p>
    <w:bookmarkEnd w:id="261"/>
    <w:p w14:paraId="156545F0" w14:textId="77777777" w:rsidR="000D75F7" w:rsidRPr="00650EE9" w:rsidRDefault="000D75F7" w:rsidP="000D75F7">
      <w:pPr>
        <w:jc w:val="both"/>
        <w:rPr>
          <w:color w:val="000000" w:themeColor="text1"/>
        </w:rPr>
      </w:pPr>
      <w:r w:rsidRPr="00650EE9">
        <w:rPr>
          <w:color w:val="000000" w:themeColor="text1"/>
        </w:rPr>
        <w:t xml:space="preserve">In the present work, authors primarily focus on the first objective, i.e., obtain and quantify the 3D geometric structure of pore space and fluid phase with varying degrees of saturation by utilizing radiation-based imaging experiments and </w:t>
      </w:r>
      <w:r w:rsidRPr="00650EE9">
        <w:rPr>
          <w:color w:val="000000" w:themeColor="text1"/>
        </w:rPr>
        <w:lastRenderedPageBreak/>
        <w:t>statistical mechanics using the framework of persistent homology. For this purpose, we use sands of similar particle size distributions but very different morphology and attempt to address some of the drawbacks in using a global state parameter like global void ratio in comprehensively predicting the transport properties of partially saturated sands.</w:t>
      </w:r>
    </w:p>
    <w:p w14:paraId="6938CC98" w14:textId="77777777" w:rsidR="000D75F7" w:rsidRPr="00650EE9" w:rsidRDefault="000D75F7" w:rsidP="000D75F7">
      <w:pPr>
        <w:jc w:val="both"/>
        <w:rPr>
          <w:color w:val="000000" w:themeColor="text1"/>
        </w:rPr>
      </w:pPr>
    </w:p>
    <w:p w14:paraId="05EBE2A5" w14:textId="592780F6" w:rsidR="000D75F7" w:rsidRPr="00650EE9" w:rsidRDefault="000D75F7" w:rsidP="002F21FE">
      <w:pPr>
        <w:pStyle w:val="Heading2"/>
        <w:rPr>
          <w:color w:val="000000" w:themeColor="text1"/>
        </w:rPr>
      </w:pPr>
      <w:bookmarkStart w:id="262" w:name="_Toc79407209"/>
      <w:r w:rsidRPr="00650EE9">
        <w:rPr>
          <w:color w:val="000000" w:themeColor="text1"/>
        </w:rPr>
        <w:t>Materials and Methods</w:t>
      </w:r>
      <w:bookmarkEnd w:id="262"/>
      <w:r w:rsidRPr="00650EE9">
        <w:rPr>
          <w:color w:val="000000" w:themeColor="text1"/>
        </w:rPr>
        <w:t xml:space="preserve"> </w:t>
      </w:r>
    </w:p>
    <w:p w14:paraId="5B8B35B5" w14:textId="77777777" w:rsidR="00706D3C" w:rsidRPr="00650EE9" w:rsidRDefault="00706D3C" w:rsidP="00706D3C">
      <w:pPr>
        <w:rPr>
          <w:color w:val="000000" w:themeColor="text1"/>
        </w:rPr>
      </w:pPr>
    </w:p>
    <w:p w14:paraId="456283BF" w14:textId="77777777" w:rsidR="000D75F7" w:rsidRPr="00650EE9" w:rsidRDefault="000D75F7" w:rsidP="000D75F7">
      <w:pPr>
        <w:pStyle w:val="Heading3"/>
        <w:rPr>
          <w:color w:val="000000" w:themeColor="text1"/>
        </w:rPr>
      </w:pPr>
      <w:bookmarkStart w:id="263" w:name="_Toc79407210"/>
      <w:r w:rsidRPr="00650EE9">
        <w:rPr>
          <w:color w:val="000000" w:themeColor="text1"/>
        </w:rPr>
        <w:t>Material</w:t>
      </w:r>
      <w:bookmarkEnd w:id="263"/>
    </w:p>
    <w:p w14:paraId="6F650BE1" w14:textId="77777777" w:rsidR="000D75F7" w:rsidRPr="00650EE9" w:rsidRDefault="000D75F7" w:rsidP="000D75F7">
      <w:pPr>
        <w:rPr>
          <w:color w:val="000000" w:themeColor="text1"/>
        </w:rPr>
      </w:pPr>
    </w:p>
    <w:p w14:paraId="12859A3F" w14:textId="2AAC3B62" w:rsidR="000D75F7" w:rsidRPr="00650EE9" w:rsidRDefault="000D75F7" w:rsidP="000D75F7">
      <w:pPr>
        <w:jc w:val="both"/>
        <w:rPr>
          <w:color w:val="000000" w:themeColor="text1"/>
        </w:rPr>
      </w:pPr>
      <w:r w:rsidRPr="00650EE9">
        <w:rPr>
          <w:color w:val="000000" w:themeColor="text1"/>
        </w:rPr>
        <w:t>Commercially available 20-40 Ottawa sand and angular Q-Rok were used in the present work. Both sands consist of the same mineralogical composition containing more than 99.5% quartz (SiO</w:t>
      </w:r>
      <w:r w:rsidRPr="00650EE9">
        <w:rPr>
          <w:color w:val="000000" w:themeColor="text1"/>
          <w:vertAlign w:val="subscript"/>
        </w:rPr>
        <w:t>2</w:t>
      </w:r>
      <w:r w:rsidRPr="00650EE9">
        <w:rPr>
          <w:color w:val="000000" w:themeColor="text1"/>
        </w:rPr>
        <w:t>).</w:t>
      </w:r>
      <w:r w:rsidR="00366415" w:rsidRPr="00650EE9">
        <w:rPr>
          <w:color w:val="000000" w:themeColor="text1"/>
        </w:rPr>
        <w:t xml:space="preserve"> </w:t>
      </w:r>
      <w:r w:rsidR="00366415" w:rsidRPr="00650EE9">
        <w:rPr>
          <w:color w:val="000000" w:themeColor="text1"/>
        </w:rPr>
        <w:fldChar w:fldCharType="begin"/>
      </w:r>
      <w:r w:rsidR="00366415" w:rsidRPr="00650EE9">
        <w:rPr>
          <w:color w:val="000000" w:themeColor="text1"/>
        </w:rPr>
        <w:instrText xml:space="preserve"> REF _Ref73910030 \h </w:instrText>
      </w:r>
      <w:r w:rsidR="00366415" w:rsidRPr="00650EE9">
        <w:rPr>
          <w:color w:val="000000" w:themeColor="text1"/>
        </w:rPr>
      </w:r>
      <w:r w:rsidR="00366415"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1</w:t>
      </w:r>
      <w:r w:rsidR="00366415" w:rsidRPr="00650EE9">
        <w:rPr>
          <w:color w:val="000000" w:themeColor="text1"/>
        </w:rPr>
        <w:fldChar w:fldCharType="end"/>
      </w:r>
      <w:r w:rsidRPr="00650EE9">
        <w:rPr>
          <w:color w:val="000000" w:themeColor="text1"/>
        </w:rPr>
        <w:t xml:space="preserve"> shows grain size distribution, SEM images, and roughness of the Ottawa sand and Q-Rok. The grain size distribution of sands is identical and can be classified as poorly graded sand according to the Unified Soil Classification System (USCS). The grain morphology is distinct, Ottawa sand consists of rounded grains whereas Q-Rok consists of angular grains. Both sands have been used in several studies in the past to investigate the role of particle morphology and moisture content on the high rate response of granular materials </w:t>
      </w:r>
      <w:r w:rsidRPr="00650EE9">
        <w:rPr>
          <w:color w:val="000000" w:themeColor="text1"/>
        </w:rPr>
        <w:fldChar w:fldCharType="begin" w:fldLock="1"/>
      </w:r>
      <w:r w:rsidRPr="00650EE9">
        <w:rPr>
          <w:color w:val="000000" w:themeColor="text1"/>
        </w:rPr>
        <w:instrText>ADDIN CSL_CITATION {"citationItems":[{"id":"ITEM-1","itemData":{"DOI":"10.1016/j.sandf.2020.08.004","ISSN":"00380806","abstract":"Extensive particle fracture has been noticed in projectile penetration tests. However current models for predicting projectile penetration depths do not consider particle fracture. Therefore, in order to understand the role of particle shape on single grain strength and the subsequent comminution process, single grain crushing tests on sand grains of different shapes and sizes were performed. High-resolution, three dimensional images of grain surface, were created using confocal microscope and fracture of the grains were captured with high-speed imaging. Acoustic emissions during single grain crushing was used to estimate the energy released during grain fracture. It was found that local stress fields influence particle strength and in natural granular material surface flaws maybe the critical flaw causing fracture. The estimated critical flaw size causing fracture were submicron in size. The mass specific fracture energy increased with increasing failure stress and decreasing particle size and is significantly greater than that computed from pure diametrical breaking. Except for large angular grains, mass specific energies for different shapes were similar. Angular sands required multiple events to break. The outcome of this work can be utilized in geomechanics to understand the comminution process and in power industry to estimate the energy required for comminution.","author":[{"dropping-particle":"","family":"Sharma","given":"Aashish","non-dropping-particle":"","parse-names":false,"suffix":""},{"dropping-particle":"","family":"Penumadu","given":"Dayakar","non-dropping-particle":"","parse-names":false,"suffix":""},{"dropping-particle":"","family":"Peebles","given":"Fred N.","non-dropping-particle":"","parse-names":false,"suffix":""}],"container-title":"Soils and Foundations","id":"ITEM-1","issue":"xxxx","issued":{"date-parts":[["2020"]]},"publisher":"The Japanese Geotechnical Society","title":"Role of particle shape in determining tensile strength and energy release in diametrical compression of natural silica grains","type":"article-journal"},"uris":["http://www.mendeley.com/documents/?uuid=50256962-5389-46d4-b053-cd0ee02abdcb"]},{"id":"ITEM-2","itemData":{"DOI":"10.1007/s11340-017-0331-x","ISSN":"0014-4851","abstract":"The effect of grain shape, size distribution, intergranular friction,\nconfinement, and initial compaction state on the high strain rate\ncompressive mechanical response of sand is quantified using Long Split\nHopkinson Pressure Bar (LSHPB) experiments, generating up to 1.1 ms long\nload pulses. This allowed the dynamic characterisation of different\ntypes of sand until full compaction (lowest initial void ratio) at\ndifferent strain rates. The effect of the grain morphology and size on\nthe dynamic compressive mechanical response of sand is assessed by\nconducting experiments on three types of sand: Ottawa Sand with\nquasi-spherical grains, Euroquartz Siligran with subangular grains and\nQ-Rok with polyhedral grain shape are considered in this study. The\nadoption of rigid (Ti64) and deformable (Latex) sand containers allowed\nfor quasi-uniaxial strain and quasi-uniaxial stress conditions to be\nachieved respectively. Additionally, the effect of intergranular\nfriction was studied, for the first time in literature, by employing\npolymer coated Euroquartz sand. Appropriate procedures for the\npreparation of samples at different representative initial consolidation\nstates are utilized to achieve realistic range of naturally occurring\nformations of granular assembly from loose to dense state. The results\nidentify material and confining sample state parameters which have\nsignificant effect on the mechanical response of sand at high strain\nrates and their interdependency for future integration into rate\ndependent constitutive models.","author":[{"dropping-particle":"","family":"Cola","given":"F","non-dropping-particle":"De","parse-names":false,"suffix":""},{"dropping-particle":"","family":"Pellegrino","given":"A","non-dropping-particle":"","parse-names":false,"suffix":""},{"dropping-particle":"","family":"Gloessner","given":"C","non-dropping-particle":"","parse-names":false,"suffix":""},{"dropping-particle":"","family":"Penumadu","given":"D","non-dropping-particle":"","parse-names":false,"suffix":""},{"dropping-particle":"","family":"Petrinic","given":"N","non-dropping-particle":"","parse-names":false,"suffix":""}],"container-title":"EXPERIMENTAL MECHANICS","id":"ITEM-2","issue":"2","issued":{"date-parts":[["2018","2"]]},"page":"223-242","publisher":"SPRINGER","publisher-place":"233 SPRING ST, NEW YORK, NY 10013 USA","title":"Effect of Particle Morphology, Compaction, and Confinement on the High Strain Rate Behavior of Sand","type":"article-journal","volume":"58"},"uris":["http://www.mendeley.com/documents/?uuid=aeba3151-062c-4adb-bdde-187c559d6c64"]},{"id":"ITEM-3","itemData":{"DOI":"10.1007/s11340-016-0228-0","ISBN":"1134001602280","ISSN":"17412765","abstract":"The results of a series of penetration experiments with cylindrical projectiles (diameter: 30 mm, length: 158 mm) of different tip geometries (hemispherical, conic and flat) impacting with approx. 380 m/s on cylindrical sand targets (diameter: 250 mm, length: 1 m) are presented. The projectiles are instrumented with an on-board data recorder system with acceleration sensor (G-Rec), allowing for in-situ measurement of the decelerations experienced during the impact and during the subsequent penetration process. During and after the acceleration stage inside the gun barrel, the velocities derived from the G-Rec data show a very good agreement with an independent reference velocity measurement obtained by a light barrier system. Immediately after the initial impact on the granular material (compacted sand for this study), the sensor signals indicate very strong amplitude oscillating decelerations in the range of 50,000 to 80,000 g. The measured penetration depth varied widely for identical conditions of projectile impact, using identical preparation procedures for the sand sample. Variables considered for the experimental program included projectile tip shape, initial sand compaction state, and projectile velocity. A data reduction procedure to obtain velocity and position information of the projectile while penetrating the sand assembly is presented, taking into account a constant value (offset) observed in the raw signals of G-Rec at the end of penetration process. The formation of a false tip of agglomerated quartz powder in front of the projectile was observed in all cases. The observed shape of the false tip (penetrator tip with comminuted sand) was found to be identical for all projectile tip shapes (flat, hemispherical, and conical) considered in this study. Initial examination results of the false tip using X-ray computed tomography are presented.","author":[{"dropping-particle":"","family":"Glößner","given":"C","non-dropping-particle":"","parse-names":false,"suffix":""},{"dropping-particle":"","family":"Moser","given":"S","non-dropping-particle":"","parse-names":false,"suffix":""},{"dropping-particle":"","family":"Külls","given":"R","non-dropping-particle":"","parse-names":false,"suffix":""},{"dropping-particle":"","family":"Heß","given":"S","non-dropping-particle":"","parse-names":false,"suffix":""},{"dropping-particle":"","family":"Nau","given":"S","non-dropping-particle":"","parse-names":false,"suffix":""},{"dropping-particle":"","family":"Salk","given":"M","non-dropping-particle":"","parse-names":false,"suffix":""},{"dropping-particle":"","family":"Penumadu","given":"D","non-dropping-particle":"","parse-names":false,"suffix":""},{"dropping-particle":"","family":"Petrinic","given":"N","non-dropping-particle":"","parse-names":false,"suffix":""}],"container-title":"Experimental Mechanics","id":"ITEM-3","issue":"2","issued":{"date-parts":[["2017"]]},"page":"261-272","publisher":"Experimental Mechanics","title":"Instrumented Projectile Penetration Testing of Granular Materials","type":"article-journal","volume":"57"},"uris":["http://www.mendeley.com/documents/?uuid=425e87a8-9bc5-4732-91ee-1489e562ee05"]}],"mendeley":{"formattedCitation":"(De Cola et al. 2018; Glößner et al. 2017; Sharma et al. 2020)","plainTextFormattedCitation":"(De Cola et al. 2018; Glößner et al. 2017; Sharma et al. 2020)","previouslyFormattedCitation":"(De Cola et al. 2018; Glößner et al. 2017; Sharma et al. 2020)"},"properties":{"noteIndex":0},"schema":"https://github.com/citation-style-language/schema/raw/master/csl-citation.json"}</w:instrText>
      </w:r>
      <w:r w:rsidRPr="00650EE9">
        <w:rPr>
          <w:color w:val="000000" w:themeColor="text1"/>
        </w:rPr>
        <w:fldChar w:fldCharType="separate"/>
      </w:r>
      <w:r w:rsidRPr="00650EE9">
        <w:rPr>
          <w:noProof/>
          <w:color w:val="000000" w:themeColor="text1"/>
        </w:rPr>
        <w:t>(De Cola et al. 2018; Glößner et al. 2017; Sharma et al. 2020)</w:t>
      </w:r>
      <w:r w:rsidRPr="00650EE9">
        <w:rPr>
          <w:color w:val="000000" w:themeColor="text1"/>
        </w:rPr>
        <w:fldChar w:fldCharType="end"/>
      </w:r>
      <w:r w:rsidRPr="00650EE9">
        <w:rPr>
          <w:color w:val="000000" w:themeColor="text1"/>
        </w:rPr>
        <w:t xml:space="preserve">. The roughness of the sand grains was obtained using a confocal laser microscope based on 3D surface profile measurements on the sand grains. The average roughness of Ottawa sand and Q-Rok was found to be approximately 0.43 </w:t>
      </w:r>
      <w:r w:rsidRPr="00650EE9">
        <w:rPr>
          <w:i/>
          <w:iCs/>
          <w:color w:val="000000" w:themeColor="text1"/>
        </w:rPr>
        <w:t>µ</w:t>
      </w:r>
      <w:r w:rsidRPr="00650EE9">
        <w:rPr>
          <w:color w:val="000000" w:themeColor="text1"/>
        </w:rPr>
        <w:t xml:space="preserve">m and 0.52 </w:t>
      </w:r>
      <w:r w:rsidRPr="00650EE9">
        <w:rPr>
          <w:i/>
          <w:iCs/>
          <w:color w:val="000000" w:themeColor="text1"/>
        </w:rPr>
        <w:t>µ</w:t>
      </w:r>
      <w:r w:rsidRPr="00650EE9">
        <w:rPr>
          <w:color w:val="000000" w:themeColor="text1"/>
        </w:rPr>
        <w:t>m, respectively. In the present work, the samples used for microstructural investigation were prepared to achieve 100% relative density with a minimum void ratio equal to 0.512 and 0.69 for Ottawa sand and Q-Rok, respectively. These samples were prepared in a cylindrical aluminum chamber in three layers and each layer was compacted 25 times using a tamping rod with a mass of 480 grams. The heights and diameter of the sample were kept the same, equal to 10.27 mm. The thickness of the aluminum chamber was equal to 1.3 mm.</w:t>
      </w:r>
    </w:p>
    <w:p w14:paraId="2A7B1EC2" w14:textId="77777777" w:rsidR="00F466C8" w:rsidRPr="00650EE9" w:rsidRDefault="00F466C8" w:rsidP="000D75F7">
      <w:pPr>
        <w:jc w:val="both"/>
        <w:rPr>
          <w:color w:val="000000" w:themeColor="text1"/>
        </w:rPr>
      </w:pPr>
    </w:p>
    <w:p w14:paraId="5057B0F9" w14:textId="77777777" w:rsidR="00F466C8" w:rsidRPr="00650EE9" w:rsidRDefault="00F466C8" w:rsidP="00F466C8">
      <w:pPr>
        <w:pStyle w:val="Heading3"/>
        <w:rPr>
          <w:color w:val="000000" w:themeColor="text1"/>
        </w:rPr>
      </w:pPr>
      <w:bookmarkStart w:id="264" w:name="_Toc79407211"/>
      <w:r w:rsidRPr="00650EE9">
        <w:rPr>
          <w:color w:val="000000" w:themeColor="text1"/>
        </w:rPr>
        <w:t>Image-based flow experiments</w:t>
      </w:r>
      <w:bookmarkEnd w:id="264"/>
    </w:p>
    <w:p w14:paraId="4F2D18A6" w14:textId="77777777" w:rsidR="00F466C8" w:rsidRPr="00650EE9" w:rsidRDefault="00F466C8" w:rsidP="00F466C8">
      <w:pPr>
        <w:rPr>
          <w:color w:val="000000" w:themeColor="text1"/>
        </w:rPr>
      </w:pPr>
    </w:p>
    <w:p w14:paraId="10176A21" w14:textId="77777777" w:rsidR="00366415" w:rsidRPr="00650EE9" w:rsidRDefault="00F466C8" w:rsidP="00F466C8">
      <w:pPr>
        <w:jc w:val="both"/>
        <w:rPr>
          <w:color w:val="000000" w:themeColor="text1"/>
        </w:rPr>
      </w:pPr>
      <w:r w:rsidRPr="00650EE9">
        <w:rPr>
          <w:color w:val="000000" w:themeColor="text1"/>
        </w:rPr>
        <w:t>The different interaction mechanisms of the neutrons and X-rays with condensed matter provide complementary information in visualizing three phases in partially saturated sand. X-rays interact with the electron cloud of the atoms whereas neutrons interact with the nuclei of the atoms. The quartz sand grains exhibit high contrast to the X-rays whereas water provides high contrast to the neutrons in CT imaging. In the present work, data obtained from the dual-modal imaging technique was used to analyze the microstructure evolution in a two-phase flow experiment. The data used in the present work was obtained at Conrad, a cold neutron imaging</w:t>
      </w:r>
    </w:p>
    <w:p w14:paraId="6D4F34F3" w14:textId="77777777" w:rsidR="00366415" w:rsidRPr="00650EE9" w:rsidRDefault="00366415" w:rsidP="00311F1A">
      <w:pPr>
        <w:numPr>
          <w:ilvl w:val="12"/>
          <w:numId w:val="0"/>
        </w:numPr>
        <w:jc w:val="center"/>
        <w:rPr>
          <w:color w:val="000000" w:themeColor="text1"/>
        </w:rPr>
      </w:pPr>
    </w:p>
    <w:p w14:paraId="12AF3AA0" w14:textId="77777777" w:rsidR="00366415" w:rsidRPr="00650EE9" w:rsidRDefault="00366415" w:rsidP="00311F1A">
      <w:pPr>
        <w:numPr>
          <w:ilvl w:val="12"/>
          <w:numId w:val="0"/>
        </w:numPr>
        <w:jc w:val="center"/>
        <w:rPr>
          <w:color w:val="000000" w:themeColor="text1"/>
        </w:rPr>
      </w:pPr>
    </w:p>
    <w:p w14:paraId="6768D8C6" w14:textId="77777777" w:rsidR="00366415" w:rsidRPr="00650EE9" w:rsidRDefault="00366415" w:rsidP="00366415">
      <w:pPr>
        <w:keepNext/>
        <w:numPr>
          <w:ilvl w:val="12"/>
          <w:numId w:val="0"/>
        </w:numPr>
        <w:jc w:val="center"/>
        <w:rPr>
          <w:color w:val="000000" w:themeColor="text1"/>
        </w:rPr>
      </w:pPr>
      <w:r w:rsidRPr="00650EE9">
        <w:rPr>
          <w:noProof/>
          <w:color w:val="000000" w:themeColor="text1"/>
        </w:rPr>
        <w:drawing>
          <wp:inline distT="0" distB="0" distL="0" distR="0" wp14:anchorId="16181A1A" wp14:editId="35AE193C">
            <wp:extent cx="5486400" cy="3289495"/>
            <wp:effectExtent l="0" t="0" r="0" b="635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486400" cy="3289495"/>
                    </a:xfrm>
                    <a:prstGeom prst="rect">
                      <a:avLst/>
                    </a:prstGeom>
                  </pic:spPr>
                </pic:pic>
              </a:graphicData>
            </a:graphic>
          </wp:inline>
        </w:drawing>
      </w:r>
    </w:p>
    <w:p w14:paraId="3C511D2A" w14:textId="71E51DF2" w:rsidR="00366415" w:rsidRPr="00650EE9" w:rsidRDefault="00366415" w:rsidP="0032368D">
      <w:pPr>
        <w:pStyle w:val="Caption"/>
      </w:pPr>
      <w:bookmarkStart w:id="265" w:name="_Ref73910030"/>
      <w:bookmarkStart w:id="266" w:name="_Toc79407308"/>
      <w:r w:rsidRPr="00650EE9">
        <w:t xml:space="preserve">Fig5. </w:t>
      </w:r>
      <w:fldSimple w:instr=" SEQ Fig5. \* ARABIC ">
        <w:r w:rsidR="004136F5" w:rsidRPr="00650EE9">
          <w:rPr>
            <w:noProof/>
          </w:rPr>
          <w:t>1</w:t>
        </w:r>
      </w:fldSimple>
      <w:bookmarkEnd w:id="265"/>
      <w:r w:rsidR="00D27AED" w:rsidRPr="00650EE9">
        <w:t>: Material properties of Ottawa sand and Q-Rok: (a) Grain size distribution, (b) Surface roughness, (c),(d) SEM images showing grain morphology</w:t>
      </w:r>
      <w:bookmarkEnd w:id="266"/>
    </w:p>
    <w:p w14:paraId="19EFC0AD" w14:textId="1DBF7395" w:rsidR="00706D3C" w:rsidRPr="00650EE9" w:rsidRDefault="00706D3C" w:rsidP="00706D3C">
      <w:pPr>
        <w:rPr>
          <w:color w:val="000000" w:themeColor="text1"/>
        </w:rPr>
      </w:pPr>
    </w:p>
    <w:p w14:paraId="54C1E096" w14:textId="2CD1C2F2" w:rsidR="00706D3C" w:rsidRPr="00650EE9" w:rsidRDefault="00706D3C" w:rsidP="00706D3C">
      <w:pPr>
        <w:rPr>
          <w:color w:val="000000" w:themeColor="text1"/>
        </w:rPr>
      </w:pPr>
    </w:p>
    <w:p w14:paraId="06307956" w14:textId="0CAB8D4B" w:rsidR="00706D3C" w:rsidRPr="00650EE9" w:rsidRDefault="00706D3C" w:rsidP="00706D3C">
      <w:pPr>
        <w:rPr>
          <w:color w:val="000000" w:themeColor="text1"/>
        </w:rPr>
      </w:pPr>
    </w:p>
    <w:p w14:paraId="2C5840CD" w14:textId="50BAC80C" w:rsidR="00706D3C" w:rsidRPr="00650EE9" w:rsidRDefault="00706D3C" w:rsidP="00706D3C">
      <w:pPr>
        <w:rPr>
          <w:color w:val="000000" w:themeColor="text1"/>
        </w:rPr>
      </w:pPr>
    </w:p>
    <w:p w14:paraId="28994A74" w14:textId="1BCA12AB" w:rsidR="00706D3C" w:rsidRPr="00650EE9" w:rsidRDefault="00706D3C" w:rsidP="00706D3C">
      <w:pPr>
        <w:rPr>
          <w:color w:val="000000" w:themeColor="text1"/>
        </w:rPr>
      </w:pPr>
    </w:p>
    <w:p w14:paraId="323AEB63" w14:textId="1964F076" w:rsidR="00706D3C" w:rsidRPr="00650EE9" w:rsidRDefault="00706D3C" w:rsidP="00706D3C">
      <w:pPr>
        <w:rPr>
          <w:color w:val="000000" w:themeColor="text1"/>
        </w:rPr>
      </w:pPr>
    </w:p>
    <w:p w14:paraId="50699AE2" w14:textId="7E67BCE5" w:rsidR="00706D3C" w:rsidRPr="00650EE9" w:rsidRDefault="00706D3C" w:rsidP="00706D3C">
      <w:pPr>
        <w:rPr>
          <w:color w:val="000000" w:themeColor="text1"/>
        </w:rPr>
      </w:pPr>
    </w:p>
    <w:p w14:paraId="6CC69380" w14:textId="19158E83" w:rsidR="00706D3C" w:rsidRPr="00650EE9" w:rsidRDefault="00706D3C" w:rsidP="00706D3C">
      <w:pPr>
        <w:rPr>
          <w:color w:val="000000" w:themeColor="text1"/>
        </w:rPr>
      </w:pPr>
    </w:p>
    <w:p w14:paraId="6B08F88D" w14:textId="52342591" w:rsidR="00706D3C" w:rsidRPr="00650EE9" w:rsidRDefault="00706D3C" w:rsidP="00706D3C">
      <w:pPr>
        <w:rPr>
          <w:color w:val="000000" w:themeColor="text1"/>
        </w:rPr>
      </w:pPr>
    </w:p>
    <w:p w14:paraId="35921EB1" w14:textId="41B03F2C" w:rsidR="00706D3C" w:rsidRPr="00650EE9" w:rsidRDefault="00706D3C" w:rsidP="00706D3C">
      <w:pPr>
        <w:rPr>
          <w:color w:val="000000" w:themeColor="text1"/>
        </w:rPr>
      </w:pPr>
    </w:p>
    <w:p w14:paraId="217450C8" w14:textId="064BBB50" w:rsidR="00706D3C" w:rsidRPr="00650EE9" w:rsidRDefault="00706D3C" w:rsidP="00706D3C">
      <w:pPr>
        <w:rPr>
          <w:color w:val="000000" w:themeColor="text1"/>
        </w:rPr>
      </w:pPr>
    </w:p>
    <w:p w14:paraId="225D9773" w14:textId="7B87D0C5" w:rsidR="00706D3C" w:rsidRPr="00650EE9" w:rsidRDefault="00706D3C" w:rsidP="00706D3C">
      <w:pPr>
        <w:rPr>
          <w:color w:val="000000" w:themeColor="text1"/>
        </w:rPr>
      </w:pPr>
    </w:p>
    <w:p w14:paraId="24610609" w14:textId="39315379" w:rsidR="00706D3C" w:rsidRPr="00650EE9" w:rsidRDefault="00706D3C" w:rsidP="00706D3C">
      <w:pPr>
        <w:rPr>
          <w:color w:val="000000" w:themeColor="text1"/>
        </w:rPr>
      </w:pPr>
    </w:p>
    <w:p w14:paraId="345C1862" w14:textId="4C202FC2" w:rsidR="00706D3C" w:rsidRPr="00650EE9" w:rsidRDefault="00706D3C" w:rsidP="00706D3C">
      <w:pPr>
        <w:rPr>
          <w:color w:val="000000" w:themeColor="text1"/>
        </w:rPr>
      </w:pPr>
    </w:p>
    <w:p w14:paraId="09D4FC3F" w14:textId="4ADDBD66" w:rsidR="00706D3C" w:rsidRPr="00650EE9" w:rsidRDefault="00706D3C" w:rsidP="00706D3C">
      <w:pPr>
        <w:rPr>
          <w:color w:val="000000" w:themeColor="text1"/>
        </w:rPr>
      </w:pPr>
    </w:p>
    <w:p w14:paraId="37B7DAF5" w14:textId="2357A7DF" w:rsidR="00706D3C" w:rsidRPr="00650EE9" w:rsidRDefault="00706D3C" w:rsidP="00706D3C">
      <w:pPr>
        <w:rPr>
          <w:color w:val="000000" w:themeColor="text1"/>
        </w:rPr>
      </w:pPr>
    </w:p>
    <w:p w14:paraId="74CFD8B2" w14:textId="64B917D4" w:rsidR="00706D3C" w:rsidRPr="00650EE9" w:rsidRDefault="00706D3C" w:rsidP="00706D3C">
      <w:pPr>
        <w:rPr>
          <w:color w:val="000000" w:themeColor="text1"/>
        </w:rPr>
      </w:pPr>
    </w:p>
    <w:p w14:paraId="2BD400E6" w14:textId="7F334C12" w:rsidR="00706D3C" w:rsidRPr="00650EE9" w:rsidRDefault="00706D3C" w:rsidP="00706D3C">
      <w:pPr>
        <w:rPr>
          <w:color w:val="000000" w:themeColor="text1"/>
        </w:rPr>
      </w:pPr>
    </w:p>
    <w:p w14:paraId="6DFA4A8B" w14:textId="360AA803" w:rsidR="00706D3C" w:rsidRPr="00650EE9" w:rsidRDefault="00706D3C" w:rsidP="00706D3C">
      <w:pPr>
        <w:rPr>
          <w:color w:val="000000" w:themeColor="text1"/>
        </w:rPr>
      </w:pPr>
    </w:p>
    <w:p w14:paraId="51DC5C1F" w14:textId="77777777" w:rsidR="00706D3C" w:rsidRPr="00650EE9" w:rsidRDefault="00706D3C" w:rsidP="00706D3C">
      <w:pPr>
        <w:rPr>
          <w:color w:val="000000" w:themeColor="text1"/>
        </w:rPr>
      </w:pPr>
    </w:p>
    <w:p w14:paraId="0ED8AA0E" w14:textId="77777777" w:rsidR="00366415" w:rsidRPr="00650EE9" w:rsidRDefault="00366415" w:rsidP="00311F1A">
      <w:pPr>
        <w:numPr>
          <w:ilvl w:val="12"/>
          <w:numId w:val="0"/>
        </w:numPr>
        <w:jc w:val="center"/>
        <w:rPr>
          <w:color w:val="000000" w:themeColor="text1"/>
        </w:rPr>
      </w:pPr>
    </w:p>
    <w:p w14:paraId="29008DBD" w14:textId="77777777" w:rsidR="00F466C8" w:rsidRPr="00650EE9" w:rsidRDefault="00F466C8" w:rsidP="00F466C8">
      <w:pPr>
        <w:jc w:val="both"/>
        <w:rPr>
          <w:color w:val="000000" w:themeColor="text1"/>
        </w:rPr>
      </w:pPr>
      <w:r w:rsidRPr="00650EE9">
        <w:rPr>
          <w:color w:val="000000" w:themeColor="text1"/>
        </w:rPr>
        <w:lastRenderedPageBreak/>
        <w:t xml:space="preserve">beamline at Helmholtz Center Berlin (HZB) </w:t>
      </w:r>
      <w:r w:rsidRPr="00650EE9">
        <w:rPr>
          <w:color w:val="000000" w:themeColor="text1"/>
        </w:rPr>
        <w:fldChar w:fldCharType="begin" w:fldLock="1"/>
      </w:r>
      <w:r w:rsidRPr="00650EE9">
        <w:rPr>
          <w:color w:val="000000" w:themeColor="text1"/>
        </w:rPr>
        <w:instrText>ADDIN CSL_CITATION {"citationItems":[{"id":"ITEM-1","itemData":{"DOI":"10.1107/S1600576715023353","ISSN":"16005767","abstract":"The construction of the new neutron imaging instrument at the BER-2 research reactor of the Helmholtz-Zentrum Berlin has greatly increased the potential of the facility. The redesign of the facility included improvements of the neutron extraction and transportation systems, more effective shielding, and innovative instrumentation. The cold neutron flux at the neutron guide exit was increased by more than one order of magnitude, which allowed for an implementation of methods that require monochromatic or polarized beams, thus enabling the exploitation of nonconventional contrast mechanisms such as phase, diffraction and magnetic contrasts. The improved instrument design also facilitates the development of high-resolution neutron tomography by providing an increased beam intensity at the sample position.","author":[{"dropping-particle":"","family":"Kardjilov","given":"Nikolay","non-dropping-particle":"","parse-names":false,"suffix":""},{"dropping-particle":"","family":"Hilger","given":"André","non-dropping-particle":"","parse-names":false,"suffix":""},{"dropping-particle":"","family":"Manke","given":"Ingo","non-dropping-particle":"","parse-names":false,"suffix":""},{"dropping-particle":"","family":"Woracek","given":"Robin","non-dropping-particle":"","parse-names":false,"suffix":""},{"dropping-particle":"","family":"Banhart","given":"John","non-dropping-particle":"","parse-names":false,"suffix":""}],"container-title":"Journal of Applied Crystallography","id":"ITEM-1","issued":{"date-parts":[["2016"]]},"page":"195-202","title":"CONRAD-2: The new neutron imaging instrument at the Helmholtz-Zentrum Berlin","type":"article-journal","volume":"49"},"uris":["http://www.mendeley.com/documents/?uuid=04c22eba-ada3-49ff-a744-64f6c2defc1f"]}],"mendeley":{"formattedCitation":"(Kardjilov et al. 2016)","plainTextFormattedCitation":"(Kardjilov et al. 2016)","previouslyFormattedCitation":"(Kardjilov et al. 2016)"},"properties":{"noteIndex":0},"schema":"https://github.com/citation-style-language/schema/raw/master/csl-citation.json"}</w:instrText>
      </w:r>
      <w:r w:rsidRPr="00650EE9">
        <w:rPr>
          <w:color w:val="000000" w:themeColor="text1"/>
        </w:rPr>
        <w:fldChar w:fldCharType="separate"/>
      </w:r>
      <w:r w:rsidRPr="00650EE9">
        <w:rPr>
          <w:noProof/>
          <w:color w:val="000000" w:themeColor="text1"/>
        </w:rPr>
        <w:t>(Kardjilov et al. 2016)</w:t>
      </w:r>
      <w:r w:rsidRPr="00650EE9">
        <w:rPr>
          <w:color w:val="000000" w:themeColor="text1"/>
        </w:rPr>
        <w:fldChar w:fldCharType="end"/>
      </w:r>
      <w:r w:rsidRPr="00650EE9">
        <w:rPr>
          <w:color w:val="000000" w:themeColor="text1"/>
        </w:rPr>
        <w:t>.</w:t>
      </w:r>
      <w:bookmarkStart w:id="267" w:name="_Hlk3213522"/>
      <w:r w:rsidRPr="00650EE9">
        <w:rPr>
          <w:color w:val="000000" w:themeColor="text1"/>
        </w:rPr>
        <w:t xml:space="preserve"> </w:t>
      </w:r>
      <w:bookmarkEnd w:id="267"/>
      <w:r w:rsidRPr="00650EE9">
        <w:rPr>
          <w:color w:val="000000" w:themeColor="text1"/>
        </w:rPr>
        <w:t xml:space="preserve">The data obtained from the experiments were reconstructed using a filtered back-projection algorithm </w:t>
      </w:r>
      <w:r w:rsidRPr="00650EE9">
        <w:rPr>
          <w:color w:val="000000" w:themeColor="text1"/>
        </w:rPr>
        <w:fldChar w:fldCharType="begin" w:fldLock="1"/>
      </w:r>
      <w:r w:rsidRPr="00650EE9">
        <w:rPr>
          <w:color w:val="000000" w:themeColor="text1"/>
        </w:rPr>
        <w:instrText>ADDIN CSL_CITATION {"citationItems":[{"id":"ITEM-1","itemData":{"DOI":"doi:10.1137/1.9780898719277","ISBN":"978-0-89871-494-4","author":[{"dropping-particle":"","family":"Kak","given":"Avinash C","non-dropping-particle":"","parse-names":false,"suffix":""},{"dropping-particle":"","family":"Slaney","given":"Malcolm","non-dropping-particle":"","parse-names":false,"suffix":""}],"container-title":"Classics in Applied Mathematics","id":"ITEM-1","issued":{"date-parts":[["2001","1","1"]]},"note":"doi:10.1137/1.9780898719277","number-of-pages":"335","publisher":"Society for Industrial and Applied Mathematics","title":"Principles of Computerized Tomographic Imaging","type":"book"},"uris":["http://www.mendeley.com/documents/?uuid=f3a32658-79d7-4fc4-82a6-4851cd08c673"]}],"mendeley":{"formattedCitation":"(Kak and Slaney 2001)","plainTextFormattedCitation":"(Kak and Slaney 2001)","previouslyFormattedCitation":"(Kak and Slaney 2001)"},"properties":{"noteIndex":0},"schema":"https://github.com/citation-style-language/schema/raw/master/csl-citation.json"}</w:instrText>
      </w:r>
      <w:r w:rsidRPr="00650EE9">
        <w:rPr>
          <w:color w:val="000000" w:themeColor="text1"/>
        </w:rPr>
        <w:fldChar w:fldCharType="separate"/>
      </w:r>
      <w:r w:rsidRPr="00650EE9">
        <w:rPr>
          <w:noProof/>
          <w:color w:val="000000" w:themeColor="text1"/>
        </w:rPr>
        <w:t>(Kak and Slaney 2001)</w:t>
      </w:r>
      <w:r w:rsidRPr="00650EE9">
        <w:rPr>
          <w:color w:val="000000" w:themeColor="text1"/>
        </w:rPr>
        <w:fldChar w:fldCharType="end"/>
      </w:r>
      <w:r w:rsidRPr="00650EE9">
        <w:rPr>
          <w:color w:val="000000" w:themeColor="text1"/>
        </w:rPr>
        <w:t xml:space="preserve"> to provide the 3D information of fluid distributions in an assembly of sand. X-ray CT data and Neutron CT data were obtained at slightly different voxel size, 6.9 </w:t>
      </w:r>
      <w:r w:rsidRPr="00650EE9">
        <w:rPr>
          <w:i/>
          <w:iCs/>
          <w:color w:val="000000" w:themeColor="text1"/>
        </w:rPr>
        <w:t>µ</w:t>
      </w:r>
      <w:r w:rsidRPr="00650EE9">
        <w:rPr>
          <w:color w:val="000000" w:themeColor="text1"/>
        </w:rPr>
        <w:t xml:space="preserve">m and 6.5 </w:t>
      </w:r>
      <w:r w:rsidRPr="00650EE9">
        <w:rPr>
          <w:i/>
          <w:iCs/>
          <w:color w:val="000000" w:themeColor="text1"/>
        </w:rPr>
        <w:t>µ</w:t>
      </w:r>
      <w:r w:rsidRPr="00650EE9">
        <w:rPr>
          <w:color w:val="000000" w:themeColor="text1"/>
        </w:rPr>
        <w:t xml:space="preserve">m, respectively. Therefore, image resampling was performed on X-ray CT data to match the voxel size of Neutron CT data.  Both X-ray and Neutron CT imaging data were processed to reduce noise. A median filter with a neighborhood value of 3 voxels was applied separately to both Neutron and X-ray CT images to smooth the data. The dual image registration methodology described in </w:t>
      </w:r>
      <w:r w:rsidRPr="00650EE9">
        <w:rPr>
          <w:color w:val="000000" w:themeColor="text1"/>
        </w:rPr>
        <w:fldChar w:fldCharType="begin" w:fldLock="1"/>
      </w:r>
      <w:r w:rsidRPr="00650EE9">
        <w:rPr>
          <w:color w:val="000000" w:themeColor="text1"/>
        </w:rPr>
        <w:instrText>ADDIN CSL_CITATION {"citationItems":[{"id":"ITEM-1","itemData":{"DOI":"10.1061/(ASCE)CP.1943-5487.0000424","ISSN":"08873801","abstract":"Partially saturated compacted-sand specimens were characterized by using three-dimensional (3D) image registration of dual-modal (neutron and X-ray) tomography data. Neutron and X-ray imaging provide complementary information for precisely identifying the three phases (silica sand, air, and water) of a compacted sand specimen that is partially saturated. Neutron tomography provides high contrast of the water phase, whereas X-ray tomography provides high contrast of the silica sand phase due to different fundamental interaction mechanisms of neutron and X-ray with matters. X-ray interacts with the electron cloud surrounding the nucleus, whereas neutron radiation interacts with the nucleus of an atom. In this paper, a computational technique was developed to unify digital images of dual-modal data obtained at different image resolution and specimen orientations based on the maximization of the normalized mutual information to combine the information from the water phase inferred from a neutron image and information from the sand and pore phases obtained from an X-ray image. The combined microstructure obtained from registered X-ray and neutron images can thus be analyzed in 3D to precisely differentiate silica, air, and water distribution spatially. Microstructure information for granular assembly including pore size distribution and coordination number was determined from X-ray tomography data due to higher precision in identifying solid particle boundaries. Local values of saturation along the height of the specimen are obtained from the pore and water phases segmented from the registered neutron and X-ray images. Image registration of neutron and X-ray images provides the ability to obtain the microstructure of partially saturated sand in terms of the detailed variation of solid particles, air, and water phases spatially.","author":[{"dropping-particle":"","family":"Kim","given":"F. H.","non-dropping-particle":"","parse-names":false,"suffix":""},{"dropping-particle":"","family":"Penumadu","given":"D.","non-dropping-particle":"","parse-names":false,"suffix":""},{"dropping-particle":"","family":"Gregor","given":"J.","non-dropping-particle":"","parse-names":false,"suffix":""},{"dropping-particle":"","family":"Marsh","given":"M.","non-dropping-particle":"","parse-names":false,"suffix":""},{"dropping-particle":"","family":"Kardjilov","given":"N.","non-dropping-particle":"","parse-names":false,"suffix":""},{"dropping-particle":"","family":"Manke","given":"I.","non-dropping-particle":"","parse-names":false,"suffix":""}],"container-title":"Journal of Computing in Civil Engineering","id":"ITEM-1","issue":"6","issued":{"date-parts":[["2015"]]},"page":"1-11","title":"Characterizing Partially Saturated Compacted-Sand Specimen Using 3D Image Registration of High-Resolution Neutron and X-Ray Tomography","type":"article-journal","volume":"29"},"uris":["http://www.mendeley.com/documents/?uuid=8eb77d6e-344a-4630-802a-f95de3c8a3b6"]}],"mendeley":{"formattedCitation":"(Kim et al. 2015)","plainTextFormattedCitation":"(Kim et al. 2015)","previouslyFormattedCitation":"(Kim et al. 2015)"},"properties":{"noteIndex":0},"schema":"https://github.com/citation-style-language/schema/raw/master/csl-citation.json"}</w:instrText>
      </w:r>
      <w:r w:rsidRPr="00650EE9">
        <w:rPr>
          <w:color w:val="000000" w:themeColor="text1"/>
        </w:rPr>
        <w:fldChar w:fldCharType="separate"/>
      </w:r>
      <w:r w:rsidRPr="00650EE9">
        <w:rPr>
          <w:noProof/>
          <w:color w:val="000000" w:themeColor="text1"/>
        </w:rPr>
        <w:t>(Kim et al. 2015)</w:t>
      </w:r>
      <w:r w:rsidRPr="00650EE9">
        <w:rPr>
          <w:color w:val="000000" w:themeColor="text1"/>
        </w:rPr>
        <w:fldChar w:fldCharType="end"/>
      </w:r>
      <w:r w:rsidRPr="00650EE9">
        <w:rPr>
          <w:color w:val="000000" w:themeColor="text1"/>
        </w:rPr>
        <w:t xml:space="preserve"> was used subsequently in this work to align the two data sets. The final registered data was sampled to an effective voxel resolution of 7</w:t>
      </w:r>
      <w:r w:rsidRPr="00650EE9">
        <w:rPr>
          <w:i/>
          <w:iCs/>
          <w:color w:val="000000" w:themeColor="text1"/>
        </w:rPr>
        <w:t>µ</w:t>
      </w:r>
      <w:r w:rsidRPr="00650EE9">
        <w:rPr>
          <w:color w:val="000000" w:themeColor="text1"/>
        </w:rPr>
        <w:t xml:space="preserve">m. The segmentation of final registered data was carried out using an automatic thresholding algorithm </w:t>
      </w:r>
      <w:r w:rsidRPr="00650EE9">
        <w:rPr>
          <w:color w:val="000000" w:themeColor="text1"/>
        </w:rPr>
        <w:fldChar w:fldCharType="begin" w:fldLock="1"/>
      </w:r>
      <w:r w:rsidRPr="00650EE9">
        <w:rPr>
          <w:color w:val="000000" w:themeColor="text1"/>
        </w:rPr>
        <w:instrText>ADDIN CSL_CITATION {"citationItems":[{"id":"ITEM-1","itemData":{"DOI":"10.1109/TSMC.1979.4310076","ISBN":"0018-9472","ISSN":"0018-9472","PMID":"4310076","abstract":"A nonparametric and unsupervised method ofautoma- tic threshold selection for picture segmentation is presented. An optimal threshold is selected by the discriminant criterion, namely, so as to maximize the separability of the resultant classes in gray levels. The procedure is very simple, utilizing only the zeroth- and the first-order cumulative moments of the gray-level histogram. It is straightforward to extend the method to multithreshold problems. Several experimental results are also presented to support the validity of the method.","author":[{"dropping-particle":"","family":"Otsu","given":"Nobuyuki","non-dropping-particle":"","parse-names":false,"suffix":""}],"container-title":"IEEE Transactions on Systems, Man, and Cybernetics","id":"ITEM-1","issue":"1","issued":{"date-parts":[["1979"]]},"page":"62-66","title":"A Threshold Selection Method from Gray-Level Histograms","type":"article-journal","volume":"9"},"uris":["http://www.mendeley.com/documents/?uuid=85a9916d-a14a-4e8b-a85b-84fe5077f412"]}],"mendeley":{"formattedCitation":"(Otsu 1979)","plainTextFormattedCitation":"(Otsu 1979)","previouslyFormattedCitation":"(Otsu 1979)"},"properties":{"noteIndex":0},"schema":"https://github.com/citation-style-language/schema/raw/master/csl-citation.json"}</w:instrText>
      </w:r>
      <w:r w:rsidRPr="00650EE9">
        <w:rPr>
          <w:color w:val="000000" w:themeColor="text1"/>
        </w:rPr>
        <w:fldChar w:fldCharType="separate"/>
      </w:r>
      <w:r w:rsidRPr="00650EE9">
        <w:rPr>
          <w:noProof/>
          <w:color w:val="000000" w:themeColor="text1"/>
        </w:rPr>
        <w:t>(Otsu 1979)</w:t>
      </w:r>
      <w:r w:rsidRPr="00650EE9">
        <w:rPr>
          <w:color w:val="000000" w:themeColor="text1"/>
        </w:rPr>
        <w:fldChar w:fldCharType="end"/>
      </w:r>
      <w:r w:rsidRPr="00650EE9">
        <w:rPr>
          <w:color w:val="000000" w:themeColor="text1"/>
        </w:rPr>
        <w:t>. The focus of this paper is on the analysis of the reconstructed data for evaluating microstructural evolution from these novel multimodal imaging-based techniques.</w:t>
      </w:r>
    </w:p>
    <w:p w14:paraId="154A5D69" w14:textId="7F978F3A" w:rsidR="00F466C8" w:rsidRPr="00650EE9" w:rsidRDefault="00F466C8" w:rsidP="00354CA4">
      <w:pPr>
        <w:keepNext/>
        <w:jc w:val="both"/>
        <w:rPr>
          <w:color w:val="000000" w:themeColor="text1"/>
        </w:rPr>
      </w:pPr>
      <w:r w:rsidRPr="00650EE9">
        <w:rPr>
          <w:color w:val="000000" w:themeColor="text1"/>
        </w:rPr>
        <w:t xml:space="preserve"> Water was injected into the sample slowly from bottom to top at a flow rate equal to 0.033 µm/s. The rate of flow was controlled using a syringe pump operated remotely using a computer. </w:t>
      </w:r>
      <w:r w:rsidRPr="00650EE9">
        <w:rPr>
          <w:color w:val="000000" w:themeColor="text1"/>
        </w:rPr>
        <w:fldChar w:fldCharType="begin"/>
      </w:r>
      <w:r w:rsidRPr="00650EE9">
        <w:rPr>
          <w:color w:val="000000" w:themeColor="text1"/>
        </w:rPr>
        <w:instrText xml:space="preserve"> REF _Ref73910349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2</w:t>
      </w:r>
      <w:r w:rsidRPr="00650EE9">
        <w:rPr>
          <w:color w:val="000000" w:themeColor="text1"/>
        </w:rPr>
        <w:fldChar w:fldCharType="end"/>
      </w:r>
      <w:r w:rsidRPr="00650EE9">
        <w:rPr>
          <w:color w:val="000000" w:themeColor="text1"/>
        </w:rPr>
        <w:t xml:space="preserve"> shows a pictorial representation of the flow chamber used for the two-phase flow experiments at the HZB Condrad beamline. The slow rate of flow ensures that capillary forces dominate the viscous forces, conventionally ascertained based on the magnitude of the capillary number. The capillary number determines the relative magnitude of the viscous forces to the forces exerted due to the surface tension. The capillary number for wetting of sands was obtained according to</w:t>
      </w:r>
      <w:r w:rsidR="00354CA4" w:rsidRPr="00650EE9">
        <w:rPr>
          <w:color w:val="000000" w:themeColor="text1"/>
        </w:rPr>
        <w:t xml:space="preserve"> Eq. 5.1</w:t>
      </w:r>
      <w:r w:rsidRPr="00650EE9">
        <w:rPr>
          <w:color w:val="000000" w:themeColor="text1"/>
        </w:rPr>
        <w:t>,</w:t>
      </w:r>
      <w:r w:rsidR="00354CA4" w:rsidRPr="00650EE9">
        <w:rPr>
          <w:color w:val="000000" w:themeColor="text1"/>
        </w:rPr>
        <w:t xml:space="preserve"> </w:t>
      </w:r>
      <w:r w:rsidRPr="00650EE9">
        <w:rPr>
          <w:color w:val="000000" w:themeColor="text1"/>
        </w:rPr>
        <w:t>where ‘</w:t>
      </w:r>
      <w:r w:rsidRPr="00650EE9">
        <w:rPr>
          <w:i/>
          <w:iCs/>
          <w:color w:val="000000" w:themeColor="text1"/>
        </w:rPr>
        <w:t>C</w:t>
      </w:r>
      <w:r w:rsidRPr="00650EE9">
        <w:rPr>
          <w:i/>
          <w:iCs/>
          <w:color w:val="000000" w:themeColor="text1"/>
          <w:vertAlign w:val="subscript"/>
        </w:rPr>
        <w:t>a</w:t>
      </w:r>
      <w:r w:rsidRPr="00650EE9">
        <w:rPr>
          <w:i/>
          <w:iCs/>
          <w:color w:val="000000" w:themeColor="text1"/>
        </w:rPr>
        <w:t xml:space="preserve">’ </w:t>
      </w:r>
      <w:r w:rsidRPr="00650EE9">
        <w:rPr>
          <w:color w:val="000000" w:themeColor="text1"/>
        </w:rPr>
        <w:t xml:space="preserve">represents the capillary number, </w:t>
      </w:r>
      <w:r w:rsidRPr="00650EE9">
        <w:rPr>
          <w:i/>
          <w:iCs/>
          <w:color w:val="000000" w:themeColor="text1"/>
        </w:rPr>
        <w:t xml:space="preserve">‘µ’ </w:t>
      </w:r>
      <w:r w:rsidRPr="00650EE9">
        <w:rPr>
          <w:color w:val="000000" w:themeColor="text1"/>
        </w:rPr>
        <w:t>represents dynamic viscosity of water, ‘</w:t>
      </w:r>
      <w:r w:rsidRPr="00650EE9">
        <w:rPr>
          <w:i/>
          <w:iCs/>
          <w:color w:val="000000" w:themeColor="text1"/>
        </w:rPr>
        <w:t xml:space="preserve">v’ </w:t>
      </w:r>
      <w:r w:rsidRPr="00650EE9">
        <w:rPr>
          <w:color w:val="000000" w:themeColor="text1"/>
        </w:rPr>
        <w:t>represents</w:t>
      </w:r>
      <w:r w:rsidRPr="00650EE9">
        <w:rPr>
          <w:iCs/>
          <w:color w:val="000000" w:themeColor="text1"/>
        </w:rPr>
        <w:t xml:space="preserve"> the</w:t>
      </w:r>
      <w:r w:rsidRPr="00650EE9">
        <w:rPr>
          <w:i/>
          <w:iCs/>
          <w:color w:val="000000" w:themeColor="text1"/>
        </w:rPr>
        <w:t xml:space="preserve"> </w:t>
      </w:r>
      <w:r w:rsidRPr="00650EE9">
        <w:rPr>
          <w:color w:val="000000" w:themeColor="text1"/>
        </w:rPr>
        <w:t>superficial velocity of water determined from the ratio of Darcy velocity and porosity, ‘</w:t>
      </w:r>
      <w:r w:rsidRPr="00650EE9">
        <w:rPr>
          <w:i/>
          <w:iCs/>
          <w:color w:val="000000" w:themeColor="text1"/>
        </w:rPr>
        <w:t>σ</w:t>
      </w:r>
      <w:r w:rsidRPr="00650EE9">
        <w:rPr>
          <w:color w:val="000000" w:themeColor="text1"/>
        </w:rPr>
        <w:t>’ represents interfacial tension between air and water. The capillary number for both Ottawa sand and Q-Rok was determined to be less than 10</w:t>
      </w:r>
      <w:r w:rsidRPr="00650EE9">
        <w:rPr>
          <w:color w:val="000000" w:themeColor="text1"/>
          <w:vertAlign w:val="superscript"/>
        </w:rPr>
        <w:t>-8</w:t>
      </w:r>
      <w:r w:rsidRPr="00650EE9">
        <w:rPr>
          <w:color w:val="000000" w:themeColor="text1"/>
        </w:rPr>
        <w:t xml:space="preserve"> for the measurement conditions which indicates that the flow is dominated by the capillary forces.</w:t>
      </w:r>
      <w:r w:rsidRPr="00650EE9">
        <w:rPr>
          <w:i/>
          <w:iCs/>
          <w:color w:val="000000" w:themeColor="text1"/>
        </w:rPr>
        <w:t xml:space="preserve"> </w:t>
      </w:r>
    </w:p>
    <w:p w14:paraId="60EE3F23" w14:textId="77777777" w:rsidR="00F466C8" w:rsidRPr="00650EE9" w:rsidRDefault="00F466C8" w:rsidP="00F466C8">
      <w:pPr>
        <w:jc w:val="both"/>
        <w:rPr>
          <w:color w:val="000000" w:themeColor="text1"/>
        </w:rPr>
      </w:pPr>
    </w:p>
    <w:p w14:paraId="2EF9122F" w14:textId="77777777" w:rsidR="009C7BBD" w:rsidRPr="00650EE9" w:rsidRDefault="00F466C8" w:rsidP="00F466C8">
      <w:pPr>
        <w:keepNext/>
        <w:jc w:val="both"/>
        <w:rPr>
          <w:color w:val="000000" w:themeColor="text1"/>
        </w:rPr>
      </w:pPr>
      <w:r w:rsidRPr="00650EE9">
        <w:rPr>
          <w:color w:val="000000" w:themeColor="text1"/>
          <w:position w:val="-24"/>
        </w:rPr>
        <w:object w:dxaOrig="1300" w:dyaOrig="620" w14:anchorId="2C399081">
          <v:shape id="_x0000_i1052" type="#_x0000_t75" style="width:66pt;height:28pt" o:ole="">
            <v:imagedata r:id="rId127" o:title=""/>
          </v:shape>
          <o:OLEObject Type="Embed" ProgID="Equation.DSMT4" ShapeID="_x0000_i1052" DrawAspect="Content" ObjectID="_1690619230" r:id="rId128"/>
        </w:object>
      </w:r>
      <w:bookmarkStart w:id="268" w:name="_Ref73910485"/>
      <w:r w:rsidRPr="00650EE9">
        <w:rPr>
          <w:color w:val="000000" w:themeColor="text1"/>
        </w:rPr>
        <w:t xml:space="preserve">                                                                                                       </w:t>
      </w:r>
    </w:p>
    <w:p w14:paraId="6C2DA17A" w14:textId="5C0836E5" w:rsidR="00706D3C" w:rsidRPr="00650EE9" w:rsidRDefault="00F466C8" w:rsidP="00706D3C">
      <w:pPr>
        <w:keepNext/>
        <w:jc w:val="right"/>
        <w:rPr>
          <w:noProof/>
          <w:color w:val="000000" w:themeColor="text1"/>
        </w:rPr>
      </w:pPr>
      <w:r w:rsidRPr="00650EE9">
        <w:rPr>
          <w:color w:val="000000" w:themeColor="text1"/>
        </w:rPr>
        <w:t xml:space="preserve"> 5. </w:t>
      </w:r>
      <w:r w:rsidR="00650EE9" w:rsidRPr="00650EE9">
        <w:rPr>
          <w:color w:val="000000" w:themeColor="text1"/>
        </w:rPr>
        <w:fldChar w:fldCharType="begin"/>
      </w:r>
      <w:r w:rsidR="00650EE9" w:rsidRPr="00650EE9">
        <w:rPr>
          <w:color w:val="000000" w:themeColor="text1"/>
        </w:rPr>
        <w:instrText xml:space="preserve"> SEQ 5. \* ARABIC </w:instrText>
      </w:r>
      <w:r w:rsidR="00650EE9" w:rsidRPr="00650EE9">
        <w:rPr>
          <w:color w:val="000000" w:themeColor="text1"/>
        </w:rPr>
        <w:fldChar w:fldCharType="separate"/>
      </w:r>
      <w:r w:rsidR="004136F5" w:rsidRPr="00650EE9">
        <w:rPr>
          <w:noProof/>
          <w:color w:val="000000" w:themeColor="text1"/>
        </w:rPr>
        <w:t>1</w:t>
      </w:r>
      <w:r w:rsidR="00650EE9" w:rsidRPr="00650EE9">
        <w:rPr>
          <w:noProof/>
          <w:color w:val="000000" w:themeColor="text1"/>
        </w:rPr>
        <w:fldChar w:fldCharType="end"/>
      </w:r>
      <w:bookmarkEnd w:id="268"/>
    </w:p>
    <w:p w14:paraId="3E45E249" w14:textId="77777777" w:rsidR="00706D3C" w:rsidRPr="00650EE9" w:rsidRDefault="00706D3C" w:rsidP="00706D3C">
      <w:pPr>
        <w:jc w:val="both"/>
        <w:rPr>
          <w:color w:val="000000" w:themeColor="text1"/>
        </w:rPr>
      </w:pPr>
    </w:p>
    <w:p w14:paraId="05323F46" w14:textId="7B11C4CE" w:rsidR="00706D3C" w:rsidRPr="00650EE9" w:rsidRDefault="00706D3C" w:rsidP="00706D3C">
      <w:pPr>
        <w:jc w:val="both"/>
        <w:rPr>
          <w:color w:val="000000" w:themeColor="text1"/>
        </w:rPr>
      </w:pPr>
      <w:r w:rsidRPr="00650EE9">
        <w:rPr>
          <w:color w:val="000000" w:themeColor="text1"/>
        </w:rPr>
        <w:t>The water was injected into the Ottawa sand sample in two flow steps (FS 1 and FS 2), with 0.065 mL and 0.058 mL of water injected in the first and second steps, respectively. For the Q-Rok, water was injected only in one flow step (FS 1) with the injected volume of water equal to 0.065 mL. Only one flow step was used for Q-Rok due to the limited time at the neutron beamline. After each flow step, the flow was allowed to equilibrate for 2 hours before acquiring CT images.</w:t>
      </w:r>
    </w:p>
    <w:p w14:paraId="11641EBE" w14:textId="77777777" w:rsidR="00706D3C" w:rsidRPr="00650EE9" w:rsidRDefault="00706D3C" w:rsidP="00706D3C">
      <w:pPr>
        <w:rPr>
          <w:color w:val="000000" w:themeColor="text1"/>
        </w:rPr>
      </w:pPr>
    </w:p>
    <w:p w14:paraId="73B2201E" w14:textId="77777777" w:rsidR="00706D3C" w:rsidRPr="00650EE9" w:rsidRDefault="00706D3C" w:rsidP="00706D3C">
      <w:pPr>
        <w:jc w:val="both"/>
        <w:rPr>
          <w:color w:val="000000" w:themeColor="text1"/>
        </w:rPr>
      </w:pPr>
    </w:p>
    <w:p w14:paraId="150CD059" w14:textId="77777777" w:rsidR="00055BA2" w:rsidRPr="00650EE9" w:rsidRDefault="00055BA2" w:rsidP="00F466C8">
      <w:pPr>
        <w:keepNext/>
        <w:jc w:val="both"/>
        <w:rPr>
          <w:color w:val="000000" w:themeColor="text1"/>
        </w:rPr>
      </w:pPr>
    </w:p>
    <w:p w14:paraId="27A1B29C" w14:textId="77777777" w:rsidR="00055BA2" w:rsidRPr="00650EE9" w:rsidRDefault="00055BA2" w:rsidP="00055BA2">
      <w:pPr>
        <w:numPr>
          <w:ilvl w:val="12"/>
          <w:numId w:val="0"/>
        </w:numPr>
        <w:jc w:val="center"/>
        <w:rPr>
          <w:color w:val="000000" w:themeColor="text1"/>
        </w:rPr>
      </w:pPr>
    </w:p>
    <w:p w14:paraId="014DE111" w14:textId="77777777" w:rsidR="00055BA2" w:rsidRPr="00650EE9" w:rsidRDefault="00055BA2" w:rsidP="00055BA2">
      <w:pPr>
        <w:keepNext/>
        <w:numPr>
          <w:ilvl w:val="12"/>
          <w:numId w:val="0"/>
        </w:numPr>
        <w:jc w:val="center"/>
        <w:rPr>
          <w:color w:val="000000" w:themeColor="text1"/>
        </w:rPr>
      </w:pPr>
      <w:r w:rsidRPr="00650EE9">
        <w:rPr>
          <w:noProof/>
          <w:color w:val="000000" w:themeColor="text1"/>
        </w:rPr>
        <w:lastRenderedPageBreak/>
        <w:drawing>
          <wp:inline distT="0" distB="0" distL="0" distR="0" wp14:anchorId="02285D4B" wp14:editId="618FA8F0">
            <wp:extent cx="2972215" cy="3972479"/>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2972215" cy="3972479"/>
                    </a:xfrm>
                    <a:prstGeom prst="rect">
                      <a:avLst/>
                    </a:prstGeom>
                  </pic:spPr>
                </pic:pic>
              </a:graphicData>
            </a:graphic>
          </wp:inline>
        </w:drawing>
      </w:r>
    </w:p>
    <w:p w14:paraId="23C00D36" w14:textId="2C8399B7" w:rsidR="00D27AED" w:rsidRPr="00650EE9" w:rsidRDefault="00055BA2" w:rsidP="0032368D">
      <w:pPr>
        <w:pStyle w:val="Caption"/>
      </w:pPr>
      <w:bookmarkStart w:id="269" w:name="_Ref73910349"/>
      <w:bookmarkStart w:id="270" w:name="_Toc79407309"/>
      <w:r w:rsidRPr="00650EE9">
        <w:t xml:space="preserve">Fig5. </w:t>
      </w:r>
      <w:fldSimple w:instr=" SEQ Fig5. \* ARABIC ">
        <w:r w:rsidR="004136F5" w:rsidRPr="00650EE9">
          <w:rPr>
            <w:noProof/>
          </w:rPr>
          <w:t>2</w:t>
        </w:r>
      </w:fldSimple>
      <w:bookmarkEnd w:id="269"/>
      <w:r w:rsidR="00D27AED" w:rsidRPr="00650EE9">
        <w:t>: Flow chamber and detector assembly used for the two-phase flow experiments at HZB Condrad beamline</w:t>
      </w:r>
      <w:bookmarkEnd w:id="270"/>
    </w:p>
    <w:p w14:paraId="19C7A7C3" w14:textId="0DC6F3B9" w:rsidR="00055BA2" w:rsidRPr="00650EE9" w:rsidRDefault="00055BA2" w:rsidP="0032368D">
      <w:pPr>
        <w:pStyle w:val="Caption"/>
      </w:pPr>
    </w:p>
    <w:p w14:paraId="2480A73F" w14:textId="769CE7B6" w:rsidR="00706D3C" w:rsidRPr="00650EE9" w:rsidRDefault="00706D3C" w:rsidP="00706D3C">
      <w:pPr>
        <w:rPr>
          <w:color w:val="000000" w:themeColor="text1"/>
        </w:rPr>
      </w:pPr>
    </w:p>
    <w:p w14:paraId="7C722A6C" w14:textId="42D2746F" w:rsidR="00706D3C" w:rsidRPr="00650EE9" w:rsidRDefault="00706D3C" w:rsidP="00706D3C">
      <w:pPr>
        <w:rPr>
          <w:color w:val="000000" w:themeColor="text1"/>
        </w:rPr>
      </w:pPr>
    </w:p>
    <w:p w14:paraId="1EC9A243" w14:textId="3862B94F" w:rsidR="00706D3C" w:rsidRPr="00650EE9" w:rsidRDefault="00706D3C" w:rsidP="00706D3C">
      <w:pPr>
        <w:rPr>
          <w:color w:val="000000" w:themeColor="text1"/>
        </w:rPr>
      </w:pPr>
    </w:p>
    <w:p w14:paraId="3E6BE4CA" w14:textId="4C34F219" w:rsidR="00706D3C" w:rsidRPr="00650EE9" w:rsidRDefault="00706D3C" w:rsidP="00706D3C">
      <w:pPr>
        <w:rPr>
          <w:color w:val="000000" w:themeColor="text1"/>
        </w:rPr>
      </w:pPr>
    </w:p>
    <w:p w14:paraId="26388552" w14:textId="615F6544" w:rsidR="00706D3C" w:rsidRPr="00650EE9" w:rsidRDefault="00706D3C" w:rsidP="00706D3C">
      <w:pPr>
        <w:rPr>
          <w:color w:val="000000" w:themeColor="text1"/>
        </w:rPr>
      </w:pPr>
    </w:p>
    <w:p w14:paraId="23BCD0AD" w14:textId="1D9E30B3" w:rsidR="00706D3C" w:rsidRPr="00650EE9" w:rsidRDefault="00706D3C" w:rsidP="00706D3C">
      <w:pPr>
        <w:rPr>
          <w:color w:val="000000" w:themeColor="text1"/>
        </w:rPr>
      </w:pPr>
    </w:p>
    <w:p w14:paraId="58BF112D" w14:textId="3502D67F" w:rsidR="00706D3C" w:rsidRPr="00650EE9" w:rsidRDefault="00706D3C" w:rsidP="00706D3C">
      <w:pPr>
        <w:rPr>
          <w:color w:val="000000" w:themeColor="text1"/>
        </w:rPr>
      </w:pPr>
    </w:p>
    <w:p w14:paraId="48EB963C" w14:textId="10EF5C4F" w:rsidR="00706D3C" w:rsidRPr="00650EE9" w:rsidRDefault="00706D3C" w:rsidP="00706D3C">
      <w:pPr>
        <w:rPr>
          <w:color w:val="000000" w:themeColor="text1"/>
        </w:rPr>
      </w:pPr>
    </w:p>
    <w:p w14:paraId="49B4F460" w14:textId="3E0FF120" w:rsidR="00706D3C" w:rsidRPr="00650EE9" w:rsidRDefault="00706D3C" w:rsidP="00706D3C">
      <w:pPr>
        <w:rPr>
          <w:color w:val="000000" w:themeColor="text1"/>
        </w:rPr>
      </w:pPr>
    </w:p>
    <w:p w14:paraId="04A221D5" w14:textId="5AF8AD9D" w:rsidR="00706D3C" w:rsidRPr="00650EE9" w:rsidRDefault="00706D3C" w:rsidP="00706D3C">
      <w:pPr>
        <w:rPr>
          <w:color w:val="000000" w:themeColor="text1"/>
        </w:rPr>
      </w:pPr>
    </w:p>
    <w:p w14:paraId="11293395" w14:textId="74ACA2E8" w:rsidR="00706D3C" w:rsidRPr="00650EE9" w:rsidRDefault="00706D3C" w:rsidP="00706D3C">
      <w:pPr>
        <w:rPr>
          <w:color w:val="000000" w:themeColor="text1"/>
        </w:rPr>
      </w:pPr>
    </w:p>
    <w:p w14:paraId="1DF29EEF" w14:textId="7FC80C04" w:rsidR="00706D3C" w:rsidRPr="00650EE9" w:rsidRDefault="00706D3C" w:rsidP="00706D3C">
      <w:pPr>
        <w:rPr>
          <w:color w:val="000000" w:themeColor="text1"/>
        </w:rPr>
      </w:pPr>
    </w:p>
    <w:p w14:paraId="3881E373" w14:textId="69FF7F21" w:rsidR="00706D3C" w:rsidRPr="00650EE9" w:rsidRDefault="00706D3C" w:rsidP="00706D3C">
      <w:pPr>
        <w:rPr>
          <w:color w:val="000000" w:themeColor="text1"/>
        </w:rPr>
      </w:pPr>
    </w:p>
    <w:p w14:paraId="09BCF25A" w14:textId="77777777" w:rsidR="00706D3C" w:rsidRPr="00650EE9" w:rsidRDefault="00706D3C" w:rsidP="00706D3C">
      <w:pPr>
        <w:rPr>
          <w:color w:val="000000" w:themeColor="text1"/>
        </w:rPr>
      </w:pPr>
    </w:p>
    <w:p w14:paraId="1B7BAC56" w14:textId="77777777" w:rsidR="00F466C8" w:rsidRPr="00650EE9" w:rsidRDefault="00F466C8" w:rsidP="00F466C8">
      <w:pPr>
        <w:jc w:val="both"/>
        <w:rPr>
          <w:color w:val="000000" w:themeColor="text1"/>
        </w:rPr>
      </w:pPr>
      <w:r w:rsidRPr="00650EE9">
        <w:rPr>
          <w:color w:val="000000" w:themeColor="text1"/>
        </w:rPr>
        <w:t xml:space="preserve">                                                                                                                               </w:t>
      </w:r>
    </w:p>
    <w:p w14:paraId="728F1BD2" w14:textId="77777777" w:rsidR="00F466C8" w:rsidRPr="00650EE9" w:rsidRDefault="00F466C8" w:rsidP="00F466C8">
      <w:pPr>
        <w:jc w:val="both"/>
        <w:rPr>
          <w:color w:val="000000" w:themeColor="text1"/>
        </w:rPr>
      </w:pPr>
    </w:p>
    <w:p w14:paraId="32EAA9A5" w14:textId="77777777" w:rsidR="00F34B95" w:rsidRPr="00650EE9" w:rsidRDefault="00F34B95" w:rsidP="00706D3C">
      <w:pPr>
        <w:jc w:val="both"/>
        <w:rPr>
          <w:color w:val="000000" w:themeColor="text1"/>
        </w:rPr>
      </w:pPr>
    </w:p>
    <w:p w14:paraId="5B4DC656" w14:textId="5130E268" w:rsidR="00F34B95" w:rsidRPr="00650EE9" w:rsidRDefault="00F34B95" w:rsidP="00706D3C">
      <w:pPr>
        <w:pStyle w:val="Heading3"/>
        <w:rPr>
          <w:color w:val="000000" w:themeColor="text1"/>
        </w:rPr>
      </w:pPr>
      <w:bookmarkStart w:id="271" w:name="_Toc79407212"/>
      <w:r w:rsidRPr="00650EE9">
        <w:rPr>
          <w:color w:val="000000" w:themeColor="text1"/>
        </w:rPr>
        <w:lastRenderedPageBreak/>
        <w:t>Pore Morphology Method</w:t>
      </w:r>
      <w:bookmarkEnd w:id="271"/>
    </w:p>
    <w:p w14:paraId="5B6A9BAD" w14:textId="77777777" w:rsidR="00F34B95" w:rsidRPr="00650EE9" w:rsidRDefault="00F34B95" w:rsidP="00F34B95">
      <w:pPr>
        <w:rPr>
          <w:color w:val="000000" w:themeColor="text1"/>
        </w:rPr>
      </w:pPr>
    </w:p>
    <w:p w14:paraId="4AE57E25" w14:textId="6F7AF675" w:rsidR="00706D3C" w:rsidRPr="00650EE9" w:rsidRDefault="00706D3C" w:rsidP="00706D3C">
      <w:pPr>
        <w:jc w:val="both"/>
        <w:rPr>
          <w:color w:val="000000" w:themeColor="text1"/>
        </w:rPr>
      </w:pPr>
      <w:r w:rsidRPr="00650EE9">
        <w:rPr>
          <w:color w:val="000000" w:themeColor="text1"/>
        </w:rPr>
        <w:t xml:space="preserve">The seminal work of </w:t>
      </w:r>
      <w:r w:rsidRPr="00650EE9">
        <w:rPr>
          <w:color w:val="000000" w:themeColor="text1"/>
        </w:rPr>
        <w:fldChar w:fldCharType="begin" w:fldLock="1"/>
      </w:r>
      <w:r w:rsidRPr="00650EE9">
        <w:rPr>
          <w:color w:val="000000" w:themeColor="text1"/>
        </w:rPr>
        <w:instrText>ADDIN CSL_CITATION {"citationItems":[{"id":"ITEM-1","itemData":{"DOI":"10.1016/S0309-1708(00)00056-7","ISBN":"0309-1708","ISSN":"03091708","abstract":"We develop and analyze a novel, quasi-static, pore-scale approach for modeling drainage in a porous medium system. The approach uses: (1) a synthetic, non-overlapping packing of a set of spheres, (2) a discrete representation of the sphere packing, and (3) concepts from pore morphology and local pore-scale physics to simulate the drainage process. The grain-size distribution and porosity of two well-characterized porous media were used as input into the drainage simulator, and the simulated results showed good agreement with experimental observations. We further comment on the use of this simulator for determining the size of a representative elementary volume needed to characterize the drainage process. ?? 2001 Elsevier Science Ltd. All rights reserved.","author":[{"dropping-particle":"","family":"Hilpert","given":"M.","non-dropping-particle":"","parse-names":false,"suffix":""},{"dropping-particle":"","family":"Miller","given":"C. T.","non-dropping-particle":"","parse-names":false,"suffix":""}],"container-title":"Advances in Water Resources","id":"ITEM-1","issue":"3-4","issued":{"date-parts":[["2001"]]},"page":"243-255","title":"Pore-morphology-based simulation of drainage in totally wetting porous media","type":"article-journal","volume":"24"},"uris":["http://www.mendeley.com/documents/?uuid=a1f88224-682a-4b77-8278-aada31d407cc"]}],"mendeley":{"formattedCitation":"(Hilpert and Miller 2001)","plainTextFormattedCitation":"(Hilpert and Miller 2001)","previouslyFormattedCitation":"(Hilpert and Miller 2001)"},"properties":{"noteIndex":0},"schema":"https://github.com/citation-style-language/schema/raw/master/csl-citation.json"}</w:instrText>
      </w:r>
      <w:r w:rsidRPr="00650EE9">
        <w:rPr>
          <w:color w:val="000000" w:themeColor="text1"/>
        </w:rPr>
        <w:fldChar w:fldCharType="separate"/>
      </w:r>
      <w:r w:rsidRPr="00650EE9">
        <w:rPr>
          <w:noProof/>
          <w:color w:val="000000" w:themeColor="text1"/>
        </w:rPr>
        <w:t>(Hilpert and Miller 2001)</w:t>
      </w:r>
      <w:r w:rsidRPr="00650EE9">
        <w:rPr>
          <w:color w:val="000000" w:themeColor="text1"/>
        </w:rPr>
        <w:fldChar w:fldCharType="end"/>
      </w:r>
      <w:r w:rsidRPr="00650EE9">
        <w:rPr>
          <w:color w:val="000000" w:themeColor="text1"/>
        </w:rPr>
        <w:t xml:space="preserve"> resulted in the development of the Pore Morphology Method (PMM). PMM works on the principles of mathematical</w:t>
      </w:r>
    </w:p>
    <w:p w14:paraId="7B14BC78" w14:textId="44C2AA73" w:rsidR="00F466C8" w:rsidRPr="00650EE9" w:rsidRDefault="00F466C8" w:rsidP="00F466C8">
      <w:pPr>
        <w:jc w:val="both"/>
        <w:rPr>
          <w:color w:val="000000" w:themeColor="text1"/>
        </w:rPr>
      </w:pPr>
      <w:r w:rsidRPr="00650EE9">
        <w:rPr>
          <w:color w:val="000000" w:themeColor="text1"/>
        </w:rPr>
        <w:t>morphology and determines the quasi-static distribution of fluids in a porous media based on the Young Laplace equation. The detailed description of PMM is provided in Chapter 4 of this dissertation.</w:t>
      </w:r>
    </w:p>
    <w:p w14:paraId="658F4ADE" w14:textId="77777777" w:rsidR="00E023D3" w:rsidRPr="00650EE9" w:rsidRDefault="00E023D3" w:rsidP="00F466C8">
      <w:pPr>
        <w:jc w:val="both"/>
        <w:rPr>
          <w:color w:val="000000" w:themeColor="text1"/>
        </w:rPr>
      </w:pPr>
    </w:p>
    <w:p w14:paraId="4538097B" w14:textId="77777777" w:rsidR="00E023D3" w:rsidRPr="00650EE9" w:rsidRDefault="00E023D3" w:rsidP="00E023D3">
      <w:pPr>
        <w:pStyle w:val="Heading3"/>
        <w:rPr>
          <w:color w:val="000000" w:themeColor="text1"/>
        </w:rPr>
      </w:pPr>
      <w:bookmarkStart w:id="272" w:name="_Toc79407213"/>
      <w:r w:rsidRPr="00650EE9">
        <w:rPr>
          <w:color w:val="000000" w:themeColor="text1"/>
        </w:rPr>
        <w:t>Persistent Homology Analysis</w:t>
      </w:r>
      <w:bookmarkEnd w:id="272"/>
    </w:p>
    <w:p w14:paraId="11D07D91" w14:textId="77777777" w:rsidR="00E023D3" w:rsidRPr="00650EE9" w:rsidRDefault="00E023D3" w:rsidP="00E023D3">
      <w:pPr>
        <w:rPr>
          <w:color w:val="000000" w:themeColor="text1"/>
        </w:rPr>
      </w:pPr>
    </w:p>
    <w:p w14:paraId="066DDAE7" w14:textId="7AFF87A6" w:rsidR="00E023D3" w:rsidRPr="00650EE9" w:rsidRDefault="00E023D3" w:rsidP="00785D40">
      <w:pPr>
        <w:keepNext/>
        <w:jc w:val="both"/>
        <w:rPr>
          <w:color w:val="000000" w:themeColor="text1"/>
        </w:rPr>
      </w:pPr>
      <w:r w:rsidRPr="00650EE9">
        <w:rPr>
          <w:color w:val="000000" w:themeColor="text1"/>
        </w:rPr>
        <w:t xml:space="preserve">The topology of the pore space and non-wetting phase (air) in partially saturated soils can provide useful information related to transport properties. Previously, the Euler characteristic (χ) has been used to describe the topology of the pore space and non-wetting phase. The Euler characteristic (χ) is equivalent to the alternating sum of Betti numbers as shown in </w:t>
      </w:r>
      <w:r w:rsidR="00354CA4" w:rsidRPr="00650EE9">
        <w:rPr>
          <w:color w:val="000000" w:themeColor="text1"/>
        </w:rPr>
        <w:t>Eq.5.2.</w:t>
      </w:r>
    </w:p>
    <w:p w14:paraId="3F737E60" w14:textId="77777777" w:rsidR="00E023D3" w:rsidRPr="00650EE9" w:rsidRDefault="00E023D3" w:rsidP="00E023D3">
      <w:pPr>
        <w:jc w:val="both"/>
        <w:rPr>
          <w:color w:val="000000" w:themeColor="text1"/>
        </w:rPr>
      </w:pPr>
    </w:p>
    <w:p w14:paraId="4CC3F407" w14:textId="77777777" w:rsidR="009C7BBD" w:rsidRPr="00650EE9" w:rsidRDefault="00E023D3" w:rsidP="00E023D3">
      <w:pPr>
        <w:keepNext/>
        <w:jc w:val="both"/>
        <w:rPr>
          <w:color w:val="000000" w:themeColor="text1"/>
        </w:rPr>
      </w:pPr>
      <w:r w:rsidRPr="00650EE9">
        <w:rPr>
          <w:color w:val="000000" w:themeColor="text1"/>
          <w:position w:val="-12"/>
        </w:rPr>
        <w:object w:dxaOrig="1800" w:dyaOrig="360" w14:anchorId="0A340E0D">
          <v:shape id="_x0000_i1053" type="#_x0000_t75" style="width:87pt;height:22pt" o:ole="">
            <v:imagedata r:id="rId130" o:title=""/>
          </v:shape>
          <o:OLEObject Type="Embed" ProgID="Equation.DSMT4" ShapeID="_x0000_i1053" DrawAspect="Content" ObjectID="_1690619231" r:id="rId131"/>
        </w:object>
      </w:r>
      <w:bookmarkStart w:id="273" w:name="_Ref73910804"/>
      <w:r w:rsidRPr="00650EE9">
        <w:rPr>
          <w:color w:val="000000" w:themeColor="text1"/>
        </w:rPr>
        <w:t xml:space="preserve">                                                                                                  </w:t>
      </w:r>
    </w:p>
    <w:p w14:paraId="14759181" w14:textId="2DD42F44" w:rsidR="00E023D3" w:rsidRPr="00650EE9" w:rsidRDefault="00E023D3" w:rsidP="009C7BBD">
      <w:pPr>
        <w:keepNext/>
        <w:jc w:val="right"/>
        <w:rPr>
          <w:color w:val="000000" w:themeColor="text1"/>
        </w:rPr>
      </w:pPr>
      <w:r w:rsidRPr="00650EE9">
        <w:rPr>
          <w:color w:val="000000" w:themeColor="text1"/>
        </w:rPr>
        <w:t xml:space="preserve">5. </w:t>
      </w:r>
      <w:r w:rsidR="00650EE9" w:rsidRPr="00650EE9">
        <w:rPr>
          <w:color w:val="000000" w:themeColor="text1"/>
        </w:rPr>
        <w:fldChar w:fldCharType="begin"/>
      </w:r>
      <w:r w:rsidR="00650EE9" w:rsidRPr="00650EE9">
        <w:rPr>
          <w:color w:val="000000" w:themeColor="text1"/>
        </w:rPr>
        <w:instrText xml:space="preserve"> SEQ 5. \* ARABIC </w:instrText>
      </w:r>
      <w:r w:rsidR="00650EE9" w:rsidRPr="00650EE9">
        <w:rPr>
          <w:color w:val="000000" w:themeColor="text1"/>
        </w:rPr>
        <w:fldChar w:fldCharType="separate"/>
      </w:r>
      <w:r w:rsidR="004136F5" w:rsidRPr="00650EE9">
        <w:rPr>
          <w:noProof/>
          <w:color w:val="000000" w:themeColor="text1"/>
        </w:rPr>
        <w:t>2</w:t>
      </w:r>
      <w:r w:rsidR="00650EE9" w:rsidRPr="00650EE9">
        <w:rPr>
          <w:noProof/>
          <w:color w:val="000000" w:themeColor="text1"/>
        </w:rPr>
        <w:fldChar w:fldCharType="end"/>
      </w:r>
      <w:bookmarkEnd w:id="273"/>
    </w:p>
    <w:p w14:paraId="7D5BB6FC" w14:textId="582D5A55" w:rsidR="00E023D3" w:rsidRPr="00650EE9" w:rsidRDefault="00E023D3" w:rsidP="00E023D3">
      <w:pPr>
        <w:jc w:val="both"/>
        <w:rPr>
          <w:color w:val="000000" w:themeColor="text1"/>
        </w:rPr>
      </w:pPr>
      <w:r w:rsidRPr="00650EE9">
        <w:rPr>
          <w:color w:val="000000" w:themeColor="text1"/>
        </w:rPr>
        <w:t xml:space="preserve">                                                                                                                            </w:t>
      </w:r>
    </w:p>
    <w:p w14:paraId="4287D96F" w14:textId="54FDD57C" w:rsidR="00055BA2" w:rsidRPr="00650EE9" w:rsidRDefault="00E023D3" w:rsidP="00E023D3">
      <w:pPr>
        <w:jc w:val="both"/>
        <w:rPr>
          <w:color w:val="000000" w:themeColor="text1"/>
        </w:rPr>
      </w:pPr>
      <w:r w:rsidRPr="00650EE9">
        <w:rPr>
          <w:color w:val="000000" w:themeColor="text1"/>
        </w:rPr>
        <w:t xml:space="preserve">For the Euler characteristic of pore space, </w:t>
      </w:r>
      <w:r w:rsidRPr="00650EE9">
        <w:rPr>
          <w:i/>
          <w:iCs/>
          <w:color w:val="000000" w:themeColor="text1"/>
        </w:rPr>
        <w:t>‘β</w:t>
      </w:r>
      <w:r w:rsidRPr="00650EE9">
        <w:rPr>
          <w:i/>
          <w:iCs/>
          <w:color w:val="000000" w:themeColor="text1"/>
          <w:vertAlign w:val="subscript"/>
        </w:rPr>
        <w:t>o</w:t>
      </w:r>
      <w:r w:rsidRPr="00650EE9">
        <w:rPr>
          <w:i/>
          <w:iCs/>
          <w:color w:val="000000" w:themeColor="text1"/>
        </w:rPr>
        <w:t xml:space="preserve">’ </w:t>
      </w:r>
      <w:r w:rsidRPr="00650EE9">
        <w:rPr>
          <w:color w:val="000000" w:themeColor="text1"/>
        </w:rPr>
        <w:t xml:space="preserve">represents the number of distinct pore space regions not connected to each other, </w:t>
      </w:r>
      <w:r w:rsidRPr="00650EE9">
        <w:rPr>
          <w:i/>
          <w:iCs/>
          <w:color w:val="000000" w:themeColor="text1"/>
        </w:rPr>
        <w:t>‘β</w:t>
      </w:r>
      <w:r w:rsidRPr="00650EE9">
        <w:rPr>
          <w:i/>
          <w:iCs/>
          <w:color w:val="000000" w:themeColor="text1"/>
          <w:vertAlign w:val="subscript"/>
        </w:rPr>
        <w:t>1</w:t>
      </w:r>
      <w:r w:rsidRPr="00650EE9">
        <w:rPr>
          <w:i/>
          <w:iCs/>
          <w:color w:val="000000" w:themeColor="text1"/>
        </w:rPr>
        <w:t>’</w:t>
      </w:r>
      <w:r w:rsidRPr="00650EE9">
        <w:rPr>
          <w:color w:val="000000" w:themeColor="text1"/>
        </w:rPr>
        <w:t xml:space="preserve"> represents the number of redundant connections / loops through which the pore space is connected (indicates the number of connections which can be broken while still maintaining the connectivity of the pore space), </w:t>
      </w:r>
      <w:r w:rsidRPr="00650EE9">
        <w:rPr>
          <w:i/>
          <w:iCs/>
          <w:color w:val="000000" w:themeColor="text1"/>
        </w:rPr>
        <w:t>‘β</w:t>
      </w:r>
      <w:r w:rsidRPr="00650EE9">
        <w:rPr>
          <w:i/>
          <w:iCs/>
          <w:color w:val="000000" w:themeColor="text1"/>
          <w:vertAlign w:val="subscript"/>
        </w:rPr>
        <w:t>2</w:t>
      </w:r>
      <w:r w:rsidRPr="00650EE9">
        <w:rPr>
          <w:i/>
          <w:iCs/>
          <w:color w:val="000000" w:themeColor="text1"/>
        </w:rPr>
        <w:t xml:space="preserve">’ </w:t>
      </w:r>
      <w:r w:rsidRPr="00650EE9">
        <w:rPr>
          <w:color w:val="000000" w:themeColor="text1"/>
        </w:rPr>
        <w:t xml:space="preserve">represents solids floating in the pore space. For the topology of the air phase in partially saturated soil, </w:t>
      </w:r>
      <w:r w:rsidRPr="00650EE9">
        <w:rPr>
          <w:i/>
          <w:iCs/>
          <w:color w:val="000000" w:themeColor="text1"/>
        </w:rPr>
        <w:t>‘β</w:t>
      </w:r>
      <w:r w:rsidRPr="00650EE9">
        <w:rPr>
          <w:i/>
          <w:iCs/>
          <w:color w:val="000000" w:themeColor="text1"/>
          <w:vertAlign w:val="subscript"/>
        </w:rPr>
        <w:t>o</w:t>
      </w:r>
      <w:r w:rsidRPr="00650EE9">
        <w:rPr>
          <w:i/>
          <w:iCs/>
          <w:color w:val="000000" w:themeColor="text1"/>
        </w:rPr>
        <w:t xml:space="preserve">’ </w:t>
      </w:r>
      <w:r w:rsidRPr="00650EE9">
        <w:rPr>
          <w:color w:val="000000" w:themeColor="text1"/>
        </w:rPr>
        <w:t xml:space="preserve">represents the number of isolated air bubbles / ganglia, </w:t>
      </w:r>
      <w:r w:rsidRPr="00650EE9">
        <w:rPr>
          <w:i/>
          <w:iCs/>
          <w:color w:val="000000" w:themeColor="text1"/>
        </w:rPr>
        <w:t>‘β</w:t>
      </w:r>
      <w:r w:rsidRPr="00650EE9">
        <w:rPr>
          <w:i/>
          <w:iCs/>
          <w:color w:val="000000" w:themeColor="text1"/>
          <w:vertAlign w:val="subscript"/>
        </w:rPr>
        <w:t>1</w:t>
      </w:r>
      <w:r w:rsidRPr="00650EE9">
        <w:rPr>
          <w:i/>
          <w:iCs/>
          <w:color w:val="000000" w:themeColor="text1"/>
        </w:rPr>
        <w:t>’</w:t>
      </w:r>
      <w:r w:rsidRPr="00650EE9">
        <w:rPr>
          <w:color w:val="000000" w:themeColor="text1"/>
        </w:rPr>
        <w:t xml:space="preserve">  represents the number of redundant connections / loops through which the air phase is connected in the pore space (indicates the number of connections which can be broken while still maintaining the connectivity of the air phase), and </w:t>
      </w:r>
      <w:r w:rsidRPr="00650EE9">
        <w:rPr>
          <w:i/>
          <w:iCs/>
          <w:color w:val="000000" w:themeColor="text1"/>
        </w:rPr>
        <w:t>‘β</w:t>
      </w:r>
      <w:r w:rsidRPr="00650EE9">
        <w:rPr>
          <w:i/>
          <w:iCs/>
          <w:color w:val="000000" w:themeColor="text1"/>
          <w:vertAlign w:val="subscript"/>
        </w:rPr>
        <w:t>2</w:t>
      </w:r>
      <w:r w:rsidRPr="00650EE9">
        <w:rPr>
          <w:i/>
          <w:iCs/>
          <w:color w:val="000000" w:themeColor="text1"/>
        </w:rPr>
        <w:t>’</w:t>
      </w:r>
      <w:r w:rsidRPr="00650EE9">
        <w:rPr>
          <w:color w:val="000000" w:themeColor="text1"/>
        </w:rPr>
        <w:t xml:space="preserve">  represents solid and water phase floating in air phase (therefore not relevant for the topology of air phase). </w:t>
      </w:r>
      <w:r w:rsidR="00BD239B" w:rsidRPr="00650EE9">
        <w:rPr>
          <w:color w:val="000000" w:themeColor="text1"/>
        </w:rPr>
        <w:fldChar w:fldCharType="begin"/>
      </w:r>
      <w:r w:rsidR="00BD239B" w:rsidRPr="00650EE9">
        <w:rPr>
          <w:color w:val="000000" w:themeColor="text1"/>
        </w:rPr>
        <w:instrText xml:space="preserve"> REF _Ref73953881 \h </w:instrText>
      </w:r>
      <w:r w:rsidR="00BD239B" w:rsidRPr="00650EE9">
        <w:rPr>
          <w:color w:val="000000" w:themeColor="text1"/>
        </w:rPr>
      </w:r>
      <w:r w:rsidR="00BD239B"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3</w:t>
      </w:r>
      <w:r w:rsidR="00BD239B" w:rsidRPr="00650EE9">
        <w:rPr>
          <w:color w:val="000000" w:themeColor="text1"/>
        </w:rPr>
        <w:fldChar w:fldCharType="end"/>
      </w:r>
      <w:r w:rsidRPr="00650EE9">
        <w:rPr>
          <w:color w:val="000000" w:themeColor="text1"/>
        </w:rPr>
        <w:t xml:space="preserve"> shows examples of the Betti numbers and the Euler characteristics of simple objects. For instance, a cubical frame in </w:t>
      </w:r>
      <w:r w:rsidR="00BD239B" w:rsidRPr="00650EE9">
        <w:rPr>
          <w:color w:val="000000" w:themeColor="text1"/>
        </w:rPr>
        <w:fldChar w:fldCharType="begin"/>
      </w:r>
      <w:r w:rsidR="00BD239B" w:rsidRPr="00650EE9">
        <w:rPr>
          <w:color w:val="000000" w:themeColor="text1"/>
        </w:rPr>
        <w:instrText xml:space="preserve"> REF _Ref73953881 \h </w:instrText>
      </w:r>
      <w:r w:rsidR="00BD239B" w:rsidRPr="00650EE9">
        <w:rPr>
          <w:color w:val="000000" w:themeColor="text1"/>
        </w:rPr>
      </w:r>
      <w:r w:rsidR="00BD239B"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3</w:t>
      </w:r>
      <w:r w:rsidR="00BD239B" w:rsidRPr="00650EE9">
        <w:rPr>
          <w:color w:val="000000" w:themeColor="text1"/>
        </w:rPr>
        <w:fldChar w:fldCharType="end"/>
      </w:r>
      <w:r w:rsidRPr="00650EE9">
        <w:rPr>
          <w:color w:val="000000" w:themeColor="text1"/>
        </w:rPr>
        <w:t xml:space="preserve"> consists of a single object (</w:t>
      </w:r>
      <w:r w:rsidRPr="00650EE9">
        <w:rPr>
          <w:i/>
          <w:iCs/>
          <w:color w:val="000000" w:themeColor="text1"/>
        </w:rPr>
        <w:t>β</w:t>
      </w:r>
      <w:r w:rsidRPr="00650EE9">
        <w:rPr>
          <w:i/>
          <w:iCs/>
          <w:color w:val="000000" w:themeColor="text1"/>
          <w:vertAlign w:val="subscript"/>
        </w:rPr>
        <w:t>o</w:t>
      </w:r>
      <w:r w:rsidRPr="00650EE9">
        <w:rPr>
          <w:color w:val="000000" w:themeColor="text1"/>
        </w:rPr>
        <w:t xml:space="preserve"> =1) with 5 redundant loops (</w:t>
      </w:r>
      <w:r w:rsidRPr="00650EE9">
        <w:rPr>
          <w:i/>
          <w:iCs/>
          <w:color w:val="000000" w:themeColor="text1"/>
        </w:rPr>
        <w:t>β</w:t>
      </w:r>
      <w:r w:rsidRPr="00650EE9">
        <w:rPr>
          <w:i/>
          <w:iCs/>
          <w:color w:val="000000" w:themeColor="text1"/>
          <w:vertAlign w:val="subscript"/>
        </w:rPr>
        <w:t xml:space="preserve">1 </w:t>
      </w:r>
      <w:r w:rsidRPr="00650EE9">
        <w:rPr>
          <w:color w:val="000000" w:themeColor="text1"/>
        </w:rPr>
        <w:t xml:space="preserve">=5), i.e., 5 connections can be broken in the cubical frame while still maintaining the connectivity. </w:t>
      </w:r>
      <w:r w:rsidRPr="00650EE9">
        <w:rPr>
          <w:i/>
          <w:iCs/>
          <w:color w:val="000000" w:themeColor="text1"/>
        </w:rPr>
        <w:t>β</w:t>
      </w:r>
      <w:r w:rsidRPr="00650EE9">
        <w:rPr>
          <w:i/>
          <w:iCs/>
          <w:color w:val="000000" w:themeColor="text1"/>
          <w:vertAlign w:val="subscript"/>
        </w:rPr>
        <w:t xml:space="preserve">2 </w:t>
      </w:r>
      <w:r w:rsidRPr="00650EE9">
        <w:rPr>
          <w:i/>
          <w:iCs/>
          <w:color w:val="000000" w:themeColor="text1"/>
        </w:rPr>
        <w:t>=0</w:t>
      </w:r>
      <w:r w:rsidRPr="00650EE9">
        <w:rPr>
          <w:i/>
          <w:iCs/>
          <w:color w:val="000000" w:themeColor="text1"/>
          <w:vertAlign w:val="subscript"/>
        </w:rPr>
        <w:t xml:space="preserve"> </w:t>
      </w:r>
      <w:r w:rsidRPr="00650EE9">
        <w:rPr>
          <w:color w:val="000000" w:themeColor="text1"/>
        </w:rPr>
        <w:t xml:space="preserve">for all the examples in </w:t>
      </w:r>
      <w:r w:rsidR="00BD239B" w:rsidRPr="00650EE9">
        <w:rPr>
          <w:color w:val="000000" w:themeColor="text1"/>
        </w:rPr>
        <w:fldChar w:fldCharType="begin"/>
      </w:r>
      <w:r w:rsidR="00BD239B" w:rsidRPr="00650EE9">
        <w:rPr>
          <w:color w:val="000000" w:themeColor="text1"/>
        </w:rPr>
        <w:instrText xml:space="preserve"> REF _Ref73953881 \h </w:instrText>
      </w:r>
      <w:r w:rsidR="00BD239B" w:rsidRPr="00650EE9">
        <w:rPr>
          <w:color w:val="000000" w:themeColor="text1"/>
        </w:rPr>
      </w:r>
      <w:r w:rsidR="00BD239B"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3</w:t>
      </w:r>
      <w:r w:rsidR="00BD239B" w:rsidRPr="00650EE9">
        <w:rPr>
          <w:color w:val="000000" w:themeColor="text1"/>
        </w:rPr>
        <w:fldChar w:fldCharType="end"/>
      </w:r>
      <w:r w:rsidRPr="00650EE9">
        <w:rPr>
          <w:color w:val="000000" w:themeColor="text1"/>
        </w:rPr>
        <w:t xml:space="preserve"> since none of the objects are floating in a region of a different phase (since only one phase is shown for these simplified examples). </w:t>
      </w:r>
      <w:r w:rsidR="00BD239B" w:rsidRPr="00650EE9">
        <w:rPr>
          <w:color w:val="000000" w:themeColor="text1"/>
        </w:rPr>
        <w:fldChar w:fldCharType="begin"/>
      </w:r>
      <w:r w:rsidR="00BD239B" w:rsidRPr="00650EE9">
        <w:rPr>
          <w:color w:val="000000" w:themeColor="text1"/>
        </w:rPr>
        <w:instrText xml:space="preserve"> REF _Ref73953928 \h </w:instrText>
      </w:r>
      <w:r w:rsidR="00BD239B" w:rsidRPr="00650EE9">
        <w:rPr>
          <w:color w:val="000000" w:themeColor="text1"/>
        </w:rPr>
      </w:r>
      <w:r w:rsidR="00BD239B"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4</w:t>
      </w:r>
      <w:r w:rsidR="00BD239B" w:rsidRPr="00650EE9">
        <w:rPr>
          <w:color w:val="000000" w:themeColor="text1"/>
        </w:rPr>
        <w:fldChar w:fldCharType="end"/>
      </w:r>
      <w:r w:rsidR="00BD239B" w:rsidRPr="00650EE9">
        <w:rPr>
          <w:color w:val="000000" w:themeColor="text1"/>
        </w:rPr>
        <w:t xml:space="preserve"> </w:t>
      </w:r>
      <w:r w:rsidRPr="00650EE9">
        <w:rPr>
          <w:color w:val="000000" w:themeColor="text1"/>
        </w:rPr>
        <w:t xml:space="preserve">shows the simplified </w:t>
      </w:r>
      <w:r w:rsidR="00706D3C" w:rsidRPr="00650EE9">
        <w:rPr>
          <w:color w:val="000000" w:themeColor="text1"/>
        </w:rPr>
        <w:t xml:space="preserve">3D example of </w:t>
      </w:r>
      <w:r w:rsidR="00706D3C" w:rsidRPr="00650EE9">
        <w:rPr>
          <w:i/>
          <w:iCs/>
          <w:color w:val="000000" w:themeColor="text1"/>
        </w:rPr>
        <w:t>‘β</w:t>
      </w:r>
      <w:r w:rsidR="00706D3C" w:rsidRPr="00650EE9">
        <w:rPr>
          <w:i/>
          <w:iCs/>
          <w:color w:val="000000" w:themeColor="text1"/>
          <w:vertAlign w:val="subscript"/>
        </w:rPr>
        <w:t>o</w:t>
      </w:r>
      <w:r w:rsidR="00706D3C" w:rsidRPr="00650EE9">
        <w:rPr>
          <w:i/>
          <w:iCs/>
          <w:color w:val="000000" w:themeColor="text1"/>
        </w:rPr>
        <w:t xml:space="preserve">’ </w:t>
      </w:r>
      <w:r w:rsidR="00706D3C" w:rsidRPr="00650EE9">
        <w:rPr>
          <w:color w:val="000000" w:themeColor="text1"/>
        </w:rPr>
        <w:t>and</w:t>
      </w:r>
      <w:r w:rsidR="00706D3C" w:rsidRPr="00650EE9">
        <w:rPr>
          <w:i/>
          <w:iCs/>
          <w:color w:val="000000" w:themeColor="text1"/>
        </w:rPr>
        <w:t xml:space="preserve"> ‘β</w:t>
      </w:r>
      <w:r w:rsidR="00706D3C" w:rsidRPr="00650EE9">
        <w:rPr>
          <w:i/>
          <w:iCs/>
          <w:color w:val="000000" w:themeColor="text1"/>
          <w:vertAlign w:val="subscript"/>
        </w:rPr>
        <w:t>1</w:t>
      </w:r>
      <w:r w:rsidR="00706D3C" w:rsidRPr="00650EE9">
        <w:rPr>
          <w:i/>
          <w:iCs/>
          <w:color w:val="000000" w:themeColor="text1"/>
        </w:rPr>
        <w:t>’</w:t>
      </w:r>
      <w:r w:rsidR="00706D3C" w:rsidRPr="00650EE9">
        <w:rPr>
          <w:color w:val="000000" w:themeColor="text1"/>
        </w:rPr>
        <w:t xml:space="preserve"> features for the air phase topology characterization. Two isolated clusters of air phase labeled as ‘</w:t>
      </w:r>
      <w:r w:rsidR="00706D3C" w:rsidRPr="00650EE9">
        <w:rPr>
          <w:i/>
          <w:iCs/>
          <w:color w:val="000000" w:themeColor="text1"/>
        </w:rPr>
        <w:t>β</w:t>
      </w:r>
      <w:r w:rsidR="00706D3C" w:rsidRPr="00650EE9">
        <w:rPr>
          <w:i/>
          <w:iCs/>
          <w:color w:val="000000" w:themeColor="text1"/>
          <w:vertAlign w:val="subscript"/>
        </w:rPr>
        <w:t>o</w:t>
      </w:r>
      <w:r w:rsidR="00706D3C" w:rsidRPr="00650EE9">
        <w:rPr>
          <w:i/>
          <w:iCs/>
          <w:color w:val="000000" w:themeColor="text1"/>
        </w:rPr>
        <w:t>’</w:t>
      </w:r>
      <w:r w:rsidR="00706D3C" w:rsidRPr="00650EE9">
        <w:rPr>
          <w:i/>
          <w:iCs/>
          <w:color w:val="000000" w:themeColor="text1"/>
          <w:vertAlign w:val="subscript"/>
        </w:rPr>
        <w:t xml:space="preserve"> </w:t>
      </w:r>
      <w:r w:rsidR="00706D3C" w:rsidRPr="00650EE9">
        <w:rPr>
          <w:color w:val="000000" w:themeColor="text1"/>
        </w:rPr>
        <w:t xml:space="preserve">features’ can be observed in </w:t>
      </w:r>
      <w:r w:rsidR="00706D3C" w:rsidRPr="00650EE9">
        <w:rPr>
          <w:color w:val="000000" w:themeColor="text1"/>
        </w:rPr>
        <w:fldChar w:fldCharType="begin"/>
      </w:r>
      <w:r w:rsidR="00706D3C" w:rsidRPr="00650EE9">
        <w:rPr>
          <w:color w:val="000000" w:themeColor="text1"/>
        </w:rPr>
        <w:instrText xml:space="preserve"> REF _Ref73953928 \h </w:instrText>
      </w:r>
      <w:r w:rsidR="00706D3C" w:rsidRPr="00650EE9">
        <w:rPr>
          <w:color w:val="000000" w:themeColor="text1"/>
        </w:rPr>
      </w:r>
      <w:r w:rsidR="00706D3C"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4</w:t>
      </w:r>
      <w:r w:rsidR="00706D3C" w:rsidRPr="00650EE9">
        <w:rPr>
          <w:color w:val="000000" w:themeColor="text1"/>
        </w:rPr>
        <w:fldChar w:fldCharType="end"/>
      </w:r>
      <w:r w:rsidR="00706D3C" w:rsidRPr="00650EE9">
        <w:rPr>
          <w:color w:val="000000" w:themeColor="text1"/>
        </w:rPr>
        <w:t xml:space="preserve">. Also, a redundant loop indicating a </w:t>
      </w:r>
      <w:r w:rsidR="00706D3C" w:rsidRPr="00650EE9">
        <w:rPr>
          <w:i/>
          <w:iCs/>
          <w:color w:val="000000" w:themeColor="text1"/>
        </w:rPr>
        <w:t>‘β</w:t>
      </w:r>
      <w:r w:rsidR="00706D3C" w:rsidRPr="00650EE9">
        <w:rPr>
          <w:i/>
          <w:iCs/>
          <w:color w:val="000000" w:themeColor="text1"/>
          <w:vertAlign w:val="subscript"/>
        </w:rPr>
        <w:t>1</w:t>
      </w:r>
      <w:r w:rsidR="00706D3C" w:rsidRPr="00650EE9">
        <w:rPr>
          <w:i/>
          <w:iCs/>
          <w:color w:val="000000" w:themeColor="text1"/>
        </w:rPr>
        <w:t>’</w:t>
      </w:r>
      <w:r w:rsidR="00706D3C" w:rsidRPr="00650EE9">
        <w:rPr>
          <w:color w:val="000000" w:themeColor="text1"/>
        </w:rPr>
        <w:t xml:space="preserve"> feature is shown in </w:t>
      </w:r>
      <w:r w:rsidR="00706D3C" w:rsidRPr="00650EE9">
        <w:rPr>
          <w:color w:val="000000" w:themeColor="text1"/>
        </w:rPr>
        <w:fldChar w:fldCharType="begin"/>
      </w:r>
      <w:r w:rsidR="00706D3C" w:rsidRPr="00650EE9">
        <w:rPr>
          <w:color w:val="000000" w:themeColor="text1"/>
        </w:rPr>
        <w:instrText xml:space="preserve"> REF _Ref73953928 \h </w:instrText>
      </w:r>
      <w:r w:rsidR="00706D3C" w:rsidRPr="00650EE9">
        <w:rPr>
          <w:color w:val="000000" w:themeColor="text1"/>
        </w:rPr>
      </w:r>
      <w:r w:rsidR="00706D3C"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4</w:t>
      </w:r>
      <w:r w:rsidR="00706D3C" w:rsidRPr="00650EE9">
        <w:rPr>
          <w:color w:val="000000" w:themeColor="text1"/>
        </w:rPr>
        <w:fldChar w:fldCharType="end"/>
      </w:r>
      <w:r w:rsidR="00706D3C" w:rsidRPr="00650EE9">
        <w:rPr>
          <w:color w:val="000000" w:themeColor="text1"/>
        </w:rPr>
        <w:t>.  The value of the Euler characteristics (</w:t>
      </w:r>
      <w:r w:rsidR="00706D3C" w:rsidRPr="00650EE9">
        <w:rPr>
          <w:i/>
          <w:iCs/>
          <w:color w:val="000000" w:themeColor="text1"/>
        </w:rPr>
        <w:t>‘χ’</w:t>
      </w:r>
      <w:r w:rsidR="00706D3C" w:rsidRPr="00650EE9">
        <w:rPr>
          <w:color w:val="000000" w:themeColor="text1"/>
        </w:rPr>
        <w:t>) measured with respect to the air phase for a partially saturated sand specimen with a high saturation of water would be positive since the air phase would exist only as isolated bubbles resulting in large ‘</w:t>
      </w:r>
      <w:r w:rsidR="00706D3C" w:rsidRPr="00650EE9">
        <w:rPr>
          <w:i/>
          <w:iCs/>
          <w:color w:val="000000" w:themeColor="text1"/>
        </w:rPr>
        <w:t>β</w:t>
      </w:r>
      <w:r w:rsidR="00706D3C" w:rsidRPr="00650EE9">
        <w:rPr>
          <w:i/>
          <w:iCs/>
          <w:color w:val="000000" w:themeColor="text1"/>
          <w:vertAlign w:val="subscript"/>
        </w:rPr>
        <w:t>o</w:t>
      </w:r>
      <w:r w:rsidR="00706D3C" w:rsidRPr="00650EE9">
        <w:rPr>
          <w:i/>
          <w:iCs/>
          <w:color w:val="000000" w:themeColor="text1"/>
        </w:rPr>
        <w:t>’</w:t>
      </w:r>
      <w:r w:rsidR="00706D3C" w:rsidRPr="00650EE9">
        <w:rPr>
          <w:i/>
          <w:iCs/>
          <w:color w:val="000000" w:themeColor="text1"/>
          <w:vertAlign w:val="subscript"/>
        </w:rPr>
        <w:t xml:space="preserve"> </w:t>
      </w:r>
      <w:r w:rsidR="00706D3C" w:rsidRPr="00650EE9">
        <w:rPr>
          <w:color w:val="000000" w:themeColor="text1"/>
        </w:rPr>
        <w:t xml:space="preserve">values </w:t>
      </w:r>
    </w:p>
    <w:p w14:paraId="70AD42C6" w14:textId="77777777" w:rsidR="00055BA2" w:rsidRPr="00650EE9" w:rsidRDefault="00055BA2" w:rsidP="00055BA2">
      <w:pPr>
        <w:keepNext/>
        <w:jc w:val="both"/>
        <w:rPr>
          <w:color w:val="000000" w:themeColor="text1"/>
        </w:rPr>
      </w:pPr>
      <w:r w:rsidRPr="00650EE9">
        <w:rPr>
          <w:noProof/>
          <w:color w:val="000000" w:themeColor="text1"/>
        </w:rPr>
        <w:lastRenderedPageBreak/>
        <w:drawing>
          <wp:inline distT="0" distB="0" distL="0" distR="0" wp14:anchorId="3C35639F" wp14:editId="673BAF17">
            <wp:extent cx="5330952" cy="2743200"/>
            <wp:effectExtent l="0" t="0" r="317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Fig.3.tif"/>
                    <pic:cNvPicPr/>
                  </pic:nvPicPr>
                  <pic:blipFill>
                    <a:blip r:embed="rId132">
                      <a:extLst>
                        <a:ext uri="{28A0092B-C50C-407E-A947-70E740481C1C}">
                          <a14:useLocalDpi xmlns:a14="http://schemas.microsoft.com/office/drawing/2010/main" val="0"/>
                        </a:ext>
                      </a:extLst>
                    </a:blip>
                    <a:stretch>
                      <a:fillRect/>
                    </a:stretch>
                  </pic:blipFill>
                  <pic:spPr>
                    <a:xfrm>
                      <a:off x="0" y="0"/>
                      <a:ext cx="5330952" cy="2743200"/>
                    </a:xfrm>
                    <a:prstGeom prst="rect">
                      <a:avLst/>
                    </a:prstGeom>
                  </pic:spPr>
                </pic:pic>
              </a:graphicData>
            </a:graphic>
          </wp:inline>
        </w:drawing>
      </w:r>
    </w:p>
    <w:p w14:paraId="41E7A2C3" w14:textId="0F9C1D88" w:rsidR="00055BA2" w:rsidRPr="00650EE9" w:rsidRDefault="00055BA2" w:rsidP="0032368D">
      <w:pPr>
        <w:pStyle w:val="Caption"/>
      </w:pPr>
      <w:bookmarkStart w:id="274" w:name="_Ref73953881"/>
      <w:bookmarkStart w:id="275" w:name="_Toc79407310"/>
      <w:r w:rsidRPr="00650EE9">
        <w:t xml:space="preserve">Fig5. </w:t>
      </w:r>
      <w:fldSimple w:instr=" SEQ Fig5. \* ARABIC ">
        <w:r w:rsidR="004136F5" w:rsidRPr="00650EE9">
          <w:rPr>
            <w:noProof/>
          </w:rPr>
          <w:t>3</w:t>
        </w:r>
      </w:fldSimple>
      <w:bookmarkEnd w:id="274"/>
      <w:r w:rsidR="00D27AED" w:rsidRPr="00650EE9">
        <w:t>: Betti numbers and Euler characteristics (χ) of some simple shapes</w:t>
      </w:r>
      <w:bookmarkEnd w:id="275"/>
    </w:p>
    <w:p w14:paraId="443E60AC" w14:textId="280F8A37" w:rsidR="00706D3C" w:rsidRPr="00650EE9" w:rsidRDefault="00706D3C" w:rsidP="00706D3C">
      <w:pPr>
        <w:rPr>
          <w:color w:val="000000" w:themeColor="text1"/>
        </w:rPr>
      </w:pPr>
    </w:p>
    <w:p w14:paraId="773630C0" w14:textId="74F92E9B" w:rsidR="00706D3C" w:rsidRPr="00650EE9" w:rsidRDefault="00706D3C" w:rsidP="00706D3C">
      <w:pPr>
        <w:rPr>
          <w:color w:val="000000" w:themeColor="text1"/>
        </w:rPr>
      </w:pPr>
    </w:p>
    <w:p w14:paraId="167DF010" w14:textId="786F641C" w:rsidR="00706D3C" w:rsidRPr="00650EE9" w:rsidRDefault="00706D3C" w:rsidP="00706D3C">
      <w:pPr>
        <w:rPr>
          <w:color w:val="000000" w:themeColor="text1"/>
        </w:rPr>
      </w:pPr>
    </w:p>
    <w:p w14:paraId="64607F41" w14:textId="64FECED5" w:rsidR="00706D3C" w:rsidRPr="00650EE9" w:rsidRDefault="00706D3C" w:rsidP="00706D3C">
      <w:pPr>
        <w:rPr>
          <w:color w:val="000000" w:themeColor="text1"/>
        </w:rPr>
      </w:pPr>
    </w:p>
    <w:p w14:paraId="1E51A2A3" w14:textId="3CD91836" w:rsidR="00706D3C" w:rsidRPr="00650EE9" w:rsidRDefault="00706D3C" w:rsidP="00706D3C">
      <w:pPr>
        <w:rPr>
          <w:color w:val="000000" w:themeColor="text1"/>
        </w:rPr>
      </w:pPr>
    </w:p>
    <w:p w14:paraId="6F82B704" w14:textId="04B407C6" w:rsidR="00706D3C" w:rsidRPr="00650EE9" w:rsidRDefault="00706D3C" w:rsidP="00706D3C">
      <w:pPr>
        <w:rPr>
          <w:color w:val="000000" w:themeColor="text1"/>
        </w:rPr>
      </w:pPr>
    </w:p>
    <w:p w14:paraId="099AD907" w14:textId="14848776" w:rsidR="00706D3C" w:rsidRPr="00650EE9" w:rsidRDefault="00706D3C" w:rsidP="00706D3C">
      <w:pPr>
        <w:rPr>
          <w:color w:val="000000" w:themeColor="text1"/>
        </w:rPr>
      </w:pPr>
    </w:p>
    <w:p w14:paraId="3B4D69E6" w14:textId="23E46097" w:rsidR="00706D3C" w:rsidRPr="00650EE9" w:rsidRDefault="00706D3C" w:rsidP="00706D3C">
      <w:pPr>
        <w:rPr>
          <w:color w:val="000000" w:themeColor="text1"/>
        </w:rPr>
      </w:pPr>
    </w:p>
    <w:p w14:paraId="0B5A5800" w14:textId="23EEB4FE" w:rsidR="00706D3C" w:rsidRPr="00650EE9" w:rsidRDefault="00706D3C" w:rsidP="00706D3C">
      <w:pPr>
        <w:rPr>
          <w:color w:val="000000" w:themeColor="text1"/>
        </w:rPr>
      </w:pPr>
    </w:p>
    <w:p w14:paraId="17A24892" w14:textId="47C6C9C7" w:rsidR="00706D3C" w:rsidRPr="00650EE9" w:rsidRDefault="00706D3C" w:rsidP="00706D3C">
      <w:pPr>
        <w:rPr>
          <w:color w:val="000000" w:themeColor="text1"/>
        </w:rPr>
      </w:pPr>
    </w:p>
    <w:p w14:paraId="3037AEBC" w14:textId="63373B29" w:rsidR="00706D3C" w:rsidRPr="00650EE9" w:rsidRDefault="00706D3C" w:rsidP="00706D3C">
      <w:pPr>
        <w:rPr>
          <w:color w:val="000000" w:themeColor="text1"/>
        </w:rPr>
      </w:pPr>
    </w:p>
    <w:p w14:paraId="58E57E11" w14:textId="77223AC6" w:rsidR="00706D3C" w:rsidRPr="00650EE9" w:rsidRDefault="00706D3C" w:rsidP="00706D3C">
      <w:pPr>
        <w:rPr>
          <w:color w:val="000000" w:themeColor="text1"/>
        </w:rPr>
      </w:pPr>
    </w:p>
    <w:p w14:paraId="7735ADA5" w14:textId="61538C8C" w:rsidR="00706D3C" w:rsidRPr="00650EE9" w:rsidRDefault="00706D3C" w:rsidP="00706D3C">
      <w:pPr>
        <w:rPr>
          <w:color w:val="000000" w:themeColor="text1"/>
        </w:rPr>
      </w:pPr>
    </w:p>
    <w:p w14:paraId="5D43CF91" w14:textId="0D7EDF6C" w:rsidR="00706D3C" w:rsidRPr="00650EE9" w:rsidRDefault="00706D3C" w:rsidP="00706D3C">
      <w:pPr>
        <w:rPr>
          <w:color w:val="000000" w:themeColor="text1"/>
        </w:rPr>
      </w:pPr>
    </w:p>
    <w:p w14:paraId="574DDB5E" w14:textId="60E59AA2" w:rsidR="00706D3C" w:rsidRPr="00650EE9" w:rsidRDefault="00706D3C" w:rsidP="00706D3C">
      <w:pPr>
        <w:rPr>
          <w:color w:val="000000" w:themeColor="text1"/>
        </w:rPr>
      </w:pPr>
    </w:p>
    <w:p w14:paraId="636A31DC" w14:textId="7C07AC2B" w:rsidR="00706D3C" w:rsidRPr="00650EE9" w:rsidRDefault="00706D3C" w:rsidP="00706D3C">
      <w:pPr>
        <w:rPr>
          <w:color w:val="000000" w:themeColor="text1"/>
        </w:rPr>
      </w:pPr>
    </w:p>
    <w:p w14:paraId="4D64F95D" w14:textId="35BF357C" w:rsidR="00706D3C" w:rsidRPr="00650EE9" w:rsidRDefault="00706D3C" w:rsidP="00706D3C">
      <w:pPr>
        <w:rPr>
          <w:color w:val="000000" w:themeColor="text1"/>
        </w:rPr>
      </w:pPr>
    </w:p>
    <w:p w14:paraId="0373A194" w14:textId="060A61D7" w:rsidR="00706D3C" w:rsidRPr="00650EE9" w:rsidRDefault="00706D3C" w:rsidP="00706D3C">
      <w:pPr>
        <w:rPr>
          <w:color w:val="000000" w:themeColor="text1"/>
        </w:rPr>
      </w:pPr>
    </w:p>
    <w:p w14:paraId="57583BFD" w14:textId="6F022C4E" w:rsidR="00706D3C" w:rsidRPr="00650EE9" w:rsidRDefault="00706D3C" w:rsidP="00706D3C">
      <w:pPr>
        <w:rPr>
          <w:color w:val="000000" w:themeColor="text1"/>
        </w:rPr>
      </w:pPr>
    </w:p>
    <w:p w14:paraId="416A8C8B" w14:textId="2F9E9307" w:rsidR="00706D3C" w:rsidRPr="00650EE9" w:rsidRDefault="00706D3C" w:rsidP="00706D3C">
      <w:pPr>
        <w:rPr>
          <w:color w:val="000000" w:themeColor="text1"/>
        </w:rPr>
      </w:pPr>
    </w:p>
    <w:p w14:paraId="717B47E9" w14:textId="2182A3B7" w:rsidR="00706D3C" w:rsidRPr="00650EE9" w:rsidRDefault="00706D3C" w:rsidP="00706D3C">
      <w:pPr>
        <w:rPr>
          <w:color w:val="000000" w:themeColor="text1"/>
        </w:rPr>
      </w:pPr>
    </w:p>
    <w:p w14:paraId="2BCF76E1" w14:textId="51104F95" w:rsidR="00706D3C" w:rsidRPr="00650EE9" w:rsidRDefault="00706D3C" w:rsidP="00706D3C">
      <w:pPr>
        <w:rPr>
          <w:color w:val="000000" w:themeColor="text1"/>
        </w:rPr>
      </w:pPr>
    </w:p>
    <w:p w14:paraId="79C9E9A8" w14:textId="5215CCC3" w:rsidR="00706D3C" w:rsidRPr="00650EE9" w:rsidRDefault="00706D3C" w:rsidP="00706D3C">
      <w:pPr>
        <w:rPr>
          <w:color w:val="000000" w:themeColor="text1"/>
        </w:rPr>
      </w:pPr>
    </w:p>
    <w:p w14:paraId="0813064F" w14:textId="77777777" w:rsidR="00706D3C" w:rsidRPr="00650EE9" w:rsidRDefault="00706D3C" w:rsidP="00706D3C">
      <w:pPr>
        <w:jc w:val="both"/>
        <w:rPr>
          <w:color w:val="000000" w:themeColor="text1"/>
        </w:rPr>
      </w:pPr>
    </w:p>
    <w:p w14:paraId="5CE5A7FD" w14:textId="77777777" w:rsidR="00706D3C" w:rsidRPr="00650EE9" w:rsidRDefault="00706D3C" w:rsidP="00706D3C">
      <w:pPr>
        <w:keepNext/>
        <w:jc w:val="center"/>
        <w:rPr>
          <w:color w:val="000000" w:themeColor="text1"/>
        </w:rPr>
      </w:pPr>
      <w:r w:rsidRPr="00650EE9">
        <w:rPr>
          <w:noProof/>
          <w:color w:val="000000" w:themeColor="text1"/>
        </w:rPr>
        <w:lastRenderedPageBreak/>
        <w:drawing>
          <wp:inline distT="0" distB="0" distL="0" distR="0" wp14:anchorId="1E5508D3" wp14:editId="3F4050C2">
            <wp:extent cx="2331720" cy="3429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Fig.4.tif"/>
                    <pic:cNvPicPr/>
                  </pic:nvPicPr>
                  <pic:blipFill>
                    <a:blip r:embed="rId133">
                      <a:extLst>
                        <a:ext uri="{28A0092B-C50C-407E-A947-70E740481C1C}">
                          <a14:useLocalDpi xmlns:a14="http://schemas.microsoft.com/office/drawing/2010/main" val="0"/>
                        </a:ext>
                      </a:extLst>
                    </a:blip>
                    <a:stretch>
                      <a:fillRect/>
                    </a:stretch>
                  </pic:blipFill>
                  <pic:spPr>
                    <a:xfrm>
                      <a:off x="0" y="0"/>
                      <a:ext cx="2331720" cy="3429000"/>
                    </a:xfrm>
                    <a:prstGeom prst="rect">
                      <a:avLst/>
                    </a:prstGeom>
                  </pic:spPr>
                </pic:pic>
              </a:graphicData>
            </a:graphic>
          </wp:inline>
        </w:drawing>
      </w:r>
    </w:p>
    <w:p w14:paraId="716A83F4" w14:textId="725EE913" w:rsidR="00706D3C" w:rsidRPr="00650EE9" w:rsidRDefault="00706D3C" w:rsidP="0032368D">
      <w:pPr>
        <w:pStyle w:val="Caption"/>
      </w:pPr>
      <w:bookmarkStart w:id="276" w:name="_Ref73953928"/>
      <w:bookmarkStart w:id="277" w:name="_Toc79407311"/>
      <w:r w:rsidRPr="00650EE9">
        <w:t xml:space="preserve">Fig5. </w:t>
      </w:r>
      <w:fldSimple w:instr=" SEQ Fig5. \* ARABIC ">
        <w:r w:rsidR="004136F5" w:rsidRPr="00650EE9">
          <w:rPr>
            <w:noProof/>
          </w:rPr>
          <w:t>4</w:t>
        </w:r>
      </w:fldSimple>
      <w:bookmarkEnd w:id="276"/>
      <w:r w:rsidRPr="00650EE9">
        <w:t>: Euler characteristics of air phase (blue region indicates air)</w:t>
      </w:r>
      <w:bookmarkEnd w:id="277"/>
    </w:p>
    <w:p w14:paraId="295D4310" w14:textId="2166EE9B" w:rsidR="00706D3C" w:rsidRPr="00650EE9" w:rsidRDefault="00706D3C" w:rsidP="00706D3C">
      <w:pPr>
        <w:rPr>
          <w:color w:val="000000" w:themeColor="text1"/>
        </w:rPr>
      </w:pPr>
    </w:p>
    <w:p w14:paraId="04DC78C5" w14:textId="1911C37C" w:rsidR="00706D3C" w:rsidRPr="00650EE9" w:rsidRDefault="00706D3C" w:rsidP="00706D3C">
      <w:pPr>
        <w:rPr>
          <w:color w:val="000000" w:themeColor="text1"/>
        </w:rPr>
      </w:pPr>
    </w:p>
    <w:p w14:paraId="59851C13" w14:textId="6292EF4C" w:rsidR="00706D3C" w:rsidRPr="00650EE9" w:rsidRDefault="00706D3C" w:rsidP="00706D3C">
      <w:pPr>
        <w:rPr>
          <w:color w:val="000000" w:themeColor="text1"/>
        </w:rPr>
      </w:pPr>
    </w:p>
    <w:p w14:paraId="39F3341D" w14:textId="42231FE4" w:rsidR="00706D3C" w:rsidRPr="00650EE9" w:rsidRDefault="00706D3C" w:rsidP="00706D3C">
      <w:pPr>
        <w:rPr>
          <w:color w:val="000000" w:themeColor="text1"/>
        </w:rPr>
      </w:pPr>
    </w:p>
    <w:p w14:paraId="588B421F" w14:textId="7174865C" w:rsidR="00706D3C" w:rsidRPr="00650EE9" w:rsidRDefault="00706D3C" w:rsidP="00706D3C">
      <w:pPr>
        <w:rPr>
          <w:color w:val="000000" w:themeColor="text1"/>
        </w:rPr>
      </w:pPr>
    </w:p>
    <w:p w14:paraId="1E53753B" w14:textId="02C50B04" w:rsidR="00706D3C" w:rsidRPr="00650EE9" w:rsidRDefault="00706D3C" w:rsidP="00706D3C">
      <w:pPr>
        <w:rPr>
          <w:color w:val="000000" w:themeColor="text1"/>
        </w:rPr>
      </w:pPr>
    </w:p>
    <w:p w14:paraId="5C443CDE" w14:textId="40DFF521" w:rsidR="00706D3C" w:rsidRPr="00650EE9" w:rsidRDefault="00706D3C" w:rsidP="00706D3C">
      <w:pPr>
        <w:rPr>
          <w:color w:val="000000" w:themeColor="text1"/>
        </w:rPr>
      </w:pPr>
    </w:p>
    <w:p w14:paraId="6ACBD3B8" w14:textId="288626CB" w:rsidR="00706D3C" w:rsidRPr="00650EE9" w:rsidRDefault="00706D3C" w:rsidP="00706D3C">
      <w:pPr>
        <w:rPr>
          <w:color w:val="000000" w:themeColor="text1"/>
        </w:rPr>
      </w:pPr>
    </w:p>
    <w:p w14:paraId="3D8AF16B" w14:textId="165C6E24" w:rsidR="00706D3C" w:rsidRPr="00650EE9" w:rsidRDefault="00706D3C" w:rsidP="00706D3C">
      <w:pPr>
        <w:rPr>
          <w:color w:val="000000" w:themeColor="text1"/>
        </w:rPr>
      </w:pPr>
    </w:p>
    <w:p w14:paraId="72FA0D81" w14:textId="7DE4F111" w:rsidR="00706D3C" w:rsidRPr="00650EE9" w:rsidRDefault="00706D3C" w:rsidP="00706D3C">
      <w:pPr>
        <w:rPr>
          <w:color w:val="000000" w:themeColor="text1"/>
        </w:rPr>
      </w:pPr>
    </w:p>
    <w:p w14:paraId="530105E5" w14:textId="694C119C" w:rsidR="00706D3C" w:rsidRPr="00650EE9" w:rsidRDefault="00706D3C" w:rsidP="00706D3C">
      <w:pPr>
        <w:rPr>
          <w:color w:val="000000" w:themeColor="text1"/>
        </w:rPr>
      </w:pPr>
    </w:p>
    <w:p w14:paraId="264C6B56" w14:textId="5CBE77AA" w:rsidR="00706D3C" w:rsidRPr="00650EE9" w:rsidRDefault="00706D3C" w:rsidP="00706D3C">
      <w:pPr>
        <w:rPr>
          <w:color w:val="000000" w:themeColor="text1"/>
        </w:rPr>
      </w:pPr>
    </w:p>
    <w:p w14:paraId="1201A228" w14:textId="63B6937F" w:rsidR="00706D3C" w:rsidRPr="00650EE9" w:rsidRDefault="00706D3C" w:rsidP="00706D3C">
      <w:pPr>
        <w:rPr>
          <w:color w:val="000000" w:themeColor="text1"/>
        </w:rPr>
      </w:pPr>
    </w:p>
    <w:p w14:paraId="6E456D77" w14:textId="78855182" w:rsidR="00706D3C" w:rsidRPr="00650EE9" w:rsidRDefault="00706D3C" w:rsidP="00706D3C">
      <w:pPr>
        <w:rPr>
          <w:color w:val="000000" w:themeColor="text1"/>
        </w:rPr>
      </w:pPr>
    </w:p>
    <w:p w14:paraId="2D94DBFE" w14:textId="42C86B2D" w:rsidR="00706D3C" w:rsidRPr="00650EE9" w:rsidRDefault="00706D3C" w:rsidP="00706D3C">
      <w:pPr>
        <w:rPr>
          <w:color w:val="000000" w:themeColor="text1"/>
        </w:rPr>
      </w:pPr>
    </w:p>
    <w:p w14:paraId="1DC47744" w14:textId="15201DFC" w:rsidR="00706D3C" w:rsidRPr="00650EE9" w:rsidRDefault="00706D3C" w:rsidP="00706D3C">
      <w:pPr>
        <w:rPr>
          <w:color w:val="000000" w:themeColor="text1"/>
        </w:rPr>
      </w:pPr>
    </w:p>
    <w:p w14:paraId="0C2AFB75" w14:textId="67FD5FBD" w:rsidR="00706D3C" w:rsidRPr="00650EE9" w:rsidRDefault="00706D3C" w:rsidP="00706D3C">
      <w:pPr>
        <w:rPr>
          <w:color w:val="000000" w:themeColor="text1"/>
        </w:rPr>
      </w:pPr>
    </w:p>
    <w:p w14:paraId="317D894D" w14:textId="380923DE" w:rsidR="00706D3C" w:rsidRPr="00650EE9" w:rsidRDefault="00706D3C" w:rsidP="00706D3C">
      <w:pPr>
        <w:rPr>
          <w:color w:val="000000" w:themeColor="text1"/>
        </w:rPr>
      </w:pPr>
    </w:p>
    <w:p w14:paraId="51B1CDC5" w14:textId="77777777" w:rsidR="00706D3C" w:rsidRPr="00650EE9" w:rsidRDefault="00706D3C" w:rsidP="00706D3C">
      <w:pPr>
        <w:rPr>
          <w:color w:val="000000" w:themeColor="text1"/>
        </w:rPr>
      </w:pPr>
    </w:p>
    <w:p w14:paraId="00172BC1" w14:textId="77777777" w:rsidR="00706D3C" w:rsidRPr="00650EE9" w:rsidRDefault="00706D3C" w:rsidP="00706D3C">
      <w:pPr>
        <w:rPr>
          <w:color w:val="000000" w:themeColor="text1"/>
        </w:rPr>
      </w:pPr>
    </w:p>
    <w:p w14:paraId="6E5BDDFE" w14:textId="77777777" w:rsidR="00055BA2" w:rsidRPr="00650EE9" w:rsidRDefault="00055BA2" w:rsidP="00E023D3">
      <w:pPr>
        <w:jc w:val="both"/>
        <w:rPr>
          <w:color w:val="000000" w:themeColor="text1"/>
        </w:rPr>
      </w:pPr>
    </w:p>
    <w:p w14:paraId="103EA4D0" w14:textId="77777777" w:rsidR="00706D3C" w:rsidRPr="00650EE9" w:rsidRDefault="00706D3C" w:rsidP="00706D3C">
      <w:pPr>
        <w:jc w:val="both"/>
        <w:rPr>
          <w:color w:val="000000" w:themeColor="text1"/>
        </w:rPr>
      </w:pPr>
    </w:p>
    <w:p w14:paraId="2C6CCFDA" w14:textId="77777777" w:rsidR="00CC0E21" w:rsidRPr="00650EE9" w:rsidRDefault="00CC0E21" w:rsidP="00CC0E21">
      <w:pPr>
        <w:jc w:val="both"/>
        <w:rPr>
          <w:color w:val="000000" w:themeColor="text1"/>
        </w:rPr>
      </w:pPr>
      <w:r w:rsidRPr="00650EE9">
        <w:rPr>
          <w:color w:val="000000" w:themeColor="text1"/>
        </w:rPr>
        <w:lastRenderedPageBreak/>
        <w:t xml:space="preserve">and, therefore, manifests positive value of </w:t>
      </w:r>
      <w:r w:rsidRPr="00650EE9">
        <w:rPr>
          <w:i/>
          <w:iCs/>
          <w:color w:val="000000" w:themeColor="text1"/>
        </w:rPr>
        <w:t>‘χ’</w:t>
      </w:r>
      <w:r w:rsidRPr="00650EE9">
        <w:rPr>
          <w:color w:val="000000" w:themeColor="text1"/>
        </w:rPr>
        <w:t xml:space="preserve"> value according to the Eq.5.2. Conversely, for a partially saturated sand specimen with a high saturation of air </w:t>
      </w:r>
    </w:p>
    <w:p w14:paraId="55603A3B" w14:textId="5958386F" w:rsidR="00055BA2" w:rsidRPr="00650EE9" w:rsidRDefault="00706D3C" w:rsidP="00706D3C">
      <w:pPr>
        <w:jc w:val="both"/>
        <w:rPr>
          <w:color w:val="000000" w:themeColor="text1"/>
        </w:rPr>
      </w:pPr>
      <w:r w:rsidRPr="00650EE9">
        <w:rPr>
          <w:color w:val="000000" w:themeColor="text1"/>
        </w:rPr>
        <w:t xml:space="preserve">phase, </w:t>
      </w:r>
      <w:r w:rsidR="00E023D3" w:rsidRPr="00650EE9">
        <w:rPr>
          <w:color w:val="000000" w:themeColor="text1"/>
        </w:rPr>
        <w:t xml:space="preserve">the value of </w:t>
      </w:r>
      <w:r w:rsidR="00E023D3" w:rsidRPr="00650EE9">
        <w:rPr>
          <w:i/>
          <w:iCs/>
          <w:color w:val="000000" w:themeColor="text1"/>
        </w:rPr>
        <w:t xml:space="preserve">‘χ’ </w:t>
      </w:r>
      <w:r w:rsidR="00E023D3" w:rsidRPr="00650EE9">
        <w:rPr>
          <w:color w:val="000000" w:themeColor="text1"/>
        </w:rPr>
        <w:t>measured with respect to air phase</w:t>
      </w:r>
      <w:r w:rsidR="00E023D3" w:rsidRPr="00650EE9">
        <w:rPr>
          <w:i/>
          <w:iCs/>
          <w:color w:val="000000" w:themeColor="text1"/>
        </w:rPr>
        <w:t xml:space="preserve"> </w:t>
      </w:r>
      <w:r w:rsidR="00E023D3" w:rsidRPr="00650EE9">
        <w:rPr>
          <w:color w:val="000000" w:themeColor="text1"/>
        </w:rPr>
        <w:t xml:space="preserve">would be a negative value according to </w:t>
      </w:r>
      <w:r w:rsidR="00354CA4" w:rsidRPr="00650EE9">
        <w:rPr>
          <w:color w:val="000000" w:themeColor="text1"/>
        </w:rPr>
        <w:t>Eq.5.2</w:t>
      </w:r>
      <w:r w:rsidR="00E023D3" w:rsidRPr="00650EE9">
        <w:rPr>
          <w:color w:val="000000" w:themeColor="text1"/>
        </w:rPr>
        <w:t xml:space="preserve"> due to the formation of a larger number of redundant loops formed by air phase resulting in large </w:t>
      </w:r>
      <w:r w:rsidR="00E023D3" w:rsidRPr="00650EE9">
        <w:rPr>
          <w:i/>
          <w:iCs/>
          <w:color w:val="000000" w:themeColor="text1"/>
        </w:rPr>
        <w:t>‘β</w:t>
      </w:r>
      <w:r w:rsidR="00E023D3" w:rsidRPr="00650EE9">
        <w:rPr>
          <w:i/>
          <w:iCs/>
          <w:color w:val="000000" w:themeColor="text1"/>
          <w:vertAlign w:val="subscript"/>
        </w:rPr>
        <w:t>1</w:t>
      </w:r>
      <w:r w:rsidR="00E023D3" w:rsidRPr="00650EE9">
        <w:rPr>
          <w:i/>
          <w:iCs/>
          <w:color w:val="000000" w:themeColor="text1"/>
        </w:rPr>
        <w:t>’</w:t>
      </w:r>
      <w:r w:rsidR="00E023D3" w:rsidRPr="00650EE9">
        <w:rPr>
          <w:color w:val="000000" w:themeColor="text1"/>
        </w:rPr>
        <w:t xml:space="preserve"> values and negative </w:t>
      </w:r>
      <w:r w:rsidR="00E023D3" w:rsidRPr="00650EE9">
        <w:rPr>
          <w:i/>
          <w:iCs/>
          <w:color w:val="000000" w:themeColor="text1"/>
        </w:rPr>
        <w:t xml:space="preserve">‘χ’ </w:t>
      </w:r>
      <w:r w:rsidR="00E023D3" w:rsidRPr="00650EE9">
        <w:rPr>
          <w:color w:val="000000" w:themeColor="text1"/>
        </w:rPr>
        <w:t xml:space="preserve">value. Therefore, as the drying progresses in a granular material, the value of </w:t>
      </w:r>
      <w:r w:rsidR="00E023D3" w:rsidRPr="00650EE9">
        <w:rPr>
          <w:i/>
          <w:iCs/>
          <w:color w:val="000000" w:themeColor="text1"/>
        </w:rPr>
        <w:t xml:space="preserve">‘χ’ </w:t>
      </w:r>
      <w:r w:rsidR="00E023D3" w:rsidRPr="00650EE9">
        <w:rPr>
          <w:color w:val="000000" w:themeColor="text1"/>
        </w:rPr>
        <w:t xml:space="preserve">will become more and more negative. However, as the wetting progresses, the value of </w:t>
      </w:r>
      <w:r w:rsidR="00E023D3" w:rsidRPr="00650EE9">
        <w:rPr>
          <w:i/>
          <w:iCs/>
          <w:color w:val="000000" w:themeColor="text1"/>
        </w:rPr>
        <w:t xml:space="preserve">‘χ’ </w:t>
      </w:r>
      <w:r w:rsidR="00E023D3" w:rsidRPr="00650EE9">
        <w:rPr>
          <w:color w:val="000000" w:themeColor="text1"/>
        </w:rPr>
        <w:t>will become more and more positive. It should be noted that the Euler characteristics provide information on the connectivity of the structure, however, they do not provide any information on the geometry of the features. This limitation is addressed using Persistent homology.</w:t>
      </w:r>
    </w:p>
    <w:p w14:paraId="67A6C512" w14:textId="77777777" w:rsidR="00055BA2" w:rsidRPr="00650EE9" w:rsidRDefault="00E023D3" w:rsidP="00E023D3">
      <w:pPr>
        <w:jc w:val="both"/>
        <w:rPr>
          <w:color w:val="000000" w:themeColor="text1"/>
        </w:rPr>
      </w:pPr>
      <w:r w:rsidRPr="00650EE9">
        <w:rPr>
          <w:color w:val="000000" w:themeColor="text1"/>
        </w:rPr>
        <w:t xml:space="preserve">Persistent homology is a mathematical framework derived from computational topology to obtain the topological information from 2D or 3D grayscale images. In the present work, the open-source software package Diamorse </w:t>
      </w:r>
      <w:r w:rsidRPr="00650EE9">
        <w:rPr>
          <w:color w:val="000000" w:themeColor="text1"/>
        </w:rPr>
        <w:fldChar w:fldCharType="begin" w:fldLock="1"/>
      </w:r>
      <w:r w:rsidRPr="00650EE9">
        <w:rPr>
          <w:color w:val="000000" w:themeColor="text1"/>
        </w:rPr>
        <w:instrText>ADDIN CSL_CITATION {"citationItems":[{"id":"ITEM-1","itemData":{"author":[{"dropping-particle":"","family":"Delgado-Friedrichs","given":"O.","non-dropping-particle":"","parse-names":false,"suffix":""}],"id":"ITEM-1","issued":{"date-parts":[["2015"]]},"title":"Diamorse: Digital image analysis using discrete Morse theory and persistent homology,","type":"article"},"uris":["http://www.mendeley.com/documents/?uuid=0de50342-6f3f-402a-855d-c791c96e9721"]}],"mendeley":{"formattedCitation":"(Delgado-Friedrichs 2015)","plainTextFormattedCitation":"(Delgado-Friedrichs 2015)","previouslyFormattedCitation":"(Delgado-Friedrichs 2015)"},"properties":{"noteIndex":0},"schema":"https://github.com/citation-style-language/schema/raw/master/csl-citation.json"}</w:instrText>
      </w:r>
      <w:r w:rsidRPr="00650EE9">
        <w:rPr>
          <w:color w:val="000000" w:themeColor="text1"/>
        </w:rPr>
        <w:fldChar w:fldCharType="separate"/>
      </w:r>
      <w:r w:rsidRPr="00650EE9">
        <w:rPr>
          <w:noProof/>
          <w:color w:val="000000" w:themeColor="text1"/>
        </w:rPr>
        <w:t>(Delgado-Friedrichs 2015)</w:t>
      </w:r>
      <w:r w:rsidRPr="00650EE9">
        <w:rPr>
          <w:color w:val="000000" w:themeColor="text1"/>
        </w:rPr>
        <w:fldChar w:fldCharType="end"/>
      </w:r>
      <w:r w:rsidRPr="00650EE9">
        <w:rPr>
          <w:color w:val="000000" w:themeColor="text1"/>
        </w:rPr>
        <w:t xml:space="preserve"> was used for the analysis. Persistent homology analysis is performed on two-phase images, therefore, for pore phase characterization CT images are segmented into pore phase and grain phase; and for air phase characterization in partially saturated sand, CT images are segmented into air phase and solid plus water phase. Herring et al. 2019 described the persistent</w:t>
      </w:r>
      <w:r w:rsidR="009C7BBD" w:rsidRPr="00650EE9">
        <w:rPr>
          <w:color w:val="000000" w:themeColor="text1"/>
        </w:rPr>
        <w:t xml:space="preserve"> homology approach vividly; the description is briefly repeated here for the sake of completeness.  The approach here is described for the characterization of the pore space for the sake of simplicity, therefore, the binary image includes the pore phase and grain phase. The approach is similar for air phase characterization in partially saturated sand, except that the binary image consists of air phase and solid plus water phase. The first step is to compute the Signed Euclidean Distance Transform (SEDT) of the binary image. The Euclidean Distance Transform (EDT) computes the radius of the largest sphere at each point which can fit the pore space / solid phase. SEDT computes the EDT of each voxel from the pore grain boundary and arbitrarily assigns a negative sign to the pore phase EDT and a positive to the grain phase EDT. The face adjacent voxels at the interface of the two phases are assumed to be at 0.5 units. Once SEDT is computed, changes in the topology of the level sets are identified for each value in the SEDT, starting with the largest negative value which represents the largest pore body center with the incremental increase to the largest positive value which represents the largest grain size. The appearance of a new topological feature is called birth whereas the disappearance of a feature is called death. The difference between the birth and death value is termed as the persistence of a feature. The features with a low value</w:t>
      </w:r>
      <w:r w:rsidRPr="00650EE9">
        <w:rPr>
          <w:color w:val="000000" w:themeColor="text1"/>
        </w:rPr>
        <w:t xml:space="preserve"> </w:t>
      </w:r>
    </w:p>
    <w:p w14:paraId="0F14FDCB" w14:textId="77777777" w:rsidR="00D27AED" w:rsidRPr="00650EE9" w:rsidRDefault="00E023D3" w:rsidP="00E023D3">
      <w:pPr>
        <w:jc w:val="both"/>
        <w:rPr>
          <w:color w:val="000000" w:themeColor="text1"/>
        </w:rPr>
      </w:pPr>
      <w:r w:rsidRPr="00650EE9">
        <w:rPr>
          <w:color w:val="000000" w:themeColor="text1"/>
        </w:rPr>
        <w:t xml:space="preserve">of persistence are considered as noise whereas the feature with a high value of persistence is considered important. The birth and death values of topological features </w:t>
      </w:r>
      <w:r w:rsidRPr="00650EE9">
        <w:rPr>
          <w:i/>
          <w:iCs/>
          <w:color w:val="000000" w:themeColor="text1"/>
        </w:rPr>
        <w:t>β</w:t>
      </w:r>
      <w:r w:rsidRPr="00650EE9">
        <w:rPr>
          <w:i/>
          <w:iCs/>
          <w:color w:val="000000" w:themeColor="text1"/>
          <w:vertAlign w:val="subscript"/>
        </w:rPr>
        <w:t>o</w:t>
      </w:r>
      <w:r w:rsidRPr="00650EE9">
        <w:rPr>
          <w:i/>
          <w:iCs/>
          <w:color w:val="000000" w:themeColor="text1"/>
        </w:rPr>
        <w:t>, β</w:t>
      </w:r>
      <w:r w:rsidRPr="00650EE9">
        <w:rPr>
          <w:i/>
          <w:iCs/>
          <w:color w:val="000000" w:themeColor="text1"/>
          <w:vertAlign w:val="subscript"/>
        </w:rPr>
        <w:t>1</w:t>
      </w:r>
      <w:r w:rsidRPr="00650EE9">
        <w:rPr>
          <w:i/>
          <w:iCs/>
          <w:color w:val="000000" w:themeColor="text1"/>
        </w:rPr>
        <w:t xml:space="preserve">, </w:t>
      </w:r>
      <w:r w:rsidRPr="00650EE9">
        <w:rPr>
          <w:color w:val="000000" w:themeColor="text1"/>
        </w:rPr>
        <w:t xml:space="preserve">and </w:t>
      </w:r>
      <w:r w:rsidRPr="00650EE9">
        <w:rPr>
          <w:i/>
          <w:iCs/>
          <w:color w:val="000000" w:themeColor="text1"/>
        </w:rPr>
        <w:t>β</w:t>
      </w:r>
      <w:r w:rsidRPr="00650EE9">
        <w:rPr>
          <w:i/>
          <w:iCs/>
          <w:color w:val="000000" w:themeColor="text1"/>
          <w:vertAlign w:val="subscript"/>
        </w:rPr>
        <w:t xml:space="preserve">2 </w:t>
      </w:r>
      <w:r w:rsidRPr="00650EE9">
        <w:rPr>
          <w:color w:val="000000" w:themeColor="text1"/>
        </w:rPr>
        <w:t>are obtained and plotted as histograms referred to as the persistence diagram.</w:t>
      </w:r>
    </w:p>
    <w:p w14:paraId="4573ADBD" w14:textId="61411DD7" w:rsidR="00706D3C" w:rsidRPr="00650EE9" w:rsidRDefault="00E023D3" w:rsidP="00706D3C">
      <w:pPr>
        <w:jc w:val="both"/>
        <w:rPr>
          <w:color w:val="000000" w:themeColor="text1"/>
        </w:rPr>
      </w:pPr>
      <w:r w:rsidRPr="00650EE9">
        <w:rPr>
          <w:color w:val="000000" w:themeColor="text1"/>
        </w:rPr>
        <w:t xml:space="preserve">The interpretation of the persistence diagram provides useful insights related to the connectivity and geometry of the pore space and non-wetting phase. For the analysis in the present paper, assume birth and death values are represented </w:t>
      </w:r>
    </w:p>
    <w:p w14:paraId="01DD0714" w14:textId="77777777" w:rsidR="00706D3C" w:rsidRPr="00650EE9" w:rsidRDefault="00706D3C" w:rsidP="00706D3C">
      <w:pPr>
        <w:jc w:val="both"/>
        <w:rPr>
          <w:color w:val="000000" w:themeColor="text1"/>
        </w:rPr>
      </w:pPr>
    </w:p>
    <w:p w14:paraId="17652E75" w14:textId="77777777" w:rsidR="00706D3C" w:rsidRPr="00650EE9" w:rsidRDefault="00706D3C" w:rsidP="00706D3C">
      <w:pPr>
        <w:jc w:val="both"/>
        <w:rPr>
          <w:color w:val="000000" w:themeColor="text1"/>
        </w:rPr>
      </w:pPr>
      <w:r w:rsidRPr="00650EE9">
        <w:rPr>
          <w:color w:val="000000" w:themeColor="text1"/>
        </w:rPr>
        <w:t xml:space="preserve"> </w:t>
      </w:r>
    </w:p>
    <w:p w14:paraId="1FB40E15" w14:textId="77777777" w:rsidR="00706D3C" w:rsidRPr="00650EE9" w:rsidRDefault="00706D3C" w:rsidP="00706D3C">
      <w:pPr>
        <w:keepNext/>
        <w:jc w:val="both"/>
        <w:rPr>
          <w:color w:val="000000" w:themeColor="text1"/>
        </w:rPr>
      </w:pPr>
      <w:r w:rsidRPr="00650EE9">
        <w:rPr>
          <w:noProof/>
          <w:color w:val="000000" w:themeColor="text1"/>
        </w:rPr>
        <w:drawing>
          <wp:inline distT="0" distB="0" distL="0" distR="0" wp14:anchorId="10EF9693" wp14:editId="52704FF5">
            <wp:extent cx="5312664" cy="3429000"/>
            <wp:effectExtent l="0" t="0" r="254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Fig.5.tif"/>
                    <pic:cNvPicPr/>
                  </pic:nvPicPr>
                  <pic:blipFill>
                    <a:blip r:embed="rId134">
                      <a:extLst>
                        <a:ext uri="{28A0092B-C50C-407E-A947-70E740481C1C}">
                          <a14:useLocalDpi xmlns:a14="http://schemas.microsoft.com/office/drawing/2010/main" val="0"/>
                        </a:ext>
                      </a:extLst>
                    </a:blip>
                    <a:stretch>
                      <a:fillRect/>
                    </a:stretch>
                  </pic:blipFill>
                  <pic:spPr>
                    <a:xfrm>
                      <a:off x="0" y="0"/>
                      <a:ext cx="5312664" cy="3429000"/>
                    </a:xfrm>
                    <a:prstGeom prst="rect">
                      <a:avLst/>
                    </a:prstGeom>
                  </pic:spPr>
                </pic:pic>
              </a:graphicData>
            </a:graphic>
          </wp:inline>
        </w:drawing>
      </w:r>
    </w:p>
    <w:p w14:paraId="598D025C" w14:textId="67F9EFFD" w:rsidR="00706D3C" w:rsidRPr="00650EE9" w:rsidRDefault="00706D3C" w:rsidP="0032368D">
      <w:pPr>
        <w:pStyle w:val="Caption"/>
      </w:pPr>
      <w:bookmarkStart w:id="278" w:name="_Ref73954460"/>
      <w:bookmarkStart w:id="279" w:name="_Toc79407312"/>
      <w:r w:rsidRPr="00650EE9">
        <w:t xml:space="preserve">Fig5. </w:t>
      </w:r>
      <w:fldSimple w:instr=" SEQ Fig5. \* ARABIC ">
        <w:r w:rsidR="004136F5" w:rsidRPr="00650EE9">
          <w:rPr>
            <w:noProof/>
          </w:rPr>
          <w:t>5</w:t>
        </w:r>
      </w:fldSimple>
      <w:bookmarkEnd w:id="278"/>
      <w:r w:rsidRPr="00650EE9">
        <w:t>: Illustration of persistent homology features, (a) 2D idealized porous medium, pore phase is shown in black and grain phase is shown in grey, (b) β</w:t>
      </w:r>
      <w:r w:rsidRPr="00650EE9">
        <w:rPr>
          <w:vertAlign w:val="subscript"/>
        </w:rPr>
        <w:t>o</w:t>
      </w:r>
      <w:r w:rsidRPr="00650EE9">
        <w:t xml:space="preserve"> features, (c) β</w:t>
      </w:r>
      <w:r w:rsidRPr="00650EE9">
        <w:rPr>
          <w:vertAlign w:val="subscript"/>
        </w:rPr>
        <w:t>1</w:t>
      </w:r>
      <w:r w:rsidRPr="00650EE9">
        <w:t xml:space="preserve"> features, (d) β</w:t>
      </w:r>
      <w:r w:rsidRPr="00650EE9">
        <w:rPr>
          <w:vertAlign w:val="subscript"/>
        </w:rPr>
        <w:t>2</w:t>
      </w:r>
      <w:r w:rsidRPr="00650EE9">
        <w:t xml:space="preserve"> features</w:t>
      </w:r>
      <w:bookmarkEnd w:id="279"/>
    </w:p>
    <w:p w14:paraId="11A06F3F" w14:textId="77777777" w:rsidR="00706D3C" w:rsidRPr="00650EE9" w:rsidRDefault="00706D3C" w:rsidP="0032368D">
      <w:pPr>
        <w:pStyle w:val="Caption"/>
      </w:pPr>
    </w:p>
    <w:p w14:paraId="52D885F9" w14:textId="77777777" w:rsidR="00706D3C" w:rsidRPr="00650EE9" w:rsidRDefault="00706D3C" w:rsidP="00706D3C">
      <w:pPr>
        <w:jc w:val="both"/>
        <w:rPr>
          <w:color w:val="000000" w:themeColor="text1"/>
        </w:rPr>
      </w:pPr>
    </w:p>
    <w:p w14:paraId="5798833D" w14:textId="77777777" w:rsidR="00706D3C" w:rsidRPr="00650EE9" w:rsidRDefault="00706D3C" w:rsidP="00706D3C">
      <w:pPr>
        <w:jc w:val="both"/>
        <w:rPr>
          <w:color w:val="000000" w:themeColor="text1"/>
        </w:rPr>
      </w:pPr>
    </w:p>
    <w:p w14:paraId="6B85B8DB" w14:textId="77777777" w:rsidR="00706D3C" w:rsidRPr="00650EE9" w:rsidRDefault="00706D3C" w:rsidP="00E023D3">
      <w:pPr>
        <w:jc w:val="both"/>
        <w:rPr>
          <w:color w:val="000000" w:themeColor="text1"/>
        </w:rPr>
      </w:pPr>
    </w:p>
    <w:p w14:paraId="32F8630A" w14:textId="77777777" w:rsidR="00706D3C" w:rsidRPr="00650EE9" w:rsidRDefault="00706D3C" w:rsidP="00E023D3">
      <w:pPr>
        <w:jc w:val="both"/>
        <w:rPr>
          <w:color w:val="000000" w:themeColor="text1"/>
        </w:rPr>
      </w:pPr>
    </w:p>
    <w:p w14:paraId="54DB95CA" w14:textId="77777777" w:rsidR="00706D3C" w:rsidRPr="00650EE9" w:rsidRDefault="00706D3C" w:rsidP="00E023D3">
      <w:pPr>
        <w:jc w:val="both"/>
        <w:rPr>
          <w:color w:val="000000" w:themeColor="text1"/>
        </w:rPr>
      </w:pPr>
    </w:p>
    <w:p w14:paraId="4B9CBB88" w14:textId="77777777" w:rsidR="00706D3C" w:rsidRPr="00650EE9" w:rsidRDefault="00706D3C" w:rsidP="00E023D3">
      <w:pPr>
        <w:jc w:val="both"/>
        <w:rPr>
          <w:color w:val="000000" w:themeColor="text1"/>
        </w:rPr>
      </w:pPr>
    </w:p>
    <w:p w14:paraId="7C539836" w14:textId="77777777" w:rsidR="00706D3C" w:rsidRPr="00650EE9" w:rsidRDefault="00706D3C" w:rsidP="00E023D3">
      <w:pPr>
        <w:jc w:val="both"/>
        <w:rPr>
          <w:color w:val="000000" w:themeColor="text1"/>
        </w:rPr>
      </w:pPr>
    </w:p>
    <w:p w14:paraId="51EBA816" w14:textId="77777777" w:rsidR="00706D3C" w:rsidRPr="00650EE9" w:rsidRDefault="00706D3C" w:rsidP="00E023D3">
      <w:pPr>
        <w:jc w:val="both"/>
        <w:rPr>
          <w:color w:val="000000" w:themeColor="text1"/>
        </w:rPr>
      </w:pPr>
    </w:p>
    <w:p w14:paraId="79410570" w14:textId="77777777" w:rsidR="00706D3C" w:rsidRPr="00650EE9" w:rsidRDefault="00706D3C" w:rsidP="00E023D3">
      <w:pPr>
        <w:jc w:val="both"/>
        <w:rPr>
          <w:color w:val="000000" w:themeColor="text1"/>
        </w:rPr>
      </w:pPr>
    </w:p>
    <w:p w14:paraId="4F1E40C8" w14:textId="77777777" w:rsidR="00706D3C" w:rsidRPr="00650EE9" w:rsidRDefault="00706D3C" w:rsidP="00E023D3">
      <w:pPr>
        <w:jc w:val="both"/>
        <w:rPr>
          <w:color w:val="000000" w:themeColor="text1"/>
        </w:rPr>
      </w:pPr>
    </w:p>
    <w:p w14:paraId="0864891D" w14:textId="77777777" w:rsidR="00706D3C" w:rsidRPr="00650EE9" w:rsidRDefault="00706D3C" w:rsidP="00E023D3">
      <w:pPr>
        <w:jc w:val="both"/>
        <w:rPr>
          <w:color w:val="000000" w:themeColor="text1"/>
        </w:rPr>
      </w:pPr>
    </w:p>
    <w:p w14:paraId="015CF7C5" w14:textId="77777777" w:rsidR="00706D3C" w:rsidRPr="00650EE9" w:rsidRDefault="00706D3C" w:rsidP="00E023D3">
      <w:pPr>
        <w:jc w:val="both"/>
        <w:rPr>
          <w:color w:val="000000" w:themeColor="text1"/>
        </w:rPr>
      </w:pPr>
    </w:p>
    <w:p w14:paraId="3D7BA16B" w14:textId="77777777" w:rsidR="00706D3C" w:rsidRPr="00650EE9" w:rsidRDefault="00706D3C" w:rsidP="00E023D3">
      <w:pPr>
        <w:jc w:val="both"/>
        <w:rPr>
          <w:color w:val="000000" w:themeColor="text1"/>
        </w:rPr>
      </w:pPr>
    </w:p>
    <w:p w14:paraId="6623FD30" w14:textId="77777777" w:rsidR="00706D3C" w:rsidRPr="00650EE9" w:rsidRDefault="00706D3C" w:rsidP="00E023D3">
      <w:pPr>
        <w:jc w:val="both"/>
        <w:rPr>
          <w:color w:val="000000" w:themeColor="text1"/>
        </w:rPr>
      </w:pPr>
    </w:p>
    <w:p w14:paraId="7547F437" w14:textId="77777777" w:rsidR="00706D3C" w:rsidRPr="00650EE9" w:rsidRDefault="00706D3C" w:rsidP="00E023D3">
      <w:pPr>
        <w:jc w:val="both"/>
        <w:rPr>
          <w:color w:val="000000" w:themeColor="text1"/>
        </w:rPr>
      </w:pPr>
    </w:p>
    <w:p w14:paraId="59ECB375" w14:textId="77777777" w:rsidR="00706D3C" w:rsidRPr="00650EE9" w:rsidRDefault="00706D3C" w:rsidP="00E023D3">
      <w:pPr>
        <w:jc w:val="both"/>
        <w:rPr>
          <w:color w:val="000000" w:themeColor="text1"/>
        </w:rPr>
      </w:pPr>
    </w:p>
    <w:p w14:paraId="11011B58" w14:textId="77777777" w:rsidR="00706D3C" w:rsidRPr="00650EE9" w:rsidRDefault="00706D3C" w:rsidP="00E023D3">
      <w:pPr>
        <w:jc w:val="both"/>
        <w:rPr>
          <w:color w:val="000000" w:themeColor="text1"/>
        </w:rPr>
      </w:pPr>
    </w:p>
    <w:p w14:paraId="1A22A7AF" w14:textId="3E0BB354" w:rsidR="00CC0E21" w:rsidRPr="00650EE9" w:rsidRDefault="00CC0E21" w:rsidP="00CC0E21">
      <w:pPr>
        <w:jc w:val="both"/>
        <w:rPr>
          <w:color w:val="000000" w:themeColor="text1"/>
        </w:rPr>
      </w:pPr>
      <w:r w:rsidRPr="00650EE9">
        <w:rPr>
          <w:color w:val="000000" w:themeColor="text1"/>
        </w:rPr>
        <w:lastRenderedPageBreak/>
        <w:t xml:space="preserve">along abscissa and ordinate of the persistence diagram, respectively. </w:t>
      </w:r>
      <w:r w:rsidRPr="00650EE9">
        <w:rPr>
          <w:color w:val="000000" w:themeColor="text1"/>
        </w:rPr>
        <w:fldChar w:fldCharType="begin"/>
      </w:r>
      <w:r w:rsidRPr="00650EE9">
        <w:rPr>
          <w:color w:val="000000" w:themeColor="text1"/>
        </w:rPr>
        <w:instrText xml:space="preserve"> REF _Ref73954460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5</w:t>
      </w:r>
      <w:r w:rsidRPr="00650EE9">
        <w:rPr>
          <w:color w:val="000000" w:themeColor="text1"/>
        </w:rPr>
        <w:fldChar w:fldCharType="end"/>
      </w:r>
      <w:r w:rsidRPr="00650EE9">
        <w:rPr>
          <w:color w:val="000000" w:themeColor="text1"/>
        </w:rPr>
        <w:t xml:space="preserve"> shows the interpretation of the features of the persistence diagram for a simple </w:t>
      </w:r>
    </w:p>
    <w:p w14:paraId="3359024E" w14:textId="645A29A8" w:rsidR="00E023D3" w:rsidRPr="00650EE9" w:rsidRDefault="00E023D3" w:rsidP="00E023D3">
      <w:pPr>
        <w:jc w:val="both"/>
        <w:rPr>
          <w:color w:val="000000" w:themeColor="text1"/>
        </w:rPr>
      </w:pPr>
      <w:r w:rsidRPr="00650EE9">
        <w:rPr>
          <w:color w:val="000000" w:themeColor="text1"/>
        </w:rPr>
        <w:t xml:space="preserve">porous material. The birth value of the </w:t>
      </w:r>
      <w:r w:rsidRPr="00650EE9">
        <w:rPr>
          <w:i/>
          <w:iCs/>
          <w:color w:val="000000" w:themeColor="text1"/>
        </w:rPr>
        <w:t>β</w:t>
      </w:r>
      <w:r w:rsidRPr="00650EE9">
        <w:rPr>
          <w:i/>
          <w:iCs/>
          <w:color w:val="000000" w:themeColor="text1"/>
          <w:vertAlign w:val="subscript"/>
        </w:rPr>
        <w:t>o</w:t>
      </w:r>
      <w:r w:rsidRPr="00650EE9">
        <w:rPr>
          <w:color w:val="000000" w:themeColor="text1"/>
        </w:rPr>
        <w:t xml:space="preserve"> feature is always negative since it represents the pore space or air phase and the magnitude of the birth value provides an estimate of the size of the pore body. The death values of the </w:t>
      </w:r>
      <w:r w:rsidRPr="00650EE9">
        <w:rPr>
          <w:i/>
          <w:iCs/>
          <w:color w:val="000000" w:themeColor="text1"/>
        </w:rPr>
        <w:t>β</w:t>
      </w:r>
      <w:r w:rsidRPr="00650EE9">
        <w:rPr>
          <w:i/>
          <w:iCs/>
          <w:color w:val="000000" w:themeColor="text1"/>
          <w:vertAlign w:val="subscript"/>
        </w:rPr>
        <w:t>o</w:t>
      </w:r>
      <w:r w:rsidRPr="00650EE9">
        <w:rPr>
          <w:color w:val="000000" w:themeColor="text1"/>
        </w:rPr>
        <w:t xml:space="preserve"> feature can be positive or negative. The positive death value of the </w:t>
      </w:r>
      <w:r w:rsidRPr="00650EE9">
        <w:rPr>
          <w:i/>
          <w:iCs/>
          <w:color w:val="000000" w:themeColor="text1"/>
        </w:rPr>
        <w:t>β</w:t>
      </w:r>
      <w:r w:rsidRPr="00650EE9">
        <w:rPr>
          <w:i/>
          <w:iCs/>
          <w:color w:val="000000" w:themeColor="text1"/>
          <w:vertAlign w:val="subscript"/>
        </w:rPr>
        <w:t>o</w:t>
      </w:r>
      <w:r w:rsidRPr="00650EE9">
        <w:rPr>
          <w:color w:val="000000" w:themeColor="text1"/>
        </w:rPr>
        <w:t xml:space="preserve"> feature indicates disconnected pore when characterizing pore space topology and isolated air bubbles/ ganglia when characterizing air phase topology. The negative death value indicates connected pore body and connected air phase corresponding to pore space topology and air phase topology, respectively. The disconnected pore bodies are represented in the second quadrant of the persistence diagram and the connected pore features are represented in the third quadrant of the persistence diagram. Therefore, both size</w:t>
      </w:r>
      <w:r w:rsidR="001E79BC" w:rsidRPr="00650EE9">
        <w:rPr>
          <w:color w:val="000000" w:themeColor="text1"/>
        </w:rPr>
        <w:t xml:space="preserve"> </w:t>
      </w:r>
      <w:r w:rsidRPr="00650EE9">
        <w:rPr>
          <w:color w:val="000000" w:themeColor="text1"/>
        </w:rPr>
        <w:t xml:space="preserve">as well as connectivity information, is extracted from the CT images. The connectivity of the pore space and air phase is further evaluated based on the persistence diagram of </w:t>
      </w:r>
      <w:r w:rsidRPr="00650EE9">
        <w:rPr>
          <w:i/>
          <w:iCs/>
          <w:color w:val="000000" w:themeColor="text1"/>
        </w:rPr>
        <w:t>β</w:t>
      </w:r>
      <w:r w:rsidRPr="00650EE9">
        <w:rPr>
          <w:i/>
          <w:iCs/>
          <w:color w:val="000000" w:themeColor="text1"/>
          <w:vertAlign w:val="subscript"/>
        </w:rPr>
        <w:t xml:space="preserve">1 </w:t>
      </w:r>
      <w:r w:rsidRPr="00650EE9">
        <w:rPr>
          <w:color w:val="000000" w:themeColor="text1"/>
        </w:rPr>
        <w:t xml:space="preserve">features.  A redundant loop like the shape of a doughnut has a negative birth value and positive death value. A redundant loop is represented in the second quadrant of the persistence diagram of </w:t>
      </w:r>
      <w:r w:rsidRPr="00650EE9">
        <w:rPr>
          <w:i/>
          <w:iCs/>
          <w:color w:val="000000" w:themeColor="text1"/>
        </w:rPr>
        <w:t>β</w:t>
      </w:r>
      <w:r w:rsidRPr="00650EE9">
        <w:rPr>
          <w:i/>
          <w:iCs/>
          <w:color w:val="000000" w:themeColor="text1"/>
          <w:vertAlign w:val="subscript"/>
        </w:rPr>
        <w:t xml:space="preserve">1 </w:t>
      </w:r>
      <w:r w:rsidRPr="00650EE9">
        <w:rPr>
          <w:color w:val="000000" w:themeColor="text1"/>
        </w:rPr>
        <w:t xml:space="preserve">features and its birth value represents the size of the narrowest constriction contributing to the loop. A loop with a negative birth and death value, i.e., originates and dies in the pore space/ air phase is not a true redundant loop and is represented in the third quadrant of the </w:t>
      </w:r>
      <w:r w:rsidRPr="00650EE9">
        <w:rPr>
          <w:i/>
          <w:iCs/>
          <w:color w:val="000000" w:themeColor="text1"/>
        </w:rPr>
        <w:t>β</w:t>
      </w:r>
      <w:r w:rsidRPr="00650EE9">
        <w:rPr>
          <w:i/>
          <w:iCs/>
          <w:color w:val="000000" w:themeColor="text1"/>
          <w:vertAlign w:val="subscript"/>
        </w:rPr>
        <w:t xml:space="preserve">1 </w:t>
      </w:r>
      <w:r w:rsidRPr="00650EE9">
        <w:rPr>
          <w:color w:val="000000" w:themeColor="text1"/>
        </w:rPr>
        <w:t xml:space="preserve">persistence diagram. A loop with positive birth and death value represents grain features, therefore, are neglected in pore space and air phase topology characterization. </w:t>
      </w:r>
      <w:r w:rsidRPr="00650EE9">
        <w:rPr>
          <w:i/>
          <w:iCs/>
          <w:color w:val="000000" w:themeColor="text1"/>
        </w:rPr>
        <w:t>β</w:t>
      </w:r>
      <w:r w:rsidRPr="00650EE9">
        <w:rPr>
          <w:i/>
          <w:iCs/>
          <w:color w:val="000000" w:themeColor="text1"/>
          <w:vertAlign w:val="subscript"/>
        </w:rPr>
        <w:t xml:space="preserve">2 </w:t>
      </w:r>
      <w:r w:rsidRPr="00650EE9">
        <w:rPr>
          <w:color w:val="000000" w:themeColor="text1"/>
        </w:rPr>
        <w:t xml:space="preserve">features have positive birth and death values, therefore represented in the first quadrant of the persistence diagram for </w:t>
      </w:r>
      <w:r w:rsidRPr="00650EE9">
        <w:rPr>
          <w:i/>
          <w:iCs/>
          <w:color w:val="000000" w:themeColor="text1"/>
        </w:rPr>
        <w:t>β</w:t>
      </w:r>
      <w:r w:rsidRPr="00650EE9">
        <w:rPr>
          <w:i/>
          <w:iCs/>
          <w:color w:val="000000" w:themeColor="text1"/>
          <w:vertAlign w:val="subscript"/>
        </w:rPr>
        <w:t xml:space="preserve">2 </w:t>
      </w:r>
      <w:r w:rsidRPr="00650EE9">
        <w:rPr>
          <w:color w:val="000000" w:themeColor="text1"/>
        </w:rPr>
        <w:t xml:space="preserve">features. The death value of the </w:t>
      </w:r>
      <w:r w:rsidRPr="00650EE9">
        <w:rPr>
          <w:i/>
          <w:iCs/>
          <w:color w:val="000000" w:themeColor="text1"/>
        </w:rPr>
        <w:t>β</w:t>
      </w:r>
      <w:r w:rsidRPr="00650EE9">
        <w:rPr>
          <w:i/>
          <w:iCs/>
          <w:color w:val="000000" w:themeColor="text1"/>
          <w:vertAlign w:val="subscript"/>
        </w:rPr>
        <w:t xml:space="preserve">2 </w:t>
      </w:r>
      <w:r w:rsidRPr="00650EE9">
        <w:rPr>
          <w:color w:val="000000" w:themeColor="text1"/>
        </w:rPr>
        <w:t xml:space="preserve">features provides an estimate of the individual size of grains when characterizing pore space topology. </w:t>
      </w:r>
      <w:r w:rsidR="005D4672" w:rsidRPr="00650EE9">
        <w:rPr>
          <w:color w:val="000000" w:themeColor="text1"/>
        </w:rPr>
        <w:fldChar w:fldCharType="begin"/>
      </w:r>
      <w:r w:rsidR="005D4672" w:rsidRPr="00650EE9">
        <w:rPr>
          <w:color w:val="000000" w:themeColor="text1"/>
        </w:rPr>
        <w:instrText xml:space="preserve"> REF _Ref73954699 \h </w:instrText>
      </w:r>
      <w:r w:rsidR="005D4672" w:rsidRPr="00650EE9">
        <w:rPr>
          <w:color w:val="000000" w:themeColor="text1"/>
        </w:rPr>
      </w:r>
      <w:r w:rsidR="005D4672" w:rsidRPr="00650EE9">
        <w:rPr>
          <w:color w:val="000000" w:themeColor="text1"/>
        </w:rPr>
        <w:fldChar w:fldCharType="separate"/>
      </w:r>
      <w:r w:rsidR="004136F5" w:rsidRPr="00650EE9">
        <w:rPr>
          <w:color w:val="000000" w:themeColor="text1"/>
        </w:rPr>
        <w:t xml:space="preserve">Table5. </w:t>
      </w:r>
      <w:r w:rsidR="004136F5" w:rsidRPr="00650EE9">
        <w:rPr>
          <w:noProof/>
          <w:color w:val="000000" w:themeColor="text1"/>
        </w:rPr>
        <w:t>1</w:t>
      </w:r>
      <w:r w:rsidR="005D4672" w:rsidRPr="00650EE9">
        <w:rPr>
          <w:color w:val="000000" w:themeColor="text1"/>
        </w:rPr>
        <w:fldChar w:fldCharType="end"/>
      </w:r>
      <w:r w:rsidR="005D4672" w:rsidRPr="00650EE9">
        <w:rPr>
          <w:color w:val="000000" w:themeColor="text1"/>
        </w:rPr>
        <w:t xml:space="preserve"> </w:t>
      </w:r>
      <w:r w:rsidRPr="00650EE9">
        <w:rPr>
          <w:color w:val="000000" w:themeColor="text1"/>
        </w:rPr>
        <w:t>provides a summary of the interpretation of features obtained from the persistence diagram.</w:t>
      </w:r>
    </w:p>
    <w:p w14:paraId="4F7A3441" w14:textId="76B5304B" w:rsidR="005D4672" w:rsidRPr="00650EE9" w:rsidRDefault="00E023D3" w:rsidP="00706D3C">
      <w:pPr>
        <w:jc w:val="both"/>
        <w:rPr>
          <w:color w:val="000000" w:themeColor="text1"/>
        </w:rPr>
      </w:pPr>
      <w:r w:rsidRPr="00650EE9">
        <w:rPr>
          <w:color w:val="000000" w:themeColor="text1"/>
        </w:rPr>
        <w:t xml:space="preserve">Persistent homology analysis provides an efficient way to characterize heterogeneous porous media compared to the empirical approaches using a state parameter such as global porosity or a stochastic approach where lower-order probability functions provide incomplete information and higher-order probability function require higher computational cost without significant improvement in porous media characterization </w:t>
      </w:r>
      <w:r w:rsidRPr="00650EE9">
        <w:rPr>
          <w:color w:val="000000" w:themeColor="text1"/>
        </w:rPr>
        <w:fldChar w:fldCharType="begin" w:fldLock="1"/>
      </w:r>
      <w:r w:rsidRPr="00650EE9">
        <w:rPr>
          <w:color w:val="000000" w:themeColor="text1"/>
        </w:rPr>
        <w:instrText>ADDIN CSL_CITATION {"citationItems":[{"id":"ITEM-1","itemData":{"DOI":"10.1073/pnas.0905919106","ISBN":"0905919106","ISSN":"00278424","abstract":"Two-phase random textures abound in a host of contexts, including porous and composite media, ecological structures, biological media, and astrophysical structures. Questions surrounding the spatial structure of such textures continue to pose many theoretical challenges. For example, can two-point correlation functions be identified that can be manageably measured and yet reflect nontrivial higher-order structural information about the textures? We present a solution to this question by probing the information content of the widest class of different types of two-point functions examined to date using inverse \"reconstruction\" techniques. This enables us to show that a superior descriptor is the two-point cluster function C2(r), which is sensitive to topological connectedness information.We demonstrate the utility of C2(r) by accurately reconstructing textures drawn from materials science, cosmology, and granular media, among other examples. Our work suggests a theoretical pathway to predict the bulk physical properties of random textures and that also has important ramifications for atomic and molecular systems.","author":[{"dropping-particle":"","family":"Jiao","given":"Y.","non-dropping-particle":"","parse-names":false,"suffix":""},{"dropping-particle":"","family":"Stillinger","given":"F. H.","non-dropping-particle":"","parse-names":false,"suffix":""},{"dropping-particle":"","family":"Torquato","given":"S.","non-dropping-particle":"","parse-names":false,"suffix":""}],"container-title":"Proceedings of the National Academy of Sciences of the United States of America","id":"ITEM-1","issue":"42","issued":{"date-parts":[["2009"]]},"page":"17634-17639","title":"A superior descriptor of random textures and its predictive capacity","type":"article-journal","volume":"106"},"uris":["http://www.mendeley.com/documents/?uuid=8301feed-5374-41d3-a30a-fb04ed8e5642"]}],"mendeley":{"formattedCitation":"(Jiao et al. 2009)","plainTextFormattedCitation":"(Jiao et al. 2009)","previouslyFormattedCitation":"(Jiao et al. 2009)"},"properties":{"noteIndex":0},"schema":"https://github.com/citation-style-language/schema/raw/master/csl-citation.json"}</w:instrText>
      </w:r>
      <w:r w:rsidRPr="00650EE9">
        <w:rPr>
          <w:color w:val="000000" w:themeColor="text1"/>
        </w:rPr>
        <w:fldChar w:fldCharType="separate"/>
      </w:r>
      <w:r w:rsidRPr="00650EE9">
        <w:rPr>
          <w:noProof/>
          <w:color w:val="000000" w:themeColor="text1"/>
        </w:rPr>
        <w:t>(Jiao et al. 2009)</w:t>
      </w:r>
      <w:r w:rsidRPr="00650EE9">
        <w:rPr>
          <w:color w:val="000000" w:themeColor="text1"/>
        </w:rPr>
        <w:fldChar w:fldCharType="end"/>
      </w:r>
      <w:r w:rsidRPr="00650EE9">
        <w:rPr>
          <w:color w:val="000000" w:themeColor="text1"/>
        </w:rPr>
        <w:t>. The advantage of the persistence homology over other topological data analysis techniques such as the Euler characteristic is its robustness in capturing both size and connectivity information. Persistence homology provides useful information related to the structure and morphology of the porous material and has the potential to provide a sound link to the functional properties of partially saturated soils. Persistence homology is robust and stable with respect to the small changes in the segmentation of the fluid-solid</w:t>
      </w:r>
      <w:r w:rsidR="00BD239B" w:rsidRPr="00650EE9">
        <w:rPr>
          <w:color w:val="000000" w:themeColor="text1"/>
        </w:rPr>
        <w:t xml:space="preserve"> interface. However, the limitation of topological data analysis is that the isolated inclusions of one phase in another phase due to the noise in data result in errors </w:t>
      </w:r>
      <w:r w:rsidR="00BD239B" w:rsidRPr="00650EE9">
        <w:rPr>
          <w:color w:val="000000" w:themeColor="text1"/>
        </w:rPr>
        <w:fldChar w:fldCharType="begin" w:fldLock="1"/>
      </w:r>
      <w:r w:rsidR="00BD239B" w:rsidRPr="00650EE9">
        <w:rPr>
          <w:color w:val="000000" w:themeColor="text1"/>
        </w:rPr>
        <w:instrText>ADDIN CSL_CITATION {"citationItems":[{"id":"ITEM-1","itemData":{"DOI":"10.1007/s11242-018-1201-4","ISSN":"15731634","abstract":"An elementary question in porous media research is in regard to the relationship between structure and function. In most fields, the porosity and permeability of porous media are properties of key interest. There is, however, no universal relationship between porosity and permeability since not only does the fraction of void space matter for permeability but also the connectivity of the void fraction. With the evolution of modern day X-ray microcomputed tomography (micro-CT) and advanced computing, it is now possible to visualize porous media at an unprecedented level of detail. Approaches in analyzing micro-CT data of porous structures vary in the literature from phenomenological characterization to network analysis to geometrical and/or topological measurements. This leads to a question about how to consistently characterize porous media in a way that facilitates theoretical developments. In this effort, the Minkowski functionals (MF) emerge from the field of statistical physics where it is evident that many physical processes depend on the geometry and topology of bodies or multiple bodies in 3D space. Herein we review the theoretical basis of the MF, mathematical theorems and methods necessary for porous media characterization, common measurement errors when using micro-CT data and recent findings relating the MF to macroscale porous media properties. This paper is written to provide the basics necessary for porous media characterization and theoretical developments. With the wealth of information generated from 3D imaging of porous media, it is necessary to develop an understanding of the limitations and opportunities in this exciting area of research.","author":[{"dropping-particle":"","family":"Armstrong","given":"Ryan T.","non-dropping-particle":"","parse-names":false,"suffix":""},{"dropping-particle":"","family":"McClure","given":"James E.","non-dropping-particle":"","parse-names":false,"suffix":""},{"dropping-particle":"","family":"Robins","given":"Vanessa","non-dropping-particle":"","parse-names":false,"suffix":""},{"dropping-particle":"","family":"Liu","given":"Zhishang","non-dropping-particle":"","parse-names":false,"suffix":""},{"dropping-particle":"","family":"Arns","given":"Christoph H.","non-dropping-particle":"","parse-names":false,"suffix":""},{"dropping-particle":"","family":"Schlüter","given":"Steffen","non-dropping-particle":"","parse-names":false,"suffix":""},{"dropping-particle":"","family":"Berg","given":"Steffen","non-dropping-particle":"","parse-names":false,"suffix":""}],"container-title":"Transport in Porous Media","id":"ITEM-1","issue":"1","issued":{"date-parts":[["2019"]]},"page":"305-335","publisher":"Springer Netherlands","title":"Porous Media Characterization Using Minkowski Functionals: Theories, Applications and Future Directions","type":"article-journal","volume":"130"},"uris":["http://www.mendeley.com/documents/?uuid=91818c10-be47-455a-a488-90001eac1c47"]}],"mendeley":{"formattedCitation":"(Armstrong et al. 2019)","plainTextFormattedCitation":"(Armstrong et al. 2019)","previouslyFormattedCitation":"(Armstrong et al. 2019)"},"properties":{"noteIndex":0},"schema":"https://github.com/citation-style-language/schema/raw/master/csl-citation.json"}</w:instrText>
      </w:r>
      <w:r w:rsidR="00BD239B" w:rsidRPr="00650EE9">
        <w:rPr>
          <w:color w:val="000000" w:themeColor="text1"/>
        </w:rPr>
        <w:fldChar w:fldCharType="separate"/>
      </w:r>
      <w:r w:rsidR="00BD239B" w:rsidRPr="00650EE9">
        <w:rPr>
          <w:noProof/>
          <w:color w:val="000000" w:themeColor="text1"/>
        </w:rPr>
        <w:t>(Armstrong et al. 2019)</w:t>
      </w:r>
      <w:r w:rsidR="00BD239B" w:rsidRPr="00650EE9">
        <w:rPr>
          <w:color w:val="000000" w:themeColor="text1"/>
        </w:rPr>
        <w:fldChar w:fldCharType="end"/>
      </w:r>
      <w:r w:rsidR="00BD239B" w:rsidRPr="00650EE9">
        <w:rPr>
          <w:color w:val="000000" w:themeColor="text1"/>
        </w:rPr>
        <w:t xml:space="preserve">. Also, analysis of air phase and not water phase can be carried out in a partially saturated sand specimen due to the hydrophilic nature of </w:t>
      </w:r>
    </w:p>
    <w:p w14:paraId="1E33936F" w14:textId="258214F3" w:rsidR="005D4672" w:rsidRPr="00650EE9" w:rsidRDefault="005D4672" w:rsidP="0032368D">
      <w:pPr>
        <w:pStyle w:val="Caption"/>
      </w:pPr>
      <w:bookmarkStart w:id="280" w:name="_Ref73954699"/>
      <w:bookmarkStart w:id="281" w:name="_Toc79407247"/>
      <w:r w:rsidRPr="00650EE9">
        <w:lastRenderedPageBreak/>
        <w:t xml:space="preserve">Table5. </w:t>
      </w:r>
      <w:fldSimple w:instr=" SEQ Table5. \* ARABIC ">
        <w:r w:rsidR="004136F5" w:rsidRPr="00650EE9">
          <w:rPr>
            <w:noProof/>
          </w:rPr>
          <w:t>1</w:t>
        </w:r>
      </w:fldSimple>
      <w:bookmarkEnd w:id="280"/>
      <w:r w:rsidR="00D27AED" w:rsidRPr="00650EE9">
        <w:t>: Interpretation of features based on persistent homology analysis</w:t>
      </w:r>
      <w:bookmarkEnd w:id="281"/>
    </w:p>
    <w:tbl>
      <w:tblPr>
        <w:tblStyle w:val="TableGrid"/>
        <w:tblW w:w="0" w:type="auto"/>
        <w:tblLook w:val="04A0" w:firstRow="1" w:lastRow="0" w:firstColumn="1" w:lastColumn="0" w:noHBand="0" w:noVBand="1"/>
      </w:tblPr>
      <w:tblGrid>
        <w:gridCol w:w="1183"/>
        <w:gridCol w:w="2255"/>
        <w:gridCol w:w="2795"/>
        <w:gridCol w:w="2397"/>
      </w:tblGrid>
      <w:tr w:rsidR="00650EE9" w:rsidRPr="00650EE9" w14:paraId="7E5A1187" w14:textId="77777777" w:rsidTr="005D4672">
        <w:tc>
          <w:tcPr>
            <w:tcW w:w="1183" w:type="dxa"/>
          </w:tcPr>
          <w:p w14:paraId="3BABB96E" w14:textId="77777777" w:rsidR="005D4672" w:rsidRPr="00650EE9" w:rsidRDefault="005D4672" w:rsidP="005D4672">
            <w:pPr>
              <w:numPr>
                <w:ilvl w:val="12"/>
                <w:numId w:val="0"/>
              </w:numPr>
              <w:jc w:val="both"/>
              <w:rPr>
                <w:b/>
                <w:bCs/>
                <w:color w:val="000000" w:themeColor="text1"/>
                <w:sz w:val="22"/>
                <w:szCs w:val="22"/>
              </w:rPr>
            </w:pPr>
            <w:r w:rsidRPr="00650EE9">
              <w:rPr>
                <w:b/>
                <w:bCs/>
                <w:color w:val="000000" w:themeColor="text1"/>
                <w:sz w:val="22"/>
                <w:szCs w:val="22"/>
              </w:rPr>
              <w:t>Features</w:t>
            </w:r>
          </w:p>
        </w:tc>
        <w:tc>
          <w:tcPr>
            <w:tcW w:w="2255" w:type="dxa"/>
          </w:tcPr>
          <w:p w14:paraId="45F57BF7" w14:textId="77777777" w:rsidR="005D4672" w:rsidRPr="00650EE9" w:rsidRDefault="005D4672" w:rsidP="005D4672">
            <w:pPr>
              <w:numPr>
                <w:ilvl w:val="12"/>
                <w:numId w:val="0"/>
              </w:numPr>
              <w:jc w:val="both"/>
              <w:rPr>
                <w:b/>
                <w:bCs/>
                <w:color w:val="000000" w:themeColor="text1"/>
                <w:sz w:val="22"/>
                <w:szCs w:val="22"/>
              </w:rPr>
            </w:pPr>
            <w:r w:rsidRPr="00650EE9">
              <w:rPr>
                <w:b/>
                <w:bCs/>
                <w:color w:val="000000" w:themeColor="text1"/>
                <w:sz w:val="22"/>
                <w:szCs w:val="22"/>
              </w:rPr>
              <w:t>Description</w:t>
            </w:r>
          </w:p>
        </w:tc>
        <w:tc>
          <w:tcPr>
            <w:tcW w:w="2795" w:type="dxa"/>
          </w:tcPr>
          <w:p w14:paraId="75A185C0" w14:textId="77777777" w:rsidR="005D4672" w:rsidRPr="00650EE9" w:rsidRDefault="005D4672" w:rsidP="005D4672">
            <w:pPr>
              <w:numPr>
                <w:ilvl w:val="12"/>
                <w:numId w:val="0"/>
              </w:numPr>
              <w:jc w:val="both"/>
              <w:rPr>
                <w:b/>
                <w:bCs/>
                <w:color w:val="000000" w:themeColor="text1"/>
                <w:sz w:val="22"/>
                <w:szCs w:val="22"/>
              </w:rPr>
            </w:pPr>
            <w:r w:rsidRPr="00650EE9">
              <w:rPr>
                <w:b/>
                <w:bCs/>
                <w:color w:val="000000" w:themeColor="text1"/>
                <w:sz w:val="22"/>
                <w:szCs w:val="22"/>
              </w:rPr>
              <w:t>Position in the Persistence diagram</w:t>
            </w:r>
          </w:p>
        </w:tc>
        <w:tc>
          <w:tcPr>
            <w:tcW w:w="2397" w:type="dxa"/>
          </w:tcPr>
          <w:p w14:paraId="5094FA7B" w14:textId="77777777" w:rsidR="005D4672" w:rsidRPr="00650EE9" w:rsidRDefault="005D4672" w:rsidP="005D4672">
            <w:pPr>
              <w:numPr>
                <w:ilvl w:val="12"/>
                <w:numId w:val="0"/>
              </w:numPr>
              <w:jc w:val="both"/>
              <w:rPr>
                <w:b/>
                <w:bCs/>
                <w:color w:val="000000" w:themeColor="text1"/>
                <w:sz w:val="22"/>
                <w:szCs w:val="22"/>
              </w:rPr>
            </w:pPr>
            <w:r w:rsidRPr="00650EE9">
              <w:rPr>
                <w:b/>
                <w:bCs/>
                <w:color w:val="000000" w:themeColor="text1"/>
                <w:sz w:val="22"/>
                <w:szCs w:val="22"/>
              </w:rPr>
              <w:t xml:space="preserve">Relevance </w:t>
            </w:r>
          </w:p>
        </w:tc>
      </w:tr>
      <w:tr w:rsidR="00650EE9" w:rsidRPr="00650EE9" w14:paraId="21BFF591" w14:textId="77777777" w:rsidTr="005D4672">
        <w:trPr>
          <w:trHeight w:val="2933"/>
        </w:trPr>
        <w:tc>
          <w:tcPr>
            <w:tcW w:w="1183" w:type="dxa"/>
          </w:tcPr>
          <w:p w14:paraId="605F67DE" w14:textId="77777777" w:rsidR="005D4672" w:rsidRPr="00650EE9" w:rsidRDefault="005D4672" w:rsidP="005D4672">
            <w:pPr>
              <w:numPr>
                <w:ilvl w:val="12"/>
                <w:numId w:val="0"/>
              </w:numPr>
              <w:jc w:val="both"/>
              <w:rPr>
                <w:i/>
                <w:iCs/>
                <w:color w:val="000000" w:themeColor="text1"/>
                <w:sz w:val="22"/>
                <w:szCs w:val="22"/>
              </w:rPr>
            </w:pPr>
          </w:p>
          <w:p w14:paraId="4720AB5B" w14:textId="77777777" w:rsidR="005D4672" w:rsidRPr="00650EE9" w:rsidRDefault="005D4672" w:rsidP="005D4672">
            <w:pPr>
              <w:numPr>
                <w:ilvl w:val="12"/>
                <w:numId w:val="0"/>
              </w:numPr>
              <w:jc w:val="both"/>
              <w:rPr>
                <w:i/>
                <w:iCs/>
                <w:color w:val="000000" w:themeColor="text1"/>
                <w:sz w:val="22"/>
                <w:szCs w:val="22"/>
              </w:rPr>
            </w:pPr>
          </w:p>
          <w:p w14:paraId="4B5A97A0" w14:textId="77777777" w:rsidR="005D4672" w:rsidRPr="00650EE9" w:rsidRDefault="005D4672" w:rsidP="005D4672">
            <w:pPr>
              <w:numPr>
                <w:ilvl w:val="12"/>
                <w:numId w:val="0"/>
              </w:numPr>
              <w:jc w:val="both"/>
              <w:rPr>
                <w:i/>
                <w:iCs/>
                <w:color w:val="000000" w:themeColor="text1"/>
                <w:sz w:val="22"/>
                <w:szCs w:val="22"/>
              </w:rPr>
            </w:pPr>
          </w:p>
          <w:p w14:paraId="6D77BF98" w14:textId="77777777" w:rsidR="005D4672" w:rsidRPr="00650EE9" w:rsidRDefault="005D4672" w:rsidP="005D4672">
            <w:pPr>
              <w:numPr>
                <w:ilvl w:val="12"/>
                <w:numId w:val="0"/>
              </w:numPr>
              <w:jc w:val="both"/>
              <w:rPr>
                <w:i/>
                <w:iCs/>
                <w:color w:val="000000" w:themeColor="text1"/>
                <w:sz w:val="22"/>
                <w:szCs w:val="22"/>
              </w:rPr>
            </w:pPr>
          </w:p>
          <w:p w14:paraId="25FE2EB2" w14:textId="77777777" w:rsidR="005D4672" w:rsidRPr="00650EE9" w:rsidRDefault="005D4672" w:rsidP="005D4672">
            <w:pPr>
              <w:numPr>
                <w:ilvl w:val="12"/>
                <w:numId w:val="0"/>
              </w:numPr>
              <w:jc w:val="both"/>
              <w:rPr>
                <w:color w:val="000000" w:themeColor="text1"/>
                <w:sz w:val="22"/>
                <w:szCs w:val="22"/>
              </w:rPr>
            </w:pPr>
            <w:r w:rsidRPr="00650EE9">
              <w:rPr>
                <w:i/>
                <w:iCs/>
                <w:color w:val="000000" w:themeColor="text1"/>
                <w:sz w:val="22"/>
                <w:szCs w:val="22"/>
              </w:rPr>
              <w:t>β</w:t>
            </w:r>
            <w:r w:rsidRPr="00650EE9">
              <w:rPr>
                <w:i/>
                <w:iCs/>
                <w:color w:val="000000" w:themeColor="text1"/>
                <w:sz w:val="22"/>
                <w:szCs w:val="22"/>
                <w:vertAlign w:val="subscript"/>
              </w:rPr>
              <w:t>o</w:t>
            </w:r>
          </w:p>
        </w:tc>
        <w:tc>
          <w:tcPr>
            <w:tcW w:w="2255" w:type="dxa"/>
          </w:tcPr>
          <w:p w14:paraId="23521B89"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Disconnected pore/air phase in partially saturated sand</w:t>
            </w:r>
          </w:p>
          <w:p w14:paraId="1FF72B71" w14:textId="77777777" w:rsidR="005D4672" w:rsidRPr="00650EE9" w:rsidRDefault="005D4672" w:rsidP="005D4672">
            <w:pPr>
              <w:numPr>
                <w:ilvl w:val="12"/>
                <w:numId w:val="0"/>
              </w:numPr>
              <w:jc w:val="both"/>
              <w:rPr>
                <w:color w:val="000000" w:themeColor="text1"/>
                <w:sz w:val="22"/>
                <w:szCs w:val="22"/>
              </w:rPr>
            </w:pPr>
          </w:p>
          <w:p w14:paraId="684A4B44" w14:textId="77777777" w:rsidR="005D4672" w:rsidRPr="00650EE9" w:rsidRDefault="005D4672" w:rsidP="005D4672">
            <w:pPr>
              <w:numPr>
                <w:ilvl w:val="12"/>
                <w:numId w:val="0"/>
              </w:numPr>
              <w:jc w:val="both"/>
              <w:rPr>
                <w:color w:val="000000" w:themeColor="text1"/>
                <w:sz w:val="22"/>
                <w:szCs w:val="22"/>
              </w:rPr>
            </w:pPr>
          </w:p>
          <w:p w14:paraId="053658E8" w14:textId="77777777" w:rsidR="005D4672" w:rsidRPr="00650EE9" w:rsidRDefault="005D4672" w:rsidP="005D4672">
            <w:pPr>
              <w:numPr>
                <w:ilvl w:val="12"/>
                <w:numId w:val="0"/>
              </w:numPr>
              <w:jc w:val="both"/>
              <w:rPr>
                <w:color w:val="000000" w:themeColor="text1"/>
                <w:sz w:val="22"/>
                <w:szCs w:val="22"/>
              </w:rPr>
            </w:pPr>
          </w:p>
          <w:p w14:paraId="10FD70A9"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Connected pore /air phase in partially saturated sand</w:t>
            </w:r>
          </w:p>
        </w:tc>
        <w:tc>
          <w:tcPr>
            <w:tcW w:w="2795" w:type="dxa"/>
          </w:tcPr>
          <w:p w14:paraId="65D7B598"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Second quadrant (negative birth value, positive death value)</w:t>
            </w:r>
          </w:p>
          <w:p w14:paraId="1F5E7CE2" w14:textId="77777777" w:rsidR="005D4672" w:rsidRPr="00650EE9" w:rsidRDefault="005D4672" w:rsidP="005D4672">
            <w:pPr>
              <w:numPr>
                <w:ilvl w:val="12"/>
                <w:numId w:val="0"/>
              </w:numPr>
              <w:jc w:val="both"/>
              <w:rPr>
                <w:color w:val="000000" w:themeColor="text1"/>
                <w:sz w:val="22"/>
                <w:szCs w:val="22"/>
              </w:rPr>
            </w:pPr>
          </w:p>
          <w:p w14:paraId="06E9BCD4" w14:textId="77777777" w:rsidR="005D4672" w:rsidRPr="00650EE9" w:rsidRDefault="005D4672" w:rsidP="005D4672">
            <w:pPr>
              <w:numPr>
                <w:ilvl w:val="12"/>
                <w:numId w:val="0"/>
              </w:numPr>
              <w:jc w:val="both"/>
              <w:rPr>
                <w:color w:val="000000" w:themeColor="text1"/>
                <w:sz w:val="22"/>
                <w:szCs w:val="22"/>
              </w:rPr>
            </w:pPr>
          </w:p>
          <w:p w14:paraId="4FFDB282" w14:textId="77777777" w:rsidR="005D4672" w:rsidRPr="00650EE9" w:rsidRDefault="005D4672" w:rsidP="005D4672">
            <w:pPr>
              <w:numPr>
                <w:ilvl w:val="12"/>
                <w:numId w:val="0"/>
              </w:numPr>
              <w:jc w:val="both"/>
              <w:rPr>
                <w:color w:val="000000" w:themeColor="text1"/>
                <w:sz w:val="22"/>
                <w:szCs w:val="22"/>
              </w:rPr>
            </w:pPr>
          </w:p>
          <w:p w14:paraId="52B6067C" w14:textId="77777777" w:rsidR="005D4672" w:rsidRPr="00650EE9" w:rsidRDefault="005D4672" w:rsidP="005D4672">
            <w:pPr>
              <w:numPr>
                <w:ilvl w:val="12"/>
                <w:numId w:val="0"/>
              </w:numPr>
              <w:jc w:val="both"/>
              <w:rPr>
                <w:color w:val="000000" w:themeColor="text1"/>
                <w:sz w:val="22"/>
                <w:szCs w:val="22"/>
              </w:rPr>
            </w:pPr>
          </w:p>
          <w:p w14:paraId="2C23940C"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Third quadrant (negative birth value, negative death value)</w:t>
            </w:r>
          </w:p>
        </w:tc>
        <w:tc>
          <w:tcPr>
            <w:tcW w:w="2397" w:type="dxa"/>
          </w:tcPr>
          <w:p w14:paraId="6BF35165"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Birth value: estimates size of disconnected pores</w:t>
            </w:r>
          </w:p>
          <w:p w14:paraId="70868301"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Death value indicates pore is disconnected</w:t>
            </w:r>
          </w:p>
          <w:p w14:paraId="735CAC2E" w14:textId="77777777" w:rsidR="005D4672" w:rsidRPr="00650EE9" w:rsidRDefault="005D4672" w:rsidP="005D4672">
            <w:pPr>
              <w:numPr>
                <w:ilvl w:val="12"/>
                <w:numId w:val="0"/>
              </w:numPr>
              <w:jc w:val="both"/>
              <w:rPr>
                <w:color w:val="000000" w:themeColor="text1"/>
                <w:sz w:val="22"/>
                <w:szCs w:val="22"/>
              </w:rPr>
            </w:pPr>
          </w:p>
          <w:p w14:paraId="4546536D"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Birth value: estimates size of connected pores</w:t>
            </w:r>
          </w:p>
          <w:p w14:paraId="35FB5A09"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Death value: indicates pore is connected and estimates pore throat radius</w:t>
            </w:r>
          </w:p>
          <w:p w14:paraId="06B9D228" w14:textId="77777777" w:rsidR="005D4672" w:rsidRPr="00650EE9" w:rsidRDefault="005D4672" w:rsidP="005D4672">
            <w:pPr>
              <w:numPr>
                <w:ilvl w:val="12"/>
                <w:numId w:val="0"/>
              </w:numPr>
              <w:jc w:val="both"/>
              <w:rPr>
                <w:color w:val="000000" w:themeColor="text1"/>
                <w:sz w:val="22"/>
                <w:szCs w:val="22"/>
              </w:rPr>
            </w:pPr>
          </w:p>
        </w:tc>
      </w:tr>
      <w:tr w:rsidR="00650EE9" w:rsidRPr="00650EE9" w14:paraId="78052207" w14:textId="77777777" w:rsidTr="005D4672">
        <w:trPr>
          <w:trHeight w:val="710"/>
        </w:trPr>
        <w:tc>
          <w:tcPr>
            <w:tcW w:w="1183" w:type="dxa"/>
          </w:tcPr>
          <w:p w14:paraId="5C3C7585" w14:textId="77777777" w:rsidR="005D4672" w:rsidRPr="00650EE9" w:rsidRDefault="005D4672" w:rsidP="005D4672">
            <w:pPr>
              <w:numPr>
                <w:ilvl w:val="12"/>
                <w:numId w:val="0"/>
              </w:numPr>
              <w:jc w:val="both"/>
              <w:rPr>
                <w:color w:val="000000" w:themeColor="text1"/>
                <w:sz w:val="22"/>
                <w:szCs w:val="22"/>
              </w:rPr>
            </w:pPr>
          </w:p>
          <w:p w14:paraId="167551DA" w14:textId="77777777" w:rsidR="005D4672" w:rsidRPr="00650EE9" w:rsidRDefault="005D4672" w:rsidP="005D4672">
            <w:pPr>
              <w:numPr>
                <w:ilvl w:val="12"/>
                <w:numId w:val="0"/>
              </w:numPr>
              <w:jc w:val="both"/>
              <w:rPr>
                <w:color w:val="000000" w:themeColor="text1"/>
                <w:sz w:val="22"/>
                <w:szCs w:val="22"/>
              </w:rPr>
            </w:pPr>
          </w:p>
          <w:p w14:paraId="2DD1C634" w14:textId="77777777" w:rsidR="005D4672" w:rsidRPr="00650EE9" w:rsidRDefault="005D4672" w:rsidP="005D4672">
            <w:pPr>
              <w:numPr>
                <w:ilvl w:val="12"/>
                <w:numId w:val="0"/>
              </w:numPr>
              <w:jc w:val="both"/>
              <w:rPr>
                <w:color w:val="000000" w:themeColor="text1"/>
                <w:sz w:val="22"/>
                <w:szCs w:val="22"/>
              </w:rPr>
            </w:pPr>
          </w:p>
          <w:p w14:paraId="63AD8098" w14:textId="77777777" w:rsidR="005D4672" w:rsidRPr="00650EE9" w:rsidRDefault="005D4672" w:rsidP="005D4672">
            <w:pPr>
              <w:numPr>
                <w:ilvl w:val="12"/>
                <w:numId w:val="0"/>
              </w:numPr>
              <w:jc w:val="both"/>
              <w:rPr>
                <w:color w:val="000000" w:themeColor="text1"/>
                <w:sz w:val="22"/>
                <w:szCs w:val="22"/>
              </w:rPr>
            </w:pPr>
          </w:p>
          <w:p w14:paraId="122B40E8" w14:textId="77777777" w:rsidR="005D4672" w:rsidRPr="00650EE9" w:rsidRDefault="005D4672" w:rsidP="005D4672">
            <w:pPr>
              <w:numPr>
                <w:ilvl w:val="12"/>
                <w:numId w:val="0"/>
              </w:numPr>
              <w:jc w:val="both"/>
              <w:rPr>
                <w:color w:val="000000" w:themeColor="text1"/>
                <w:sz w:val="22"/>
                <w:szCs w:val="22"/>
              </w:rPr>
            </w:pPr>
          </w:p>
          <w:p w14:paraId="2065B729" w14:textId="77777777" w:rsidR="005D4672" w:rsidRPr="00650EE9" w:rsidRDefault="005D4672" w:rsidP="005D4672">
            <w:pPr>
              <w:numPr>
                <w:ilvl w:val="12"/>
                <w:numId w:val="0"/>
              </w:numPr>
              <w:jc w:val="both"/>
              <w:rPr>
                <w:color w:val="000000" w:themeColor="text1"/>
                <w:sz w:val="22"/>
                <w:szCs w:val="22"/>
              </w:rPr>
            </w:pPr>
          </w:p>
          <w:p w14:paraId="7930602E" w14:textId="77777777" w:rsidR="005D4672" w:rsidRPr="00650EE9" w:rsidRDefault="005D4672" w:rsidP="005D4672">
            <w:pPr>
              <w:numPr>
                <w:ilvl w:val="12"/>
                <w:numId w:val="0"/>
              </w:numPr>
              <w:jc w:val="both"/>
              <w:rPr>
                <w:i/>
                <w:iCs/>
                <w:color w:val="000000" w:themeColor="text1"/>
                <w:sz w:val="22"/>
                <w:szCs w:val="22"/>
                <w:vertAlign w:val="subscript"/>
              </w:rPr>
            </w:pPr>
            <w:r w:rsidRPr="00650EE9">
              <w:rPr>
                <w:i/>
                <w:iCs/>
                <w:color w:val="000000" w:themeColor="text1"/>
                <w:sz w:val="22"/>
                <w:szCs w:val="22"/>
              </w:rPr>
              <w:t>β</w:t>
            </w:r>
            <w:r w:rsidRPr="00650EE9">
              <w:rPr>
                <w:i/>
                <w:iCs/>
                <w:color w:val="000000" w:themeColor="text1"/>
                <w:sz w:val="22"/>
                <w:szCs w:val="22"/>
                <w:vertAlign w:val="subscript"/>
              </w:rPr>
              <w:t>1</w:t>
            </w:r>
          </w:p>
          <w:p w14:paraId="4FE6BF11" w14:textId="77777777" w:rsidR="005D4672" w:rsidRPr="00650EE9" w:rsidRDefault="005D4672" w:rsidP="005D4672">
            <w:pPr>
              <w:numPr>
                <w:ilvl w:val="12"/>
                <w:numId w:val="0"/>
              </w:numPr>
              <w:jc w:val="both"/>
              <w:rPr>
                <w:i/>
                <w:iCs/>
                <w:color w:val="000000" w:themeColor="text1"/>
                <w:sz w:val="22"/>
                <w:szCs w:val="22"/>
                <w:vertAlign w:val="subscript"/>
              </w:rPr>
            </w:pPr>
          </w:p>
          <w:p w14:paraId="623CE0D7" w14:textId="77777777" w:rsidR="005D4672" w:rsidRPr="00650EE9" w:rsidRDefault="005D4672" w:rsidP="005D4672">
            <w:pPr>
              <w:numPr>
                <w:ilvl w:val="12"/>
                <w:numId w:val="0"/>
              </w:numPr>
              <w:jc w:val="both"/>
              <w:rPr>
                <w:i/>
                <w:iCs/>
                <w:color w:val="000000" w:themeColor="text1"/>
                <w:sz w:val="22"/>
                <w:szCs w:val="22"/>
                <w:vertAlign w:val="subscript"/>
              </w:rPr>
            </w:pPr>
          </w:p>
          <w:p w14:paraId="548A8700" w14:textId="77777777" w:rsidR="005D4672" w:rsidRPr="00650EE9" w:rsidRDefault="005D4672" w:rsidP="005D4672">
            <w:pPr>
              <w:numPr>
                <w:ilvl w:val="12"/>
                <w:numId w:val="0"/>
              </w:numPr>
              <w:jc w:val="both"/>
              <w:rPr>
                <w:i/>
                <w:iCs/>
                <w:color w:val="000000" w:themeColor="text1"/>
                <w:sz w:val="22"/>
                <w:szCs w:val="22"/>
                <w:vertAlign w:val="subscript"/>
              </w:rPr>
            </w:pPr>
          </w:p>
          <w:p w14:paraId="6169DE3E" w14:textId="77777777" w:rsidR="005D4672" w:rsidRPr="00650EE9" w:rsidRDefault="005D4672" w:rsidP="005D4672">
            <w:pPr>
              <w:numPr>
                <w:ilvl w:val="12"/>
                <w:numId w:val="0"/>
              </w:numPr>
              <w:jc w:val="both"/>
              <w:rPr>
                <w:color w:val="000000" w:themeColor="text1"/>
                <w:sz w:val="22"/>
                <w:szCs w:val="22"/>
              </w:rPr>
            </w:pPr>
          </w:p>
        </w:tc>
        <w:tc>
          <w:tcPr>
            <w:tcW w:w="2255" w:type="dxa"/>
          </w:tcPr>
          <w:p w14:paraId="357FE929"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Solid loops (not of interest in this study)</w:t>
            </w:r>
          </w:p>
          <w:p w14:paraId="07208E4F" w14:textId="77777777" w:rsidR="005D4672" w:rsidRPr="00650EE9" w:rsidRDefault="005D4672" w:rsidP="005D4672">
            <w:pPr>
              <w:numPr>
                <w:ilvl w:val="12"/>
                <w:numId w:val="0"/>
              </w:numPr>
              <w:jc w:val="both"/>
              <w:rPr>
                <w:color w:val="000000" w:themeColor="text1"/>
                <w:sz w:val="22"/>
                <w:szCs w:val="22"/>
              </w:rPr>
            </w:pPr>
          </w:p>
          <w:p w14:paraId="070019F6"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 xml:space="preserve">Redundant pore/air pathways around solid features </w:t>
            </w:r>
          </w:p>
          <w:p w14:paraId="29F09AC1"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e.g. like the shape of a doughnut or handle of a coffee mug</w:t>
            </w:r>
          </w:p>
          <w:p w14:paraId="0E6DB449" w14:textId="77777777" w:rsidR="005D4672" w:rsidRPr="00650EE9" w:rsidRDefault="005D4672" w:rsidP="005D4672">
            <w:pPr>
              <w:numPr>
                <w:ilvl w:val="12"/>
                <w:numId w:val="0"/>
              </w:numPr>
              <w:jc w:val="both"/>
              <w:rPr>
                <w:color w:val="000000" w:themeColor="text1"/>
                <w:sz w:val="22"/>
                <w:szCs w:val="22"/>
              </w:rPr>
            </w:pPr>
          </w:p>
          <w:p w14:paraId="21AA03A7" w14:textId="77777777" w:rsidR="005D4672" w:rsidRPr="00650EE9" w:rsidRDefault="005D4672" w:rsidP="005D4672">
            <w:pPr>
              <w:numPr>
                <w:ilvl w:val="12"/>
                <w:numId w:val="0"/>
              </w:numPr>
              <w:jc w:val="both"/>
              <w:rPr>
                <w:color w:val="000000" w:themeColor="text1"/>
                <w:sz w:val="22"/>
                <w:szCs w:val="22"/>
              </w:rPr>
            </w:pPr>
          </w:p>
          <w:p w14:paraId="125ADAD0" w14:textId="77777777" w:rsidR="005D4672" w:rsidRPr="00650EE9" w:rsidRDefault="005D4672" w:rsidP="005D4672">
            <w:pPr>
              <w:numPr>
                <w:ilvl w:val="12"/>
                <w:numId w:val="0"/>
              </w:numPr>
              <w:jc w:val="both"/>
              <w:rPr>
                <w:color w:val="000000" w:themeColor="text1"/>
                <w:sz w:val="22"/>
                <w:szCs w:val="22"/>
              </w:rPr>
            </w:pPr>
          </w:p>
          <w:p w14:paraId="4289196E"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Non-convex pore:</w:t>
            </w:r>
          </w:p>
          <w:p w14:paraId="20A16FD3"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Pore/air loops where spherical grains nearly touch each other but remain separated</w:t>
            </w:r>
          </w:p>
        </w:tc>
        <w:tc>
          <w:tcPr>
            <w:tcW w:w="2795" w:type="dxa"/>
          </w:tcPr>
          <w:p w14:paraId="6C4BA37A"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First quadrant (positive birth value, positive death value)</w:t>
            </w:r>
          </w:p>
          <w:p w14:paraId="2CCB7782" w14:textId="77777777" w:rsidR="005D4672" w:rsidRPr="00650EE9" w:rsidRDefault="005D4672" w:rsidP="005D4672">
            <w:pPr>
              <w:numPr>
                <w:ilvl w:val="12"/>
                <w:numId w:val="0"/>
              </w:numPr>
              <w:jc w:val="both"/>
              <w:rPr>
                <w:color w:val="000000" w:themeColor="text1"/>
                <w:sz w:val="22"/>
                <w:szCs w:val="22"/>
              </w:rPr>
            </w:pPr>
          </w:p>
          <w:p w14:paraId="14B47731"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Second quadrant (negative birth value, positive death value)</w:t>
            </w:r>
          </w:p>
          <w:p w14:paraId="6A4D58C8" w14:textId="77777777" w:rsidR="005D4672" w:rsidRPr="00650EE9" w:rsidRDefault="005D4672" w:rsidP="005D4672">
            <w:pPr>
              <w:numPr>
                <w:ilvl w:val="12"/>
                <w:numId w:val="0"/>
              </w:numPr>
              <w:jc w:val="both"/>
              <w:rPr>
                <w:color w:val="000000" w:themeColor="text1"/>
                <w:sz w:val="22"/>
                <w:szCs w:val="22"/>
              </w:rPr>
            </w:pPr>
          </w:p>
          <w:p w14:paraId="3453E386" w14:textId="77777777" w:rsidR="005D4672" w:rsidRPr="00650EE9" w:rsidRDefault="005D4672" w:rsidP="005D4672">
            <w:pPr>
              <w:numPr>
                <w:ilvl w:val="12"/>
                <w:numId w:val="0"/>
              </w:numPr>
              <w:jc w:val="both"/>
              <w:rPr>
                <w:color w:val="000000" w:themeColor="text1"/>
                <w:sz w:val="22"/>
                <w:szCs w:val="22"/>
              </w:rPr>
            </w:pPr>
          </w:p>
          <w:p w14:paraId="114C509E" w14:textId="77777777" w:rsidR="005D4672" w:rsidRPr="00650EE9" w:rsidRDefault="005D4672" w:rsidP="005D4672">
            <w:pPr>
              <w:numPr>
                <w:ilvl w:val="12"/>
                <w:numId w:val="0"/>
              </w:numPr>
              <w:jc w:val="both"/>
              <w:rPr>
                <w:color w:val="000000" w:themeColor="text1"/>
                <w:sz w:val="22"/>
                <w:szCs w:val="22"/>
              </w:rPr>
            </w:pPr>
          </w:p>
          <w:p w14:paraId="37BD7512" w14:textId="77777777" w:rsidR="005D4672" w:rsidRPr="00650EE9" w:rsidRDefault="005D4672" w:rsidP="005D4672">
            <w:pPr>
              <w:numPr>
                <w:ilvl w:val="12"/>
                <w:numId w:val="0"/>
              </w:numPr>
              <w:jc w:val="both"/>
              <w:rPr>
                <w:color w:val="000000" w:themeColor="text1"/>
                <w:sz w:val="22"/>
                <w:szCs w:val="22"/>
              </w:rPr>
            </w:pPr>
          </w:p>
          <w:p w14:paraId="7A410BCD" w14:textId="77777777" w:rsidR="005D4672" w:rsidRPr="00650EE9" w:rsidRDefault="005D4672" w:rsidP="005D4672">
            <w:pPr>
              <w:numPr>
                <w:ilvl w:val="12"/>
                <w:numId w:val="0"/>
              </w:numPr>
              <w:jc w:val="both"/>
              <w:rPr>
                <w:color w:val="000000" w:themeColor="text1"/>
                <w:sz w:val="22"/>
                <w:szCs w:val="22"/>
              </w:rPr>
            </w:pPr>
          </w:p>
          <w:p w14:paraId="2C6EB6A1"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Third quadrant (negative birth value, negative death value)</w:t>
            </w:r>
          </w:p>
        </w:tc>
        <w:tc>
          <w:tcPr>
            <w:tcW w:w="2397" w:type="dxa"/>
          </w:tcPr>
          <w:p w14:paraId="2E60FB68"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Formed by non-spherical platelet-shaped grains</w:t>
            </w:r>
          </w:p>
          <w:p w14:paraId="5999921B" w14:textId="77777777" w:rsidR="005D4672" w:rsidRPr="00650EE9" w:rsidRDefault="005D4672" w:rsidP="005D4672">
            <w:pPr>
              <w:numPr>
                <w:ilvl w:val="12"/>
                <w:numId w:val="0"/>
              </w:numPr>
              <w:jc w:val="both"/>
              <w:rPr>
                <w:color w:val="000000" w:themeColor="text1"/>
                <w:sz w:val="22"/>
                <w:szCs w:val="22"/>
              </w:rPr>
            </w:pPr>
          </w:p>
          <w:p w14:paraId="73870107"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Birth value: estimates size of narrowest pore throat contributing to the loop.</w:t>
            </w:r>
          </w:p>
          <w:p w14:paraId="1D3F66FA"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Death value: estimates grain contact radius</w:t>
            </w:r>
          </w:p>
          <w:p w14:paraId="245E3AFF" w14:textId="77777777" w:rsidR="005D4672" w:rsidRPr="00650EE9" w:rsidRDefault="005D4672" w:rsidP="005D4672">
            <w:pPr>
              <w:numPr>
                <w:ilvl w:val="12"/>
                <w:numId w:val="0"/>
              </w:numPr>
              <w:jc w:val="both"/>
              <w:rPr>
                <w:color w:val="000000" w:themeColor="text1"/>
                <w:sz w:val="22"/>
                <w:szCs w:val="22"/>
              </w:rPr>
            </w:pPr>
          </w:p>
          <w:p w14:paraId="4E0A08A0"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Provides additional information on pore/air connectivity</w:t>
            </w:r>
          </w:p>
          <w:p w14:paraId="71F9C09B"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Birth value: estimates size of narrowest pore throat contributing to the loop.</w:t>
            </w:r>
          </w:p>
          <w:p w14:paraId="155EFC63"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Death value: estimates non-convex pore throat radius</w:t>
            </w:r>
          </w:p>
        </w:tc>
      </w:tr>
      <w:tr w:rsidR="005D4672" w:rsidRPr="00650EE9" w14:paraId="0B9F092C" w14:textId="77777777" w:rsidTr="005D4672">
        <w:tc>
          <w:tcPr>
            <w:tcW w:w="1183" w:type="dxa"/>
          </w:tcPr>
          <w:p w14:paraId="77F74BFE" w14:textId="77777777" w:rsidR="005D4672" w:rsidRPr="00650EE9" w:rsidRDefault="005D4672" w:rsidP="005D4672">
            <w:pPr>
              <w:numPr>
                <w:ilvl w:val="12"/>
                <w:numId w:val="0"/>
              </w:numPr>
              <w:jc w:val="both"/>
              <w:rPr>
                <w:color w:val="000000" w:themeColor="text1"/>
                <w:sz w:val="22"/>
                <w:szCs w:val="22"/>
              </w:rPr>
            </w:pPr>
            <w:r w:rsidRPr="00650EE9">
              <w:rPr>
                <w:i/>
                <w:iCs/>
                <w:color w:val="000000" w:themeColor="text1"/>
                <w:sz w:val="22"/>
                <w:szCs w:val="22"/>
              </w:rPr>
              <w:t>β</w:t>
            </w:r>
            <w:r w:rsidRPr="00650EE9">
              <w:rPr>
                <w:i/>
                <w:iCs/>
                <w:color w:val="000000" w:themeColor="text1"/>
                <w:sz w:val="22"/>
                <w:szCs w:val="22"/>
                <w:vertAlign w:val="subscript"/>
              </w:rPr>
              <w:t>2</w:t>
            </w:r>
          </w:p>
        </w:tc>
        <w:tc>
          <w:tcPr>
            <w:tcW w:w="2255" w:type="dxa"/>
          </w:tcPr>
          <w:p w14:paraId="652B4D60"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Grains</w:t>
            </w:r>
          </w:p>
        </w:tc>
        <w:tc>
          <w:tcPr>
            <w:tcW w:w="2795" w:type="dxa"/>
          </w:tcPr>
          <w:p w14:paraId="494450B0"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First quadrant (positive birth value, positive death value)</w:t>
            </w:r>
          </w:p>
          <w:p w14:paraId="5CD85098" w14:textId="77777777" w:rsidR="005D4672" w:rsidRPr="00650EE9" w:rsidRDefault="005D4672" w:rsidP="005D4672">
            <w:pPr>
              <w:numPr>
                <w:ilvl w:val="12"/>
                <w:numId w:val="0"/>
              </w:numPr>
              <w:jc w:val="both"/>
              <w:rPr>
                <w:color w:val="000000" w:themeColor="text1"/>
                <w:sz w:val="22"/>
                <w:szCs w:val="22"/>
              </w:rPr>
            </w:pPr>
          </w:p>
        </w:tc>
        <w:tc>
          <w:tcPr>
            <w:tcW w:w="2397" w:type="dxa"/>
          </w:tcPr>
          <w:p w14:paraId="7198BD32" w14:textId="77777777" w:rsidR="005D4672" w:rsidRPr="00650EE9" w:rsidRDefault="005D4672" w:rsidP="005D4672">
            <w:pPr>
              <w:numPr>
                <w:ilvl w:val="12"/>
                <w:numId w:val="0"/>
              </w:numPr>
              <w:jc w:val="both"/>
              <w:rPr>
                <w:color w:val="000000" w:themeColor="text1"/>
                <w:sz w:val="22"/>
                <w:szCs w:val="22"/>
              </w:rPr>
            </w:pPr>
            <w:r w:rsidRPr="00650EE9">
              <w:rPr>
                <w:color w:val="000000" w:themeColor="text1"/>
                <w:sz w:val="22"/>
                <w:szCs w:val="22"/>
              </w:rPr>
              <w:t>Death value provides an estimate of grain size</w:t>
            </w:r>
          </w:p>
        </w:tc>
      </w:tr>
    </w:tbl>
    <w:p w14:paraId="2FAFF3B3" w14:textId="77777777" w:rsidR="00CC0E21" w:rsidRPr="00650EE9" w:rsidRDefault="00CC0E21" w:rsidP="00CC0E21">
      <w:pPr>
        <w:rPr>
          <w:color w:val="000000" w:themeColor="text1"/>
        </w:rPr>
      </w:pPr>
    </w:p>
    <w:p w14:paraId="7C1A71F4" w14:textId="77777777" w:rsidR="00CC0E21" w:rsidRPr="00650EE9" w:rsidRDefault="00CC0E21" w:rsidP="00CC0E21">
      <w:pPr>
        <w:rPr>
          <w:color w:val="000000" w:themeColor="text1"/>
        </w:rPr>
      </w:pPr>
    </w:p>
    <w:p w14:paraId="1B11EC90" w14:textId="77777777" w:rsidR="00CC0E21" w:rsidRPr="00650EE9" w:rsidRDefault="00CC0E21" w:rsidP="00CC0E21">
      <w:pPr>
        <w:rPr>
          <w:color w:val="000000" w:themeColor="text1"/>
        </w:rPr>
      </w:pPr>
    </w:p>
    <w:p w14:paraId="7584068F" w14:textId="1D9292AE" w:rsidR="00706D3C" w:rsidRPr="00650EE9" w:rsidRDefault="00CC0E21" w:rsidP="00CC0E21">
      <w:pPr>
        <w:jc w:val="both"/>
        <w:rPr>
          <w:color w:val="000000" w:themeColor="text1"/>
        </w:rPr>
      </w:pPr>
      <w:r w:rsidRPr="00650EE9">
        <w:rPr>
          <w:color w:val="000000" w:themeColor="text1"/>
        </w:rPr>
        <w:lastRenderedPageBreak/>
        <w:t>the sand grains which results in the formation of thin films not resolved by the CT imaging instruments.</w:t>
      </w:r>
    </w:p>
    <w:p w14:paraId="6F2FA6F0" w14:textId="420FDC52" w:rsidR="00F466C8" w:rsidRPr="00650EE9" w:rsidRDefault="005D4672" w:rsidP="002F21FE">
      <w:pPr>
        <w:pStyle w:val="Heading2"/>
        <w:rPr>
          <w:color w:val="000000" w:themeColor="text1"/>
        </w:rPr>
      </w:pPr>
      <w:bookmarkStart w:id="282" w:name="_Toc79407214"/>
      <w:r w:rsidRPr="00650EE9">
        <w:rPr>
          <w:color w:val="000000" w:themeColor="text1"/>
        </w:rPr>
        <w:t>Results</w:t>
      </w:r>
      <w:bookmarkEnd w:id="282"/>
    </w:p>
    <w:p w14:paraId="122429BF" w14:textId="77777777" w:rsidR="005D4672" w:rsidRPr="00650EE9" w:rsidRDefault="005D4672" w:rsidP="005D4672">
      <w:pPr>
        <w:rPr>
          <w:color w:val="000000" w:themeColor="text1"/>
        </w:rPr>
      </w:pPr>
    </w:p>
    <w:p w14:paraId="10622EE0" w14:textId="77777777" w:rsidR="005D4672" w:rsidRPr="00650EE9" w:rsidRDefault="005D4672" w:rsidP="005D4672">
      <w:pPr>
        <w:pStyle w:val="Heading3"/>
        <w:rPr>
          <w:color w:val="000000" w:themeColor="text1"/>
        </w:rPr>
      </w:pPr>
      <w:bookmarkStart w:id="283" w:name="_Toc79407215"/>
      <w:r w:rsidRPr="00650EE9">
        <w:rPr>
          <w:color w:val="000000" w:themeColor="text1"/>
        </w:rPr>
        <w:t>Grain morphology</w:t>
      </w:r>
      <w:bookmarkEnd w:id="283"/>
    </w:p>
    <w:p w14:paraId="21ACFA7A" w14:textId="77777777" w:rsidR="005D4672" w:rsidRPr="00650EE9" w:rsidRDefault="005D4672" w:rsidP="005D4672">
      <w:pPr>
        <w:rPr>
          <w:color w:val="000000" w:themeColor="text1"/>
        </w:rPr>
      </w:pPr>
    </w:p>
    <w:p w14:paraId="0411EF85" w14:textId="659A022F" w:rsidR="005D4672" w:rsidRPr="00650EE9" w:rsidRDefault="005D4672" w:rsidP="005D4672">
      <w:pPr>
        <w:jc w:val="both"/>
        <w:rPr>
          <w:color w:val="000000" w:themeColor="text1"/>
        </w:rPr>
      </w:pPr>
      <w:r w:rsidRPr="00650EE9">
        <w:rPr>
          <w:color w:val="000000" w:themeColor="text1"/>
        </w:rPr>
        <w:t xml:space="preserve">The grain morphology of Ottawa sand and Q-Rok is quantified from X-ray CT images. Particle shape characteristic is obtained based on elongation factor which is determined from the ratio of the medial edge length and major edge length of the oriented bounding box of the grain. The value of the elongation factor closer to zero indicates very elongated grains and the value closer to one indicates nearly spherical grains. </w:t>
      </w:r>
      <w:r w:rsidRPr="00650EE9">
        <w:rPr>
          <w:color w:val="000000" w:themeColor="text1"/>
        </w:rPr>
        <w:fldChar w:fldCharType="begin"/>
      </w:r>
      <w:r w:rsidRPr="00650EE9">
        <w:rPr>
          <w:color w:val="000000" w:themeColor="text1"/>
        </w:rPr>
        <w:instrText xml:space="preserve"> REF _Ref73954953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6</w:t>
      </w:r>
      <w:r w:rsidRPr="00650EE9">
        <w:rPr>
          <w:color w:val="000000" w:themeColor="text1"/>
        </w:rPr>
        <w:fldChar w:fldCharType="end"/>
      </w:r>
      <w:r w:rsidRPr="00650EE9">
        <w:rPr>
          <w:color w:val="000000" w:themeColor="text1"/>
        </w:rPr>
        <w:t xml:space="preserve"> shows the normalized frequency of the grains and elongation factor for Ottawa sand and Q-Rok. Normalized frequency here represents the ratio of frequency to the total number of grains.  It can be observed from </w:t>
      </w:r>
      <w:r w:rsidRPr="00650EE9">
        <w:rPr>
          <w:color w:val="000000" w:themeColor="text1"/>
        </w:rPr>
        <w:fldChar w:fldCharType="begin"/>
      </w:r>
      <w:r w:rsidRPr="00650EE9">
        <w:rPr>
          <w:color w:val="000000" w:themeColor="text1"/>
        </w:rPr>
        <w:instrText xml:space="preserve"> REF _Ref73954953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6</w:t>
      </w:r>
      <w:r w:rsidRPr="00650EE9">
        <w:rPr>
          <w:color w:val="000000" w:themeColor="text1"/>
        </w:rPr>
        <w:fldChar w:fldCharType="end"/>
      </w:r>
      <w:r w:rsidRPr="00650EE9">
        <w:rPr>
          <w:color w:val="000000" w:themeColor="text1"/>
        </w:rPr>
        <w:t>that Q-Rok exhibits a more angular shape compared to the Ottawa sand. The average elongation factor for the Ottawa sand and Q-Rok are 0.83 and 0.79, respectively. Some of the grains of Q-Rok have an elongation factor of less than 0.5, while none of the grains of Ottawa sand have an elongation factor of less than 0.5. The angularity of the grains has implications in pore size distribution and therefore affects the single as well as multiphase flow behavior in partially saturated sands.</w:t>
      </w:r>
    </w:p>
    <w:p w14:paraId="36E263A6" w14:textId="77777777" w:rsidR="00706D3C" w:rsidRPr="00650EE9" w:rsidRDefault="00706D3C" w:rsidP="00706D3C">
      <w:pPr>
        <w:numPr>
          <w:ilvl w:val="12"/>
          <w:numId w:val="0"/>
        </w:numPr>
        <w:jc w:val="both"/>
        <w:rPr>
          <w:color w:val="000000" w:themeColor="text1"/>
        </w:rPr>
      </w:pPr>
    </w:p>
    <w:p w14:paraId="2615ABE7" w14:textId="77777777" w:rsidR="00706D3C" w:rsidRPr="00650EE9" w:rsidRDefault="00706D3C" w:rsidP="00706D3C">
      <w:pPr>
        <w:pStyle w:val="Heading3"/>
        <w:rPr>
          <w:color w:val="000000" w:themeColor="text1"/>
        </w:rPr>
      </w:pPr>
      <w:bookmarkStart w:id="284" w:name="_Toc79407216"/>
      <w:r w:rsidRPr="00650EE9">
        <w:rPr>
          <w:color w:val="000000" w:themeColor="text1"/>
        </w:rPr>
        <w:t>Visualization of fluid distribution</w:t>
      </w:r>
      <w:bookmarkEnd w:id="284"/>
    </w:p>
    <w:p w14:paraId="2870732B" w14:textId="77777777" w:rsidR="00706D3C" w:rsidRPr="00650EE9" w:rsidRDefault="00706D3C" w:rsidP="00706D3C">
      <w:pPr>
        <w:rPr>
          <w:color w:val="000000" w:themeColor="text1"/>
        </w:rPr>
      </w:pPr>
    </w:p>
    <w:p w14:paraId="3F1E6296" w14:textId="1A2BAA3F" w:rsidR="005D4672" w:rsidRPr="00650EE9" w:rsidRDefault="00706D3C" w:rsidP="00706D3C">
      <w:pPr>
        <w:jc w:val="both"/>
        <w:rPr>
          <w:color w:val="000000" w:themeColor="text1"/>
        </w:rPr>
      </w:pPr>
      <w:r w:rsidRPr="00650EE9">
        <w:rPr>
          <w:color w:val="000000" w:themeColor="text1"/>
        </w:rPr>
        <w:t xml:space="preserve">The fluid distribution in a complex 3D pore space provides valuable information for microstructural analysis. </w:t>
      </w:r>
      <w:bookmarkStart w:id="285" w:name="_Hlk43742359"/>
      <w:r w:rsidRPr="00650EE9">
        <w:rPr>
          <w:color w:val="000000" w:themeColor="text1"/>
        </w:rPr>
        <w:t>The displacement of the air phase by water phase in imbibition and the subsequent rearrangement of the fluid phases occurs to obtain a configuration of minimum energy at the pore scale.</w:t>
      </w:r>
      <w:bookmarkEnd w:id="285"/>
      <w:r w:rsidRPr="00650EE9">
        <w:rPr>
          <w:color w:val="000000" w:themeColor="text1"/>
        </w:rPr>
        <w:t xml:space="preserve">  </w:t>
      </w:r>
      <w:r w:rsidRPr="00650EE9">
        <w:rPr>
          <w:color w:val="000000" w:themeColor="text1"/>
        </w:rPr>
        <w:fldChar w:fldCharType="begin"/>
      </w:r>
      <w:r w:rsidRPr="00650EE9">
        <w:rPr>
          <w:color w:val="000000" w:themeColor="text1"/>
        </w:rPr>
        <w:instrText xml:space="preserve"> REF _Ref73955680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7</w:t>
      </w:r>
      <w:r w:rsidRPr="00650EE9">
        <w:rPr>
          <w:color w:val="000000" w:themeColor="text1"/>
        </w:rPr>
        <w:fldChar w:fldCharType="end"/>
      </w:r>
      <w:r w:rsidRPr="00650EE9">
        <w:rPr>
          <w:color w:val="000000" w:themeColor="text1"/>
        </w:rPr>
        <w:t xml:space="preserve"> shows air and water distribution in Ottawa sand corresponding to Flow Step (FS1) and Flow Step 2 (FS2) obtained from dual-modal CT imaging. It can be observed from </w:t>
      </w:r>
      <w:r w:rsidRPr="00650EE9">
        <w:rPr>
          <w:color w:val="000000" w:themeColor="text1"/>
        </w:rPr>
        <w:fldChar w:fldCharType="begin"/>
      </w:r>
      <w:r w:rsidRPr="00650EE9">
        <w:rPr>
          <w:color w:val="000000" w:themeColor="text1"/>
        </w:rPr>
        <w:instrText xml:space="preserve"> REF _Ref73955680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7</w:t>
      </w:r>
      <w:r w:rsidRPr="00650EE9">
        <w:rPr>
          <w:color w:val="000000" w:themeColor="text1"/>
        </w:rPr>
        <w:fldChar w:fldCharType="end"/>
      </w:r>
      <w:r w:rsidRPr="00650EE9">
        <w:rPr>
          <w:color w:val="000000" w:themeColor="text1"/>
        </w:rPr>
        <w:t xml:space="preserve"> that water invades the pore space non-uniformly, dictated by the local size and connectivity of pore space. Water continues to invade the pore space in a preferential direction as the degree of saturation increases from FS1 to FS2. </w:t>
      </w:r>
      <w:r w:rsidRPr="00650EE9">
        <w:rPr>
          <w:color w:val="000000" w:themeColor="text1"/>
        </w:rPr>
        <w:fldChar w:fldCharType="begin"/>
      </w:r>
      <w:r w:rsidRPr="00650EE9">
        <w:rPr>
          <w:color w:val="000000" w:themeColor="text1"/>
        </w:rPr>
        <w:instrText xml:space="preserve"> REF _Ref73955720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8</w:t>
      </w:r>
      <w:r w:rsidRPr="00650EE9">
        <w:rPr>
          <w:color w:val="000000" w:themeColor="text1"/>
        </w:rPr>
        <w:fldChar w:fldCharType="end"/>
      </w:r>
      <w:r w:rsidRPr="00650EE9">
        <w:rPr>
          <w:color w:val="000000" w:themeColor="text1"/>
        </w:rPr>
        <w:t xml:space="preserve"> &amp; </w:t>
      </w:r>
      <w:r w:rsidRPr="00650EE9">
        <w:rPr>
          <w:color w:val="000000" w:themeColor="text1"/>
        </w:rPr>
        <w:fldChar w:fldCharType="begin"/>
      </w:r>
      <w:r w:rsidRPr="00650EE9">
        <w:rPr>
          <w:color w:val="000000" w:themeColor="text1"/>
        </w:rPr>
        <w:instrText xml:space="preserve"> REF _Ref73955722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9</w:t>
      </w:r>
      <w:r w:rsidRPr="00650EE9">
        <w:rPr>
          <w:color w:val="000000" w:themeColor="text1"/>
        </w:rPr>
        <w:fldChar w:fldCharType="end"/>
      </w:r>
      <w:r w:rsidRPr="00650EE9">
        <w:rPr>
          <w:color w:val="000000" w:themeColor="text1"/>
        </w:rPr>
        <w:t xml:space="preserve"> shows a comparison of the spatial distribution of fluids in Ottawa sand and Q-Rok respectively, based on experiments and PMM based predictions. The comparison of the fluid distributions obtained from experiments and PMM based predictions is promising. However, one cannot comment on the accuracy just based on the visualization. The comparison between the experiments and PMM based prediction based on persistent homology is discussed in the later subsections of the paper. The spatial distribution of fluids can be useful in carrying </w:t>
      </w:r>
    </w:p>
    <w:p w14:paraId="0BB8E0D9" w14:textId="77777777" w:rsidR="005D4672" w:rsidRPr="00650EE9" w:rsidRDefault="005D4672" w:rsidP="005D4672">
      <w:pPr>
        <w:keepNext/>
        <w:numPr>
          <w:ilvl w:val="12"/>
          <w:numId w:val="0"/>
        </w:numPr>
        <w:jc w:val="center"/>
        <w:rPr>
          <w:color w:val="000000" w:themeColor="text1"/>
        </w:rPr>
      </w:pPr>
      <w:r w:rsidRPr="00650EE9">
        <w:rPr>
          <w:noProof/>
          <w:color w:val="000000" w:themeColor="text1"/>
        </w:rPr>
        <w:lastRenderedPageBreak/>
        <w:drawing>
          <wp:inline distT="0" distB="0" distL="0" distR="0" wp14:anchorId="3D53705E" wp14:editId="450AA11D">
            <wp:extent cx="3282696" cy="3172968"/>
            <wp:effectExtent l="0" t="0" r="0" b="889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Fig.6.tif"/>
                    <pic:cNvPicPr/>
                  </pic:nvPicPr>
                  <pic:blipFill>
                    <a:blip r:embed="rId135">
                      <a:extLst>
                        <a:ext uri="{28A0092B-C50C-407E-A947-70E740481C1C}">
                          <a14:useLocalDpi xmlns:a14="http://schemas.microsoft.com/office/drawing/2010/main" val="0"/>
                        </a:ext>
                      </a:extLst>
                    </a:blip>
                    <a:stretch>
                      <a:fillRect/>
                    </a:stretch>
                  </pic:blipFill>
                  <pic:spPr>
                    <a:xfrm>
                      <a:off x="0" y="0"/>
                      <a:ext cx="3282696" cy="3172968"/>
                    </a:xfrm>
                    <a:prstGeom prst="rect">
                      <a:avLst/>
                    </a:prstGeom>
                  </pic:spPr>
                </pic:pic>
              </a:graphicData>
            </a:graphic>
          </wp:inline>
        </w:drawing>
      </w:r>
    </w:p>
    <w:p w14:paraId="4E969BD4" w14:textId="75A05C4C" w:rsidR="00D27AED" w:rsidRPr="00650EE9" w:rsidRDefault="005D4672" w:rsidP="0032368D">
      <w:pPr>
        <w:pStyle w:val="Caption"/>
      </w:pPr>
      <w:bookmarkStart w:id="286" w:name="_Ref73954953"/>
      <w:bookmarkStart w:id="287" w:name="_Toc79407313"/>
      <w:r w:rsidRPr="00650EE9">
        <w:t xml:space="preserve">Fig5. </w:t>
      </w:r>
      <w:fldSimple w:instr=" SEQ Fig5. \* ARABIC ">
        <w:r w:rsidR="004136F5" w:rsidRPr="00650EE9">
          <w:rPr>
            <w:noProof/>
          </w:rPr>
          <w:t>6</w:t>
        </w:r>
      </w:fldSimple>
      <w:bookmarkEnd w:id="286"/>
      <w:r w:rsidR="00D27AED" w:rsidRPr="00650EE9">
        <w:t>: Variation in normalized frequency of the grains and elongation factor for Ottawa sand and Q-Rok</w:t>
      </w:r>
      <w:bookmarkEnd w:id="287"/>
    </w:p>
    <w:p w14:paraId="5174ED39" w14:textId="0DBD948D" w:rsidR="00706D3C" w:rsidRPr="00650EE9" w:rsidRDefault="00706D3C" w:rsidP="00706D3C">
      <w:pPr>
        <w:rPr>
          <w:color w:val="000000" w:themeColor="text1"/>
        </w:rPr>
      </w:pPr>
    </w:p>
    <w:p w14:paraId="3CF8ADD4" w14:textId="2B31783B" w:rsidR="00706D3C" w:rsidRPr="00650EE9" w:rsidRDefault="00706D3C" w:rsidP="00706D3C">
      <w:pPr>
        <w:rPr>
          <w:color w:val="000000" w:themeColor="text1"/>
        </w:rPr>
      </w:pPr>
    </w:p>
    <w:p w14:paraId="23DE3D96" w14:textId="1FED6847" w:rsidR="00706D3C" w:rsidRPr="00650EE9" w:rsidRDefault="00706D3C" w:rsidP="00706D3C">
      <w:pPr>
        <w:rPr>
          <w:color w:val="000000" w:themeColor="text1"/>
        </w:rPr>
      </w:pPr>
    </w:p>
    <w:p w14:paraId="71C63BE3" w14:textId="5CF47A56" w:rsidR="00706D3C" w:rsidRPr="00650EE9" w:rsidRDefault="00706D3C" w:rsidP="00706D3C">
      <w:pPr>
        <w:rPr>
          <w:color w:val="000000" w:themeColor="text1"/>
        </w:rPr>
      </w:pPr>
    </w:p>
    <w:p w14:paraId="2A060D49" w14:textId="45386D68" w:rsidR="00706D3C" w:rsidRPr="00650EE9" w:rsidRDefault="00706D3C" w:rsidP="00706D3C">
      <w:pPr>
        <w:rPr>
          <w:color w:val="000000" w:themeColor="text1"/>
        </w:rPr>
      </w:pPr>
    </w:p>
    <w:p w14:paraId="20C9F7FD" w14:textId="7F3B6A24" w:rsidR="00706D3C" w:rsidRPr="00650EE9" w:rsidRDefault="00706D3C" w:rsidP="00706D3C">
      <w:pPr>
        <w:rPr>
          <w:color w:val="000000" w:themeColor="text1"/>
        </w:rPr>
      </w:pPr>
    </w:p>
    <w:p w14:paraId="2563E0FD" w14:textId="03BB11C5" w:rsidR="00706D3C" w:rsidRPr="00650EE9" w:rsidRDefault="00706D3C" w:rsidP="00706D3C">
      <w:pPr>
        <w:rPr>
          <w:color w:val="000000" w:themeColor="text1"/>
        </w:rPr>
      </w:pPr>
    </w:p>
    <w:p w14:paraId="3AA56D76" w14:textId="776518DD" w:rsidR="00706D3C" w:rsidRPr="00650EE9" w:rsidRDefault="00706D3C" w:rsidP="00706D3C">
      <w:pPr>
        <w:rPr>
          <w:color w:val="000000" w:themeColor="text1"/>
        </w:rPr>
      </w:pPr>
    </w:p>
    <w:p w14:paraId="7C77BDAF" w14:textId="18B4D5E4" w:rsidR="00706D3C" w:rsidRPr="00650EE9" w:rsidRDefault="00706D3C" w:rsidP="00706D3C">
      <w:pPr>
        <w:rPr>
          <w:color w:val="000000" w:themeColor="text1"/>
        </w:rPr>
      </w:pPr>
    </w:p>
    <w:p w14:paraId="6C7E5448" w14:textId="457440CC" w:rsidR="00706D3C" w:rsidRPr="00650EE9" w:rsidRDefault="00706D3C" w:rsidP="00706D3C">
      <w:pPr>
        <w:rPr>
          <w:color w:val="000000" w:themeColor="text1"/>
        </w:rPr>
      </w:pPr>
    </w:p>
    <w:p w14:paraId="17E6A8A8" w14:textId="06E0E0A5" w:rsidR="00706D3C" w:rsidRPr="00650EE9" w:rsidRDefault="00706D3C" w:rsidP="00706D3C">
      <w:pPr>
        <w:rPr>
          <w:color w:val="000000" w:themeColor="text1"/>
        </w:rPr>
      </w:pPr>
    </w:p>
    <w:p w14:paraId="7C16C279" w14:textId="102FA66E" w:rsidR="00706D3C" w:rsidRPr="00650EE9" w:rsidRDefault="00706D3C" w:rsidP="00706D3C">
      <w:pPr>
        <w:rPr>
          <w:color w:val="000000" w:themeColor="text1"/>
        </w:rPr>
      </w:pPr>
    </w:p>
    <w:p w14:paraId="0F1070DA" w14:textId="04C61917" w:rsidR="00706D3C" w:rsidRPr="00650EE9" w:rsidRDefault="00706D3C" w:rsidP="00706D3C">
      <w:pPr>
        <w:rPr>
          <w:color w:val="000000" w:themeColor="text1"/>
        </w:rPr>
      </w:pPr>
    </w:p>
    <w:p w14:paraId="3EBD3C2E" w14:textId="7CBA8CB8" w:rsidR="00706D3C" w:rsidRPr="00650EE9" w:rsidRDefault="00706D3C" w:rsidP="00706D3C">
      <w:pPr>
        <w:rPr>
          <w:color w:val="000000" w:themeColor="text1"/>
        </w:rPr>
      </w:pPr>
    </w:p>
    <w:p w14:paraId="1BB57126" w14:textId="1AC26D7D" w:rsidR="00706D3C" w:rsidRPr="00650EE9" w:rsidRDefault="00706D3C" w:rsidP="00706D3C">
      <w:pPr>
        <w:rPr>
          <w:color w:val="000000" w:themeColor="text1"/>
        </w:rPr>
      </w:pPr>
    </w:p>
    <w:p w14:paraId="2FEF0E1B" w14:textId="00FCF668" w:rsidR="00706D3C" w:rsidRPr="00650EE9" w:rsidRDefault="00706D3C" w:rsidP="00706D3C">
      <w:pPr>
        <w:rPr>
          <w:color w:val="000000" w:themeColor="text1"/>
        </w:rPr>
      </w:pPr>
    </w:p>
    <w:p w14:paraId="0385AA09" w14:textId="39D8BBDD" w:rsidR="00706D3C" w:rsidRPr="00650EE9" w:rsidRDefault="00706D3C" w:rsidP="00706D3C">
      <w:pPr>
        <w:rPr>
          <w:color w:val="000000" w:themeColor="text1"/>
        </w:rPr>
      </w:pPr>
    </w:p>
    <w:p w14:paraId="4AABF325" w14:textId="419BB592" w:rsidR="00706D3C" w:rsidRPr="00650EE9" w:rsidRDefault="00706D3C" w:rsidP="00706D3C">
      <w:pPr>
        <w:rPr>
          <w:color w:val="000000" w:themeColor="text1"/>
        </w:rPr>
      </w:pPr>
    </w:p>
    <w:p w14:paraId="0D9187CC" w14:textId="231343D9" w:rsidR="00706D3C" w:rsidRPr="00650EE9" w:rsidRDefault="00706D3C" w:rsidP="00706D3C">
      <w:pPr>
        <w:rPr>
          <w:color w:val="000000" w:themeColor="text1"/>
        </w:rPr>
      </w:pPr>
    </w:p>
    <w:p w14:paraId="4D7D0985" w14:textId="50E3006B" w:rsidR="00706D3C" w:rsidRPr="00650EE9" w:rsidRDefault="00706D3C" w:rsidP="00706D3C">
      <w:pPr>
        <w:rPr>
          <w:color w:val="000000" w:themeColor="text1"/>
        </w:rPr>
      </w:pPr>
    </w:p>
    <w:p w14:paraId="2F93DF31" w14:textId="77777777" w:rsidR="00706D3C" w:rsidRPr="00650EE9" w:rsidRDefault="00706D3C" w:rsidP="00706D3C">
      <w:pPr>
        <w:rPr>
          <w:color w:val="000000" w:themeColor="text1"/>
        </w:rPr>
      </w:pPr>
    </w:p>
    <w:p w14:paraId="02E4FA4C" w14:textId="77777777" w:rsidR="00366415" w:rsidRPr="00650EE9" w:rsidRDefault="00366415" w:rsidP="0032368D">
      <w:pPr>
        <w:pStyle w:val="Caption"/>
      </w:pPr>
    </w:p>
    <w:p w14:paraId="4C6D5404" w14:textId="77777777" w:rsidR="006D4552" w:rsidRPr="00650EE9" w:rsidRDefault="006D4552" w:rsidP="005D4672">
      <w:pPr>
        <w:jc w:val="both"/>
        <w:rPr>
          <w:color w:val="000000" w:themeColor="text1"/>
        </w:rPr>
      </w:pPr>
    </w:p>
    <w:p w14:paraId="5C6AFAB8" w14:textId="77777777" w:rsidR="006D4552" w:rsidRPr="00650EE9" w:rsidRDefault="006D4552" w:rsidP="006D4552">
      <w:pPr>
        <w:numPr>
          <w:ilvl w:val="12"/>
          <w:numId w:val="0"/>
        </w:numPr>
        <w:jc w:val="both"/>
        <w:rPr>
          <w:color w:val="000000" w:themeColor="text1"/>
        </w:rPr>
      </w:pPr>
    </w:p>
    <w:p w14:paraId="0F21535E" w14:textId="77777777" w:rsidR="006D4552" w:rsidRPr="00650EE9" w:rsidRDefault="006D4552" w:rsidP="006D4552">
      <w:pPr>
        <w:numPr>
          <w:ilvl w:val="12"/>
          <w:numId w:val="0"/>
        </w:numPr>
        <w:jc w:val="both"/>
        <w:rPr>
          <w:color w:val="000000" w:themeColor="text1"/>
        </w:rPr>
      </w:pPr>
    </w:p>
    <w:p w14:paraId="0C87ED8E" w14:textId="77777777" w:rsidR="006D4552" w:rsidRPr="00650EE9" w:rsidRDefault="006D4552" w:rsidP="006D4552">
      <w:pPr>
        <w:keepNext/>
        <w:numPr>
          <w:ilvl w:val="12"/>
          <w:numId w:val="0"/>
        </w:numPr>
        <w:jc w:val="center"/>
        <w:rPr>
          <w:color w:val="000000" w:themeColor="text1"/>
        </w:rPr>
      </w:pPr>
      <w:r w:rsidRPr="00650EE9">
        <w:rPr>
          <w:noProof/>
          <w:color w:val="000000" w:themeColor="text1"/>
        </w:rPr>
        <w:drawing>
          <wp:inline distT="0" distB="0" distL="0" distR="0" wp14:anchorId="3D8FD058" wp14:editId="5138A486">
            <wp:extent cx="4681728" cy="4846320"/>
            <wp:effectExtent l="0" t="0" r="508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Fig.7.tif"/>
                    <pic:cNvPicPr/>
                  </pic:nvPicPr>
                  <pic:blipFill>
                    <a:blip r:embed="rId136">
                      <a:extLst>
                        <a:ext uri="{28A0092B-C50C-407E-A947-70E740481C1C}">
                          <a14:useLocalDpi xmlns:a14="http://schemas.microsoft.com/office/drawing/2010/main" val="0"/>
                        </a:ext>
                      </a:extLst>
                    </a:blip>
                    <a:stretch>
                      <a:fillRect/>
                    </a:stretch>
                  </pic:blipFill>
                  <pic:spPr>
                    <a:xfrm>
                      <a:off x="0" y="0"/>
                      <a:ext cx="4681728" cy="4846320"/>
                    </a:xfrm>
                    <a:prstGeom prst="rect">
                      <a:avLst/>
                    </a:prstGeom>
                  </pic:spPr>
                </pic:pic>
              </a:graphicData>
            </a:graphic>
          </wp:inline>
        </w:drawing>
      </w:r>
    </w:p>
    <w:p w14:paraId="55B12119" w14:textId="748270C9" w:rsidR="006D4552" w:rsidRPr="00650EE9" w:rsidRDefault="006D4552" w:rsidP="0032368D">
      <w:pPr>
        <w:pStyle w:val="Caption"/>
      </w:pPr>
      <w:bookmarkStart w:id="288" w:name="_Ref73955680"/>
      <w:bookmarkStart w:id="289" w:name="_Toc79407314"/>
      <w:r w:rsidRPr="00650EE9">
        <w:t xml:space="preserve">Fig5. </w:t>
      </w:r>
      <w:fldSimple w:instr=" SEQ Fig5. \* ARABIC ">
        <w:r w:rsidR="004136F5" w:rsidRPr="00650EE9">
          <w:rPr>
            <w:noProof/>
          </w:rPr>
          <w:t>7</w:t>
        </w:r>
      </w:fldSimple>
      <w:bookmarkEnd w:id="288"/>
      <w:r w:rsidRPr="00650EE9">
        <w:t>: Fluid distribution in wetting of Ottawa sand obtained from radiation-based experiments corresponding to (a) Flow step 1 (FS 1), (b) Flow step 2  (FS2). Ht=10.27 mm, Dia= 10.27 mm</w:t>
      </w:r>
      <w:bookmarkEnd w:id="289"/>
    </w:p>
    <w:p w14:paraId="074FA4FC" w14:textId="77777777" w:rsidR="006D4552" w:rsidRPr="00650EE9" w:rsidRDefault="006D4552" w:rsidP="0032368D">
      <w:pPr>
        <w:pStyle w:val="Caption"/>
      </w:pPr>
    </w:p>
    <w:p w14:paraId="1579166A" w14:textId="77777777" w:rsidR="006D4552" w:rsidRPr="00650EE9" w:rsidRDefault="006D4552" w:rsidP="006D4552">
      <w:pPr>
        <w:numPr>
          <w:ilvl w:val="12"/>
          <w:numId w:val="0"/>
        </w:numPr>
        <w:jc w:val="both"/>
        <w:rPr>
          <w:color w:val="000000" w:themeColor="text1"/>
        </w:rPr>
      </w:pPr>
    </w:p>
    <w:p w14:paraId="615DA331" w14:textId="77777777" w:rsidR="006D4552" w:rsidRPr="00650EE9" w:rsidRDefault="006D4552" w:rsidP="006D4552">
      <w:pPr>
        <w:numPr>
          <w:ilvl w:val="12"/>
          <w:numId w:val="0"/>
        </w:numPr>
        <w:jc w:val="both"/>
        <w:rPr>
          <w:color w:val="000000" w:themeColor="text1"/>
        </w:rPr>
      </w:pPr>
    </w:p>
    <w:p w14:paraId="604A81F7" w14:textId="77777777" w:rsidR="006D4552" w:rsidRPr="00650EE9" w:rsidRDefault="006D4552" w:rsidP="006D4552">
      <w:pPr>
        <w:numPr>
          <w:ilvl w:val="12"/>
          <w:numId w:val="0"/>
        </w:numPr>
        <w:jc w:val="both"/>
        <w:rPr>
          <w:color w:val="000000" w:themeColor="text1"/>
        </w:rPr>
      </w:pPr>
    </w:p>
    <w:p w14:paraId="2568C18A" w14:textId="77777777" w:rsidR="006D4552" w:rsidRPr="00650EE9" w:rsidRDefault="006D4552" w:rsidP="006D4552">
      <w:pPr>
        <w:numPr>
          <w:ilvl w:val="12"/>
          <w:numId w:val="0"/>
        </w:numPr>
        <w:jc w:val="both"/>
        <w:rPr>
          <w:color w:val="000000" w:themeColor="text1"/>
        </w:rPr>
      </w:pPr>
    </w:p>
    <w:p w14:paraId="3ED598AF" w14:textId="77777777" w:rsidR="006D4552" w:rsidRPr="00650EE9" w:rsidRDefault="006D4552" w:rsidP="006D4552">
      <w:pPr>
        <w:numPr>
          <w:ilvl w:val="12"/>
          <w:numId w:val="0"/>
        </w:numPr>
        <w:jc w:val="both"/>
        <w:rPr>
          <w:color w:val="000000" w:themeColor="text1"/>
        </w:rPr>
      </w:pPr>
    </w:p>
    <w:p w14:paraId="234F4B57" w14:textId="77777777" w:rsidR="006D4552" w:rsidRPr="00650EE9" w:rsidRDefault="006D4552" w:rsidP="006D4552">
      <w:pPr>
        <w:numPr>
          <w:ilvl w:val="12"/>
          <w:numId w:val="0"/>
        </w:numPr>
        <w:jc w:val="center"/>
        <w:rPr>
          <w:color w:val="000000" w:themeColor="text1"/>
        </w:rPr>
      </w:pPr>
    </w:p>
    <w:p w14:paraId="340A134F" w14:textId="77777777" w:rsidR="006D4552" w:rsidRPr="00650EE9" w:rsidRDefault="006D4552" w:rsidP="006D4552">
      <w:pPr>
        <w:numPr>
          <w:ilvl w:val="12"/>
          <w:numId w:val="0"/>
        </w:numPr>
        <w:jc w:val="center"/>
        <w:rPr>
          <w:color w:val="000000" w:themeColor="text1"/>
        </w:rPr>
      </w:pPr>
    </w:p>
    <w:p w14:paraId="01939B37" w14:textId="77777777" w:rsidR="006D4552" w:rsidRPr="00650EE9" w:rsidRDefault="006D4552" w:rsidP="006D4552">
      <w:pPr>
        <w:numPr>
          <w:ilvl w:val="12"/>
          <w:numId w:val="0"/>
        </w:numPr>
        <w:jc w:val="center"/>
        <w:rPr>
          <w:color w:val="000000" w:themeColor="text1"/>
        </w:rPr>
      </w:pPr>
    </w:p>
    <w:p w14:paraId="16B63478" w14:textId="77777777" w:rsidR="006D4552" w:rsidRPr="00650EE9" w:rsidRDefault="006D4552" w:rsidP="006D4552">
      <w:pPr>
        <w:numPr>
          <w:ilvl w:val="12"/>
          <w:numId w:val="0"/>
        </w:numPr>
        <w:jc w:val="center"/>
        <w:rPr>
          <w:color w:val="000000" w:themeColor="text1"/>
        </w:rPr>
      </w:pPr>
    </w:p>
    <w:p w14:paraId="6707AEDE" w14:textId="77777777" w:rsidR="006D4552" w:rsidRPr="00650EE9" w:rsidRDefault="006D4552" w:rsidP="006D4552">
      <w:pPr>
        <w:numPr>
          <w:ilvl w:val="12"/>
          <w:numId w:val="0"/>
        </w:numPr>
        <w:rPr>
          <w:color w:val="000000" w:themeColor="text1"/>
        </w:rPr>
      </w:pPr>
    </w:p>
    <w:p w14:paraId="2CCC66BC" w14:textId="77777777" w:rsidR="006D4552" w:rsidRPr="00650EE9" w:rsidRDefault="006D4552" w:rsidP="006D4552">
      <w:pPr>
        <w:numPr>
          <w:ilvl w:val="12"/>
          <w:numId w:val="0"/>
        </w:numPr>
        <w:jc w:val="center"/>
        <w:rPr>
          <w:color w:val="000000" w:themeColor="text1"/>
        </w:rPr>
      </w:pPr>
    </w:p>
    <w:p w14:paraId="388E01A1" w14:textId="77777777" w:rsidR="006D4552" w:rsidRPr="00650EE9" w:rsidRDefault="006D4552" w:rsidP="006D4552">
      <w:pPr>
        <w:numPr>
          <w:ilvl w:val="12"/>
          <w:numId w:val="0"/>
        </w:numPr>
        <w:jc w:val="center"/>
        <w:rPr>
          <w:color w:val="000000" w:themeColor="text1"/>
        </w:rPr>
      </w:pPr>
    </w:p>
    <w:p w14:paraId="3AE15455" w14:textId="77777777" w:rsidR="006D4552" w:rsidRPr="00650EE9" w:rsidRDefault="006D4552" w:rsidP="006D4552">
      <w:pPr>
        <w:keepNext/>
        <w:numPr>
          <w:ilvl w:val="12"/>
          <w:numId w:val="0"/>
        </w:numPr>
        <w:jc w:val="center"/>
        <w:rPr>
          <w:color w:val="000000" w:themeColor="text1"/>
        </w:rPr>
      </w:pPr>
      <w:r w:rsidRPr="00650EE9">
        <w:rPr>
          <w:noProof/>
          <w:color w:val="000000" w:themeColor="text1"/>
        </w:rPr>
        <w:drawing>
          <wp:inline distT="0" distB="0" distL="0" distR="0" wp14:anchorId="050C7962" wp14:editId="4A9949C4">
            <wp:extent cx="4608576" cy="4846320"/>
            <wp:effectExtent l="0" t="0" r="1905"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Fig.8.tif"/>
                    <pic:cNvPicPr/>
                  </pic:nvPicPr>
                  <pic:blipFill>
                    <a:blip r:embed="rId137">
                      <a:extLst>
                        <a:ext uri="{28A0092B-C50C-407E-A947-70E740481C1C}">
                          <a14:useLocalDpi xmlns:a14="http://schemas.microsoft.com/office/drawing/2010/main" val="0"/>
                        </a:ext>
                      </a:extLst>
                    </a:blip>
                    <a:stretch>
                      <a:fillRect/>
                    </a:stretch>
                  </pic:blipFill>
                  <pic:spPr>
                    <a:xfrm>
                      <a:off x="0" y="0"/>
                      <a:ext cx="4608576" cy="4846320"/>
                    </a:xfrm>
                    <a:prstGeom prst="rect">
                      <a:avLst/>
                    </a:prstGeom>
                  </pic:spPr>
                </pic:pic>
              </a:graphicData>
            </a:graphic>
          </wp:inline>
        </w:drawing>
      </w:r>
    </w:p>
    <w:p w14:paraId="716D085C" w14:textId="3E38C36D" w:rsidR="006D4552" w:rsidRPr="00650EE9" w:rsidRDefault="006D4552" w:rsidP="0032368D">
      <w:pPr>
        <w:pStyle w:val="Caption"/>
      </w:pPr>
      <w:bookmarkStart w:id="290" w:name="_Ref73955720"/>
      <w:bookmarkStart w:id="291" w:name="_Toc79407315"/>
      <w:r w:rsidRPr="00650EE9">
        <w:t xml:space="preserve">Fig5. </w:t>
      </w:r>
      <w:fldSimple w:instr=" SEQ Fig5. \* ARABIC ">
        <w:r w:rsidR="004136F5" w:rsidRPr="00650EE9">
          <w:rPr>
            <w:noProof/>
          </w:rPr>
          <w:t>8</w:t>
        </w:r>
      </w:fldSimple>
      <w:bookmarkEnd w:id="290"/>
      <w:r w:rsidRPr="00650EE9">
        <w:t>: Fluid distribution in wetting of rounded Ottawa sand corresponding to Flow Step 2 (FS2) obtained from (a) radiation-based experiments (Saturation=24.6%), (b) pore morphology-based predictions (Saturation =22.3%). Ht=10.27 mm, Dia= 10.27 mm</w:t>
      </w:r>
      <w:bookmarkEnd w:id="291"/>
      <w:r w:rsidRPr="00650EE9">
        <w:t xml:space="preserve"> </w:t>
      </w:r>
    </w:p>
    <w:p w14:paraId="7EE69632" w14:textId="77777777" w:rsidR="006D4552" w:rsidRPr="00650EE9" w:rsidRDefault="006D4552" w:rsidP="0032368D">
      <w:pPr>
        <w:pStyle w:val="Caption"/>
      </w:pPr>
    </w:p>
    <w:p w14:paraId="6F1D0834" w14:textId="77777777" w:rsidR="006D4552" w:rsidRPr="00650EE9" w:rsidRDefault="006D4552" w:rsidP="006D4552">
      <w:pPr>
        <w:numPr>
          <w:ilvl w:val="12"/>
          <w:numId w:val="0"/>
        </w:numPr>
        <w:jc w:val="center"/>
        <w:rPr>
          <w:color w:val="000000" w:themeColor="text1"/>
        </w:rPr>
      </w:pPr>
    </w:p>
    <w:p w14:paraId="47D09F76" w14:textId="77777777" w:rsidR="006D4552" w:rsidRPr="00650EE9" w:rsidRDefault="006D4552" w:rsidP="006D4552">
      <w:pPr>
        <w:numPr>
          <w:ilvl w:val="12"/>
          <w:numId w:val="0"/>
        </w:numPr>
        <w:jc w:val="center"/>
        <w:rPr>
          <w:color w:val="000000" w:themeColor="text1"/>
        </w:rPr>
      </w:pPr>
    </w:p>
    <w:p w14:paraId="2982535A" w14:textId="77777777" w:rsidR="006D4552" w:rsidRPr="00650EE9" w:rsidRDefault="006D4552" w:rsidP="006D4552">
      <w:pPr>
        <w:numPr>
          <w:ilvl w:val="12"/>
          <w:numId w:val="0"/>
        </w:numPr>
        <w:jc w:val="center"/>
        <w:rPr>
          <w:color w:val="000000" w:themeColor="text1"/>
        </w:rPr>
      </w:pPr>
    </w:p>
    <w:p w14:paraId="07C4633D" w14:textId="77777777" w:rsidR="006D4552" w:rsidRPr="00650EE9" w:rsidRDefault="006D4552" w:rsidP="006D4552">
      <w:pPr>
        <w:numPr>
          <w:ilvl w:val="12"/>
          <w:numId w:val="0"/>
        </w:numPr>
        <w:jc w:val="center"/>
        <w:rPr>
          <w:color w:val="000000" w:themeColor="text1"/>
        </w:rPr>
      </w:pPr>
    </w:p>
    <w:p w14:paraId="141FCFD6" w14:textId="77777777" w:rsidR="006D4552" w:rsidRPr="00650EE9" w:rsidRDefault="006D4552" w:rsidP="006D4552">
      <w:pPr>
        <w:numPr>
          <w:ilvl w:val="12"/>
          <w:numId w:val="0"/>
        </w:numPr>
        <w:jc w:val="center"/>
        <w:rPr>
          <w:color w:val="000000" w:themeColor="text1"/>
        </w:rPr>
      </w:pPr>
    </w:p>
    <w:p w14:paraId="237512D2" w14:textId="77777777" w:rsidR="006D4552" w:rsidRPr="00650EE9" w:rsidRDefault="006D4552" w:rsidP="006D4552">
      <w:pPr>
        <w:numPr>
          <w:ilvl w:val="12"/>
          <w:numId w:val="0"/>
        </w:numPr>
        <w:jc w:val="center"/>
        <w:rPr>
          <w:color w:val="000000" w:themeColor="text1"/>
        </w:rPr>
      </w:pPr>
    </w:p>
    <w:p w14:paraId="5D5FC01A" w14:textId="77777777" w:rsidR="006D4552" w:rsidRPr="00650EE9" w:rsidRDefault="006D4552" w:rsidP="006D4552">
      <w:pPr>
        <w:numPr>
          <w:ilvl w:val="12"/>
          <w:numId w:val="0"/>
        </w:numPr>
        <w:jc w:val="center"/>
        <w:rPr>
          <w:color w:val="000000" w:themeColor="text1"/>
        </w:rPr>
      </w:pPr>
    </w:p>
    <w:p w14:paraId="3D59A007" w14:textId="77777777" w:rsidR="006D4552" w:rsidRPr="00650EE9" w:rsidRDefault="006D4552" w:rsidP="006D4552">
      <w:pPr>
        <w:numPr>
          <w:ilvl w:val="12"/>
          <w:numId w:val="0"/>
        </w:numPr>
        <w:rPr>
          <w:color w:val="000000" w:themeColor="text1"/>
        </w:rPr>
      </w:pPr>
    </w:p>
    <w:p w14:paraId="325D0CAD" w14:textId="77777777" w:rsidR="006D4552" w:rsidRPr="00650EE9" w:rsidRDefault="006D4552" w:rsidP="006D4552">
      <w:pPr>
        <w:numPr>
          <w:ilvl w:val="12"/>
          <w:numId w:val="0"/>
        </w:numPr>
        <w:jc w:val="center"/>
        <w:rPr>
          <w:color w:val="000000" w:themeColor="text1"/>
        </w:rPr>
      </w:pPr>
    </w:p>
    <w:p w14:paraId="36BC2469" w14:textId="77777777" w:rsidR="006D4552" w:rsidRPr="00650EE9" w:rsidRDefault="006D4552" w:rsidP="006D4552">
      <w:pPr>
        <w:numPr>
          <w:ilvl w:val="12"/>
          <w:numId w:val="0"/>
        </w:numPr>
        <w:jc w:val="center"/>
        <w:rPr>
          <w:color w:val="000000" w:themeColor="text1"/>
        </w:rPr>
      </w:pPr>
    </w:p>
    <w:p w14:paraId="6ACDA8A2" w14:textId="77777777" w:rsidR="006D4552" w:rsidRPr="00650EE9" w:rsidRDefault="006D4552" w:rsidP="006D4552">
      <w:pPr>
        <w:numPr>
          <w:ilvl w:val="12"/>
          <w:numId w:val="0"/>
        </w:numPr>
        <w:jc w:val="center"/>
        <w:rPr>
          <w:color w:val="000000" w:themeColor="text1"/>
        </w:rPr>
      </w:pPr>
    </w:p>
    <w:p w14:paraId="6ECB3C8B" w14:textId="77777777" w:rsidR="006D4552" w:rsidRPr="00650EE9" w:rsidRDefault="006D4552" w:rsidP="006D4552">
      <w:pPr>
        <w:keepNext/>
        <w:numPr>
          <w:ilvl w:val="12"/>
          <w:numId w:val="0"/>
        </w:numPr>
        <w:jc w:val="center"/>
        <w:rPr>
          <w:color w:val="000000" w:themeColor="text1"/>
        </w:rPr>
      </w:pPr>
      <w:r w:rsidRPr="00650EE9">
        <w:rPr>
          <w:noProof/>
          <w:color w:val="000000" w:themeColor="text1"/>
        </w:rPr>
        <w:drawing>
          <wp:inline distT="0" distB="0" distL="0" distR="0" wp14:anchorId="75AFC1A3" wp14:editId="72A47775">
            <wp:extent cx="4745736" cy="484632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Fig.9.tif"/>
                    <pic:cNvPicPr/>
                  </pic:nvPicPr>
                  <pic:blipFill>
                    <a:blip r:embed="rId138">
                      <a:extLst>
                        <a:ext uri="{28A0092B-C50C-407E-A947-70E740481C1C}">
                          <a14:useLocalDpi xmlns:a14="http://schemas.microsoft.com/office/drawing/2010/main" val="0"/>
                        </a:ext>
                      </a:extLst>
                    </a:blip>
                    <a:stretch>
                      <a:fillRect/>
                    </a:stretch>
                  </pic:blipFill>
                  <pic:spPr>
                    <a:xfrm>
                      <a:off x="0" y="0"/>
                      <a:ext cx="4745736" cy="4846320"/>
                    </a:xfrm>
                    <a:prstGeom prst="rect">
                      <a:avLst/>
                    </a:prstGeom>
                  </pic:spPr>
                </pic:pic>
              </a:graphicData>
            </a:graphic>
          </wp:inline>
        </w:drawing>
      </w:r>
    </w:p>
    <w:p w14:paraId="05DE9DB5" w14:textId="021C49C5" w:rsidR="006D4552" w:rsidRPr="00650EE9" w:rsidRDefault="006D4552" w:rsidP="0032368D">
      <w:pPr>
        <w:pStyle w:val="Caption"/>
      </w:pPr>
      <w:bookmarkStart w:id="292" w:name="_Ref73955722"/>
      <w:bookmarkStart w:id="293" w:name="_Toc79407316"/>
      <w:r w:rsidRPr="00650EE9">
        <w:t xml:space="preserve">Fig5. </w:t>
      </w:r>
      <w:fldSimple w:instr=" SEQ Fig5. \* ARABIC ">
        <w:r w:rsidR="004136F5" w:rsidRPr="00650EE9">
          <w:rPr>
            <w:noProof/>
          </w:rPr>
          <w:t>9</w:t>
        </w:r>
      </w:fldSimple>
      <w:bookmarkEnd w:id="292"/>
      <w:r w:rsidRPr="00650EE9">
        <w:t>: Fluid distribution in wetting of angular Q-Rok corresponding to Flow Step 1 (FS1) obtained from (a) radiation-based experiments (Saturation=13.9%), (b) pore morphology-based predictions (Saturation=12.9%). Ht=10.27 mm, Dia= 10.27 mm</w:t>
      </w:r>
      <w:bookmarkEnd w:id="293"/>
    </w:p>
    <w:p w14:paraId="4854C9F2" w14:textId="77777777" w:rsidR="006D4552" w:rsidRPr="00650EE9" w:rsidRDefault="006D4552" w:rsidP="006D4552">
      <w:pPr>
        <w:rPr>
          <w:b/>
          <w:iCs/>
          <w:color w:val="000000" w:themeColor="text1"/>
        </w:rPr>
      </w:pPr>
    </w:p>
    <w:p w14:paraId="77D434A8" w14:textId="77777777" w:rsidR="006D4552" w:rsidRPr="00650EE9" w:rsidRDefault="006D4552" w:rsidP="006D4552">
      <w:pPr>
        <w:rPr>
          <w:color w:val="000000" w:themeColor="text1"/>
        </w:rPr>
      </w:pPr>
    </w:p>
    <w:p w14:paraId="22F518E1" w14:textId="77777777" w:rsidR="006D4552" w:rsidRPr="00650EE9" w:rsidRDefault="006D4552" w:rsidP="006D4552">
      <w:pPr>
        <w:numPr>
          <w:ilvl w:val="12"/>
          <w:numId w:val="0"/>
        </w:numPr>
        <w:jc w:val="center"/>
        <w:rPr>
          <w:color w:val="000000" w:themeColor="text1"/>
        </w:rPr>
      </w:pPr>
    </w:p>
    <w:p w14:paraId="2FC82F5B" w14:textId="77777777" w:rsidR="006D4552" w:rsidRPr="00650EE9" w:rsidRDefault="006D4552" w:rsidP="006D4552">
      <w:pPr>
        <w:numPr>
          <w:ilvl w:val="12"/>
          <w:numId w:val="0"/>
        </w:numPr>
        <w:jc w:val="center"/>
        <w:rPr>
          <w:color w:val="000000" w:themeColor="text1"/>
        </w:rPr>
      </w:pPr>
    </w:p>
    <w:p w14:paraId="2DCD71B4" w14:textId="77777777" w:rsidR="006D4552" w:rsidRPr="00650EE9" w:rsidRDefault="006D4552" w:rsidP="006D4552">
      <w:pPr>
        <w:numPr>
          <w:ilvl w:val="12"/>
          <w:numId w:val="0"/>
        </w:numPr>
        <w:jc w:val="center"/>
        <w:rPr>
          <w:color w:val="000000" w:themeColor="text1"/>
        </w:rPr>
      </w:pPr>
    </w:p>
    <w:p w14:paraId="53FE9D5F" w14:textId="2A87BD6A" w:rsidR="006D4552" w:rsidRPr="00650EE9" w:rsidRDefault="006D4552" w:rsidP="005D4672">
      <w:pPr>
        <w:jc w:val="both"/>
        <w:rPr>
          <w:color w:val="000000" w:themeColor="text1"/>
        </w:rPr>
      </w:pPr>
    </w:p>
    <w:p w14:paraId="347A535D" w14:textId="53DCF80B" w:rsidR="006D4552" w:rsidRPr="00650EE9" w:rsidRDefault="006D4552" w:rsidP="005D4672">
      <w:pPr>
        <w:jc w:val="both"/>
        <w:rPr>
          <w:color w:val="000000" w:themeColor="text1"/>
        </w:rPr>
      </w:pPr>
    </w:p>
    <w:p w14:paraId="5F248EFE" w14:textId="77777777" w:rsidR="006D4552" w:rsidRPr="00650EE9" w:rsidRDefault="006D4552" w:rsidP="005D4672">
      <w:pPr>
        <w:jc w:val="both"/>
        <w:rPr>
          <w:color w:val="000000" w:themeColor="text1"/>
        </w:rPr>
      </w:pPr>
    </w:p>
    <w:p w14:paraId="0C4C0BBD" w14:textId="77777777" w:rsidR="006D4552" w:rsidRPr="00650EE9" w:rsidRDefault="006D4552" w:rsidP="005D4672">
      <w:pPr>
        <w:jc w:val="both"/>
        <w:rPr>
          <w:color w:val="000000" w:themeColor="text1"/>
        </w:rPr>
      </w:pPr>
    </w:p>
    <w:p w14:paraId="198BBB0B" w14:textId="5485A697" w:rsidR="005D4672" w:rsidRPr="00650EE9" w:rsidRDefault="00CC0E21" w:rsidP="005D4672">
      <w:pPr>
        <w:jc w:val="both"/>
        <w:rPr>
          <w:color w:val="000000" w:themeColor="text1"/>
        </w:rPr>
      </w:pPr>
      <w:r w:rsidRPr="00650EE9">
        <w:rPr>
          <w:color w:val="000000" w:themeColor="text1"/>
        </w:rPr>
        <w:lastRenderedPageBreak/>
        <w:t xml:space="preserve">out multi-physics analysis such as investigating coupled thermal, acoustic, and hydromechanical characteristics of the partially saturated system. One approach </w:t>
      </w:r>
      <w:r w:rsidR="005D4672" w:rsidRPr="00650EE9">
        <w:rPr>
          <w:color w:val="000000" w:themeColor="text1"/>
        </w:rPr>
        <w:t xml:space="preserve">to utilize the fluid distributions from CT images is to solve the coupled boundary value problems directly on CT images using the discrete element method, finite volume method, finite element method, or a hybrid approach using these numerical schemes. This approach has been used on dry microstructure by </w:t>
      </w:r>
      <w:r w:rsidR="005D4672" w:rsidRPr="00650EE9">
        <w:rPr>
          <w:color w:val="000000" w:themeColor="text1"/>
        </w:rPr>
        <w:fldChar w:fldCharType="begin" w:fldLock="1"/>
      </w:r>
      <w:r w:rsidR="00C75829" w:rsidRPr="00650EE9">
        <w:rPr>
          <w:color w:val="000000" w:themeColor="text1"/>
        </w:rPr>
        <w:instrText>ADDIN CSL_CITATION {"citationItems":[{"id":"ITEM-1","itemData":{"DOI":"10.1016/j.compgeo.2016.02.019","ISSN":"18737633","abstract":"Numerical modeling of unconsolidated granular materials is comprised of multiple nonlinear phenomena. Accurately capturing these phenomena, including intergranular forces and grain deformation, depends on resolving contact regions several orders of magnitude smaller than the grain size. Here, we investigate a method for capturing the morphology of the individual particles using computed X-ray tomography, which allows for accurate characterization of the interaction between grains. Additionally, the ability of these numerical approaches to determine stress concentrations at grain contacts is important in order to capture catastrophic splitting of individual grains, which has been shown to play a key role in the plastic behavior of the granular material on the continuum level. Samples of Ottawa sand are numerically modeled under one-dimensional compression loadings in order to determine the effect of discretization approaches, such as mesh refinement, on the resulting stress concentrations at contact points between grains. The effects of grain coordination number and finite element type selection on these stress concentrations are also investigated.","author":[{"dropping-particle":"","family":"Turner","given":"Anne K.","non-dropping-particle":"","parse-names":false,"suffix":""},{"dropping-particle":"","family":"Kim","given":"Felix H.","non-dropping-particle":"","parse-names":false,"suffix":""},{"dropping-particle":"","family":"Penumadu","given":"Dayakar","non-dropping-particle":"","parse-names":false,"suffix":""},{"dropping-particle":"","family":"Herbold","given":"Eric B.","non-dropping-particle":"","parse-names":false,"suffix":""}],"container-title":"Computers and Geotechnics","id":"ITEM-1","issued":{"date-parts":[["2016"]]},"page":"140-146","publisher":"Elsevier Ltd","title":"Meso-scale framework for modeling granular material using computed tomography","type":"article-journal","volume":"76"},"uris":["http://www.mendeley.com/documents/?uuid=f403a582-9979-428d-a2b9-7867cffdcf4c"]},{"id":"ITEM-2","itemData":{"DOI":"10.1016/j.compgeo.2017.09.008","ISSN":"18737633","abstract":"Global compressive loading of granular media causes rearrangements of particles into a denser configuration. Under 1D compression, researchers observed that particles initially translate and rotate which lead to more contacts between particles and the development of force chains to resist applied loads. Particles within force chains resist most of the applied loads while neighbor particles provide lateral support to prevent particles within force chains from buckling. Several experimental and numerical models have been proposed in the literature to characterize force chains within granular materials. This paper presents a 3D finite element (FE) model that simulates 1D compression experiment on F-75 Ottawa sand. The FE mesh of particles closely matched 3D physical shape of sand particles that were acquired using 3D synchrotron micro-computed tomography (SMT) technique. The paper presents a quantitative assessment of the model, in which evolution of force chains, fracture modes, and stress-strain relationships showed an excellent agreement with experimental measurements reported by Cil et al. Alshibli (2017).","author":[{"dropping-particle":"","family":"Imseeh","given":"Wadi H.","non-dropping-particle":"","parse-names":false,"suffix":""},{"dropping-particle":"","family":"Alshibli","given":"Khalid A.","non-dropping-particle":"","parse-names":false,"suffix":""}],"container-title":"Computers and Geotechnics","id":"ITEM-2","issue":"September 2017","issued":{"date-parts":[["2018"]]},"page":"184-195","publisher":"Elsevier","title":"3D finite element modelling of force transmission and particle fracture of sand","type":"article-journal","volume":"94"},"uris":["http://www.mendeley.com/documents/?uuid=b93669f1-b7e2-432c-85d0-3e23c880debe"]}],"mendeley":{"formattedCitation":"(Imseeh and Alshibli 2018b; Turner et al. 2016)","plainTextFormattedCitation":"(Imseeh and Alshibli 2018b; Turner et al. 2016)","previouslyFormattedCitation":"(Imseeh and Alshibli 2018b; Turner et al. 2016)"},"properties":{"noteIndex":0},"schema":"https://github.com/citation-style-language/schema/raw/master/csl-citation.json"}</w:instrText>
      </w:r>
      <w:r w:rsidR="005D4672" w:rsidRPr="00650EE9">
        <w:rPr>
          <w:color w:val="000000" w:themeColor="text1"/>
        </w:rPr>
        <w:fldChar w:fldCharType="separate"/>
      </w:r>
      <w:r w:rsidR="00007CFD" w:rsidRPr="00650EE9">
        <w:rPr>
          <w:noProof/>
          <w:color w:val="000000" w:themeColor="text1"/>
        </w:rPr>
        <w:t>(Imseeh and Alshibli 2018b; Turner et al. 2016)</w:t>
      </w:r>
      <w:r w:rsidR="005D4672" w:rsidRPr="00650EE9">
        <w:rPr>
          <w:color w:val="000000" w:themeColor="text1"/>
        </w:rPr>
        <w:fldChar w:fldCharType="end"/>
      </w:r>
      <w:r w:rsidR="005D4672" w:rsidRPr="00650EE9">
        <w:rPr>
          <w:color w:val="000000" w:themeColor="text1"/>
        </w:rPr>
        <w:t xml:space="preserve"> with recent advancements by </w:t>
      </w:r>
      <w:r w:rsidR="005D4672" w:rsidRPr="00650EE9">
        <w:rPr>
          <w:color w:val="000000" w:themeColor="text1"/>
        </w:rPr>
        <w:fldChar w:fldCharType="begin" w:fldLock="1"/>
      </w:r>
      <w:r w:rsidR="00C75829" w:rsidRPr="00650EE9">
        <w:rPr>
          <w:color w:val="000000" w:themeColor="text1"/>
        </w:rPr>
        <w:instrText>ADDIN CSL_CITATION {"citationItems":[{"id":"ITEM-1","itemData":{"DOI":"10.1016/j.compgeo.2020.103638","ISSN":"18737633","abstract":"Triaxial compression experiments on dry Ottawa sand are numerically simulated using Finite Discrete Element Method (FDEM) in conjunction with X-ray CT imaging. A novel framework is introduced and validated where particle shape is captured in FEM simulations using shell elements for simulating triaxial boundary value problem. The proposed approach is well suited for load cases with low/intermediate confining pressures where particle breakage is negligible. The numerical model allows for grain deformation as well as robust particle contact fabric evolution for the realistic grain morphology. For this research, the confining latex membrane is modelled as hyper-elastic material to provide flexible boundary condition on the lateral surface of the cylindrical sand specimen. Volume change measurements are obtained directly based on the convex hull of an assembly of sand grains, with no contributions or associated errors from latex membrane effects. In this paper, we attempt to explore the FDEM modeling aspect from different perspectives considering macroscale and microscale response. The influence of the frictional and frictionless boundary on the strength deformation response and localization in displacement field is discussed. Furthermore, sensitivity of mesh refinement, interparticle friction coefficient and critical shear stress on strength and volume change response is quantified.","author":[{"dropping-particle":"","family":"Thakur","given":"Mohmad Mohsin","non-dropping-particle":"","parse-names":false,"suffix":""},{"dropping-particle":"","family":"Penumadu","given":"Dayakar","non-dropping-particle":"","parse-names":false,"suffix":""}],"container-title":"Computers and Geotechnics","id":"ITEM-1","issue":"August","issued":{"date-parts":[["2020"]]},"page":"103638","publisher":"Elsevier","title":"Triaxial compression in sands using FDEM and micro-X-ray computed tomography","type":"article-journal","volume":"124"},"uris":["http://www.mendeley.com/documents/?uuid=086292e9-e186-457e-940c-92ea1c5274fc"]}],"mendeley":{"formattedCitation":"(Thakur and Penumadu 2020c)","plainTextFormattedCitation":"(Thakur and Penumadu 2020c)","previouslyFormattedCitation":"(Thakur and Penumadu 2020c)"},"properties":{"noteIndex":0},"schema":"https://github.com/citation-style-language/schema/raw/master/csl-citation.json"}</w:instrText>
      </w:r>
      <w:r w:rsidR="005D4672" w:rsidRPr="00650EE9">
        <w:rPr>
          <w:color w:val="000000" w:themeColor="text1"/>
        </w:rPr>
        <w:fldChar w:fldCharType="separate"/>
      </w:r>
      <w:r w:rsidR="00007CFD" w:rsidRPr="00650EE9">
        <w:rPr>
          <w:noProof/>
          <w:color w:val="000000" w:themeColor="text1"/>
        </w:rPr>
        <w:t>(Thakur and Penumadu 2020c)</w:t>
      </w:r>
      <w:r w:rsidR="005D4672" w:rsidRPr="00650EE9">
        <w:rPr>
          <w:color w:val="000000" w:themeColor="text1"/>
        </w:rPr>
        <w:fldChar w:fldCharType="end"/>
      </w:r>
      <w:r w:rsidR="005D4672" w:rsidRPr="00650EE9">
        <w:rPr>
          <w:color w:val="000000" w:themeColor="text1"/>
        </w:rPr>
        <w:t xml:space="preserve">  in improving the computational efficiency of the predictions. Present work can, however, extend the scope of such simulations to multiphase granular materials. Another approach would be to utilize the information from persistence homology in predicting the functional properties of the porous materials using machine learning. A recent paper by </w:t>
      </w:r>
      <w:r w:rsidR="005D4672" w:rsidRPr="00650EE9">
        <w:rPr>
          <w:color w:val="000000" w:themeColor="text1"/>
        </w:rPr>
        <w:fldChar w:fldCharType="begin" w:fldLock="1"/>
      </w:r>
      <w:r w:rsidR="005D4672" w:rsidRPr="00650EE9">
        <w:rPr>
          <w:color w:val="000000" w:themeColor="text1"/>
        </w:rPr>
        <w:instrText>ADDIN CSL_CITATION {"citationItems":[{"id":"ITEM-1","itemData":{"DOI":"10.1029/2019WR025171","ISSN":"19447973","abstract":"We statistically infer fluid flow and transport properties of porous materials based on their geometry and connectivity, without the need for detailed We summarize structure by persistent homology and then determines the similarity of structures using image analysis and statistics. Longer term, this may enable quick and automated categorization of rocks into known archetypes. We first compute persistent homology of binarized 3D images of material subvolume samples. The persistence parameter is the signed Euclidean distance from inferred material interfaces, which captures the distribution of sizes of pores and grains. Each persistence diagram is converted into an image vector. We infer structural similarity by calculating image similarity. For each image vector, we compute principal components to extract features. We fit statistical models to features estimates material permeability, tortuosity, and anisotropy. We develop a Structural SIMilarity index to determine statistical representative elementary volumes.","author":[{"dropping-particle":"","family":"Moon","given":"Chul","non-dropping-particle":"","parse-names":false,"suffix":""},{"dropping-particle":"","family":"Mitchell","given":"Scott A.","non-dropping-particle":"","parse-names":false,"suffix":""},{"dropping-particle":"","family":"Heath","given":"Jason E.","non-dropping-particle":"","parse-names":false,"suffix":""},{"dropping-particle":"","family":"Andrew","given":"Matthew","non-dropping-particle":"","parse-names":false,"suffix":""}],"container-title":"Water Resources Research","id":"ITEM-1","issue":"11","issued":{"date-parts":[["2019"]]},"page":"9592-9603","title":"Statistical Inference Over Persistent Homology Predicts Fluid Flow in Porous Media","type":"article-journal","volume":"55"},"uris":["http://www.mendeley.com/documents/?uuid=7991c567-abc5-40ac-ae11-b0caa0001f5f"]}],"mendeley":{"formattedCitation":"(Moon et al. 2019)","manualFormatting":"Moon et al. 2019","plainTextFormattedCitation":"(Moon et al. 2019)","previouslyFormattedCitation":"(Moon et al. 2019)"},"properties":{"noteIndex":0},"schema":"https://github.com/citation-style-language/schema/raw/master/csl-citation.json"}</w:instrText>
      </w:r>
      <w:r w:rsidR="005D4672" w:rsidRPr="00650EE9">
        <w:rPr>
          <w:color w:val="000000" w:themeColor="text1"/>
        </w:rPr>
        <w:fldChar w:fldCharType="separate"/>
      </w:r>
      <w:r w:rsidR="005D4672" w:rsidRPr="00650EE9">
        <w:rPr>
          <w:noProof/>
          <w:color w:val="000000" w:themeColor="text1"/>
        </w:rPr>
        <w:t>Moon et al. 2019</w:t>
      </w:r>
      <w:r w:rsidR="005D4672" w:rsidRPr="00650EE9">
        <w:rPr>
          <w:color w:val="000000" w:themeColor="text1"/>
        </w:rPr>
        <w:fldChar w:fldCharType="end"/>
      </w:r>
      <w:r w:rsidR="005D4672" w:rsidRPr="00650EE9">
        <w:rPr>
          <w:color w:val="000000" w:themeColor="text1"/>
        </w:rPr>
        <w:t xml:space="preserve"> used persistent homology and machine learning in predicting permeability and tortuosity of the porous material. Similarly, new approaches are expected to materialize with future research on persistence homology in developing useful metrics that can correlate functional properties with the structure of the porous materials. At present, the approach is still in infancy and useful insights and quantifications are expected in future research.</w:t>
      </w:r>
    </w:p>
    <w:p w14:paraId="20935BA8" w14:textId="77777777" w:rsidR="00E84C2B" w:rsidRPr="00650EE9" w:rsidRDefault="00E84C2B" w:rsidP="005D4672">
      <w:pPr>
        <w:jc w:val="both"/>
        <w:rPr>
          <w:color w:val="000000" w:themeColor="text1"/>
        </w:rPr>
      </w:pPr>
    </w:p>
    <w:p w14:paraId="502FFA85" w14:textId="77777777" w:rsidR="00E84C2B" w:rsidRPr="00650EE9" w:rsidRDefault="00E84C2B" w:rsidP="00E84C2B">
      <w:pPr>
        <w:pStyle w:val="Heading3"/>
        <w:rPr>
          <w:color w:val="000000" w:themeColor="text1"/>
        </w:rPr>
      </w:pPr>
      <w:bookmarkStart w:id="294" w:name="_Toc79407217"/>
      <w:r w:rsidRPr="00650EE9">
        <w:rPr>
          <w:color w:val="000000" w:themeColor="text1"/>
        </w:rPr>
        <w:t>The microstructure of pore space of randomly packed spherical grains</w:t>
      </w:r>
      <w:bookmarkEnd w:id="294"/>
    </w:p>
    <w:p w14:paraId="5BAAACE3" w14:textId="77777777" w:rsidR="00E84C2B" w:rsidRPr="00650EE9" w:rsidRDefault="00E84C2B" w:rsidP="00E84C2B">
      <w:pPr>
        <w:rPr>
          <w:color w:val="000000" w:themeColor="text1"/>
        </w:rPr>
      </w:pPr>
    </w:p>
    <w:p w14:paraId="10E22786" w14:textId="188E8DAD" w:rsidR="00F466C8" w:rsidRPr="00650EE9" w:rsidRDefault="00E84C2B" w:rsidP="006D4552">
      <w:pPr>
        <w:jc w:val="both"/>
        <w:rPr>
          <w:color w:val="000000" w:themeColor="text1"/>
        </w:rPr>
      </w:pPr>
      <w:r w:rsidRPr="00650EE9">
        <w:rPr>
          <w:color w:val="000000" w:themeColor="text1"/>
        </w:rPr>
        <w:t xml:space="preserve">The pore space of periodic randomly </w:t>
      </w:r>
      <w:bookmarkStart w:id="295" w:name="_Hlk44666914"/>
      <w:r w:rsidRPr="00650EE9">
        <w:rPr>
          <w:color w:val="000000" w:themeColor="text1"/>
        </w:rPr>
        <w:t xml:space="preserve">packed single sized spheres </w:t>
      </w:r>
      <w:bookmarkEnd w:id="295"/>
      <w:r w:rsidRPr="00650EE9">
        <w:rPr>
          <w:color w:val="000000" w:themeColor="text1"/>
        </w:rPr>
        <w:t xml:space="preserve">was investigated using persistent homology. The dataset was obtained from an online repository Digital Rocks Portal </w:t>
      </w:r>
      <w:r w:rsidRPr="00650EE9">
        <w:rPr>
          <w:color w:val="000000" w:themeColor="text1"/>
        </w:rPr>
        <w:fldChar w:fldCharType="begin" w:fldLock="1"/>
      </w:r>
      <w:r w:rsidR="00007CFD" w:rsidRPr="00650EE9">
        <w:rPr>
          <w:color w:val="000000" w:themeColor="text1"/>
        </w:rPr>
        <w:instrText>ADDIN CSL_CITATION {"citationItems":[{"id":"ITEM-1","itemData":{"DOI":"doi:10.17612/P7TG68","author":[{"dropping-particle":"","family":"Mcclure","given":"James","non-dropping-particle":"","parse-names":false,"suffix":""}],"id":"ITEM-1","issued":{"date-parts":[["2016"]]},"publisher":"Digital Rocks Portal","title":"Fluid Configurations in a Random Sphere Packing","type":"webpage"},"uris":["http://www.mendeley.com/documents/?uuid=08cf19fc-731a-4288-82d4-763a2e65f459"]}],"mendeley":{"formattedCitation":"(Mcclure 2016)","plainTextFormattedCitation":"(Mcclure 2016)","previouslyFormattedCitation":"(Mcclure 2016)"},"properties":{"noteIndex":0},"schema":"https://github.com/citation-style-language/schema/raw/master/csl-citation.json"}</w:instrText>
      </w:r>
      <w:r w:rsidRPr="00650EE9">
        <w:rPr>
          <w:color w:val="000000" w:themeColor="text1"/>
        </w:rPr>
        <w:fldChar w:fldCharType="separate"/>
      </w:r>
      <w:r w:rsidRPr="00650EE9">
        <w:rPr>
          <w:noProof/>
          <w:color w:val="000000" w:themeColor="text1"/>
        </w:rPr>
        <w:t>(Mcclure 2016)</w:t>
      </w:r>
      <w:r w:rsidRPr="00650EE9">
        <w:rPr>
          <w:color w:val="000000" w:themeColor="text1"/>
        </w:rPr>
        <w:fldChar w:fldCharType="end"/>
      </w:r>
      <w:r w:rsidRPr="00650EE9">
        <w:rPr>
          <w:color w:val="000000" w:themeColor="text1"/>
        </w:rPr>
        <w:t xml:space="preserve"> and is freely available for public use. In the present work, the voxel size for the dataset was considered as 7 </w:t>
      </w:r>
      <w:r w:rsidRPr="00650EE9">
        <w:rPr>
          <w:i/>
          <w:iCs/>
          <w:color w:val="000000" w:themeColor="text1"/>
        </w:rPr>
        <w:t>µ</w:t>
      </w:r>
      <w:r w:rsidRPr="00650EE9">
        <w:rPr>
          <w:color w:val="000000" w:themeColor="text1"/>
        </w:rPr>
        <w:t xml:space="preserve">m. The data was </w:t>
      </w:r>
    </w:p>
    <w:p w14:paraId="68AD03E8" w14:textId="080F8EFF" w:rsidR="00F466C8" w:rsidRPr="00650EE9" w:rsidRDefault="001561D9" w:rsidP="00CC0E21">
      <w:pPr>
        <w:numPr>
          <w:ilvl w:val="12"/>
          <w:numId w:val="0"/>
        </w:numPr>
        <w:jc w:val="both"/>
        <w:rPr>
          <w:color w:val="000000" w:themeColor="text1"/>
        </w:rPr>
      </w:pPr>
      <w:r w:rsidRPr="00650EE9">
        <w:rPr>
          <w:color w:val="000000" w:themeColor="text1"/>
        </w:rPr>
        <w:t xml:space="preserve">segmented into two phases: pore phase and grain phase, therefore, persistent homology analysis was carried out for single-phase saturated porous media. </w:t>
      </w:r>
      <w:r w:rsidRPr="00650EE9">
        <w:rPr>
          <w:color w:val="000000" w:themeColor="text1"/>
        </w:rPr>
        <w:fldChar w:fldCharType="begin"/>
      </w:r>
      <w:r w:rsidRPr="00650EE9">
        <w:rPr>
          <w:color w:val="000000" w:themeColor="text1"/>
        </w:rPr>
        <w:instrText xml:space="preserve"> REF _Ref73956300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10</w:t>
      </w:r>
      <w:r w:rsidRPr="00650EE9">
        <w:rPr>
          <w:color w:val="000000" w:themeColor="text1"/>
        </w:rPr>
        <w:fldChar w:fldCharType="end"/>
      </w:r>
      <w:r w:rsidRPr="00650EE9">
        <w:rPr>
          <w:color w:val="000000" w:themeColor="text1"/>
        </w:rPr>
        <w:t xml:space="preserve"> shows the persistence diagram of topological features of pore space of randomly packed single sized spheres. The color bar represents the number of data points belonging to each feature. It can be observed from </w:t>
      </w:r>
      <w:r w:rsidRPr="00650EE9">
        <w:rPr>
          <w:color w:val="000000" w:themeColor="text1"/>
        </w:rPr>
        <w:fldChar w:fldCharType="begin"/>
      </w:r>
      <w:r w:rsidRPr="00650EE9">
        <w:rPr>
          <w:color w:val="000000" w:themeColor="text1"/>
        </w:rPr>
        <w:instrText xml:space="preserve"> REF _Ref73956300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10</w:t>
      </w:r>
      <w:r w:rsidRPr="00650EE9">
        <w:rPr>
          <w:color w:val="000000" w:themeColor="text1"/>
        </w:rPr>
        <w:fldChar w:fldCharType="end"/>
      </w:r>
      <w:r w:rsidRPr="00650EE9">
        <w:rPr>
          <w:color w:val="000000" w:themeColor="text1"/>
        </w:rPr>
        <w:t xml:space="preserve"> that the death value of </w:t>
      </w:r>
      <w:r w:rsidRPr="00650EE9">
        <w:rPr>
          <w:i/>
          <w:iCs/>
          <w:color w:val="000000" w:themeColor="text1"/>
        </w:rPr>
        <w:t>β</w:t>
      </w:r>
      <w:r w:rsidRPr="00650EE9">
        <w:rPr>
          <w:i/>
          <w:iCs/>
          <w:color w:val="000000" w:themeColor="text1"/>
          <w:vertAlign w:val="subscript"/>
        </w:rPr>
        <w:t xml:space="preserve">2 </w:t>
      </w:r>
      <w:r w:rsidRPr="00650EE9">
        <w:rPr>
          <w:color w:val="000000" w:themeColor="text1"/>
        </w:rPr>
        <w:t>features is constant which indicates the values of the maximally inscribed sphere in a grain. The constant death values of</w:t>
      </w:r>
      <w:r w:rsidRPr="00650EE9">
        <w:rPr>
          <w:i/>
          <w:iCs/>
          <w:color w:val="000000" w:themeColor="text1"/>
        </w:rPr>
        <w:t xml:space="preserve"> β</w:t>
      </w:r>
      <w:r w:rsidRPr="00650EE9">
        <w:rPr>
          <w:i/>
          <w:iCs/>
          <w:color w:val="000000" w:themeColor="text1"/>
          <w:vertAlign w:val="subscript"/>
        </w:rPr>
        <w:t xml:space="preserve">2 </w:t>
      </w:r>
      <w:r w:rsidRPr="00650EE9">
        <w:rPr>
          <w:color w:val="000000" w:themeColor="text1"/>
        </w:rPr>
        <w:t xml:space="preserve">features indicate mono-disperse granular material. The value of the death of </w:t>
      </w:r>
      <w:r w:rsidRPr="00650EE9">
        <w:rPr>
          <w:i/>
          <w:iCs/>
          <w:color w:val="000000" w:themeColor="text1"/>
        </w:rPr>
        <w:t>β</w:t>
      </w:r>
      <w:r w:rsidRPr="00650EE9">
        <w:rPr>
          <w:i/>
          <w:iCs/>
          <w:color w:val="000000" w:themeColor="text1"/>
          <w:vertAlign w:val="subscript"/>
        </w:rPr>
        <w:t xml:space="preserve">2 </w:t>
      </w:r>
      <w:r w:rsidRPr="00650EE9">
        <w:rPr>
          <w:color w:val="000000" w:themeColor="text1"/>
        </w:rPr>
        <w:t xml:space="preserve">features as shown in </w:t>
      </w:r>
      <w:r w:rsidRPr="00650EE9">
        <w:rPr>
          <w:color w:val="000000" w:themeColor="text1"/>
        </w:rPr>
        <w:fldChar w:fldCharType="begin"/>
      </w:r>
      <w:r w:rsidRPr="00650EE9">
        <w:rPr>
          <w:color w:val="000000" w:themeColor="text1"/>
        </w:rPr>
        <w:instrText xml:space="preserve"> REF _Ref73956300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10</w:t>
      </w:r>
      <w:r w:rsidRPr="00650EE9">
        <w:rPr>
          <w:color w:val="000000" w:themeColor="text1"/>
        </w:rPr>
        <w:fldChar w:fldCharType="end"/>
      </w:r>
      <w:r w:rsidRPr="00650EE9">
        <w:rPr>
          <w:color w:val="000000" w:themeColor="text1"/>
        </w:rPr>
        <w:t xml:space="preserve">is approximately equal to 287 </w:t>
      </w:r>
      <w:r w:rsidRPr="00650EE9">
        <w:rPr>
          <w:i/>
          <w:iCs/>
          <w:color w:val="000000" w:themeColor="text1"/>
        </w:rPr>
        <w:t>µ</w:t>
      </w:r>
      <w:r w:rsidRPr="00650EE9">
        <w:rPr>
          <w:color w:val="000000" w:themeColor="text1"/>
        </w:rPr>
        <w:t xml:space="preserve">m, i.e., 41 voxels which matches well with the input data of spherical beads of radius 42 voxels. It can be observed from </w:t>
      </w:r>
      <w:r w:rsidRPr="00650EE9">
        <w:rPr>
          <w:color w:val="000000" w:themeColor="text1"/>
        </w:rPr>
        <w:fldChar w:fldCharType="begin"/>
      </w:r>
      <w:r w:rsidRPr="00650EE9">
        <w:rPr>
          <w:color w:val="000000" w:themeColor="text1"/>
        </w:rPr>
        <w:instrText xml:space="preserve"> REF _Ref73956300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10</w:t>
      </w:r>
      <w:r w:rsidRPr="00650EE9">
        <w:rPr>
          <w:color w:val="000000" w:themeColor="text1"/>
        </w:rPr>
        <w:fldChar w:fldCharType="end"/>
      </w:r>
      <w:r w:rsidRPr="00650EE9">
        <w:rPr>
          <w:color w:val="000000" w:themeColor="text1"/>
        </w:rPr>
        <w:t xml:space="preserve"> that most of the </w:t>
      </w:r>
      <w:r w:rsidRPr="00650EE9">
        <w:rPr>
          <w:i/>
          <w:iCs/>
          <w:color w:val="000000" w:themeColor="text1"/>
        </w:rPr>
        <w:t>β</w:t>
      </w:r>
      <w:r w:rsidRPr="00650EE9">
        <w:rPr>
          <w:i/>
          <w:iCs/>
          <w:color w:val="000000" w:themeColor="text1"/>
          <w:vertAlign w:val="subscript"/>
        </w:rPr>
        <w:t>o</w:t>
      </w:r>
      <w:r w:rsidRPr="00650EE9">
        <w:rPr>
          <w:color w:val="000000" w:themeColor="text1"/>
          <w:vertAlign w:val="subscript"/>
        </w:rPr>
        <w:t xml:space="preserve"> </w:t>
      </w:r>
      <w:r w:rsidRPr="00650EE9">
        <w:rPr>
          <w:color w:val="000000" w:themeColor="text1"/>
        </w:rPr>
        <w:t>features</w:t>
      </w:r>
      <w:r w:rsidRPr="00650EE9">
        <w:rPr>
          <w:i/>
          <w:iCs/>
          <w:color w:val="000000" w:themeColor="text1"/>
        </w:rPr>
        <w:t xml:space="preserve"> </w:t>
      </w:r>
      <w:r w:rsidRPr="00650EE9">
        <w:rPr>
          <w:color w:val="000000" w:themeColor="text1"/>
        </w:rPr>
        <w:t xml:space="preserve">lie in the third quadrant of the persistence diagram, therefore, exhibit negative birth and death values. The features in the third quadrant of the persistence diagram of </w:t>
      </w:r>
      <w:r w:rsidRPr="00650EE9">
        <w:rPr>
          <w:i/>
          <w:iCs/>
          <w:color w:val="000000" w:themeColor="text1"/>
        </w:rPr>
        <w:t>β</w:t>
      </w:r>
      <w:r w:rsidRPr="00650EE9">
        <w:rPr>
          <w:i/>
          <w:iCs/>
          <w:color w:val="000000" w:themeColor="text1"/>
          <w:vertAlign w:val="subscript"/>
        </w:rPr>
        <w:t>o</w:t>
      </w:r>
      <w:r w:rsidRPr="00650EE9">
        <w:rPr>
          <w:color w:val="000000" w:themeColor="text1"/>
          <w:vertAlign w:val="subscript"/>
        </w:rPr>
        <w:t xml:space="preserve"> </w:t>
      </w:r>
      <w:r w:rsidRPr="00650EE9">
        <w:rPr>
          <w:color w:val="000000" w:themeColor="text1"/>
        </w:rPr>
        <w:t xml:space="preserve">features indicate connected pores with birth and death values providing estimates of pore size and throat sizes in the sample, respectively. </w:t>
      </w:r>
      <w:r w:rsidRPr="00650EE9">
        <w:rPr>
          <w:color w:val="000000" w:themeColor="text1"/>
        </w:rPr>
        <w:fldChar w:fldCharType="begin"/>
      </w:r>
      <w:r w:rsidRPr="00650EE9">
        <w:rPr>
          <w:color w:val="000000" w:themeColor="text1"/>
        </w:rPr>
        <w:instrText xml:space="preserve"> REF _Ref73956300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10</w:t>
      </w:r>
      <w:r w:rsidRPr="00650EE9">
        <w:rPr>
          <w:color w:val="000000" w:themeColor="text1"/>
        </w:rPr>
        <w:fldChar w:fldCharType="end"/>
      </w:r>
      <w:r w:rsidRPr="00650EE9">
        <w:rPr>
          <w:color w:val="000000" w:themeColor="text1"/>
        </w:rPr>
        <w:t xml:space="preserve"> shows a small number of </w:t>
      </w:r>
      <w:r w:rsidRPr="00650EE9">
        <w:rPr>
          <w:i/>
          <w:iCs/>
          <w:color w:val="000000" w:themeColor="text1"/>
        </w:rPr>
        <w:t>β</w:t>
      </w:r>
      <w:r w:rsidRPr="00650EE9">
        <w:rPr>
          <w:i/>
          <w:iCs/>
          <w:color w:val="000000" w:themeColor="text1"/>
          <w:vertAlign w:val="subscript"/>
        </w:rPr>
        <w:t>o</w:t>
      </w:r>
      <w:r w:rsidRPr="00650EE9">
        <w:rPr>
          <w:color w:val="000000" w:themeColor="text1"/>
          <w:vertAlign w:val="subscript"/>
        </w:rPr>
        <w:t xml:space="preserve"> </w:t>
      </w:r>
      <w:r w:rsidRPr="00650EE9">
        <w:rPr>
          <w:color w:val="000000" w:themeColor="text1"/>
        </w:rPr>
        <w:t xml:space="preserve">features in the second quadrant of the persistence diagram which indicates disconnected pores with the size of the pore estimated by the death value of the </w:t>
      </w:r>
      <w:r w:rsidRPr="00650EE9">
        <w:rPr>
          <w:i/>
          <w:iCs/>
          <w:color w:val="000000" w:themeColor="text1"/>
        </w:rPr>
        <w:t>β</w:t>
      </w:r>
      <w:r w:rsidRPr="00650EE9">
        <w:rPr>
          <w:i/>
          <w:iCs/>
          <w:color w:val="000000" w:themeColor="text1"/>
          <w:vertAlign w:val="subscript"/>
        </w:rPr>
        <w:t>o</w:t>
      </w:r>
      <w:r w:rsidRPr="00650EE9">
        <w:rPr>
          <w:color w:val="000000" w:themeColor="text1"/>
        </w:rPr>
        <w:t xml:space="preserve"> feature. Additional information related to the connectivity including the redundant pathways and loops </w:t>
      </w:r>
    </w:p>
    <w:p w14:paraId="507BD078" w14:textId="77777777" w:rsidR="001561D9" w:rsidRPr="00650EE9" w:rsidRDefault="001561D9" w:rsidP="001561D9">
      <w:pPr>
        <w:keepNext/>
        <w:numPr>
          <w:ilvl w:val="12"/>
          <w:numId w:val="0"/>
        </w:numPr>
        <w:jc w:val="center"/>
        <w:rPr>
          <w:color w:val="000000" w:themeColor="text1"/>
        </w:rPr>
      </w:pPr>
      <w:r w:rsidRPr="00650EE9">
        <w:rPr>
          <w:noProof/>
          <w:color w:val="000000" w:themeColor="text1"/>
        </w:rPr>
        <w:lastRenderedPageBreak/>
        <w:drawing>
          <wp:inline distT="0" distB="0" distL="0" distR="0" wp14:anchorId="34998202" wp14:editId="001D5196">
            <wp:extent cx="5166360" cy="2039112"/>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Fig.10.tif"/>
                    <pic:cNvPicPr/>
                  </pic:nvPicPr>
                  <pic:blipFill>
                    <a:blip r:embed="rId139">
                      <a:extLst>
                        <a:ext uri="{28A0092B-C50C-407E-A947-70E740481C1C}">
                          <a14:useLocalDpi xmlns:a14="http://schemas.microsoft.com/office/drawing/2010/main" val="0"/>
                        </a:ext>
                      </a:extLst>
                    </a:blip>
                    <a:stretch>
                      <a:fillRect/>
                    </a:stretch>
                  </pic:blipFill>
                  <pic:spPr>
                    <a:xfrm>
                      <a:off x="0" y="0"/>
                      <a:ext cx="5166360" cy="2039112"/>
                    </a:xfrm>
                    <a:prstGeom prst="rect">
                      <a:avLst/>
                    </a:prstGeom>
                  </pic:spPr>
                </pic:pic>
              </a:graphicData>
            </a:graphic>
          </wp:inline>
        </w:drawing>
      </w:r>
    </w:p>
    <w:p w14:paraId="38F968BB" w14:textId="2E2C62AA" w:rsidR="00F83CF5" w:rsidRPr="00650EE9" w:rsidRDefault="001561D9" w:rsidP="0032368D">
      <w:pPr>
        <w:pStyle w:val="Caption"/>
      </w:pPr>
      <w:bookmarkStart w:id="296" w:name="_Ref73956300"/>
      <w:bookmarkStart w:id="297" w:name="_Toc79407317"/>
      <w:r w:rsidRPr="00650EE9">
        <w:t xml:space="preserve">Fig5. </w:t>
      </w:r>
      <w:fldSimple w:instr=" SEQ Fig5. \* ARABIC ">
        <w:r w:rsidR="004136F5" w:rsidRPr="00650EE9">
          <w:rPr>
            <w:noProof/>
          </w:rPr>
          <w:t>10</w:t>
        </w:r>
      </w:fldSimple>
      <w:bookmarkEnd w:id="296"/>
      <w:r w:rsidR="00F83CF5" w:rsidRPr="00650EE9">
        <w:t>: Persistence diagram of topological features of pore space of randomly packed single sized spheres</w:t>
      </w:r>
      <w:bookmarkEnd w:id="297"/>
    </w:p>
    <w:p w14:paraId="53339F4E" w14:textId="77777777" w:rsidR="00F466C8" w:rsidRPr="00650EE9" w:rsidRDefault="00F466C8" w:rsidP="0032368D">
      <w:pPr>
        <w:pStyle w:val="Caption"/>
      </w:pPr>
    </w:p>
    <w:p w14:paraId="7E735736" w14:textId="77777777" w:rsidR="001561D9" w:rsidRPr="00650EE9" w:rsidRDefault="001561D9" w:rsidP="001561D9">
      <w:pPr>
        <w:rPr>
          <w:color w:val="000000" w:themeColor="text1"/>
        </w:rPr>
      </w:pPr>
    </w:p>
    <w:p w14:paraId="29E5B7B1" w14:textId="77777777" w:rsidR="001561D9" w:rsidRPr="00650EE9" w:rsidRDefault="001561D9" w:rsidP="001561D9">
      <w:pPr>
        <w:rPr>
          <w:color w:val="000000" w:themeColor="text1"/>
        </w:rPr>
      </w:pPr>
    </w:p>
    <w:p w14:paraId="6CC4CB8D" w14:textId="77777777" w:rsidR="001561D9" w:rsidRPr="00650EE9" w:rsidRDefault="001561D9" w:rsidP="001561D9">
      <w:pPr>
        <w:rPr>
          <w:color w:val="000000" w:themeColor="text1"/>
        </w:rPr>
      </w:pPr>
    </w:p>
    <w:p w14:paraId="54C1E0A6" w14:textId="5A8797EE" w:rsidR="001561D9" w:rsidRPr="00650EE9" w:rsidRDefault="001561D9" w:rsidP="001561D9">
      <w:pPr>
        <w:rPr>
          <w:color w:val="000000" w:themeColor="text1"/>
        </w:rPr>
      </w:pPr>
    </w:p>
    <w:p w14:paraId="1EDC6F7D" w14:textId="09ADC2B7" w:rsidR="006D4552" w:rsidRPr="00650EE9" w:rsidRDefault="006D4552" w:rsidP="001561D9">
      <w:pPr>
        <w:rPr>
          <w:color w:val="000000" w:themeColor="text1"/>
        </w:rPr>
      </w:pPr>
    </w:p>
    <w:p w14:paraId="6A1391B6" w14:textId="0BC9EBE8" w:rsidR="006D4552" w:rsidRPr="00650EE9" w:rsidRDefault="006D4552" w:rsidP="001561D9">
      <w:pPr>
        <w:rPr>
          <w:color w:val="000000" w:themeColor="text1"/>
        </w:rPr>
      </w:pPr>
    </w:p>
    <w:p w14:paraId="5C6BCF43" w14:textId="2EFB2F15" w:rsidR="006D4552" w:rsidRPr="00650EE9" w:rsidRDefault="006D4552" w:rsidP="001561D9">
      <w:pPr>
        <w:rPr>
          <w:color w:val="000000" w:themeColor="text1"/>
        </w:rPr>
      </w:pPr>
    </w:p>
    <w:p w14:paraId="754A0820" w14:textId="3426A91D" w:rsidR="006D4552" w:rsidRPr="00650EE9" w:rsidRDefault="006D4552" w:rsidP="001561D9">
      <w:pPr>
        <w:rPr>
          <w:color w:val="000000" w:themeColor="text1"/>
        </w:rPr>
      </w:pPr>
    </w:p>
    <w:p w14:paraId="4A32902E" w14:textId="10D21BF7" w:rsidR="006D4552" w:rsidRPr="00650EE9" w:rsidRDefault="006D4552" w:rsidP="001561D9">
      <w:pPr>
        <w:rPr>
          <w:color w:val="000000" w:themeColor="text1"/>
        </w:rPr>
      </w:pPr>
    </w:p>
    <w:p w14:paraId="678791BE" w14:textId="56EF1D02" w:rsidR="006D4552" w:rsidRPr="00650EE9" w:rsidRDefault="006D4552" w:rsidP="001561D9">
      <w:pPr>
        <w:rPr>
          <w:color w:val="000000" w:themeColor="text1"/>
        </w:rPr>
      </w:pPr>
    </w:p>
    <w:p w14:paraId="2E38C0A7" w14:textId="524381DC" w:rsidR="006D4552" w:rsidRPr="00650EE9" w:rsidRDefault="006D4552" w:rsidP="001561D9">
      <w:pPr>
        <w:rPr>
          <w:color w:val="000000" w:themeColor="text1"/>
        </w:rPr>
      </w:pPr>
    </w:p>
    <w:p w14:paraId="02D9C1CC" w14:textId="77777777" w:rsidR="006D4552" w:rsidRPr="00650EE9" w:rsidRDefault="006D4552" w:rsidP="001561D9">
      <w:pPr>
        <w:rPr>
          <w:color w:val="000000" w:themeColor="text1"/>
        </w:rPr>
      </w:pPr>
    </w:p>
    <w:p w14:paraId="2CD42708" w14:textId="77777777" w:rsidR="001561D9" w:rsidRPr="00650EE9" w:rsidRDefault="001561D9" w:rsidP="001561D9">
      <w:pPr>
        <w:rPr>
          <w:color w:val="000000" w:themeColor="text1"/>
        </w:rPr>
      </w:pPr>
    </w:p>
    <w:p w14:paraId="61EA38DE" w14:textId="77777777" w:rsidR="001561D9" w:rsidRPr="00650EE9" w:rsidRDefault="001561D9" w:rsidP="001561D9">
      <w:pPr>
        <w:keepNext/>
        <w:jc w:val="center"/>
        <w:rPr>
          <w:color w:val="000000" w:themeColor="text1"/>
        </w:rPr>
      </w:pPr>
      <w:r w:rsidRPr="00650EE9">
        <w:rPr>
          <w:noProof/>
          <w:color w:val="000000" w:themeColor="text1"/>
        </w:rPr>
        <w:lastRenderedPageBreak/>
        <w:drawing>
          <wp:inline distT="0" distB="0" distL="0" distR="0" wp14:anchorId="7FCF8636" wp14:editId="575CB197">
            <wp:extent cx="4572000" cy="27432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Fig.11.tif"/>
                    <pic:cNvPicPr/>
                  </pic:nvPicPr>
                  <pic:blipFill>
                    <a:blip r:embed="rId140">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14:paraId="71948A1E" w14:textId="26250567" w:rsidR="00F83CF5" w:rsidRPr="00650EE9" w:rsidRDefault="001561D9" w:rsidP="0032368D">
      <w:pPr>
        <w:pStyle w:val="Caption"/>
      </w:pPr>
      <w:bookmarkStart w:id="298" w:name="_Ref73956437"/>
      <w:bookmarkStart w:id="299" w:name="_Toc79407318"/>
      <w:r w:rsidRPr="00650EE9">
        <w:t xml:space="preserve">Fig5. </w:t>
      </w:r>
      <w:fldSimple w:instr=" SEQ Fig5. \* ARABIC ">
        <w:r w:rsidR="004136F5" w:rsidRPr="00650EE9">
          <w:rPr>
            <w:noProof/>
          </w:rPr>
          <w:t>11</w:t>
        </w:r>
      </w:fldSimple>
      <w:bookmarkEnd w:id="298"/>
      <w:r w:rsidR="00F83CF5" w:rsidRPr="00650EE9">
        <w:t xml:space="preserve">: Pore size and pore throat distribution obtained from birth and death values of </w:t>
      </w:r>
      <w:r w:rsidR="00F83CF5" w:rsidRPr="00650EE9">
        <w:rPr>
          <w:i/>
        </w:rPr>
        <w:t>β</w:t>
      </w:r>
      <w:r w:rsidR="00F83CF5" w:rsidRPr="00650EE9">
        <w:rPr>
          <w:i/>
          <w:vertAlign w:val="subscript"/>
        </w:rPr>
        <w:t>o</w:t>
      </w:r>
      <w:r w:rsidR="00F83CF5" w:rsidRPr="00650EE9">
        <w:rPr>
          <w:vertAlign w:val="subscript"/>
        </w:rPr>
        <w:t xml:space="preserve"> </w:t>
      </w:r>
      <w:r w:rsidR="00F83CF5" w:rsidRPr="00650EE9">
        <w:t>features in the third quadrant of the persistence diagram shown in Fig5. 10</w:t>
      </w:r>
      <w:bookmarkEnd w:id="299"/>
    </w:p>
    <w:p w14:paraId="6A838932" w14:textId="6DE818DD" w:rsidR="00F466C8" w:rsidRPr="00650EE9" w:rsidRDefault="00F466C8" w:rsidP="00F83CF5">
      <w:pPr>
        <w:numPr>
          <w:ilvl w:val="12"/>
          <w:numId w:val="0"/>
        </w:numPr>
        <w:rPr>
          <w:color w:val="000000" w:themeColor="text1"/>
        </w:rPr>
      </w:pPr>
    </w:p>
    <w:p w14:paraId="7C0ED73C" w14:textId="76EC5FA9" w:rsidR="006D4552" w:rsidRPr="00650EE9" w:rsidRDefault="006D4552" w:rsidP="00F83CF5">
      <w:pPr>
        <w:numPr>
          <w:ilvl w:val="12"/>
          <w:numId w:val="0"/>
        </w:numPr>
        <w:rPr>
          <w:color w:val="000000" w:themeColor="text1"/>
        </w:rPr>
      </w:pPr>
    </w:p>
    <w:p w14:paraId="651ECB35" w14:textId="6966A7EA" w:rsidR="006D4552" w:rsidRPr="00650EE9" w:rsidRDefault="006D4552" w:rsidP="00F83CF5">
      <w:pPr>
        <w:numPr>
          <w:ilvl w:val="12"/>
          <w:numId w:val="0"/>
        </w:numPr>
        <w:rPr>
          <w:color w:val="000000" w:themeColor="text1"/>
        </w:rPr>
      </w:pPr>
    </w:p>
    <w:p w14:paraId="224498EC" w14:textId="3CAB5234" w:rsidR="006D4552" w:rsidRPr="00650EE9" w:rsidRDefault="006D4552" w:rsidP="00F83CF5">
      <w:pPr>
        <w:numPr>
          <w:ilvl w:val="12"/>
          <w:numId w:val="0"/>
        </w:numPr>
        <w:rPr>
          <w:color w:val="000000" w:themeColor="text1"/>
        </w:rPr>
      </w:pPr>
    </w:p>
    <w:p w14:paraId="137D5EC6" w14:textId="4BA98927" w:rsidR="006D4552" w:rsidRPr="00650EE9" w:rsidRDefault="006D4552" w:rsidP="00F83CF5">
      <w:pPr>
        <w:numPr>
          <w:ilvl w:val="12"/>
          <w:numId w:val="0"/>
        </w:numPr>
        <w:rPr>
          <w:color w:val="000000" w:themeColor="text1"/>
        </w:rPr>
      </w:pPr>
    </w:p>
    <w:p w14:paraId="41FF71FD" w14:textId="7FC4C20F" w:rsidR="006D4552" w:rsidRPr="00650EE9" w:rsidRDefault="006D4552" w:rsidP="00F83CF5">
      <w:pPr>
        <w:numPr>
          <w:ilvl w:val="12"/>
          <w:numId w:val="0"/>
        </w:numPr>
        <w:rPr>
          <w:color w:val="000000" w:themeColor="text1"/>
        </w:rPr>
      </w:pPr>
    </w:p>
    <w:p w14:paraId="3A55C0C5" w14:textId="06D12135" w:rsidR="006D4552" w:rsidRPr="00650EE9" w:rsidRDefault="006D4552" w:rsidP="00F83CF5">
      <w:pPr>
        <w:numPr>
          <w:ilvl w:val="12"/>
          <w:numId w:val="0"/>
        </w:numPr>
        <w:rPr>
          <w:color w:val="000000" w:themeColor="text1"/>
        </w:rPr>
      </w:pPr>
    </w:p>
    <w:p w14:paraId="1FF3A75A" w14:textId="6167EAE7" w:rsidR="006D4552" w:rsidRPr="00650EE9" w:rsidRDefault="006D4552" w:rsidP="00F83CF5">
      <w:pPr>
        <w:numPr>
          <w:ilvl w:val="12"/>
          <w:numId w:val="0"/>
        </w:numPr>
        <w:rPr>
          <w:color w:val="000000" w:themeColor="text1"/>
        </w:rPr>
      </w:pPr>
    </w:p>
    <w:p w14:paraId="6AAB9D7F" w14:textId="54C5FB76" w:rsidR="006D4552" w:rsidRPr="00650EE9" w:rsidRDefault="006D4552" w:rsidP="00F83CF5">
      <w:pPr>
        <w:numPr>
          <w:ilvl w:val="12"/>
          <w:numId w:val="0"/>
        </w:numPr>
        <w:rPr>
          <w:color w:val="000000" w:themeColor="text1"/>
        </w:rPr>
      </w:pPr>
    </w:p>
    <w:p w14:paraId="4A4CAE0A" w14:textId="7ABD9D1B" w:rsidR="006D4552" w:rsidRPr="00650EE9" w:rsidRDefault="006D4552" w:rsidP="00F83CF5">
      <w:pPr>
        <w:numPr>
          <w:ilvl w:val="12"/>
          <w:numId w:val="0"/>
        </w:numPr>
        <w:rPr>
          <w:color w:val="000000" w:themeColor="text1"/>
        </w:rPr>
      </w:pPr>
    </w:p>
    <w:p w14:paraId="57410F17" w14:textId="75ECCFFA" w:rsidR="006D4552" w:rsidRPr="00650EE9" w:rsidRDefault="006D4552" w:rsidP="00F83CF5">
      <w:pPr>
        <w:numPr>
          <w:ilvl w:val="12"/>
          <w:numId w:val="0"/>
        </w:numPr>
        <w:rPr>
          <w:color w:val="000000" w:themeColor="text1"/>
        </w:rPr>
      </w:pPr>
    </w:p>
    <w:p w14:paraId="18F395DF" w14:textId="53C93CCA" w:rsidR="006D4552" w:rsidRPr="00650EE9" w:rsidRDefault="006D4552" w:rsidP="00F83CF5">
      <w:pPr>
        <w:numPr>
          <w:ilvl w:val="12"/>
          <w:numId w:val="0"/>
        </w:numPr>
        <w:rPr>
          <w:color w:val="000000" w:themeColor="text1"/>
        </w:rPr>
      </w:pPr>
    </w:p>
    <w:p w14:paraId="6A2DF4BC" w14:textId="0012CAF5" w:rsidR="006D4552" w:rsidRPr="00650EE9" w:rsidRDefault="006D4552" w:rsidP="00F83CF5">
      <w:pPr>
        <w:numPr>
          <w:ilvl w:val="12"/>
          <w:numId w:val="0"/>
        </w:numPr>
        <w:rPr>
          <w:color w:val="000000" w:themeColor="text1"/>
        </w:rPr>
      </w:pPr>
    </w:p>
    <w:p w14:paraId="6C00D9BD" w14:textId="77AE2577" w:rsidR="006D4552" w:rsidRPr="00650EE9" w:rsidRDefault="006D4552" w:rsidP="00F83CF5">
      <w:pPr>
        <w:numPr>
          <w:ilvl w:val="12"/>
          <w:numId w:val="0"/>
        </w:numPr>
        <w:rPr>
          <w:color w:val="000000" w:themeColor="text1"/>
        </w:rPr>
      </w:pPr>
    </w:p>
    <w:p w14:paraId="6EE02CCE" w14:textId="2923CE4D" w:rsidR="006D4552" w:rsidRPr="00650EE9" w:rsidRDefault="006D4552" w:rsidP="00F83CF5">
      <w:pPr>
        <w:numPr>
          <w:ilvl w:val="12"/>
          <w:numId w:val="0"/>
        </w:numPr>
        <w:rPr>
          <w:color w:val="000000" w:themeColor="text1"/>
        </w:rPr>
      </w:pPr>
    </w:p>
    <w:p w14:paraId="5DAE365D" w14:textId="7F68782E" w:rsidR="006D4552" w:rsidRPr="00650EE9" w:rsidRDefault="006D4552" w:rsidP="00F83CF5">
      <w:pPr>
        <w:numPr>
          <w:ilvl w:val="12"/>
          <w:numId w:val="0"/>
        </w:numPr>
        <w:rPr>
          <w:color w:val="000000" w:themeColor="text1"/>
        </w:rPr>
      </w:pPr>
    </w:p>
    <w:p w14:paraId="65D77A37" w14:textId="1678736A" w:rsidR="006D4552" w:rsidRPr="00650EE9" w:rsidRDefault="006D4552" w:rsidP="00F83CF5">
      <w:pPr>
        <w:numPr>
          <w:ilvl w:val="12"/>
          <w:numId w:val="0"/>
        </w:numPr>
        <w:rPr>
          <w:color w:val="000000" w:themeColor="text1"/>
        </w:rPr>
      </w:pPr>
    </w:p>
    <w:p w14:paraId="25F05E69" w14:textId="11629EC4" w:rsidR="006D4552" w:rsidRPr="00650EE9" w:rsidRDefault="006D4552" w:rsidP="00F83CF5">
      <w:pPr>
        <w:numPr>
          <w:ilvl w:val="12"/>
          <w:numId w:val="0"/>
        </w:numPr>
        <w:rPr>
          <w:color w:val="000000" w:themeColor="text1"/>
        </w:rPr>
      </w:pPr>
    </w:p>
    <w:p w14:paraId="0F7176A9" w14:textId="0EE1E061" w:rsidR="006D4552" w:rsidRPr="00650EE9" w:rsidRDefault="006D4552" w:rsidP="00F83CF5">
      <w:pPr>
        <w:numPr>
          <w:ilvl w:val="12"/>
          <w:numId w:val="0"/>
        </w:numPr>
        <w:rPr>
          <w:color w:val="000000" w:themeColor="text1"/>
        </w:rPr>
      </w:pPr>
    </w:p>
    <w:p w14:paraId="0A699872" w14:textId="100A1187" w:rsidR="006D4552" w:rsidRPr="00650EE9" w:rsidRDefault="006D4552" w:rsidP="00F83CF5">
      <w:pPr>
        <w:numPr>
          <w:ilvl w:val="12"/>
          <w:numId w:val="0"/>
        </w:numPr>
        <w:rPr>
          <w:color w:val="000000" w:themeColor="text1"/>
        </w:rPr>
      </w:pPr>
    </w:p>
    <w:p w14:paraId="6D4F1FCA" w14:textId="0F83679F" w:rsidR="006D4552" w:rsidRPr="00650EE9" w:rsidRDefault="006D4552" w:rsidP="00F83CF5">
      <w:pPr>
        <w:numPr>
          <w:ilvl w:val="12"/>
          <w:numId w:val="0"/>
        </w:numPr>
        <w:rPr>
          <w:color w:val="000000" w:themeColor="text1"/>
        </w:rPr>
      </w:pPr>
    </w:p>
    <w:p w14:paraId="3F2AED25" w14:textId="6CD868A0" w:rsidR="006D4552" w:rsidRPr="00650EE9" w:rsidRDefault="006D4552" w:rsidP="00F83CF5">
      <w:pPr>
        <w:numPr>
          <w:ilvl w:val="12"/>
          <w:numId w:val="0"/>
        </w:numPr>
        <w:rPr>
          <w:color w:val="000000" w:themeColor="text1"/>
        </w:rPr>
      </w:pPr>
    </w:p>
    <w:p w14:paraId="4532A734" w14:textId="77777777" w:rsidR="006D4552" w:rsidRPr="00650EE9" w:rsidRDefault="006D4552" w:rsidP="00F83CF5">
      <w:pPr>
        <w:numPr>
          <w:ilvl w:val="12"/>
          <w:numId w:val="0"/>
        </w:numPr>
        <w:rPr>
          <w:color w:val="000000" w:themeColor="text1"/>
        </w:rPr>
      </w:pPr>
    </w:p>
    <w:p w14:paraId="00532647" w14:textId="4691FF37" w:rsidR="006D4552" w:rsidRPr="00650EE9" w:rsidRDefault="006D4552" w:rsidP="00F83CF5">
      <w:pPr>
        <w:numPr>
          <w:ilvl w:val="12"/>
          <w:numId w:val="0"/>
        </w:numPr>
        <w:rPr>
          <w:color w:val="000000" w:themeColor="text1"/>
        </w:rPr>
      </w:pPr>
    </w:p>
    <w:p w14:paraId="6207A667" w14:textId="18450194" w:rsidR="006D4552" w:rsidRPr="00650EE9" w:rsidRDefault="00CC0E21" w:rsidP="006D4552">
      <w:pPr>
        <w:numPr>
          <w:ilvl w:val="12"/>
          <w:numId w:val="0"/>
        </w:numPr>
        <w:jc w:val="both"/>
        <w:rPr>
          <w:i/>
          <w:iCs/>
          <w:color w:val="000000" w:themeColor="text1"/>
        </w:rPr>
      </w:pPr>
      <w:r w:rsidRPr="00650EE9">
        <w:rPr>
          <w:color w:val="000000" w:themeColor="text1"/>
        </w:rPr>
        <w:lastRenderedPageBreak/>
        <w:t xml:space="preserve">formed by pore space of spherical beads assembly is shown in </w:t>
      </w:r>
      <w:r w:rsidRPr="00650EE9">
        <w:rPr>
          <w:i/>
          <w:iCs/>
          <w:color w:val="000000" w:themeColor="text1"/>
        </w:rPr>
        <w:t>β</w:t>
      </w:r>
      <w:r w:rsidRPr="00650EE9">
        <w:rPr>
          <w:i/>
          <w:iCs/>
          <w:color w:val="000000" w:themeColor="text1"/>
          <w:vertAlign w:val="subscript"/>
        </w:rPr>
        <w:t>1</w:t>
      </w:r>
      <w:r w:rsidRPr="00650EE9">
        <w:rPr>
          <w:color w:val="000000" w:themeColor="text1"/>
          <w:vertAlign w:val="subscript"/>
        </w:rPr>
        <w:t xml:space="preserve"> </w:t>
      </w:r>
      <w:r w:rsidRPr="00650EE9">
        <w:rPr>
          <w:color w:val="000000" w:themeColor="text1"/>
        </w:rPr>
        <w:t xml:space="preserve">features of </w:t>
      </w:r>
      <w:r w:rsidRPr="00650EE9">
        <w:rPr>
          <w:color w:val="000000" w:themeColor="text1"/>
        </w:rPr>
        <w:fldChar w:fldCharType="begin"/>
      </w:r>
      <w:r w:rsidRPr="00650EE9">
        <w:rPr>
          <w:color w:val="000000" w:themeColor="text1"/>
        </w:rPr>
        <w:instrText xml:space="preserve"> REF _Ref73956300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10</w:t>
      </w:r>
      <w:r w:rsidRPr="00650EE9">
        <w:rPr>
          <w:color w:val="000000" w:themeColor="text1"/>
        </w:rPr>
        <w:fldChar w:fldCharType="end"/>
      </w:r>
      <w:r w:rsidRPr="00650EE9">
        <w:rPr>
          <w:color w:val="000000" w:themeColor="text1"/>
        </w:rPr>
        <w:t xml:space="preserve"> with interpretation provided in </w:t>
      </w:r>
      <w:r w:rsidRPr="00650EE9">
        <w:rPr>
          <w:color w:val="000000" w:themeColor="text1"/>
        </w:rPr>
        <w:fldChar w:fldCharType="begin"/>
      </w:r>
      <w:r w:rsidRPr="00650EE9">
        <w:rPr>
          <w:color w:val="000000" w:themeColor="text1"/>
        </w:rPr>
        <w:instrText xml:space="preserve"> REF _Ref73954699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Table5. </w:t>
      </w:r>
      <w:r w:rsidR="004136F5" w:rsidRPr="00650EE9">
        <w:rPr>
          <w:noProof/>
          <w:color w:val="000000" w:themeColor="text1"/>
        </w:rPr>
        <w:t>1</w:t>
      </w:r>
      <w:r w:rsidRPr="00650EE9">
        <w:rPr>
          <w:color w:val="000000" w:themeColor="text1"/>
        </w:rPr>
        <w:fldChar w:fldCharType="end"/>
      </w:r>
      <w:r w:rsidRPr="00650EE9">
        <w:rPr>
          <w:color w:val="000000" w:themeColor="text1"/>
        </w:rPr>
        <w:t xml:space="preserve">. </w:t>
      </w:r>
      <w:bookmarkStart w:id="300" w:name="_Hlk44780863"/>
      <w:r w:rsidRPr="00650EE9">
        <w:rPr>
          <w:color w:val="000000" w:themeColor="text1"/>
        </w:rPr>
        <w:fldChar w:fldCharType="begin"/>
      </w:r>
      <w:r w:rsidRPr="00650EE9">
        <w:rPr>
          <w:color w:val="000000" w:themeColor="text1"/>
        </w:rPr>
        <w:instrText xml:space="preserve"> REF _Ref73956437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11</w:t>
      </w:r>
      <w:r w:rsidRPr="00650EE9">
        <w:rPr>
          <w:color w:val="000000" w:themeColor="text1"/>
        </w:rPr>
        <w:fldChar w:fldCharType="end"/>
      </w:r>
      <w:r w:rsidRPr="00650EE9">
        <w:rPr>
          <w:color w:val="000000" w:themeColor="text1"/>
        </w:rPr>
        <w:t xml:space="preserve"> shows pore size and pore </w:t>
      </w:r>
      <w:bookmarkEnd w:id="300"/>
      <w:r w:rsidR="006D4552" w:rsidRPr="00650EE9">
        <w:rPr>
          <w:color w:val="000000" w:themeColor="text1"/>
        </w:rPr>
        <w:t xml:space="preserve">throat distribution obtained from birth and death values of </w:t>
      </w:r>
      <w:r w:rsidR="006D4552" w:rsidRPr="00650EE9">
        <w:rPr>
          <w:i/>
          <w:iCs/>
          <w:color w:val="000000" w:themeColor="text1"/>
        </w:rPr>
        <w:t>β</w:t>
      </w:r>
      <w:r w:rsidR="006D4552" w:rsidRPr="00650EE9">
        <w:rPr>
          <w:i/>
          <w:iCs/>
          <w:color w:val="000000" w:themeColor="text1"/>
          <w:vertAlign w:val="subscript"/>
        </w:rPr>
        <w:t>o</w:t>
      </w:r>
      <w:r w:rsidR="006D4552" w:rsidRPr="00650EE9">
        <w:rPr>
          <w:color w:val="000000" w:themeColor="text1"/>
          <w:vertAlign w:val="subscript"/>
        </w:rPr>
        <w:t xml:space="preserve"> </w:t>
      </w:r>
      <w:r w:rsidR="006D4552" w:rsidRPr="00650EE9">
        <w:rPr>
          <w:color w:val="000000" w:themeColor="text1"/>
        </w:rPr>
        <w:t xml:space="preserve">features in the third quadrant of the persistence diagram shown in </w:t>
      </w:r>
      <w:r w:rsidR="006D4552" w:rsidRPr="00650EE9">
        <w:rPr>
          <w:color w:val="000000" w:themeColor="text1"/>
        </w:rPr>
        <w:fldChar w:fldCharType="begin"/>
      </w:r>
      <w:r w:rsidR="006D4552" w:rsidRPr="00650EE9">
        <w:rPr>
          <w:color w:val="000000" w:themeColor="text1"/>
        </w:rPr>
        <w:instrText xml:space="preserve"> REF _Ref73956300 \h </w:instrText>
      </w:r>
      <w:r w:rsidR="006D4552" w:rsidRPr="00650EE9">
        <w:rPr>
          <w:color w:val="000000" w:themeColor="text1"/>
        </w:rPr>
      </w:r>
      <w:r w:rsidR="006D4552"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10</w:t>
      </w:r>
      <w:r w:rsidR="006D4552" w:rsidRPr="00650EE9">
        <w:rPr>
          <w:color w:val="000000" w:themeColor="text1"/>
        </w:rPr>
        <w:fldChar w:fldCharType="end"/>
      </w:r>
      <w:r w:rsidR="006D4552" w:rsidRPr="00650EE9">
        <w:rPr>
          <w:color w:val="000000" w:themeColor="text1"/>
        </w:rPr>
        <w:t xml:space="preserve">, both the results are equivalent, the intention of </w:t>
      </w:r>
      <w:r w:rsidR="006D4552" w:rsidRPr="00650EE9">
        <w:rPr>
          <w:color w:val="000000" w:themeColor="text1"/>
        </w:rPr>
        <w:fldChar w:fldCharType="begin"/>
      </w:r>
      <w:r w:rsidR="006D4552" w:rsidRPr="00650EE9">
        <w:rPr>
          <w:color w:val="000000" w:themeColor="text1"/>
        </w:rPr>
        <w:instrText xml:space="preserve"> REF _Ref73956437 \h </w:instrText>
      </w:r>
      <w:r w:rsidR="006D4552" w:rsidRPr="00650EE9">
        <w:rPr>
          <w:color w:val="000000" w:themeColor="text1"/>
        </w:rPr>
      </w:r>
      <w:r w:rsidR="006D4552"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11</w:t>
      </w:r>
      <w:r w:rsidR="006D4552" w:rsidRPr="00650EE9">
        <w:rPr>
          <w:color w:val="000000" w:themeColor="text1"/>
        </w:rPr>
        <w:fldChar w:fldCharType="end"/>
      </w:r>
      <w:r w:rsidR="006D4552" w:rsidRPr="00650EE9">
        <w:rPr>
          <w:color w:val="000000" w:themeColor="text1"/>
        </w:rPr>
        <w:t xml:space="preserve"> is to present results in the conventional approach to provide intuition to the reader regarding the results presented in a persistence diagram. However, the persistence diagram contains a wealth of information compared to the results presented in </w:t>
      </w:r>
      <w:r w:rsidR="006D4552" w:rsidRPr="00650EE9">
        <w:rPr>
          <w:color w:val="000000" w:themeColor="text1"/>
        </w:rPr>
        <w:fldChar w:fldCharType="begin"/>
      </w:r>
      <w:r w:rsidR="006D4552" w:rsidRPr="00650EE9">
        <w:rPr>
          <w:color w:val="000000" w:themeColor="text1"/>
        </w:rPr>
        <w:instrText xml:space="preserve"> REF _Ref73956437 \h </w:instrText>
      </w:r>
      <w:r w:rsidR="006D4552" w:rsidRPr="00650EE9">
        <w:rPr>
          <w:color w:val="000000" w:themeColor="text1"/>
        </w:rPr>
      </w:r>
      <w:r w:rsidR="006D4552"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11</w:t>
      </w:r>
      <w:r w:rsidR="006D4552" w:rsidRPr="00650EE9">
        <w:rPr>
          <w:color w:val="000000" w:themeColor="text1"/>
        </w:rPr>
        <w:fldChar w:fldCharType="end"/>
      </w:r>
      <w:r w:rsidR="006D4552" w:rsidRPr="00650EE9">
        <w:rPr>
          <w:color w:val="000000" w:themeColor="text1"/>
        </w:rPr>
        <w:t>.</w:t>
      </w:r>
    </w:p>
    <w:p w14:paraId="69F8C861" w14:textId="77777777" w:rsidR="006D4552" w:rsidRPr="00650EE9" w:rsidRDefault="006D4552" w:rsidP="00F83CF5">
      <w:pPr>
        <w:numPr>
          <w:ilvl w:val="12"/>
          <w:numId w:val="0"/>
        </w:numPr>
        <w:rPr>
          <w:color w:val="000000" w:themeColor="text1"/>
        </w:rPr>
      </w:pPr>
    </w:p>
    <w:p w14:paraId="53333D5F" w14:textId="77777777" w:rsidR="00F466C8" w:rsidRPr="00650EE9" w:rsidRDefault="00B17FEB" w:rsidP="00B17FEB">
      <w:pPr>
        <w:pStyle w:val="Heading3"/>
        <w:rPr>
          <w:color w:val="000000" w:themeColor="text1"/>
        </w:rPr>
      </w:pPr>
      <w:bookmarkStart w:id="301" w:name="_Toc79407218"/>
      <w:r w:rsidRPr="00650EE9">
        <w:rPr>
          <w:color w:val="000000" w:themeColor="text1"/>
        </w:rPr>
        <w:t>The microstructure of pore space of Ottawa sand and Q-Rok</w:t>
      </w:r>
      <w:bookmarkEnd w:id="301"/>
    </w:p>
    <w:p w14:paraId="6FC6492A" w14:textId="77777777" w:rsidR="00A75EDD" w:rsidRPr="00650EE9" w:rsidRDefault="00A75EDD" w:rsidP="00A75EDD">
      <w:pPr>
        <w:rPr>
          <w:color w:val="000000" w:themeColor="text1"/>
        </w:rPr>
      </w:pPr>
    </w:p>
    <w:p w14:paraId="24F1C06D" w14:textId="5C2CD220" w:rsidR="00B17FEB" w:rsidRPr="00650EE9" w:rsidRDefault="00B17FEB" w:rsidP="00B17FEB">
      <w:pPr>
        <w:jc w:val="both"/>
        <w:rPr>
          <w:color w:val="000000" w:themeColor="text1"/>
        </w:rPr>
      </w:pPr>
      <w:r w:rsidRPr="00650EE9">
        <w:rPr>
          <w:color w:val="000000" w:themeColor="text1"/>
        </w:rPr>
        <w:t xml:space="preserve">The persistence diagram of the </w:t>
      </w:r>
      <w:r w:rsidRPr="00650EE9">
        <w:rPr>
          <w:i/>
          <w:color w:val="000000" w:themeColor="text1"/>
        </w:rPr>
        <w:t>β</w:t>
      </w:r>
      <w:r w:rsidRPr="00650EE9">
        <w:rPr>
          <w:i/>
          <w:color w:val="000000" w:themeColor="text1"/>
          <w:vertAlign w:val="subscript"/>
        </w:rPr>
        <w:t>o</w:t>
      </w:r>
      <w:r w:rsidRPr="00650EE9">
        <w:rPr>
          <w:color w:val="000000" w:themeColor="text1"/>
        </w:rPr>
        <w:t xml:space="preserve">, </w:t>
      </w:r>
      <w:r w:rsidRPr="00650EE9">
        <w:rPr>
          <w:i/>
          <w:color w:val="000000" w:themeColor="text1"/>
        </w:rPr>
        <w:t>β</w:t>
      </w:r>
      <w:r w:rsidRPr="00650EE9">
        <w:rPr>
          <w:i/>
          <w:color w:val="000000" w:themeColor="text1"/>
          <w:vertAlign w:val="subscript"/>
        </w:rPr>
        <w:t>1</w:t>
      </w:r>
      <w:r w:rsidRPr="00650EE9">
        <w:rPr>
          <w:color w:val="000000" w:themeColor="text1"/>
        </w:rPr>
        <w:t xml:space="preserve">, </w:t>
      </w:r>
      <w:r w:rsidRPr="00650EE9">
        <w:rPr>
          <w:i/>
          <w:color w:val="000000" w:themeColor="text1"/>
        </w:rPr>
        <w:t>β</w:t>
      </w:r>
      <w:r w:rsidRPr="00650EE9">
        <w:rPr>
          <w:i/>
          <w:color w:val="000000" w:themeColor="text1"/>
          <w:vertAlign w:val="subscript"/>
        </w:rPr>
        <w:t>2</w:t>
      </w:r>
      <w:r w:rsidRPr="00650EE9">
        <w:rPr>
          <w:color w:val="000000" w:themeColor="text1"/>
        </w:rPr>
        <w:t xml:space="preserve"> features for pore space of an Ottawa sand and Q-Rok are shown in </w:t>
      </w:r>
      <w:r w:rsidR="00A75EDD" w:rsidRPr="00650EE9">
        <w:rPr>
          <w:color w:val="000000" w:themeColor="text1"/>
        </w:rPr>
        <w:fldChar w:fldCharType="begin"/>
      </w:r>
      <w:r w:rsidR="00A75EDD" w:rsidRPr="00650EE9">
        <w:rPr>
          <w:color w:val="000000" w:themeColor="text1"/>
        </w:rPr>
        <w:instrText xml:space="preserve"> REF _Ref73957302 \h </w:instrText>
      </w:r>
      <w:r w:rsidR="00A75EDD" w:rsidRPr="00650EE9">
        <w:rPr>
          <w:color w:val="000000" w:themeColor="text1"/>
        </w:rPr>
      </w:r>
      <w:r w:rsidR="00A75EDD"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12</w:t>
      </w:r>
      <w:r w:rsidR="00A75EDD" w:rsidRPr="00650EE9">
        <w:rPr>
          <w:color w:val="000000" w:themeColor="text1"/>
        </w:rPr>
        <w:fldChar w:fldCharType="end"/>
      </w:r>
      <w:r w:rsidRPr="00650EE9">
        <w:rPr>
          <w:color w:val="000000" w:themeColor="text1"/>
        </w:rPr>
        <w:t xml:space="preserve">. It can be observed that the pore space of both Ottawa sand and Q-Rok contain low numbers of disconnected pores as shown in the second quadrant of the persistence diagram of the βo feature. The connected pores, shown in the third quadrant of the persistence diagram of the </w:t>
      </w:r>
      <w:r w:rsidRPr="00650EE9">
        <w:rPr>
          <w:i/>
          <w:color w:val="000000" w:themeColor="text1"/>
        </w:rPr>
        <w:t>β</w:t>
      </w:r>
      <w:r w:rsidRPr="00650EE9">
        <w:rPr>
          <w:i/>
          <w:color w:val="000000" w:themeColor="text1"/>
          <w:vertAlign w:val="subscript"/>
        </w:rPr>
        <w:t>o</w:t>
      </w:r>
      <w:r w:rsidRPr="00650EE9">
        <w:rPr>
          <w:color w:val="000000" w:themeColor="text1"/>
        </w:rPr>
        <w:t xml:space="preserve"> feature, indicate that Ottawa sand exhibits a wider distribution of pore sizes compared to Q-Rok. Ottawa sand contains some pore of dimensions larger than Q-Rok. The size of throats indicated by the death value in the quadrant of the </w:t>
      </w:r>
      <w:r w:rsidRPr="00650EE9">
        <w:rPr>
          <w:i/>
          <w:color w:val="000000" w:themeColor="text1"/>
        </w:rPr>
        <w:t>β</w:t>
      </w:r>
      <w:r w:rsidRPr="00650EE9">
        <w:rPr>
          <w:i/>
          <w:color w:val="000000" w:themeColor="text1"/>
          <w:vertAlign w:val="subscript"/>
        </w:rPr>
        <w:t>o</w:t>
      </w:r>
      <w:r w:rsidRPr="00650EE9">
        <w:rPr>
          <w:color w:val="000000" w:themeColor="text1"/>
        </w:rPr>
        <w:t xml:space="preserve"> feature suggests Ottawa sand has some large size connections compared to Q-Rok. The percolating length can be estimated based on the death value of the maximum persistence </w:t>
      </w:r>
      <w:r w:rsidRPr="00650EE9">
        <w:rPr>
          <w:i/>
          <w:color w:val="000000" w:themeColor="text1"/>
        </w:rPr>
        <w:t>β</w:t>
      </w:r>
      <w:r w:rsidRPr="00650EE9">
        <w:rPr>
          <w:i/>
          <w:color w:val="000000" w:themeColor="text1"/>
          <w:vertAlign w:val="subscript"/>
        </w:rPr>
        <w:t>o</w:t>
      </w:r>
      <w:r w:rsidRPr="00650EE9">
        <w:rPr>
          <w:color w:val="000000" w:themeColor="text1"/>
        </w:rPr>
        <w:t xml:space="preserve"> feature as suggested by Robins et al. 2016. In the case of Ottawa sand, the percolating length is estimated as 52.5 µm with a persistence value of -141.12 µm. In the case of Q-Rok, the percolating length is estimated as 41.86 µm with a persistence value of -111.16 µm. The percolating length of Ottawa sand is higher than Q-Rok and therefore, is an interesting observation since the global void ratio of Ottawa sand is smaller compared to the global void ratio of Q-Rok. Such microscale insights have direct implications on transport properties such as permeability.</w:t>
      </w:r>
      <w:r w:rsidR="001E79BC" w:rsidRPr="00650EE9">
        <w:rPr>
          <w:color w:val="000000" w:themeColor="text1"/>
        </w:rPr>
        <w:t xml:space="preserve"> </w:t>
      </w:r>
      <w:r w:rsidRPr="00650EE9">
        <w:rPr>
          <w:color w:val="000000" w:themeColor="text1"/>
        </w:rPr>
        <w:t>To substantiate microstructural observation related to percolating length, the saturated hydraulic conductivities of Ottawa sand and Q-Rok were obtained experimentally and found out to be equal to 1.5 × 10</w:t>
      </w:r>
      <w:r w:rsidRPr="00650EE9">
        <w:rPr>
          <w:color w:val="000000" w:themeColor="text1"/>
          <w:vertAlign w:val="superscript"/>
        </w:rPr>
        <w:t>-3</w:t>
      </w:r>
      <w:r w:rsidRPr="00650EE9">
        <w:rPr>
          <w:color w:val="000000" w:themeColor="text1"/>
        </w:rPr>
        <w:t xml:space="preserve"> m/s and 4.1 × 10</w:t>
      </w:r>
      <w:r w:rsidRPr="00650EE9">
        <w:rPr>
          <w:color w:val="000000" w:themeColor="text1"/>
          <w:vertAlign w:val="superscript"/>
        </w:rPr>
        <w:t>-4</w:t>
      </w:r>
      <w:r w:rsidRPr="00650EE9">
        <w:rPr>
          <w:color w:val="000000" w:themeColor="text1"/>
        </w:rPr>
        <w:t xml:space="preserve"> m/s.  The hydraulic conductivity measurements support the validity of percolating length estimation based on CT measurements using persistent homology analysis. The information related to the connectivity of redundant pore throats is provided in the second quadrant of the </w:t>
      </w:r>
      <w:r w:rsidRPr="00650EE9">
        <w:rPr>
          <w:i/>
          <w:color w:val="000000" w:themeColor="text1"/>
        </w:rPr>
        <w:t>β</w:t>
      </w:r>
      <w:r w:rsidRPr="00650EE9">
        <w:rPr>
          <w:i/>
          <w:color w:val="000000" w:themeColor="text1"/>
          <w:vertAlign w:val="subscript"/>
        </w:rPr>
        <w:t>1</w:t>
      </w:r>
      <w:r w:rsidRPr="00650EE9">
        <w:rPr>
          <w:color w:val="000000" w:themeColor="text1"/>
        </w:rPr>
        <w:t xml:space="preserve"> feature. The birth value in the second quadrant provides information related to the size of the smallest throats which are part of the redundant loops. It can be observed from </w:t>
      </w:r>
      <w:r w:rsidR="00240515" w:rsidRPr="00650EE9">
        <w:rPr>
          <w:color w:val="000000" w:themeColor="text1"/>
        </w:rPr>
        <w:fldChar w:fldCharType="begin"/>
      </w:r>
      <w:r w:rsidR="00240515" w:rsidRPr="00650EE9">
        <w:rPr>
          <w:color w:val="000000" w:themeColor="text1"/>
        </w:rPr>
        <w:instrText xml:space="preserve"> REF _Ref73957302 \h </w:instrText>
      </w:r>
      <w:r w:rsidR="00240515" w:rsidRPr="00650EE9">
        <w:rPr>
          <w:color w:val="000000" w:themeColor="text1"/>
        </w:rPr>
      </w:r>
      <w:r w:rsidR="00240515"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12</w:t>
      </w:r>
      <w:r w:rsidR="00240515" w:rsidRPr="00650EE9">
        <w:rPr>
          <w:color w:val="000000" w:themeColor="text1"/>
        </w:rPr>
        <w:fldChar w:fldCharType="end"/>
      </w:r>
      <w:r w:rsidR="00240515" w:rsidRPr="00650EE9">
        <w:rPr>
          <w:color w:val="000000" w:themeColor="text1"/>
        </w:rPr>
        <w:t xml:space="preserve"> </w:t>
      </w:r>
      <w:r w:rsidRPr="00650EE9">
        <w:rPr>
          <w:color w:val="000000" w:themeColor="text1"/>
        </w:rPr>
        <w:t>that Q-</w:t>
      </w:r>
      <w:r w:rsidR="00785D40" w:rsidRPr="00650EE9">
        <w:rPr>
          <w:color w:val="000000" w:themeColor="text1"/>
        </w:rPr>
        <w:t>R</w:t>
      </w:r>
      <w:r w:rsidRPr="00650EE9">
        <w:rPr>
          <w:color w:val="000000" w:themeColor="text1"/>
        </w:rPr>
        <w:t xml:space="preserve">ok has a large number of smaller dimension pore throats forming redundant loops as can be observed by the bright yellow hot spot in the persistence diagram of the β1 feature of Q-Rok. Also, the persistence diagram of the </w:t>
      </w:r>
      <w:r w:rsidRPr="00650EE9">
        <w:rPr>
          <w:i/>
          <w:color w:val="000000" w:themeColor="text1"/>
        </w:rPr>
        <w:t>β</w:t>
      </w:r>
      <w:r w:rsidRPr="00650EE9">
        <w:rPr>
          <w:i/>
          <w:color w:val="000000" w:themeColor="text1"/>
          <w:vertAlign w:val="subscript"/>
        </w:rPr>
        <w:t>2</w:t>
      </w:r>
      <w:r w:rsidRPr="00650EE9">
        <w:rPr>
          <w:color w:val="000000" w:themeColor="text1"/>
        </w:rPr>
        <w:t xml:space="preserve"> feature provides an estimate of the grain size distribution based on the maximally inscribed sphere in a grain. The grain size is estimated based on the death values of the </w:t>
      </w:r>
      <w:r w:rsidRPr="00650EE9">
        <w:rPr>
          <w:i/>
          <w:color w:val="000000" w:themeColor="text1"/>
        </w:rPr>
        <w:t>β</w:t>
      </w:r>
      <w:r w:rsidRPr="00650EE9">
        <w:rPr>
          <w:i/>
          <w:color w:val="000000" w:themeColor="text1"/>
          <w:vertAlign w:val="subscript"/>
        </w:rPr>
        <w:t>2</w:t>
      </w:r>
      <w:r w:rsidRPr="00650EE9">
        <w:rPr>
          <w:color w:val="000000" w:themeColor="text1"/>
        </w:rPr>
        <w:t xml:space="preserve"> feature.</w:t>
      </w:r>
    </w:p>
    <w:p w14:paraId="696FEC4A" w14:textId="77777777" w:rsidR="00F466C8" w:rsidRPr="00650EE9" w:rsidRDefault="00F466C8" w:rsidP="00B17FEB">
      <w:pPr>
        <w:numPr>
          <w:ilvl w:val="12"/>
          <w:numId w:val="0"/>
        </w:numPr>
        <w:jc w:val="both"/>
        <w:rPr>
          <w:color w:val="000000" w:themeColor="text1"/>
        </w:rPr>
      </w:pPr>
    </w:p>
    <w:p w14:paraId="05C8B2CB" w14:textId="77777777" w:rsidR="00F466C8" w:rsidRPr="00650EE9" w:rsidRDefault="00F466C8" w:rsidP="00B17FEB">
      <w:pPr>
        <w:numPr>
          <w:ilvl w:val="12"/>
          <w:numId w:val="0"/>
        </w:numPr>
        <w:jc w:val="both"/>
        <w:rPr>
          <w:color w:val="000000" w:themeColor="text1"/>
        </w:rPr>
      </w:pPr>
    </w:p>
    <w:p w14:paraId="7F7FDC66" w14:textId="77777777" w:rsidR="00F466C8" w:rsidRPr="00650EE9" w:rsidRDefault="00F83CF5" w:rsidP="00B17FEB">
      <w:pPr>
        <w:numPr>
          <w:ilvl w:val="12"/>
          <w:numId w:val="0"/>
        </w:numPr>
        <w:jc w:val="both"/>
        <w:rPr>
          <w:color w:val="000000" w:themeColor="text1"/>
        </w:rPr>
      </w:pPr>
      <w:r w:rsidRPr="00650EE9">
        <w:rPr>
          <w:noProof/>
          <w:color w:val="000000" w:themeColor="text1"/>
        </w:rPr>
        <w:drawing>
          <wp:inline distT="0" distB="0" distL="0" distR="0" wp14:anchorId="1A15CC58" wp14:editId="514D0151">
            <wp:extent cx="4974336" cy="4233672"/>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Fig.12.tif"/>
                    <pic:cNvPicPr/>
                  </pic:nvPicPr>
                  <pic:blipFill>
                    <a:blip r:embed="rId141">
                      <a:extLst>
                        <a:ext uri="{28A0092B-C50C-407E-A947-70E740481C1C}">
                          <a14:useLocalDpi xmlns:a14="http://schemas.microsoft.com/office/drawing/2010/main" val="0"/>
                        </a:ext>
                      </a:extLst>
                    </a:blip>
                    <a:stretch>
                      <a:fillRect/>
                    </a:stretch>
                  </pic:blipFill>
                  <pic:spPr>
                    <a:xfrm>
                      <a:off x="0" y="0"/>
                      <a:ext cx="4974336" cy="4233672"/>
                    </a:xfrm>
                    <a:prstGeom prst="rect">
                      <a:avLst/>
                    </a:prstGeom>
                  </pic:spPr>
                </pic:pic>
              </a:graphicData>
            </a:graphic>
          </wp:inline>
        </w:drawing>
      </w:r>
    </w:p>
    <w:p w14:paraId="67374045" w14:textId="20357E64" w:rsidR="00F83CF5" w:rsidRPr="00650EE9" w:rsidRDefault="00B17FEB" w:rsidP="0032368D">
      <w:pPr>
        <w:pStyle w:val="Caption"/>
      </w:pPr>
      <w:bookmarkStart w:id="302" w:name="_Ref73957302"/>
      <w:bookmarkStart w:id="303" w:name="_Toc79407319"/>
      <w:r w:rsidRPr="00650EE9">
        <w:t xml:space="preserve">Fig5. </w:t>
      </w:r>
      <w:fldSimple w:instr=" SEQ Fig5. \* ARABIC ">
        <w:r w:rsidR="004136F5" w:rsidRPr="00650EE9">
          <w:rPr>
            <w:noProof/>
          </w:rPr>
          <w:t>12</w:t>
        </w:r>
      </w:fldSimple>
      <w:bookmarkEnd w:id="302"/>
      <w:r w:rsidR="00F83CF5" w:rsidRPr="00650EE9">
        <w:t xml:space="preserve">: </w:t>
      </w:r>
      <w:r w:rsidR="001E79BC" w:rsidRPr="00650EE9">
        <w:t>Persistence</w:t>
      </w:r>
      <w:r w:rsidR="00F83CF5" w:rsidRPr="00650EE9">
        <w:t xml:space="preserve"> diagram of topological features of pore space of rounded Ottawa sand angular and Q-Rok</w:t>
      </w:r>
      <w:bookmarkEnd w:id="303"/>
    </w:p>
    <w:p w14:paraId="4DA983C9" w14:textId="43455114" w:rsidR="00F466C8" w:rsidRPr="00650EE9" w:rsidRDefault="00F466C8" w:rsidP="00B17FEB">
      <w:pPr>
        <w:numPr>
          <w:ilvl w:val="12"/>
          <w:numId w:val="0"/>
        </w:numPr>
        <w:jc w:val="both"/>
        <w:rPr>
          <w:color w:val="000000" w:themeColor="text1"/>
        </w:rPr>
      </w:pPr>
    </w:p>
    <w:p w14:paraId="55444847" w14:textId="3795A7BB" w:rsidR="006D4552" w:rsidRPr="00650EE9" w:rsidRDefault="006D4552" w:rsidP="00B17FEB">
      <w:pPr>
        <w:numPr>
          <w:ilvl w:val="12"/>
          <w:numId w:val="0"/>
        </w:numPr>
        <w:jc w:val="both"/>
        <w:rPr>
          <w:color w:val="000000" w:themeColor="text1"/>
        </w:rPr>
      </w:pPr>
    </w:p>
    <w:p w14:paraId="035085E8" w14:textId="25FC5B4B" w:rsidR="006D4552" w:rsidRPr="00650EE9" w:rsidRDefault="006D4552" w:rsidP="00B17FEB">
      <w:pPr>
        <w:numPr>
          <w:ilvl w:val="12"/>
          <w:numId w:val="0"/>
        </w:numPr>
        <w:jc w:val="both"/>
        <w:rPr>
          <w:color w:val="000000" w:themeColor="text1"/>
        </w:rPr>
      </w:pPr>
    </w:p>
    <w:p w14:paraId="5D470DA8" w14:textId="774607ED" w:rsidR="006D4552" w:rsidRPr="00650EE9" w:rsidRDefault="006D4552" w:rsidP="00B17FEB">
      <w:pPr>
        <w:numPr>
          <w:ilvl w:val="12"/>
          <w:numId w:val="0"/>
        </w:numPr>
        <w:jc w:val="both"/>
        <w:rPr>
          <w:color w:val="000000" w:themeColor="text1"/>
        </w:rPr>
      </w:pPr>
    </w:p>
    <w:p w14:paraId="54AAFE5E" w14:textId="5ED74C2B" w:rsidR="006D4552" w:rsidRPr="00650EE9" w:rsidRDefault="006D4552" w:rsidP="00B17FEB">
      <w:pPr>
        <w:numPr>
          <w:ilvl w:val="12"/>
          <w:numId w:val="0"/>
        </w:numPr>
        <w:jc w:val="both"/>
        <w:rPr>
          <w:color w:val="000000" w:themeColor="text1"/>
        </w:rPr>
      </w:pPr>
    </w:p>
    <w:p w14:paraId="0491F660" w14:textId="486F4941" w:rsidR="006D4552" w:rsidRPr="00650EE9" w:rsidRDefault="006D4552" w:rsidP="00B17FEB">
      <w:pPr>
        <w:numPr>
          <w:ilvl w:val="12"/>
          <w:numId w:val="0"/>
        </w:numPr>
        <w:jc w:val="both"/>
        <w:rPr>
          <w:color w:val="000000" w:themeColor="text1"/>
        </w:rPr>
      </w:pPr>
    </w:p>
    <w:p w14:paraId="705A2A76" w14:textId="3A87DFA8" w:rsidR="006D4552" w:rsidRPr="00650EE9" w:rsidRDefault="006D4552" w:rsidP="00B17FEB">
      <w:pPr>
        <w:numPr>
          <w:ilvl w:val="12"/>
          <w:numId w:val="0"/>
        </w:numPr>
        <w:jc w:val="both"/>
        <w:rPr>
          <w:color w:val="000000" w:themeColor="text1"/>
        </w:rPr>
      </w:pPr>
    </w:p>
    <w:p w14:paraId="099BF14C" w14:textId="4AF5E273" w:rsidR="006D4552" w:rsidRPr="00650EE9" w:rsidRDefault="006D4552" w:rsidP="00B17FEB">
      <w:pPr>
        <w:numPr>
          <w:ilvl w:val="12"/>
          <w:numId w:val="0"/>
        </w:numPr>
        <w:jc w:val="both"/>
        <w:rPr>
          <w:color w:val="000000" w:themeColor="text1"/>
        </w:rPr>
      </w:pPr>
    </w:p>
    <w:p w14:paraId="55FD25BA" w14:textId="03A43B5C" w:rsidR="006D4552" w:rsidRPr="00650EE9" w:rsidRDefault="006D4552" w:rsidP="00B17FEB">
      <w:pPr>
        <w:numPr>
          <w:ilvl w:val="12"/>
          <w:numId w:val="0"/>
        </w:numPr>
        <w:jc w:val="both"/>
        <w:rPr>
          <w:color w:val="000000" w:themeColor="text1"/>
        </w:rPr>
      </w:pPr>
    </w:p>
    <w:p w14:paraId="4E85E23B" w14:textId="0C341CF1" w:rsidR="006D4552" w:rsidRPr="00650EE9" w:rsidRDefault="006D4552" w:rsidP="00B17FEB">
      <w:pPr>
        <w:numPr>
          <w:ilvl w:val="12"/>
          <w:numId w:val="0"/>
        </w:numPr>
        <w:jc w:val="both"/>
        <w:rPr>
          <w:color w:val="000000" w:themeColor="text1"/>
        </w:rPr>
      </w:pPr>
    </w:p>
    <w:p w14:paraId="4646F456" w14:textId="0D6E4D38" w:rsidR="006D4552" w:rsidRPr="00650EE9" w:rsidRDefault="006D4552" w:rsidP="00B17FEB">
      <w:pPr>
        <w:numPr>
          <w:ilvl w:val="12"/>
          <w:numId w:val="0"/>
        </w:numPr>
        <w:jc w:val="both"/>
        <w:rPr>
          <w:color w:val="000000" w:themeColor="text1"/>
        </w:rPr>
      </w:pPr>
    </w:p>
    <w:p w14:paraId="5B951B9C" w14:textId="253DBCE8" w:rsidR="006D4552" w:rsidRPr="00650EE9" w:rsidRDefault="006D4552" w:rsidP="00B17FEB">
      <w:pPr>
        <w:numPr>
          <w:ilvl w:val="12"/>
          <w:numId w:val="0"/>
        </w:numPr>
        <w:jc w:val="both"/>
        <w:rPr>
          <w:color w:val="000000" w:themeColor="text1"/>
        </w:rPr>
      </w:pPr>
    </w:p>
    <w:p w14:paraId="4C84C45B" w14:textId="18FD2004" w:rsidR="006D4552" w:rsidRPr="00650EE9" w:rsidRDefault="006D4552" w:rsidP="00B17FEB">
      <w:pPr>
        <w:numPr>
          <w:ilvl w:val="12"/>
          <w:numId w:val="0"/>
        </w:numPr>
        <w:jc w:val="both"/>
        <w:rPr>
          <w:color w:val="000000" w:themeColor="text1"/>
        </w:rPr>
      </w:pPr>
    </w:p>
    <w:p w14:paraId="41C1E908" w14:textId="64BA81B4" w:rsidR="006D4552" w:rsidRPr="00650EE9" w:rsidRDefault="006D4552" w:rsidP="00B17FEB">
      <w:pPr>
        <w:numPr>
          <w:ilvl w:val="12"/>
          <w:numId w:val="0"/>
        </w:numPr>
        <w:jc w:val="both"/>
        <w:rPr>
          <w:color w:val="000000" w:themeColor="text1"/>
        </w:rPr>
      </w:pPr>
    </w:p>
    <w:p w14:paraId="620EBFD0" w14:textId="77777777" w:rsidR="006D4552" w:rsidRPr="00650EE9" w:rsidRDefault="006D4552" w:rsidP="00B17FEB">
      <w:pPr>
        <w:numPr>
          <w:ilvl w:val="12"/>
          <w:numId w:val="0"/>
        </w:numPr>
        <w:jc w:val="both"/>
        <w:rPr>
          <w:color w:val="000000" w:themeColor="text1"/>
        </w:rPr>
      </w:pPr>
    </w:p>
    <w:p w14:paraId="7B31A55C" w14:textId="77777777" w:rsidR="00F466C8" w:rsidRPr="00650EE9" w:rsidRDefault="00240515" w:rsidP="00240515">
      <w:pPr>
        <w:pStyle w:val="Heading3"/>
        <w:rPr>
          <w:color w:val="000000" w:themeColor="text1"/>
        </w:rPr>
      </w:pPr>
      <w:bookmarkStart w:id="304" w:name="_Toc79407219"/>
      <w:r w:rsidRPr="00650EE9">
        <w:rPr>
          <w:color w:val="000000" w:themeColor="text1"/>
        </w:rPr>
        <w:lastRenderedPageBreak/>
        <w:t>Effect of CT resolution on pore space imaging</w:t>
      </w:r>
      <w:bookmarkEnd w:id="304"/>
    </w:p>
    <w:p w14:paraId="3AA1B77A" w14:textId="77777777" w:rsidR="00240515" w:rsidRPr="00650EE9" w:rsidRDefault="00240515" w:rsidP="00240515">
      <w:pPr>
        <w:rPr>
          <w:color w:val="000000" w:themeColor="text1"/>
        </w:rPr>
      </w:pPr>
    </w:p>
    <w:p w14:paraId="2CB14974" w14:textId="77777777" w:rsidR="004136F5" w:rsidRPr="00650EE9" w:rsidRDefault="00240515" w:rsidP="004136F5">
      <w:pPr>
        <w:jc w:val="both"/>
        <w:rPr>
          <w:color w:val="000000" w:themeColor="text1"/>
        </w:rPr>
      </w:pPr>
      <w:r w:rsidRPr="00650EE9">
        <w:rPr>
          <w:color w:val="000000" w:themeColor="text1"/>
        </w:rPr>
        <w:t xml:space="preserve">The prediction of multiphase flow properties in porous materials such as sands depends on the accuracy of the captured CT microstructure. </w:t>
      </w:r>
      <w:r w:rsidRPr="00650EE9">
        <w:rPr>
          <w:color w:val="000000" w:themeColor="text1"/>
        </w:rPr>
        <w:fldChar w:fldCharType="begin"/>
      </w:r>
      <w:r w:rsidRPr="00650EE9">
        <w:rPr>
          <w:color w:val="000000" w:themeColor="text1"/>
        </w:rPr>
        <w:instrText xml:space="preserve"> REF _Ref73957677 \h </w:instrText>
      </w:r>
      <w:r w:rsidR="00483567" w:rsidRPr="00650EE9">
        <w:rPr>
          <w:color w:val="000000" w:themeColor="text1"/>
        </w:rPr>
        <w:instrText xml:space="preserve"> \* MERGEFORMAT </w:instrText>
      </w:r>
      <w:r w:rsidRPr="00650EE9">
        <w:rPr>
          <w:color w:val="000000" w:themeColor="text1"/>
        </w:rPr>
      </w:r>
      <w:r w:rsidRPr="00650EE9">
        <w:rPr>
          <w:color w:val="000000" w:themeColor="text1"/>
        </w:rPr>
        <w:fldChar w:fldCharType="separate"/>
      </w:r>
    </w:p>
    <w:p w14:paraId="301BC6C4" w14:textId="77777777" w:rsidR="004136F5" w:rsidRPr="00650EE9" w:rsidRDefault="004136F5" w:rsidP="004136F5">
      <w:pPr>
        <w:jc w:val="both"/>
        <w:rPr>
          <w:color w:val="000000" w:themeColor="text1"/>
        </w:rPr>
      </w:pPr>
      <w:r w:rsidRPr="00650EE9">
        <w:rPr>
          <w:noProof/>
          <w:color w:val="000000" w:themeColor="text1"/>
        </w:rPr>
        <w:t>Fig5. 13</w:t>
      </w:r>
      <w:r w:rsidR="00240515" w:rsidRPr="00650EE9">
        <w:rPr>
          <w:color w:val="000000" w:themeColor="text1"/>
        </w:rPr>
        <w:fldChar w:fldCharType="end"/>
      </w:r>
      <w:r w:rsidR="00240515" w:rsidRPr="00650EE9">
        <w:rPr>
          <w:color w:val="000000" w:themeColor="text1"/>
        </w:rPr>
        <w:t xml:space="preserve"> shows the persistence diagram for topological features of pore space of Ottawa sand captured at 5 µm and 15 µm voxel size. It should be noted that datasets for investigating the effect of the resolution were different from the flow-based experimental datasets. The volume analyzed here is smaller compared to the rest of the analysis in this paper, since the objective here is only to demonstrate the effect of CT resolution on pore-scale imaging.  It can be observed from </w:t>
      </w:r>
      <w:r w:rsidR="00240515" w:rsidRPr="00650EE9">
        <w:rPr>
          <w:color w:val="000000" w:themeColor="text1"/>
        </w:rPr>
        <w:fldChar w:fldCharType="begin"/>
      </w:r>
      <w:r w:rsidR="00240515" w:rsidRPr="00650EE9">
        <w:rPr>
          <w:color w:val="000000" w:themeColor="text1"/>
        </w:rPr>
        <w:instrText xml:space="preserve"> REF _Ref73957677 \h </w:instrText>
      </w:r>
      <w:r w:rsidR="00483567" w:rsidRPr="00650EE9">
        <w:rPr>
          <w:color w:val="000000" w:themeColor="text1"/>
        </w:rPr>
        <w:instrText xml:space="preserve"> \* MERGEFORMAT </w:instrText>
      </w:r>
      <w:r w:rsidR="00240515" w:rsidRPr="00650EE9">
        <w:rPr>
          <w:color w:val="000000" w:themeColor="text1"/>
        </w:rPr>
      </w:r>
      <w:r w:rsidR="00240515" w:rsidRPr="00650EE9">
        <w:rPr>
          <w:color w:val="000000" w:themeColor="text1"/>
        </w:rPr>
        <w:fldChar w:fldCharType="separate"/>
      </w:r>
    </w:p>
    <w:p w14:paraId="6908A34D" w14:textId="3CBB3AFB" w:rsidR="00240515" w:rsidRPr="00650EE9" w:rsidRDefault="004136F5" w:rsidP="00483567">
      <w:pPr>
        <w:jc w:val="both"/>
        <w:rPr>
          <w:color w:val="000000" w:themeColor="text1"/>
        </w:rPr>
      </w:pPr>
      <w:r w:rsidRPr="00650EE9">
        <w:rPr>
          <w:noProof/>
          <w:color w:val="000000" w:themeColor="text1"/>
        </w:rPr>
        <w:t>Fig5. 13</w:t>
      </w:r>
      <w:r w:rsidR="00240515" w:rsidRPr="00650EE9">
        <w:rPr>
          <w:color w:val="000000" w:themeColor="text1"/>
        </w:rPr>
        <w:fldChar w:fldCharType="end"/>
      </w:r>
      <w:r w:rsidR="00240515" w:rsidRPr="00650EE9">
        <w:rPr>
          <w:color w:val="000000" w:themeColor="text1"/>
        </w:rPr>
        <w:t xml:space="preserve"> that CT resolution has noticeable effects on the persistence diagrams of the topological features. The disconnected pores observed in the second quadrant of the </w:t>
      </w:r>
      <w:r w:rsidR="00240515" w:rsidRPr="00650EE9">
        <w:rPr>
          <w:i/>
          <w:iCs/>
          <w:color w:val="000000" w:themeColor="text1"/>
        </w:rPr>
        <w:t>β</w:t>
      </w:r>
      <w:r w:rsidR="00240515" w:rsidRPr="00650EE9">
        <w:rPr>
          <w:i/>
          <w:iCs/>
          <w:color w:val="000000" w:themeColor="text1"/>
          <w:vertAlign w:val="subscript"/>
        </w:rPr>
        <w:t xml:space="preserve">o </w:t>
      </w:r>
      <w:r w:rsidR="00240515" w:rsidRPr="00650EE9">
        <w:rPr>
          <w:color w:val="000000" w:themeColor="text1"/>
        </w:rPr>
        <w:t xml:space="preserve">feature are higher in number for the data obtained at 5 µm voxel size compared to the data obtained at 15 µm voxel size. Also, the pore size distribution of the connected pores is narrower for data obtained at 5 µm voxel size compared to data obtained at 15 µm voxel size. The percolating length values were estimated as 43.85 µm and 48.6 µm for 5 µm voxel size and 15 µm voxel size, respectively. The variation in </w:t>
      </w:r>
      <w:r w:rsidR="00240515" w:rsidRPr="00650EE9">
        <w:rPr>
          <w:i/>
          <w:iCs/>
          <w:color w:val="000000" w:themeColor="text1"/>
        </w:rPr>
        <w:t>β</w:t>
      </w:r>
      <w:r w:rsidR="00240515" w:rsidRPr="00650EE9">
        <w:rPr>
          <w:i/>
          <w:iCs/>
          <w:color w:val="000000" w:themeColor="text1"/>
          <w:vertAlign w:val="subscript"/>
        </w:rPr>
        <w:t xml:space="preserve">1 </w:t>
      </w:r>
      <w:r w:rsidR="00240515" w:rsidRPr="00650EE9">
        <w:rPr>
          <w:color w:val="000000" w:themeColor="text1"/>
        </w:rPr>
        <w:t xml:space="preserve">and </w:t>
      </w:r>
      <w:r w:rsidR="00240515" w:rsidRPr="00650EE9">
        <w:rPr>
          <w:i/>
          <w:iCs/>
          <w:color w:val="000000" w:themeColor="text1"/>
        </w:rPr>
        <w:t>β</w:t>
      </w:r>
      <w:r w:rsidR="00240515" w:rsidRPr="00650EE9">
        <w:rPr>
          <w:i/>
          <w:iCs/>
          <w:color w:val="000000" w:themeColor="text1"/>
          <w:vertAlign w:val="subscript"/>
        </w:rPr>
        <w:t xml:space="preserve">2 </w:t>
      </w:r>
      <w:r w:rsidR="00240515" w:rsidRPr="00650EE9">
        <w:rPr>
          <w:color w:val="000000" w:themeColor="text1"/>
        </w:rPr>
        <w:t>features is also noticeable in the persistence diagram. Therefore, it is imperative to use an appropriate resolution of CT imaging to extract accurate microscale features from the data.</w:t>
      </w:r>
    </w:p>
    <w:p w14:paraId="0D2DE9A3" w14:textId="77777777" w:rsidR="006D4552" w:rsidRPr="00650EE9" w:rsidRDefault="006D4552" w:rsidP="006D4552">
      <w:pPr>
        <w:pStyle w:val="Heading3"/>
        <w:rPr>
          <w:color w:val="000000" w:themeColor="text1"/>
        </w:rPr>
      </w:pPr>
      <w:bookmarkStart w:id="305" w:name="_Toc79407220"/>
      <w:r w:rsidRPr="00650EE9">
        <w:rPr>
          <w:color w:val="000000" w:themeColor="text1"/>
        </w:rPr>
        <w:t>Microstructural evolution of air phase of Ottawa sand and Q-Rok</w:t>
      </w:r>
      <w:bookmarkEnd w:id="305"/>
    </w:p>
    <w:p w14:paraId="3568BE80" w14:textId="77777777" w:rsidR="006D4552" w:rsidRPr="00650EE9" w:rsidRDefault="006D4552" w:rsidP="006D4552">
      <w:pPr>
        <w:rPr>
          <w:color w:val="000000" w:themeColor="text1"/>
        </w:rPr>
      </w:pPr>
    </w:p>
    <w:p w14:paraId="64E5E873" w14:textId="5FBDE14B" w:rsidR="006D4552" w:rsidRPr="00650EE9" w:rsidRDefault="006D4552" w:rsidP="00240515">
      <w:pPr>
        <w:jc w:val="both"/>
        <w:rPr>
          <w:color w:val="000000" w:themeColor="text1"/>
        </w:rPr>
      </w:pPr>
      <w:r w:rsidRPr="00650EE9">
        <w:rPr>
          <w:color w:val="000000" w:themeColor="text1"/>
        </w:rPr>
        <w:t xml:space="preserve">The water was injected into the Ottawa sand assembly in two flow steps, FS1 and FS2, and in one flow step for Q-Rok (FS1). The persistence diagram of the topological features of the air phase is shown in </w:t>
      </w:r>
      <w:r w:rsidRPr="00650EE9">
        <w:rPr>
          <w:color w:val="000000" w:themeColor="text1"/>
        </w:rPr>
        <w:fldChar w:fldCharType="begin"/>
      </w:r>
      <w:r w:rsidRPr="00650EE9">
        <w:rPr>
          <w:color w:val="000000" w:themeColor="text1"/>
        </w:rPr>
        <w:instrText xml:space="preserve"> REF _Ref73958219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14</w:t>
      </w:r>
      <w:r w:rsidRPr="00650EE9">
        <w:rPr>
          <w:color w:val="000000" w:themeColor="text1"/>
        </w:rPr>
        <w:fldChar w:fldCharType="end"/>
      </w:r>
      <w:r w:rsidRPr="00650EE9">
        <w:rPr>
          <w:color w:val="000000" w:themeColor="text1"/>
        </w:rPr>
        <w:t xml:space="preserve">. </w:t>
      </w:r>
      <w:bookmarkStart w:id="306" w:name="_Hlk44880692"/>
      <w:r w:rsidRPr="00650EE9">
        <w:rPr>
          <w:color w:val="000000" w:themeColor="text1"/>
        </w:rPr>
        <w:t xml:space="preserve">It can be observed that the disconnected air phase / ganglia increase with the increase in the saturation of the water phase for Ottawa sand. The small, bright yellow region in the second quadrant of the persistence diagram of the </w:t>
      </w:r>
      <w:r w:rsidRPr="00650EE9">
        <w:rPr>
          <w:i/>
          <w:iCs/>
          <w:color w:val="000000" w:themeColor="text1"/>
        </w:rPr>
        <w:t>β</w:t>
      </w:r>
      <w:r w:rsidRPr="00650EE9">
        <w:rPr>
          <w:i/>
          <w:iCs/>
          <w:color w:val="000000" w:themeColor="text1"/>
          <w:vertAlign w:val="subscript"/>
        </w:rPr>
        <w:t xml:space="preserve">o </w:t>
      </w:r>
      <w:r w:rsidRPr="00650EE9">
        <w:rPr>
          <w:color w:val="000000" w:themeColor="text1"/>
        </w:rPr>
        <w:t>feature shows an increase in the number of isolated air bubbles. Furthermore, the number of redundant loops through which air remains connected decreases with an increase in saturation with respect to the water phase.</w:t>
      </w:r>
      <w:bookmarkEnd w:id="306"/>
      <w:r w:rsidRPr="00650EE9">
        <w:rPr>
          <w:color w:val="000000" w:themeColor="text1"/>
        </w:rPr>
        <w:t xml:space="preserve"> </w:t>
      </w:r>
      <w:r w:rsidRPr="00650EE9">
        <w:rPr>
          <w:i/>
          <w:iCs/>
          <w:color w:val="000000" w:themeColor="text1"/>
        </w:rPr>
        <w:t>β</w:t>
      </w:r>
      <w:r w:rsidRPr="00650EE9">
        <w:rPr>
          <w:i/>
          <w:iCs/>
          <w:color w:val="000000" w:themeColor="text1"/>
          <w:vertAlign w:val="subscript"/>
        </w:rPr>
        <w:t xml:space="preserve">2 </w:t>
      </w:r>
      <w:r w:rsidRPr="00650EE9">
        <w:rPr>
          <w:color w:val="000000" w:themeColor="text1"/>
        </w:rPr>
        <w:t xml:space="preserve">feature for a partially saturated sand sample indicates solids plus water phase, therefore, does not have much relevance in present work. </w:t>
      </w:r>
      <w:bookmarkStart w:id="307" w:name="_Hlk44880780"/>
      <w:r w:rsidRPr="00650EE9">
        <w:rPr>
          <w:color w:val="000000" w:themeColor="text1"/>
        </w:rPr>
        <w:t xml:space="preserve">The comparison of the </w:t>
      </w:r>
      <w:r w:rsidRPr="00650EE9">
        <w:rPr>
          <w:i/>
          <w:iCs/>
          <w:color w:val="000000" w:themeColor="text1"/>
        </w:rPr>
        <w:t>β</w:t>
      </w:r>
      <w:r w:rsidRPr="00650EE9">
        <w:rPr>
          <w:i/>
          <w:iCs/>
          <w:color w:val="000000" w:themeColor="text1"/>
          <w:vertAlign w:val="subscript"/>
        </w:rPr>
        <w:t xml:space="preserve">1 </w:t>
      </w:r>
      <w:r w:rsidRPr="00650EE9">
        <w:rPr>
          <w:color w:val="000000" w:themeColor="text1"/>
        </w:rPr>
        <w:t xml:space="preserve">feature for Ottawa sand and Q-Rok for FS1 shows redundant loops (second quadrant of </w:t>
      </w:r>
      <w:r w:rsidRPr="00650EE9">
        <w:rPr>
          <w:i/>
          <w:iCs/>
          <w:color w:val="000000" w:themeColor="text1"/>
        </w:rPr>
        <w:t>β</w:t>
      </w:r>
      <w:r w:rsidRPr="00650EE9">
        <w:rPr>
          <w:i/>
          <w:iCs/>
          <w:color w:val="000000" w:themeColor="text1"/>
          <w:vertAlign w:val="subscript"/>
        </w:rPr>
        <w:t xml:space="preserve">1 </w:t>
      </w:r>
      <w:r w:rsidRPr="00650EE9">
        <w:rPr>
          <w:color w:val="000000" w:themeColor="text1"/>
        </w:rPr>
        <w:t xml:space="preserve">persistence diagram) in Q-Rok are more concentrated compared to the Ottawa sand, therefore, the size of the smallest throats forming these loops is less distributed in Q-Rok compared to Ottawa. </w:t>
      </w:r>
      <w:bookmarkEnd w:id="307"/>
      <w:r w:rsidRPr="00650EE9">
        <w:rPr>
          <w:color w:val="000000" w:themeColor="text1"/>
        </w:rPr>
        <w:t>The changes in topological features are expected to be more noticeable with the increase in flow steps / degree of saturation.</w:t>
      </w:r>
    </w:p>
    <w:p w14:paraId="6F377095" w14:textId="77777777" w:rsidR="00CC0E21" w:rsidRPr="00650EE9" w:rsidRDefault="00CC0E21" w:rsidP="00240515">
      <w:pPr>
        <w:jc w:val="both"/>
        <w:rPr>
          <w:color w:val="000000" w:themeColor="text1"/>
        </w:rPr>
      </w:pPr>
    </w:p>
    <w:p w14:paraId="410CBDE8" w14:textId="20DE3870" w:rsidR="006D4552" w:rsidRPr="00650EE9" w:rsidRDefault="006D4552" w:rsidP="00240515">
      <w:pPr>
        <w:jc w:val="both"/>
        <w:rPr>
          <w:color w:val="000000" w:themeColor="text1"/>
        </w:rPr>
      </w:pPr>
    </w:p>
    <w:p w14:paraId="2E346F77" w14:textId="2CA4F3AF" w:rsidR="006D4552" w:rsidRPr="00650EE9" w:rsidRDefault="006D4552" w:rsidP="00240515">
      <w:pPr>
        <w:jc w:val="both"/>
        <w:rPr>
          <w:color w:val="000000" w:themeColor="text1"/>
        </w:rPr>
      </w:pPr>
    </w:p>
    <w:p w14:paraId="4F25570A" w14:textId="77777777" w:rsidR="006D4552" w:rsidRPr="00650EE9" w:rsidRDefault="006D4552" w:rsidP="00240515">
      <w:pPr>
        <w:jc w:val="both"/>
        <w:rPr>
          <w:color w:val="000000" w:themeColor="text1"/>
        </w:rPr>
      </w:pPr>
    </w:p>
    <w:p w14:paraId="0AC4221A" w14:textId="77777777" w:rsidR="00240515" w:rsidRPr="00650EE9" w:rsidRDefault="00240515" w:rsidP="00F83CF5">
      <w:pPr>
        <w:jc w:val="center"/>
        <w:rPr>
          <w:color w:val="000000" w:themeColor="text1"/>
        </w:rPr>
      </w:pPr>
      <w:r w:rsidRPr="00650EE9">
        <w:rPr>
          <w:noProof/>
          <w:color w:val="000000" w:themeColor="text1"/>
        </w:rPr>
        <w:lastRenderedPageBreak/>
        <w:drawing>
          <wp:inline distT="0" distB="0" distL="0" distR="0" wp14:anchorId="123866DB" wp14:editId="18CE9EA7">
            <wp:extent cx="4782312" cy="3447288"/>
            <wp:effectExtent l="0" t="0" r="0" b="127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Fig.13.tif"/>
                    <pic:cNvPicPr/>
                  </pic:nvPicPr>
                  <pic:blipFill>
                    <a:blip r:embed="rId142">
                      <a:extLst>
                        <a:ext uri="{28A0092B-C50C-407E-A947-70E740481C1C}">
                          <a14:useLocalDpi xmlns:a14="http://schemas.microsoft.com/office/drawing/2010/main" val="0"/>
                        </a:ext>
                      </a:extLst>
                    </a:blip>
                    <a:stretch>
                      <a:fillRect/>
                    </a:stretch>
                  </pic:blipFill>
                  <pic:spPr>
                    <a:xfrm>
                      <a:off x="0" y="0"/>
                      <a:ext cx="4782312" cy="3447288"/>
                    </a:xfrm>
                    <a:prstGeom prst="rect">
                      <a:avLst/>
                    </a:prstGeom>
                  </pic:spPr>
                </pic:pic>
              </a:graphicData>
            </a:graphic>
          </wp:inline>
        </w:drawing>
      </w:r>
      <w:bookmarkStart w:id="308" w:name="_Ref73957677"/>
    </w:p>
    <w:p w14:paraId="215D0608" w14:textId="54367AEA" w:rsidR="00F83CF5" w:rsidRPr="00650EE9" w:rsidRDefault="00240515" w:rsidP="0032368D">
      <w:pPr>
        <w:pStyle w:val="Caption"/>
      </w:pPr>
      <w:bookmarkStart w:id="309" w:name="_Toc79407320"/>
      <w:r w:rsidRPr="00650EE9">
        <w:t xml:space="preserve">Fig5. </w:t>
      </w:r>
      <w:fldSimple w:instr=" SEQ Fig5. \* ARABIC ">
        <w:r w:rsidR="004136F5" w:rsidRPr="00650EE9">
          <w:rPr>
            <w:noProof/>
          </w:rPr>
          <w:t>13</w:t>
        </w:r>
      </w:fldSimple>
      <w:bookmarkEnd w:id="308"/>
      <w:r w:rsidR="00F83CF5" w:rsidRPr="00650EE9">
        <w:t>: Effect of CT resolution on topological features on pore space imaging of Ottawa sand based on persistence diagrams</w:t>
      </w:r>
      <w:bookmarkEnd w:id="309"/>
    </w:p>
    <w:p w14:paraId="08BD186F" w14:textId="77777777" w:rsidR="00240515" w:rsidRPr="00650EE9" w:rsidRDefault="00240515" w:rsidP="00240515">
      <w:pPr>
        <w:jc w:val="both"/>
        <w:rPr>
          <w:color w:val="000000" w:themeColor="text1"/>
        </w:rPr>
      </w:pPr>
    </w:p>
    <w:p w14:paraId="2912CEA2" w14:textId="38B2BC58" w:rsidR="00240515" w:rsidRPr="00650EE9" w:rsidRDefault="00240515" w:rsidP="00240515">
      <w:pPr>
        <w:jc w:val="both"/>
        <w:rPr>
          <w:color w:val="000000" w:themeColor="text1"/>
        </w:rPr>
      </w:pPr>
    </w:p>
    <w:p w14:paraId="3BF04C98" w14:textId="0CB727C8" w:rsidR="006D4552" w:rsidRPr="00650EE9" w:rsidRDefault="006D4552" w:rsidP="00240515">
      <w:pPr>
        <w:jc w:val="both"/>
        <w:rPr>
          <w:color w:val="000000" w:themeColor="text1"/>
        </w:rPr>
      </w:pPr>
    </w:p>
    <w:p w14:paraId="697DDED9" w14:textId="726F4425" w:rsidR="006D4552" w:rsidRPr="00650EE9" w:rsidRDefault="006D4552" w:rsidP="00240515">
      <w:pPr>
        <w:jc w:val="both"/>
        <w:rPr>
          <w:color w:val="000000" w:themeColor="text1"/>
        </w:rPr>
      </w:pPr>
    </w:p>
    <w:p w14:paraId="31964677" w14:textId="6981B834" w:rsidR="006D4552" w:rsidRPr="00650EE9" w:rsidRDefault="006D4552" w:rsidP="00240515">
      <w:pPr>
        <w:jc w:val="both"/>
        <w:rPr>
          <w:color w:val="000000" w:themeColor="text1"/>
        </w:rPr>
      </w:pPr>
    </w:p>
    <w:p w14:paraId="30849622" w14:textId="3A64F7FE" w:rsidR="006D4552" w:rsidRPr="00650EE9" w:rsidRDefault="006D4552" w:rsidP="00240515">
      <w:pPr>
        <w:jc w:val="both"/>
        <w:rPr>
          <w:color w:val="000000" w:themeColor="text1"/>
        </w:rPr>
      </w:pPr>
    </w:p>
    <w:p w14:paraId="4E8A9288" w14:textId="1F333FA7" w:rsidR="006D4552" w:rsidRPr="00650EE9" w:rsidRDefault="006D4552" w:rsidP="00240515">
      <w:pPr>
        <w:jc w:val="both"/>
        <w:rPr>
          <w:color w:val="000000" w:themeColor="text1"/>
        </w:rPr>
      </w:pPr>
    </w:p>
    <w:p w14:paraId="0C1DA89C" w14:textId="68DA3253" w:rsidR="006D4552" w:rsidRPr="00650EE9" w:rsidRDefault="006D4552" w:rsidP="00240515">
      <w:pPr>
        <w:jc w:val="both"/>
        <w:rPr>
          <w:color w:val="000000" w:themeColor="text1"/>
        </w:rPr>
      </w:pPr>
    </w:p>
    <w:p w14:paraId="15C98933" w14:textId="6FA12458" w:rsidR="006D4552" w:rsidRPr="00650EE9" w:rsidRDefault="006D4552" w:rsidP="00240515">
      <w:pPr>
        <w:jc w:val="both"/>
        <w:rPr>
          <w:color w:val="000000" w:themeColor="text1"/>
        </w:rPr>
      </w:pPr>
    </w:p>
    <w:p w14:paraId="13FC345D" w14:textId="4D7198F2" w:rsidR="006D4552" w:rsidRPr="00650EE9" w:rsidRDefault="006D4552" w:rsidP="00240515">
      <w:pPr>
        <w:jc w:val="both"/>
        <w:rPr>
          <w:color w:val="000000" w:themeColor="text1"/>
        </w:rPr>
      </w:pPr>
    </w:p>
    <w:p w14:paraId="1A05487E" w14:textId="57BAD5AD" w:rsidR="006D4552" w:rsidRPr="00650EE9" w:rsidRDefault="006D4552" w:rsidP="00240515">
      <w:pPr>
        <w:jc w:val="both"/>
        <w:rPr>
          <w:color w:val="000000" w:themeColor="text1"/>
        </w:rPr>
      </w:pPr>
    </w:p>
    <w:p w14:paraId="35A427C3" w14:textId="75963C7A" w:rsidR="006D4552" w:rsidRPr="00650EE9" w:rsidRDefault="006D4552" w:rsidP="00240515">
      <w:pPr>
        <w:jc w:val="both"/>
        <w:rPr>
          <w:color w:val="000000" w:themeColor="text1"/>
        </w:rPr>
      </w:pPr>
    </w:p>
    <w:p w14:paraId="1F9B0FF4" w14:textId="1ABFD265" w:rsidR="006D4552" w:rsidRPr="00650EE9" w:rsidRDefault="006D4552" w:rsidP="00240515">
      <w:pPr>
        <w:jc w:val="both"/>
        <w:rPr>
          <w:color w:val="000000" w:themeColor="text1"/>
        </w:rPr>
      </w:pPr>
    </w:p>
    <w:p w14:paraId="4BF71C7F" w14:textId="620D09A1" w:rsidR="006D4552" w:rsidRPr="00650EE9" w:rsidRDefault="006D4552" w:rsidP="00240515">
      <w:pPr>
        <w:jc w:val="both"/>
        <w:rPr>
          <w:color w:val="000000" w:themeColor="text1"/>
        </w:rPr>
      </w:pPr>
    </w:p>
    <w:p w14:paraId="293748FF" w14:textId="48F81A81" w:rsidR="006D4552" w:rsidRPr="00650EE9" w:rsidRDefault="006D4552" w:rsidP="00240515">
      <w:pPr>
        <w:jc w:val="both"/>
        <w:rPr>
          <w:color w:val="000000" w:themeColor="text1"/>
        </w:rPr>
      </w:pPr>
    </w:p>
    <w:p w14:paraId="711DA5B8" w14:textId="196B8266" w:rsidR="006D4552" w:rsidRPr="00650EE9" w:rsidRDefault="006D4552" w:rsidP="00240515">
      <w:pPr>
        <w:jc w:val="both"/>
        <w:rPr>
          <w:color w:val="000000" w:themeColor="text1"/>
        </w:rPr>
      </w:pPr>
    </w:p>
    <w:p w14:paraId="4C7654F3" w14:textId="72A5DC92" w:rsidR="006D4552" w:rsidRPr="00650EE9" w:rsidRDefault="006D4552" w:rsidP="00240515">
      <w:pPr>
        <w:jc w:val="both"/>
        <w:rPr>
          <w:color w:val="000000" w:themeColor="text1"/>
        </w:rPr>
      </w:pPr>
    </w:p>
    <w:p w14:paraId="600BB543" w14:textId="3C35BEA8" w:rsidR="006D4552" w:rsidRPr="00650EE9" w:rsidRDefault="006D4552" w:rsidP="00240515">
      <w:pPr>
        <w:jc w:val="both"/>
        <w:rPr>
          <w:color w:val="000000" w:themeColor="text1"/>
        </w:rPr>
      </w:pPr>
    </w:p>
    <w:p w14:paraId="74DFFB69" w14:textId="4FBCD6D1" w:rsidR="006D4552" w:rsidRPr="00650EE9" w:rsidRDefault="006D4552" w:rsidP="00240515">
      <w:pPr>
        <w:jc w:val="both"/>
        <w:rPr>
          <w:color w:val="000000" w:themeColor="text1"/>
        </w:rPr>
      </w:pPr>
    </w:p>
    <w:p w14:paraId="17070E75" w14:textId="77777777" w:rsidR="006D4552" w:rsidRPr="00650EE9" w:rsidRDefault="006D4552" w:rsidP="006D4552">
      <w:pPr>
        <w:jc w:val="both"/>
        <w:rPr>
          <w:color w:val="000000" w:themeColor="text1"/>
        </w:rPr>
      </w:pPr>
    </w:p>
    <w:p w14:paraId="04C26D68" w14:textId="77777777" w:rsidR="006D4552" w:rsidRPr="00650EE9" w:rsidRDefault="006D4552" w:rsidP="006D4552">
      <w:pPr>
        <w:jc w:val="both"/>
        <w:rPr>
          <w:color w:val="000000" w:themeColor="text1"/>
        </w:rPr>
      </w:pPr>
    </w:p>
    <w:p w14:paraId="31EBEC86" w14:textId="77777777" w:rsidR="006D4552" w:rsidRPr="00650EE9" w:rsidRDefault="006D4552" w:rsidP="006D4552">
      <w:pPr>
        <w:jc w:val="both"/>
        <w:rPr>
          <w:color w:val="000000" w:themeColor="text1"/>
        </w:rPr>
      </w:pPr>
    </w:p>
    <w:p w14:paraId="42DD9DEE" w14:textId="77777777" w:rsidR="006D4552" w:rsidRPr="00650EE9" w:rsidRDefault="006D4552" w:rsidP="006D4552">
      <w:pPr>
        <w:jc w:val="both"/>
        <w:rPr>
          <w:color w:val="000000" w:themeColor="text1"/>
        </w:rPr>
      </w:pPr>
    </w:p>
    <w:p w14:paraId="4B0097B7" w14:textId="77777777" w:rsidR="006D4552" w:rsidRPr="00650EE9" w:rsidRDefault="006D4552" w:rsidP="006D4552">
      <w:pPr>
        <w:keepNext/>
        <w:jc w:val="center"/>
        <w:rPr>
          <w:color w:val="000000" w:themeColor="text1"/>
        </w:rPr>
      </w:pPr>
      <w:r w:rsidRPr="00650EE9">
        <w:rPr>
          <w:noProof/>
          <w:color w:val="000000" w:themeColor="text1"/>
        </w:rPr>
        <w:drawing>
          <wp:inline distT="0" distB="0" distL="0" distR="0" wp14:anchorId="361695ED" wp14:editId="1B828529">
            <wp:extent cx="5230368" cy="5248656"/>
            <wp:effectExtent l="0" t="0" r="889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Fig.14.tif"/>
                    <pic:cNvPicPr/>
                  </pic:nvPicPr>
                  <pic:blipFill>
                    <a:blip r:embed="rId143">
                      <a:extLst>
                        <a:ext uri="{28A0092B-C50C-407E-A947-70E740481C1C}">
                          <a14:useLocalDpi xmlns:a14="http://schemas.microsoft.com/office/drawing/2010/main" val="0"/>
                        </a:ext>
                      </a:extLst>
                    </a:blip>
                    <a:stretch>
                      <a:fillRect/>
                    </a:stretch>
                  </pic:blipFill>
                  <pic:spPr>
                    <a:xfrm>
                      <a:off x="0" y="0"/>
                      <a:ext cx="5230368" cy="5248656"/>
                    </a:xfrm>
                    <a:prstGeom prst="rect">
                      <a:avLst/>
                    </a:prstGeom>
                  </pic:spPr>
                </pic:pic>
              </a:graphicData>
            </a:graphic>
          </wp:inline>
        </w:drawing>
      </w:r>
    </w:p>
    <w:p w14:paraId="70C922AA" w14:textId="0C4E0BC8" w:rsidR="006D4552" w:rsidRPr="00650EE9" w:rsidRDefault="006D4552" w:rsidP="0032368D">
      <w:pPr>
        <w:pStyle w:val="Caption"/>
      </w:pPr>
      <w:bookmarkStart w:id="310" w:name="_Ref73958219"/>
      <w:bookmarkStart w:id="311" w:name="_Toc79407321"/>
      <w:r w:rsidRPr="00650EE9">
        <w:t xml:space="preserve">Fig5. </w:t>
      </w:r>
      <w:fldSimple w:instr=" SEQ Fig5. \* ARABIC ">
        <w:r w:rsidR="004136F5" w:rsidRPr="00650EE9">
          <w:rPr>
            <w:noProof/>
          </w:rPr>
          <w:t>14</w:t>
        </w:r>
      </w:fldSimple>
      <w:bookmarkEnd w:id="310"/>
      <w:r w:rsidRPr="00650EE9">
        <w:t>: Persistence diagram of topological features of air phase from two-phase flow experiments for rounded Ottawa sand and angular Q-Rok</w:t>
      </w:r>
      <w:bookmarkEnd w:id="311"/>
    </w:p>
    <w:p w14:paraId="6F43D621" w14:textId="77777777" w:rsidR="006D4552" w:rsidRPr="00650EE9" w:rsidRDefault="006D4552" w:rsidP="0032368D">
      <w:pPr>
        <w:pStyle w:val="Caption"/>
      </w:pPr>
    </w:p>
    <w:p w14:paraId="187AB24B" w14:textId="77777777" w:rsidR="006D4552" w:rsidRPr="00650EE9" w:rsidRDefault="006D4552" w:rsidP="006D4552">
      <w:pPr>
        <w:rPr>
          <w:color w:val="000000" w:themeColor="text1"/>
        </w:rPr>
      </w:pPr>
    </w:p>
    <w:p w14:paraId="56FE2FBC" w14:textId="5ED708DB" w:rsidR="006D4552" w:rsidRPr="00650EE9" w:rsidRDefault="006D4552" w:rsidP="00240515">
      <w:pPr>
        <w:jc w:val="both"/>
        <w:rPr>
          <w:color w:val="000000" w:themeColor="text1"/>
        </w:rPr>
      </w:pPr>
    </w:p>
    <w:p w14:paraId="7A7B9B09" w14:textId="72F7B488" w:rsidR="00CC0E21" w:rsidRPr="00650EE9" w:rsidRDefault="00CC0E21" w:rsidP="00240515">
      <w:pPr>
        <w:jc w:val="both"/>
        <w:rPr>
          <w:color w:val="000000" w:themeColor="text1"/>
        </w:rPr>
      </w:pPr>
    </w:p>
    <w:p w14:paraId="23D5C6CF" w14:textId="5B38C159" w:rsidR="00CC0E21" w:rsidRPr="00650EE9" w:rsidRDefault="00CC0E21" w:rsidP="00240515">
      <w:pPr>
        <w:jc w:val="both"/>
        <w:rPr>
          <w:color w:val="000000" w:themeColor="text1"/>
        </w:rPr>
      </w:pPr>
    </w:p>
    <w:p w14:paraId="2B5E5E7B" w14:textId="5E5B64C8" w:rsidR="00CC0E21" w:rsidRPr="00650EE9" w:rsidRDefault="00CC0E21" w:rsidP="00240515">
      <w:pPr>
        <w:jc w:val="both"/>
        <w:rPr>
          <w:color w:val="000000" w:themeColor="text1"/>
        </w:rPr>
      </w:pPr>
    </w:p>
    <w:p w14:paraId="73362D29" w14:textId="006F7C4E" w:rsidR="00CC0E21" w:rsidRPr="00650EE9" w:rsidRDefault="00CC0E21" w:rsidP="00240515">
      <w:pPr>
        <w:jc w:val="both"/>
        <w:rPr>
          <w:color w:val="000000" w:themeColor="text1"/>
        </w:rPr>
      </w:pPr>
    </w:p>
    <w:p w14:paraId="500059EF" w14:textId="3886F600" w:rsidR="00CC0E21" w:rsidRPr="00650EE9" w:rsidRDefault="00CC0E21" w:rsidP="00240515">
      <w:pPr>
        <w:jc w:val="both"/>
        <w:rPr>
          <w:color w:val="000000" w:themeColor="text1"/>
        </w:rPr>
      </w:pPr>
    </w:p>
    <w:p w14:paraId="2C982A94" w14:textId="64A63BAB" w:rsidR="00CC0E21" w:rsidRPr="00650EE9" w:rsidRDefault="00CC0E21" w:rsidP="00240515">
      <w:pPr>
        <w:jc w:val="both"/>
        <w:rPr>
          <w:color w:val="000000" w:themeColor="text1"/>
        </w:rPr>
      </w:pPr>
    </w:p>
    <w:p w14:paraId="584BE909" w14:textId="7337D6E8" w:rsidR="00CC0E21" w:rsidRPr="00650EE9" w:rsidRDefault="00CC0E21" w:rsidP="00240515">
      <w:pPr>
        <w:jc w:val="both"/>
        <w:rPr>
          <w:color w:val="000000" w:themeColor="text1"/>
        </w:rPr>
      </w:pPr>
    </w:p>
    <w:p w14:paraId="00FE0971" w14:textId="21E276B3" w:rsidR="006D4552" w:rsidRPr="00650EE9" w:rsidRDefault="00CC0E21" w:rsidP="00240515">
      <w:pPr>
        <w:pStyle w:val="Heading3"/>
        <w:rPr>
          <w:color w:val="000000" w:themeColor="text1"/>
        </w:rPr>
      </w:pPr>
      <w:bookmarkStart w:id="312" w:name="_Toc79407221"/>
      <w:r w:rsidRPr="00650EE9">
        <w:rPr>
          <w:color w:val="000000" w:themeColor="text1"/>
        </w:rPr>
        <w:lastRenderedPageBreak/>
        <w:t>Comparison of air phase microstructure from experiments PMM based predictions</w:t>
      </w:r>
      <w:bookmarkEnd w:id="312"/>
    </w:p>
    <w:p w14:paraId="638714AF" w14:textId="77777777" w:rsidR="006D4552" w:rsidRPr="00650EE9" w:rsidRDefault="006D4552" w:rsidP="00240515">
      <w:pPr>
        <w:jc w:val="both"/>
        <w:rPr>
          <w:color w:val="000000" w:themeColor="text1"/>
        </w:rPr>
      </w:pPr>
    </w:p>
    <w:p w14:paraId="58A5CCDE" w14:textId="297217E7" w:rsidR="006D4552" w:rsidRPr="00650EE9" w:rsidRDefault="006D4552" w:rsidP="006D4552">
      <w:pPr>
        <w:jc w:val="both"/>
        <w:rPr>
          <w:color w:val="000000" w:themeColor="text1"/>
        </w:rPr>
      </w:pPr>
      <w:r w:rsidRPr="00650EE9">
        <w:rPr>
          <w:color w:val="000000" w:themeColor="text1"/>
        </w:rPr>
        <w:t xml:space="preserve">The visualization of different phases in partially saturated Ottawa sand from experiment and prediction can be seen in </w:t>
      </w:r>
      <w:r w:rsidRPr="00650EE9">
        <w:rPr>
          <w:color w:val="000000" w:themeColor="text1"/>
        </w:rPr>
        <w:fldChar w:fldCharType="begin"/>
      </w:r>
      <w:r w:rsidRPr="00650EE9">
        <w:rPr>
          <w:color w:val="000000" w:themeColor="text1"/>
        </w:rPr>
        <w:instrText xml:space="preserve"> REF _Ref73955720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8</w:t>
      </w:r>
      <w:r w:rsidRPr="00650EE9">
        <w:rPr>
          <w:color w:val="000000" w:themeColor="text1"/>
        </w:rPr>
        <w:fldChar w:fldCharType="end"/>
      </w:r>
      <w:r w:rsidRPr="00650EE9">
        <w:rPr>
          <w:color w:val="000000" w:themeColor="text1"/>
        </w:rPr>
        <w:t>. The comparison between the experiment and prediction just based on the visualization seems promising but not</w:t>
      </w:r>
    </w:p>
    <w:p w14:paraId="230B914B" w14:textId="09567A8E" w:rsidR="00240515" w:rsidRPr="00650EE9" w:rsidRDefault="00D27AED" w:rsidP="00240515">
      <w:pPr>
        <w:jc w:val="both"/>
        <w:rPr>
          <w:color w:val="000000" w:themeColor="text1"/>
        </w:rPr>
      </w:pPr>
      <w:r w:rsidRPr="00650EE9">
        <w:rPr>
          <w:color w:val="000000" w:themeColor="text1"/>
        </w:rPr>
        <w:t xml:space="preserve">comprehensive. In this subsection, the comparison of the air phase distribution in Ottawa sand corresponding to FS2 is obtained based on the persistent homology analysis. </w:t>
      </w:r>
      <w:r w:rsidRPr="00650EE9">
        <w:rPr>
          <w:color w:val="000000" w:themeColor="text1"/>
        </w:rPr>
        <w:fldChar w:fldCharType="begin"/>
      </w:r>
      <w:r w:rsidRPr="00650EE9">
        <w:rPr>
          <w:color w:val="000000" w:themeColor="text1"/>
        </w:rPr>
        <w:instrText xml:space="preserve"> REF _Ref73958392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15</w:t>
      </w:r>
      <w:r w:rsidRPr="00650EE9">
        <w:rPr>
          <w:color w:val="000000" w:themeColor="text1"/>
        </w:rPr>
        <w:fldChar w:fldCharType="end"/>
      </w:r>
      <w:r w:rsidRPr="00650EE9">
        <w:rPr>
          <w:color w:val="000000" w:themeColor="text1"/>
        </w:rPr>
        <w:t xml:space="preserve"> shows the persistence diagram of partially saturated Ottawa sand samples corresponding to flow step 2 (FS2) with the degree of saturation of the water phase equal to 24.6 %.  It can be observed that the size of isolated air bubbles/ ganglia is more distributed in prediction compared to the experiment. This is evident from the birth values of the </w:t>
      </w:r>
      <w:r w:rsidRPr="00650EE9">
        <w:rPr>
          <w:i/>
          <w:iCs/>
          <w:color w:val="000000" w:themeColor="text1"/>
        </w:rPr>
        <w:t>β</w:t>
      </w:r>
      <w:r w:rsidRPr="00650EE9">
        <w:rPr>
          <w:i/>
          <w:iCs/>
          <w:color w:val="000000" w:themeColor="text1"/>
          <w:vertAlign w:val="subscript"/>
        </w:rPr>
        <w:t>o</w:t>
      </w:r>
      <w:r w:rsidRPr="00650EE9">
        <w:rPr>
          <w:color w:val="000000" w:themeColor="text1"/>
        </w:rPr>
        <w:t xml:space="preserve"> feature in the second quadrant. The connected air phase exhibits similarity to a larger extent for both experiment and prediction as shown in the third quadrant of the </w:t>
      </w:r>
      <w:r w:rsidRPr="00650EE9">
        <w:rPr>
          <w:i/>
          <w:iCs/>
          <w:color w:val="000000" w:themeColor="text1"/>
        </w:rPr>
        <w:t>β</w:t>
      </w:r>
      <w:r w:rsidRPr="00650EE9">
        <w:rPr>
          <w:i/>
          <w:iCs/>
          <w:color w:val="000000" w:themeColor="text1"/>
          <w:vertAlign w:val="subscript"/>
        </w:rPr>
        <w:t>o</w:t>
      </w:r>
      <w:r w:rsidRPr="00650EE9">
        <w:rPr>
          <w:i/>
          <w:iCs/>
          <w:color w:val="000000" w:themeColor="text1"/>
        </w:rPr>
        <w:t xml:space="preserve"> </w:t>
      </w:r>
      <w:r w:rsidRPr="00650EE9">
        <w:rPr>
          <w:color w:val="000000" w:themeColor="text1"/>
        </w:rPr>
        <w:t xml:space="preserve">feature. Also, the narrowest throat size of the air phase redundant loops indicated by the birth value of the </w:t>
      </w:r>
      <w:r w:rsidRPr="00650EE9">
        <w:rPr>
          <w:i/>
          <w:iCs/>
          <w:color w:val="000000" w:themeColor="text1"/>
        </w:rPr>
        <w:t>β</w:t>
      </w:r>
      <w:r w:rsidRPr="00650EE9">
        <w:rPr>
          <w:i/>
          <w:iCs/>
          <w:color w:val="000000" w:themeColor="text1"/>
          <w:vertAlign w:val="subscript"/>
        </w:rPr>
        <w:t>1</w:t>
      </w:r>
      <w:r w:rsidRPr="00650EE9">
        <w:rPr>
          <w:color w:val="000000" w:themeColor="text1"/>
        </w:rPr>
        <w:t xml:space="preserve"> features in the second quadrant exhibit similarity, however, the death value of these features shows the difference. The death value of the </w:t>
      </w:r>
      <w:r w:rsidRPr="00650EE9">
        <w:rPr>
          <w:i/>
          <w:iCs/>
          <w:color w:val="000000" w:themeColor="text1"/>
        </w:rPr>
        <w:t>β</w:t>
      </w:r>
      <w:r w:rsidRPr="00650EE9">
        <w:rPr>
          <w:i/>
          <w:iCs/>
          <w:color w:val="000000" w:themeColor="text1"/>
          <w:vertAlign w:val="subscript"/>
        </w:rPr>
        <w:t xml:space="preserve">1 </w:t>
      </w:r>
      <w:r w:rsidRPr="00650EE9">
        <w:rPr>
          <w:color w:val="000000" w:themeColor="text1"/>
        </w:rPr>
        <w:t xml:space="preserve">feature in the second quadrant can be thought of as the constriction in the grain + water phase, which is not highly relevant for air phase microstructure evolution. Overall, the similarities between the experiments and predictions are promising, however, the noticeable difference is evident which could not be extracted just from the visualization of the three phases as shown in </w:t>
      </w:r>
      <w:r w:rsidRPr="00650EE9">
        <w:rPr>
          <w:color w:val="000000" w:themeColor="text1"/>
        </w:rPr>
        <w:fldChar w:fldCharType="begin"/>
      </w:r>
      <w:r w:rsidRPr="00650EE9">
        <w:rPr>
          <w:color w:val="000000" w:themeColor="text1"/>
        </w:rPr>
        <w:instrText xml:space="preserve"> REF _Ref73955720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Fig5. </w:t>
      </w:r>
      <w:r w:rsidR="004136F5" w:rsidRPr="00650EE9">
        <w:rPr>
          <w:noProof/>
          <w:color w:val="000000" w:themeColor="text1"/>
        </w:rPr>
        <w:t>8</w:t>
      </w:r>
      <w:r w:rsidRPr="00650EE9">
        <w:rPr>
          <w:color w:val="000000" w:themeColor="text1"/>
        </w:rPr>
        <w:fldChar w:fldCharType="end"/>
      </w:r>
      <w:r w:rsidRPr="00650EE9">
        <w:rPr>
          <w:color w:val="000000" w:themeColor="text1"/>
        </w:rPr>
        <w:t>.</w:t>
      </w:r>
    </w:p>
    <w:p w14:paraId="335C0535" w14:textId="77777777" w:rsidR="006D4552" w:rsidRPr="00650EE9" w:rsidRDefault="006D4552" w:rsidP="006D4552">
      <w:pPr>
        <w:rPr>
          <w:color w:val="000000" w:themeColor="text1"/>
        </w:rPr>
      </w:pPr>
    </w:p>
    <w:p w14:paraId="6C408F81" w14:textId="77777777" w:rsidR="006D4552" w:rsidRPr="00650EE9" w:rsidRDefault="006D4552" w:rsidP="002F21FE">
      <w:pPr>
        <w:pStyle w:val="Heading2"/>
        <w:rPr>
          <w:color w:val="000000" w:themeColor="text1"/>
        </w:rPr>
      </w:pPr>
      <w:bookmarkStart w:id="313" w:name="_Toc79407222"/>
      <w:r w:rsidRPr="00650EE9">
        <w:rPr>
          <w:color w:val="000000" w:themeColor="text1"/>
        </w:rPr>
        <w:t>Conclusion</w:t>
      </w:r>
      <w:bookmarkEnd w:id="313"/>
    </w:p>
    <w:p w14:paraId="03CE2C1F" w14:textId="77777777" w:rsidR="006D4552" w:rsidRPr="00650EE9" w:rsidRDefault="006D4552" w:rsidP="006D4552">
      <w:pPr>
        <w:rPr>
          <w:color w:val="000000" w:themeColor="text1"/>
        </w:rPr>
      </w:pPr>
    </w:p>
    <w:p w14:paraId="177F563D" w14:textId="77777777" w:rsidR="006D4552" w:rsidRPr="00650EE9" w:rsidRDefault="006D4552" w:rsidP="006D4552">
      <w:pPr>
        <w:numPr>
          <w:ilvl w:val="0"/>
          <w:numId w:val="12"/>
        </w:numPr>
        <w:jc w:val="both"/>
        <w:rPr>
          <w:color w:val="000000" w:themeColor="text1"/>
        </w:rPr>
      </w:pPr>
      <w:r w:rsidRPr="00650EE9">
        <w:rPr>
          <w:color w:val="000000" w:themeColor="text1"/>
        </w:rPr>
        <w:t>Dual modal imaging technique utilizing X-rays and Neutrons is a promising approach to visualize two-phase flow experiments consisting of water and air as fluid phases. The two modalities provide complementary information, X-rays provide high contrast in visualizing sand/quartz grains whereas Neutrons provide high contrast to the water phase.</w:t>
      </w:r>
    </w:p>
    <w:p w14:paraId="0B1C25C0" w14:textId="77777777" w:rsidR="006D4552" w:rsidRPr="00650EE9" w:rsidRDefault="006D4552" w:rsidP="006D4552">
      <w:pPr>
        <w:numPr>
          <w:ilvl w:val="0"/>
          <w:numId w:val="12"/>
        </w:numPr>
        <w:jc w:val="both"/>
        <w:rPr>
          <w:color w:val="000000" w:themeColor="text1"/>
        </w:rPr>
      </w:pPr>
      <w:r w:rsidRPr="00650EE9">
        <w:rPr>
          <w:color w:val="000000" w:themeColor="text1"/>
        </w:rPr>
        <w:t xml:space="preserve">Persistent homology provides a robust methodology in characterizing pore space and air phase distribution directly from CT images with the variation in the degree of saturation. Important features including connected and disconnected pores, pore and throat size distribution, and redundant pathways in single and multiphase granular materials can be obtained quantitatively. </w:t>
      </w:r>
    </w:p>
    <w:p w14:paraId="1EBF6C1E" w14:textId="56FF2515" w:rsidR="00D27AED" w:rsidRPr="00650EE9" w:rsidRDefault="006D4552" w:rsidP="00CC0E21">
      <w:pPr>
        <w:ind w:left="720"/>
        <w:jc w:val="both"/>
        <w:rPr>
          <w:color w:val="000000" w:themeColor="text1"/>
        </w:rPr>
      </w:pPr>
      <w:r w:rsidRPr="00650EE9">
        <w:rPr>
          <w:color w:val="000000" w:themeColor="text1"/>
        </w:rPr>
        <w:t xml:space="preserve">Global void ratio/ porosity can provide misleading results in predicting multiphase flow properties of partially saturated sands. It was observed that rounded Ottawa sand with a lower global void ratio (e=0.512) exhibited higher percolation length and higher hydraulic conductivity compared to the angular Q-Rok (e=0.69) with a higher global void ratio. The percolating length value of Ottawa sand and Q-Rok were estimated as 52.5 </w:t>
      </w:r>
      <w:r w:rsidRPr="00650EE9">
        <w:rPr>
          <w:i/>
          <w:iCs/>
          <w:color w:val="000000" w:themeColor="text1"/>
        </w:rPr>
        <w:t>µ</w:t>
      </w:r>
      <w:r w:rsidRPr="00650EE9">
        <w:rPr>
          <w:color w:val="000000" w:themeColor="text1"/>
        </w:rPr>
        <w:t xml:space="preserve">m and </w:t>
      </w:r>
    </w:p>
    <w:p w14:paraId="30A38754" w14:textId="77777777" w:rsidR="00D27AED" w:rsidRPr="00650EE9" w:rsidRDefault="00D27AED" w:rsidP="00240515">
      <w:pPr>
        <w:rPr>
          <w:color w:val="000000" w:themeColor="text1"/>
        </w:rPr>
      </w:pPr>
    </w:p>
    <w:p w14:paraId="0C8B5F7C" w14:textId="77777777" w:rsidR="00240515" w:rsidRPr="00650EE9" w:rsidRDefault="00240515" w:rsidP="00240515">
      <w:pPr>
        <w:rPr>
          <w:color w:val="000000" w:themeColor="text1"/>
        </w:rPr>
      </w:pPr>
    </w:p>
    <w:p w14:paraId="59DAD3D7" w14:textId="77777777" w:rsidR="00240515" w:rsidRPr="00650EE9" w:rsidRDefault="00240515" w:rsidP="00240515">
      <w:pPr>
        <w:rPr>
          <w:color w:val="000000" w:themeColor="text1"/>
        </w:rPr>
      </w:pPr>
    </w:p>
    <w:p w14:paraId="3AFDB6FF" w14:textId="77777777" w:rsidR="00D27AED" w:rsidRPr="00650EE9" w:rsidRDefault="00D27AED" w:rsidP="00D27AED">
      <w:pPr>
        <w:keepNext/>
        <w:jc w:val="center"/>
        <w:rPr>
          <w:color w:val="000000" w:themeColor="text1"/>
        </w:rPr>
      </w:pPr>
      <w:r w:rsidRPr="00650EE9">
        <w:rPr>
          <w:noProof/>
          <w:color w:val="000000" w:themeColor="text1"/>
        </w:rPr>
        <w:drawing>
          <wp:inline distT="0" distB="0" distL="0" distR="0" wp14:anchorId="50B4B234" wp14:editId="3F255E51">
            <wp:extent cx="5102352" cy="4599432"/>
            <wp:effectExtent l="0" t="0" r="317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Fig.15.tif"/>
                    <pic:cNvPicPr/>
                  </pic:nvPicPr>
                  <pic:blipFill>
                    <a:blip r:embed="rId144">
                      <a:extLst>
                        <a:ext uri="{28A0092B-C50C-407E-A947-70E740481C1C}">
                          <a14:useLocalDpi xmlns:a14="http://schemas.microsoft.com/office/drawing/2010/main" val="0"/>
                        </a:ext>
                      </a:extLst>
                    </a:blip>
                    <a:stretch>
                      <a:fillRect/>
                    </a:stretch>
                  </pic:blipFill>
                  <pic:spPr>
                    <a:xfrm>
                      <a:off x="0" y="0"/>
                      <a:ext cx="5102352" cy="4599432"/>
                    </a:xfrm>
                    <a:prstGeom prst="rect">
                      <a:avLst/>
                    </a:prstGeom>
                  </pic:spPr>
                </pic:pic>
              </a:graphicData>
            </a:graphic>
          </wp:inline>
        </w:drawing>
      </w:r>
    </w:p>
    <w:p w14:paraId="326230F3" w14:textId="301FF7F4" w:rsidR="00F83CF5" w:rsidRPr="00650EE9" w:rsidRDefault="00D27AED" w:rsidP="0032368D">
      <w:pPr>
        <w:pStyle w:val="Caption"/>
      </w:pPr>
      <w:bookmarkStart w:id="314" w:name="_Ref73958392"/>
      <w:bookmarkStart w:id="315" w:name="_Toc79407322"/>
      <w:r w:rsidRPr="00650EE9">
        <w:t xml:space="preserve">Fig5. </w:t>
      </w:r>
      <w:fldSimple w:instr=" SEQ Fig5. \* ARABIC ">
        <w:r w:rsidR="004136F5" w:rsidRPr="00650EE9">
          <w:rPr>
            <w:noProof/>
          </w:rPr>
          <w:t>15</w:t>
        </w:r>
      </w:fldSimple>
      <w:bookmarkEnd w:id="314"/>
      <w:r w:rsidR="00F83CF5" w:rsidRPr="00650EE9">
        <w:t>: Comparison of persistence diagram of topological features of air phase from experiments and PMM based predictions</w:t>
      </w:r>
      <w:bookmarkEnd w:id="315"/>
    </w:p>
    <w:p w14:paraId="7BFCABB9" w14:textId="77777777" w:rsidR="00240515" w:rsidRPr="00650EE9" w:rsidRDefault="00240515" w:rsidP="0032368D">
      <w:pPr>
        <w:pStyle w:val="Caption"/>
      </w:pPr>
    </w:p>
    <w:p w14:paraId="2754C30E" w14:textId="77777777" w:rsidR="00240515" w:rsidRPr="00650EE9" w:rsidRDefault="00240515" w:rsidP="00240515">
      <w:pPr>
        <w:rPr>
          <w:color w:val="000000" w:themeColor="text1"/>
        </w:rPr>
      </w:pPr>
    </w:p>
    <w:p w14:paraId="79CBCAD2" w14:textId="77777777" w:rsidR="00240515" w:rsidRPr="00650EE9" w:rsidRDefault="00240515" w:rsidP="00240515">
      <w:pPr>
        <w:rPr>
          <w:color w:val="000000" w:themeColor="text1"/>
        </w:rPr>
      </w:pPr>
    </w:p>
    <w:p w14:paraId="1A30D938" w14:textId="77777777" w:rsidR="00240515" w:rsidRPr="00650EE9" w:rsidRDefault="00240515" w:rsidP="00240515">
      <w:pPr>
        <w:rPr>
          <w:color w:val="000000" w:themeColor="text1"/>
        </w:rPr>
      </w:pPr>
    </w:p>
    <w:p w14:paraId="5F0A07CB" w14:textId="58596F94" w:rsidR="00240515" w:rsidRPr="00650EE9" w:rsidRDefault="00240515" w:rsidP="00240515">
      <w:pPr>
        <w:rPr>
          <w:color w:val="000000" w:themeColor="text1"/>
        </w:rPr>
      </w:pPr>
    </w:p>
    <w:p w14:paraId="7A1A6F95" w14:textId="633799C4" w:rsidR="00CC0E21" w:rsidRPr="00650EE9" w:rsidRDefault="00CC0E21" w:rsidP="00240515">
      <w:pPr>
        <w:rPr>
          <w:color w:val="000000" w:themeColor="text1"/>
        </w:rPr>
      </w:pPr>
    </w:p>
    <w:p w14:paraId="6712F11B" w14:textId="5CB89124" w:rsidR="00CC0E21" w:rsidRPr="00650EE9" w:rsidRDefault="00CC0E21" w:rsidP="00240515">
      <w:pPr>
        <w:rPr>
          <w:color w:val="000000" w:themeColor="text1"/>
        </w:rPr>
      </w:pPr>
    </w:p>
    <w:p w14:paraId="2FA50758" w14:textId="77777777" w:rsidR="00CC0E21" w:rsidRPr="00650EE9" w:rsidRDefault="00CC0E21" w:rsidP="00240515">
      <w:pPr>
        <w:rPr>
          <w:color w:val="000000" w:themeColor="text1"/>
        </w:rPr>
      </w:pPr>
    </w:p>
    <w:p w14:paraId="1ED9D768" w14:textId="532B933E" w:rsidR="00240515" w:rsidRPr="00650EE9" w:rsidRDefault="00240515" w:rsidP="00240515">
      <w:pPr>
        <w:rPr>
          <w:color w:val="000000" w:themeColor="text1"/>
        </w:rPr>
      </w:pPr>
    </w:p>
    <w:p w14:paraId="1EC9B4B3" w14:textId="77777777" w:rsidR="00D27AED" w:rsidRPr="00650EE9" w:rsidRDefault="00D27AED" w:rsidP="00240515">
      <w:pPr>
        <w:rPr>
          <w:color w:val="000000" w:themeColor="text1"/>
        </w:rPr>
      </w:pPr>
    </w:p>
    <w:p w14:paraId="3C0081BD" w14:textId="447EAB5E" w:rsidR="00D27AED" w:rsidRPr="00650EE9" w:rsidRDefault="00CC0E21" w:rsidP="00CC0E21">
      <w:pPr>
        <w:ind w:left="720"/>
        <w:jc w:val="both"/>
        <w:rPr>
          <w:color w:val="000000" w:themeColor="text1"/>
        </w:rPr>
      </w:pPr>
      <w:r w:rsidRPr="00650EE9">
        <w:rPr>
          <w:color w:val="000000" w:themeColor="text1"/>
        </w:rPr>
        <w:lastRenderedPageBreak/>
        <w:t xml:space="preserve">41.86 </w:t>
      </w:r>
      <w:r w:rsidRPr="00650EE9">
        <w:rPr>
          <w:i/>
          <w:iCs/>
          <w:color w:val="000000" w:themeColor="text1"/>
        </w:rPr>
        <w:t>µ</w:t>
      </w:r>
      <w:r w:rsidRPr="00650EE9">
        <w:rPr>
          <w:color w:val="000000" w:themeColor="text1"/>
        </w:rPr>
        <w:t>m, respectively. The persistent homology analysis, therefore, provides a better indication of hydraulic conductivity/permeability compared to the global void ratio.</w:t>
      </w:r>
    </w:p>
    <w:p w14:paraId="5D99A403" w14:textId="77777777" w:rsidR="006D4552" w:rsidRPr="00650EE9" w:rsidRDefault="006D4552" w:rsidP="006D4552">
      <w:pPr>
        <w:numPr>
          <w:ilvl w:val="0"/>
          <w:numId w:val="12"/>
        </w:numPr>
        <w:jc w:val="both"/>
        <w:rPr>
          <w:color w:val="000000" w:themeColor="text1"/>
        </w:rPr>
      </w:pPr>
      <w:r w:rsidRPr="00650EE9">
        <w:rPr>
          <w:color w:val="000000" w:themeColor="text1"/>
        </w:rPr>
        <w:t>Angular Q-Rok consists of a large number of smaller dimension pore throats forming redundant loops compared to the rounded Ottawa sand. Such quantifications are useful in the prediction of transport properties of multiphase granular materials as the presence of bubbles of one fluid phase may block the flow path of another fluid phase, however, the presence of another alternate flow path (loop) may allow the transfer of fluid phase.</w:t>
      </w:r>
    </w:p>
    <w:p w14:paraId="4EE094F3" w14:textId="14952744" w:rsidR="00FF23B2" w:rsidRPr="00650EE9" w:rsidRDefault="006D4552" w:rsidP="00240515">
      <w:pPr>
        <w:numPr>
          <w:ilvl w:val="0"/>
          <w:numId w:val="12"/>
        </w:numPr>
        <w:jc w:val="both"/>
        <w:rPr>
          <w:color w:val="000000" w:themeColor="text1"/>
        </w:rPr>
      </w:pPr>
      <w:r w:rsidRPr="00650EE9">
        <w:rPr>
          <w:color w:val="000000" w:themeColor="text1"/>
        </w:rPr>
        <w:t xml:space="preserve">The disconnected air phase/ganglia increase with the increase in the degree of saturation of the water phase for partially saturated sand. The size and number of disconnected features are obtained from the second quadrant </w:t>
      </w:r>
      <w:r w:rsidRPr="00650EE9">
        <w:rPr>
          <w:i/>
          <w:iCs/>
          <w:color w:val="000000" w:themeColor="text1"/>
        </w:rPr>
        <w:t>β</w:t>
      </w:r>
      <w:r w:rsidRPr="00650EE9">
        <w:rPr>
          <w:i/>
          <w:iCs/>
          <w:color w:val="000000" w:themeColor="text1"/>
          <w:vertAlign w:val="subscript"/>
        </w:rPr>
        <w:t xml:space="preserve">o </w:t>
      </w:r>
      <w:r w:rsidRPr="00650EE9">
        <w:rPr>
          <w:color w:val="000000" w:themeColor="text1"/>
        </w:rPr>
        <w:t xml:space="preserve">features of the persistence diagram. </w:t>
      </w:r>
    </w:p>
    <w:p w14:paraId="7B47887E" w14:textId="77777777" w:rsidR="00D27AED" w:rsidRPr="00650EE9" w:rsidRDefault="00D27AED" w:rsidP="00D27AED">
      <w:pPr>
        <w:numPr>
          <w:ilvl w:val="0"/>
          <w:numId w:val="12"/>
        </w:numPr>
        <w:jc w:val="both"/>
        <w:rPr>
          <w:color w:val="000000" w:themeColor="text1"/>
        </w:rPr>
      </w:pPr>
      <w:r w:rsidRPr="00650EE9">
        <w:rPr>
          <w:color w:val="000000" w:themeColor="text1"/>
        </w:rPr>
        <w:t xml:space="preserve">It is important to use optimal CT resolution in imaging granular materials. It was observed that lower CT resolution may influence the connectivity and size of the pores. The percolation length value for the data acquired at 5 </w:t>
      </w:r>
      <w:r w:rsidRPr="00650EE9">
        <w:rPr>
          <w:i/>
          <w:iCs/>
          <w:color w:val="000000" w:themeColor="text1"/>
        </w:rPr>
        <w:t>µ</w:t>
      </w:r>
      <w:r w:rsidRPr="00650EE9">
        <w:rPr>
          <w:color w:val="000000" w:themeColor="text1"/>
        </w:rPr>
        <w:t xml:space="preserve">m voxel size and 15 </w:t>
      </w:r>
      <w:r w:rsidRPr="00650EE9">
        <w:rPr>
          <w:i/>
          <w:iCs/>
          <w:color w:val="000000" w:themeColor="text1"/>
        </w:rPr>
        <w:t>µ</w:t>
      </w:r>
      <w:r w:rsidRPr="00650EE9">
        <w:rPr>
          <w:color w:val="000000" w:themeColor="text1"/>
        </w:rPr>
        <w:t xml:space="preserve">m voxel size was estimated as 43.85 </w:t>
      </w:r>
      <w:r w:rsidRPr="00650EE9">
        <w:rPr>
          <w:i/>
          <w:iCs/>
          <w:color w:val="000000" w:themeColor="text1"/>
        </w:rPr>
        <w:t>µ</w:t>
      </w:r>
      <w:r w:rsidRPr="00650EE9">
        <w:rPr>
          <w:color w:val="000000" w:themeColor="text1"/>
        </w:rPr>
        <w:t xml:space="preserve">m and 48.6 </w:t>
      </w:r>
      <w:r w:rsidRPr="00650EE9">
        <w:rPr>
          <w:i/>
          <w:iCs/>
          <w:color w:val="000000" w:themeColor="text1"/>
        </w:rPr>
        <w:t>µ</w:t>
      </w:r>
      <w:r w:rsidRPr="00650EE9">
        <w:rPr>
          <w:color w:val="000000" w:themeColor="text1"/>
        </w:rPr>
        <w:t xml:space="preserve">m, respectively. Therefore, it can be concluded that the CT imaging 15 </w:t>
      </w:r>
      <w:r w:rsidRPr="00650EE9">
        <w:rPr>
          <w:i/>
          <w:iCs/>
          <w:color w:val="000000" w:themeColor="text1"/>
        </w:rPr>
        <w:t>µ</w:t>
      </w:r>
      <w:r w:rsidRPr="00650EE9">
        <w:rPr>
          <w:color w:val="000000" w:themeColor="text1"/>
        </w:rPr>
        <w:t xml:space="preserve">m voxel size was unable to resolve small fractions of the pore throats compared to data acquired at 5 </w:t>
      </w:r>
      <w:r w:rsidRPr="00650EE9">
        <w:rPr>
          <w:i/>
          <w:iCs/>
          <w:color w:val="000000" w:themeColor="text1"/>
        </w:rPr>
        <w:t>µ</w:t>
      </w:r>
      <w:r w:rsidRPr="00650EE9">
        <w:rPr>
          <w:color w:val="000000" w:themeColor="text1"/>
        </w:rPr>
        <w:t>m voxel size.</w:t>
      </w:r>
    </w:p>
    <w:p w14:paraId="024C324D" w14:textId="77777777" w:rsidR="00D27AED" w:rsidRPr="00650EE9" w:rsidRDefault="00D27AED" w:rsidP="00D27AED">
      <w:pPr>
        <w:numPr>
          <w:ilvl w:val="0"/>
          <w:numId w:val="12"/>
        </w:numPr>
        <w:jc w:val="both"/>
        <w:rPr>
          <w:b/>
          <w:bCs/>
          <w:color w:val="000000" w:themeColor="text1"/>
        </w:rPr>
      </w:pPr>
      <w:r w:rsidRPr="00650EE9">
        <w:rPr>
          <w:color w:val="000000" w:themeColor="text1"/>
        </w:rPr>
        <w:t>The spatial distribution of fluids obtained from experiments and PMM based predictions shows a promising match if evaluated only based on visualization of a few slices of data. Persistence homology, in addition to similarities, also reveals differences. The connected air phase shows similarity for experiments and predictions. The disconnected air phase, however, shows the variation in size distribution for experiments and predictions.</w:t>
      </w:r>
    </w:p>
    <w:p w14:paraId="4032766F" w14:textId="77777777" w:rsidR="00D27AED" w:rsidRPr="00650EE9" w:rsidRDefault="00D27AED" w:rsidP="00D27AED">
      <w:pPr>
        <w:numPr>
          <w:ilvl w:val="0"/>
          <w:numId w:val="12"/>
        </w:numPr>
        <w:jc w:val="both"/>
        <w:rPr>
          <w:b/>
          <w:bCs/>
          <w:color w:val="000000" w:themeColor="text1"/>
        </w:rPr>
      </w:pPr>
      <w:r w:rsidRPr="00650EE9">
        <w:rPr>
          <w:color w:val="000000" w:themeColor="text1"/>
        </w:rPr>
        <w:t xml:space="preserve">The future scope of the present work is to relate the information from persistent homology to the functional properties of the porous media. One such promising avenue but not limited to is to combine persistent homology and machine learning to provide accurate predictions of different physical properties in granular materials. </w:t>
      </w:r>
    </w:p>
    <w:p w14:paraId="6AF65E96" w14:textId="77777777" w:rsidR="00D27AED" w:rsidRPr="00650EE9" w:rsidRDefault="00D27AED" w:rsidP="00D27AED">
      <w:pPr>
        <w:jc w:val="both"/>
        <w:rPr>
          <w:color w:val="000000" w:themeColor="text1"/>
        </w:rPr>
      </w:pPr>
    </w:p>
    <w:p w14:paraId="08977E4E" w14:textId="77777777" w:rsidR="00240515" w:rsidRPr="00650EE9" w:rsidRDefault="00240515" w:rsidP="00D27AED">
      <w:pPr>
        <w:jc w:val="both"/>
        <w:rPr>
          <w:color w:val="000000" w:themeColor="text1"/>
        </w:rPr>
      </w:pPr>
    </w:p>
    <w:p w14:paraId="36D539B3" w14:textId="77777777" w:rsidR="00240515" w:rsidRPr="00650EE9" w:rsidRDefault="00240515" w:rsidP="00240515">
      <w:pPr>
        <w:rPr>
          <w:color w:val="000000" w:themeColor="text1"/>
        </w:rPr>
      </w:pPr>
    </w:p>
    <w:p w14:paraId="2D1346D2" w14:textId="77777777" w:rsidR="00F466C8" w:rsidRPr="00650EE9" w:rsidRDefault="00F466C8" w:rsidP="00311F1A">
      <w:pPr>
        <w:numPr>
          <w:ilvl w:val="12"/>
          <w:numId w:val="0"/>
        </w:numPr>
        <w:jc w:val="center"/>
        <w:rPr>
          <w:color w:val="000000" w:themeColor="text1"/>
        </w:rPr>
      </w:pPr>
    </w:p>
    <w:p w14:paraId="5790A201" w14:textId="77777777" w:rsidR="00F466C8" w:rsidRPr="00650EE9" w:rsidRDefault="00F466C8" w:rsidP="00311F1A">
      <w:pPr>
        <w:numPr>
          <w:ilvl w:val="12"/>
          <w:numId w:val="0"/>
        </w:numPr>
        <w:jc w:val="center"/>
        <w:rPr>
          <w:color w:val="000000" w:themeColor="text1"/>
        </w:rPr>
      </w:pPr>
    </w:p>
    <w:p w14:paraId="62A3F7A6" w14:textId="77777777" w:rsidR="00F466C8" w:rsidRPr="00650EE9" w:rsidRDefault="00F466C8" w:rsidP="00311F1A">
      <w:pPr>
        <w:numPr>
          <w:ilvl w:val="12"/>
          <w:numId w:val="0"/>
        </w:numPr>
        <w:jc w:val="center"/>
        <w:rPr>
          <w:color w:val="000000" w:themeColor="text1"/>
        </w:rPr>
      </w:pPr>
    </w:p>
    <w:p w14:paraId="47607BBD" w14:textId="77777777" w:rsidR="00F466C8" w:rsidRPr="00650EE9" w:rsidRDefault="00F466C8" w:rsidP="00311F1A">
      <w:pPr>
        <w:numPr>
          <w:ilvl w:val="12"/>
          <w:numId w:val="0"/>
        </w:numPr>
        <w:jc w:val="center"/>
        <w:rPr>
          <w:color w:val="000000" w:themeColor="text1"/>
        </w:rPr>
      </w:pPr>
    </w:p>
    <w:p w14:paraId="5B77D2BB" w14:textId="77777777" w:rsidR="004D27E1" w:rsidRPr="00650EE9" w:rsidRDefault="004D27E1" w:rsidP="00311F1A">
      <w:pPr>
        <w:numPr>
          <w:ilvl w:val="12"/>
          <w:numId w:val="0"/>
        </w:numPr>
        <w:jc w:val="center"/>
        <w:rPr>
          <w:color w:val="000000" w:themeColor="text1"/>
        </w:rPr>
      </w:pPr>
    </w:p>
    <w:p w14:paraId="1EDC3E4E" w14:textId="77777777" w:rsidR="004D27E1" w:rsidRPr="00650EE9" w:rsidRDefault="004D27E1" w:rsidP="00311F1A">
      <w:pPr>
        <w:numPr>
          <w:ilvl w:val="12"/>
          <w:numId w:val="0"/>
        </w:numPr>
        <w:jc w:val="center"/>
        <w:rPr>
          <w:color w:val="000000" w:themeColor="text1"/>
        </w:rPr>
      </w:pPr>
    </w:p>
    <w:p w14:paraId="024EFF2C" w14:textId="77777777" w:rsidR="004D27E1" w:rsidRPr="00650EE9" w:rsidRDefault="004D27E1" w:rsidP="00311F1A">
      <w:pPr>
        <w:numPr>
          <w:ilvl w:val="12"/>
          <w:numId w:val="0"/>
        </w:numPr>
        <w:jc w:val="center"/>
        <w:rPr>
          <w:color w:val="000000" w:themeColor="text1"/>
        </w:rPr>
      </w:pPr>
    </w:p>
    <w:p w14:paraId="2B9FDD61" w14:textId="77777777" w:rsidR="004D27E1" w:rsidRPr="00650EE9" w:rsidRDefault="004D27E1" w:rsidP="00311F1A">
      <w:pPr>
        <w:numPr>
          <w:ilvl w:val="12"/>
          <w:numId w:val="0"/>
        </w:numPr>
        <w:jc w:val="center"/>
        <w:rPr>
          <w:color w:val="000000" w:themeColor="text1"/>
        </w:rPr>
      </w:pPr>
    </w:p>
    <w:p w14:paraId="2EFC9407" w14:textId="77777777" w:rsidR="004D27E1" w:rsidRPr="00650EE9" w:rsidRDefault="004D27E1" w:rsidP="00311F1A">
      <w:pPr>
        <w:numPr>
          <w:ilvl w:val="12"/>
          <w:numId w:val="0"/>
        </w:numPr>
        <w:jc w:val="center"/>
        <w:rPr>
          <w:color w:val="000000" w:themeColor="text1"/>
        </w:rPr>
      </w:pPr>
    </w:p>
    <w:p w14:paraId="2AC7AD75" w14:textId="77777777" w:rsidR="004D27E1" w:rsidRPr="00650EE9" w:rsidRDefault="004D27E1" w:rsidP="00311F1A">
      <w:pPr>
        <w:numPr>
          <w:ilvl w:val="12"/>
          <w:numId w:val="0"/>
        </w:numPr>
        <w:jc w:val="center"/>
        <w:rPr>
          <w:color w:val="000000" w:themeColor="text1"/>
        </w:rPr>
      </w:pPr>
    </w:p>
    <w:p w14:paraId="5D95BD1D" w14:textId="77777777" w:rsidR="004D27E1" w:rsidRPr="00650EE9" w:rsidRDefault="004D27E1" w:rsidP="00311F1A">
      <w:pPr>
        <w:numPr>
          <w:ilvl w:val="12"/>
          <w:numId w:val="0"/>
        </w:numPr>
        <w:jc w:val="center"/>
        <w:rPr>
          <w:color w:val="000000" w:themeColor="text1"/>
        </w:rPr>
      </w:pPr>
    </w:p>
    <w:p w14:paraId="5484EDCE" w14:textId="78767373" w:rsidR="00625CEA" w:rsidRPr="00650EE9" w:rsidRDefault="004D27E1" w:rsidP="00651AEF">
      <w:pPr>
        <w:pStyle w:val="Heading1"/>
      </w:pPr>
      <w:r w:rsidRPr="00650EE9">
        <w:t xml:space="preserve">                                                                                                </w:t>
      </w:r>
      <w:bookmarkStart w:id="316" w:name="_Toc79407223"/>
      <w:r w:rsidR="00625CEA" w:rsidRPr="00650EE9">
        <w:t>Capillary suction predictions in granular materials subjected to 1D compression and triaxial loading</w:t>
      </w:r>
      <w:r w:rsidR="00651AEF" w:rsidRPr="00650EE9">
        <w:t xml:space="preserve"> with emphasis on projectile penetration in sands</w:t>
      </w:r>
      <w:bookmarkEnd w:id="316"/>
    </w:p>
    <w:p w14:paraId="0AA3E3BC" w14:textId="77777777" w:rsidR="00F466C8" w:rsidRPr="00650EE9" w:rsidRDefault="00F466C8" w:rsidP="00311F1A">
      <w:pPr>
        <w:numPr>
          <w:ilvl w:val="12"/>
          <w:numId w:val="0"/>
        </w:numPr>
        <w:jc w:val="center"/>
        <w:rPr>
          <w:color w:val="000000" w:themeColor="text1"/>
        </w:rPr>
      </w:pPr>
    </w:p>
    <w:p w14:paraId="4C646C5A" w14:textId="77777777" w:rsidR="00D27AED" w:rsidRPr="00650EE9" w:rsidRDefault="00D27AED" w:rsidP="00311F1A">
      <w:pPr>
        <w:numPr>
          <w:ilvl w:val="12"/>
          <w:numId w:val="0"/>
        </w:numPr>
        <w:jc w:val="center"/>
        <w:rPr>
          <w:color w:val="000000" w:themeColor="text1"/>
        </w:rPr>
      </w:pPr>
    </w:p>
    <w:p w14:paraId="439D965B" w14:textId="77777777" w:rsidR="00D27AED" w:rsidRPr="00650EE9" w:rsidRDefault="00D27AED" w:rsidP="00311F1A">
      <w:pPr>
        <w:numPr>
          <w:ilvl w:val="12"/>
          <w:numId w:val="0"/>
        </w:numPr>
        <w:jc w:val="center"/>
        <w:rPr>
          <w:color w:val="000000" w:themeColor="text1"/>
        </w:rPr>
      </w:pPr>
    </w:p>
    <w:p w14:paraId="0F9DFCD9" w14:textId="77777777" w:rsidR="00D27AED" w:rsidRPr="00650EE9" w:rsidRDefault="00D27AED" w:rsidP="00311F1A">
      <w:pPr>
        <w:numPr>
          <w:ilvl w:val="12"/>
          <w:numId w:val="0"/>
        </w:numPr>
        <w:jc w:val="center"/>
        <w:rPr>
          <w:color w:val="000000" w:themeColor="text1"/>
        </w:rPr>
      </w:pPr>
    </w:p>
    <w:p w14:paraId="3AF9D7DD" w14:textId="77777777" w:rsidR="00D27AED" w:rsidRPr="00650EE9" w:rsidRDefault="00D27AED" w:rsidP="00311F1A">
      <w:pPr>
        <w:numPr>
          <w:ilvl w:val="12"/>
          <w:numId w:val="0"/>
        </w:numPr>
        <w:jc w:val="center"/>
        <w:rPr>
          <w:color w:val="000000" w:themeColor="text1"/>
        </w:rPr>
      </w:pPr>
    </w:p>
    <w:p w14:paraId="1DDB1A9F" w14:textId="77777777" w:rsidR="00D27AED" w:rsidRPr="00650EE9" w:rsidRDefault="00D27AED" w:rsidP="00311F1A">
      <w:pPr>
        <w:numPr>
          <w:ilvl w:val="12"/>
          <w:numId w:val="0"/>
        </w:numPr>
        <w:jc w:val="center"/>
        <w:rPr>
          <w:color w:val="000000" w:themeColor="text1"/>
        </w:rPr>
      </w:pPr>
    </w:p>
    <w:p w14:paraId="7998F75C" w14:textId="77777777" w:rsidR="00D27AED" w:rsidRPr="00650EE9" w:rsidRDefault="00D27AED" w:rsidP="00311F1A">
      <w:pPr>
        <w:numPr>
          <w:ilvl w:val="12"/>
          <w:numId w:val="0"/>
        </w:numPr>
        <w:jc w:val="center"/>
        <w:rPr>
          <w:color w:val="000000" w:themeColor="text1"/>
        </w:rPr>
      </w:pPr>
    </w:p>
    <w:p w14:paraId="7C568E10" w14:textId="77777777" w:rsidR="00625CEA" w:rsidRPr="00650EE9" w:rsidRDefault="00625CEA" w:rsidP="00311F1A">
      <w:pPr>
        <w:numPr>
          <w:ilvl w:val="12"/>
          <w:numId w:val="0"/>
        </w:numPr>
        <w:jc w:val="center"/>
        <w:rPr>
          <w:color w:val="000000" w:themeColor="text1"/>
        </w:rPr>
      </w:pPr>
    </w:p>
    <w:p w14:paraId="1F94EF94" w14:textId="77777777" w:rsidR="00625CEA" w:rsidRPr="00650EE9" w:rsidRDefault="00625CEA" w:rsidP="00311F1A">
      <w:pPr>
        <w:numPr>
          <w:ilvl w:val="12"/>
          <w:numId w:val="0"/>
        </w:numPr>
        <w:jc w:val="center"/>
        <w:rPr>
          <w:color w:val="000000" w:themeColor="text1"/>
        </w:rPr>
      </w:pPr>
    </w:p>
    <w:p w14:paraId="2FB7CCAB" w14:textId="77777777" w:rsidR="00625CEA" w:rsidRPr="00650EE9" w:rsidRDefault="00625CEA" w:rsidP="00311F1A">
      <w:pPr>
        <w:numPr>
          <w:ilvl w:val="12"/>
          <w:numId w:val="0"/>
        </w:numPr>
        <w:jc w:val="center"/>
        <w:rPr>
          <w:color w:val="000000" w:themeColor="text1"/>
        </w:rPr>
      </w:pPr>
    </w:p>
    <w:p w14:paraId="39339609" w14:textId="77777777" w:rsidR="00625CEA" w:rsidRPr="00650EE9" w:rsidRDefault="00625CEA" w:rsidP="00311F1A">
      <w:pPr>
        <w:numPr>
          <w:ilvl w:val="12"/>
          <w:numId w:val="0"/>
        </w:numPr>
        <w:jc w:val="center"/>
        <w:rPr>
          <w:color w:val="000000" w:themeColor="text1"/>
        </w:rPr>
      </w:pPr>
    </w:p>
    <w:p w14:paraId="0B0FAFEA" w14:textId="77777777" w:rsidR="00625CEA" w:rsidRPr="00650EE9" w:rsidRDefault="00625CEA" w:rsidP="00311F1A">
      <w:pPr>
        <w:numPr>
          <w:ilvl w:val="12"/>
          <w:numId w:val="0"/>
        </w:numPr>
        <w:jc w:val="center"/>
        <w:rPr>
          <w:color w:val="000000" w:themeColor="text1"/>
        </w:rPr>
      </w:pPr>
    </w:p>
    <w:p w14:paraId="73DC52E9" w14:textId="77777777" w:rsidR="00625CEA" w:rsidRPr="00650EE9" w:rsidRDefault="00625CEA" w:rsidP="00311F1A">
      <w:pPr>
        <w:numPr>
          <w:ilvl w:val="12"/>
          <w:numId w:val="0"/>
        </w:numPr>
        <w:jc w:val="center"/>
        <w:rPr>
          <w:color w:val="000000" w:themeColor="text1"/>
        </w:rPr>
      </w:pPr>
    </w:p>
    <w:p w14:paraId="6665A99B" w14:textId="77777777" w:rsidR="00625CEA" w:rsidRPr="00650EE9" w:rsidRDefault="00625CEA" w:rsidP="00311F1A">
      <w:pPr>
        <w:numPr>
          <w:ilvl w:val="12"/>
          <w:numId w:val="0"/>
        </w:numPr>
        <w:jc w:val="center"/>
        <w:rPr>
          <w:color w:val="000000" w:themeColor="text1"/>
        </w:rPr>
      </w:pPr>
    </w:p>
    <w:p w14:paraId="65288DFA" w14:textId="77777777" w:rsidR="00625CEA" w:rsidRPr="00650EE9" w:rsidRDefault="00625CEA" w:rsidP="00311F1A">
      <w:pPr>
        <w:numPr>
          <w:ilvl w:val="12"/>
          <w:numId w:val="0"/>
        </w:numPr>
        <w:jc w:val="center"/>
        <w:rPr>
          <w:color w:val="000000" w:themeColor="text1"/>
        </w:rPr>
      </w:pPr>
    </w:p>
    <w:p w14:paraId="5FDB9486" w14:textId="77777777" w:rsidR="00625CEA" w:rsidRPr="00650EE9" w:rsidRDefault="00625CEA" w:rsidP="00311F1A">
      <w:pPr>
        <w:numPr>
          <w:ilvl w:val="12"/>
          <w:numId w:val="0"/>
        </w:numPr>
        <w:jc w:val="center"/>
        <w:rPr>
          <w:color w:val="000000" w:themeColor="text1"/>
        </w:rPr>
      </w:pPr>
    </w:p>
    <w:p w14:paraId="05DDB751" w14:textId="77777777" w:rsidR="00625CEA" w:rsidRPr="00650EE9" w:rsidRDefault="00625CEA" w:rsidP="00311F1A">
      <w:pPr>
        <w:numPr>
          <w:ilvl w:val="12"/>
          <w:numId w:val="0"/>
        </w:numPr>
        <w:jc w:val="center"/>
        <w:rPr>
          <w:color w:val="000000" w:themeColor="text1"/>
        </w:rPr>
      </w:pPr>
    </w:p>
    <w:p w14:paraId="25CE61B7" w14:textId="77777777" w:rsidR="00625CEA" w:rsidRPr="00650EE9" w:rsidRDefault="00625CEA" w:rsidP="00311F1A">
      <w:pPr>
        <w:numPr>
          <w:ilvl w:val="12"/>
          <w:numId w:val="0"/>
        </w:numPr>
        <w:jc w:val="center"/>
        <w:rPr>
          <w:color w:val="000000" w:themeColor="text1"/>
        </w:rPr>
      </w:pPr>
    </w:p>
    <w:p w14:paraId="7987614D" w14:textId="77777777" w:rsidR="00625CEA" w:rsidRPr="00650EE9" w:rsidRDefault="00625CEA" w:rsidP="00311F1A">
      <w:pPr>
        <w:numPr>
          <w:ilvl w:val="12"/>
          <w:numId w:val="0"/>
        </w:numPr>
        <w:jc w:val="center"/>
        <w:rPr>
          <w:color w:val="000000" w:themeColor="text1"/>
        </w:rPr>
      </w:pPr>
    </w:p>
    <w:p w14:paraId="59ACAD2C" w14:textId="77777777" w:rsidR="00625CEA" w:rsidRPr="00650EE9" w:rsidRDefault="00625CEA" w:rsidP="00311F1A">
      <w:pPr>
        <w:numPr>
          <w:ilvl w:val="12"/>
          <w:numId w:val="0"/>
        </w:numPr>
        <w:jc w:val="center"/>
        <w:rPr>
          <w:color w:val="000000" w:themeColor="text1"/>
        </w:rPr>
      </w:pPr>
    </w:p>
    <w:p w14:paraId="507C67E5" w14:textId="77777777" w:rsidR="00625CEA" w:rsidRPr="00650EE9" w:rsidRDefault="00625CEA" w:rsidP="00311F1A">
      <w:pPr>
        <w:numPr>
          <w:ilvl w:val="12"/>
          <w:numId w:val="0"/>
        </w:numPr>
        <w:jc w:val="center"/>
        <w:rPr>
          <w:color w:val="000000" w:themeColor="text1"/>
        </w:rPr>
      </w:pPr>
    </w:p>
    <w:p w14:paraId="4FAAA025" w14:textId="77777777" w:rsidR="00625CEA" w:rsidRPr="00650EE9" w:rsidRDefault="00625CEA" w:rsidP="00311F1A">
      <w:pPr>
        <w:numPr>
          <w:ilvl w:val="12"/>
          <w:numId w:val="0"/>
        </w:numPr>
        <w:jc w:val="center"/>
        <w:rPr>
          <w:color w:val="000000" w:themeColor="text1"/>
        </w:rPr>
      </w:pPr>
    </w:p>
    <w:p w14:paraId="5FCE911E" w14:textId="77777777" w:rsidR="00625CEA" w:rsidRPr="00650EE9" w:rsidRDefault="00625CEA" w:rsidP="00311F1A">
      <w:pPr>
        <w:numPr>
          <w:ilvl w:val="12"/>
          <w:numId w:val="0"/>
        </w:numPr>
        <w:jc w:val="center"/>
        <w:rPr>
          <w:color w:val="000000" w:themeColor="text1"/>
        </w:rPr>
      </w:pPr>
    </w:p>
    <w:p w14:paraId="12A21866" w14:textId="77777777" w:rsidR="00625CEA" w:rsidRPr="00650EE9" w:rsidRDefault="00625CEA" w:rsidP="00311F1A">
      <w:pPr>
        <w:numPr>
          <w:ilvl w:val="12"/>
          <w:numId w:val="0"/>
        </w:numPr>
        <w:jc w:val="center"/>
        <w:rPr>
          <w:color w:val="000000" w:themeColor="text1"/>
        </w:rPr>
      </w:pPr>
    </w:p>
    <w:p w14:paraId="6F8EB521" w14:textId="77777777" w:rsidR="00625CEA" w:rsidRPr="00650EE9" w:rsidRDefault="00625CEA" w:rsidP="00311F1A">
      <w:pPr>
        <w:numPr>
          <w:ilvl w:val="12"/>
          <w:numId w:val="0"/>
        </w:numPr>
        <w:jc w:val="center"/>
        <w:rPr>
          <w:color w:val="000000" w:themeColor="text1"/>
        </w:rPr>
      </w:pPr>
    </w:p>
    <w:p w14:paraId="50C7960B" w14:textId="77777777" w:rsidR="00625CEA" w:rsidRPr="00650EE9" w:rsidRDefault="00625CEA" w:rsidP="00311F1A">
      <w:pPr>
        <w:numPr>
          <w:ilvl w:val="12"/>
          <w:numId w:val="0"/>
        </w:numPr>
        <w:jc w:val="center"/>
        <w:rPr>
          <w:color w:val="000000" w:themeColor="text1"/>
        </w:rPr>
      </w:pPr>
    </w:p>
    <w:p w14:paraId="13D402EF" w14:textId="77777777" w:rsidR="00625CEA" w:rsidRPr="00650EE9" w:rsidRDefault="00625CEA" w:rsidP="00311F1A">
      <w:pPr>
        <w:numPr>
          <w:ilvl w:val="12"/>
          <w:numId w:val="0"/>
        </w:numPr>
        <w:jc w:val="center"/>
        <w:rPr>
          <w:color w:val="000000" w:themeColor="text1"/>
        </w:rPr>
      </w:pPr>
    </w:p>
    <w:p w14:paraId="4781439F" w14:textId="77777777" w:rsidR="00625CEA" w:rsidRPr="00650EE9" w:rsidRDefault="00625CEA" w:rsidP="00311F1A">
      <w:pPr>
        <w:numPr>
          <w:ilvl w:val="12"/>
          <w:numId w:val="0"/>
        </w:numPr>
        <w:jc w:val="center"/>
        <w:rPr>
          <w:color w:val="000000" w:themeColor="text1"/>
        </w:rPr>
      </w:pPr>
    </w:p>
    <w:p w14:paraId="450BF876" w14:textId="77777777" w:rsidR="00625CEA" w:rsidRPr="00650EE9" w:rsidRDefault="00625CEA" w:rsidP="00311F1A">
      <w:pPr>
        <w:numPr>
          <w:ilvl w:val="12"/>
          <w:numId w:val="0"/>
        </w:numPr>
        <w:jc w:val="center"/>
        <w:rPr>
          <w:color w:val="000000" w:themeColor="text1"/>
        </w:rPr>
      </w:pPr>
    </w:p>
    <w:p w14:paraId="7747AE91" w14:textId="77777777" w:rsidR="00625CEA" w:rsidRPr="00650EE9" w:rsidRDefault="00625CEA" w:rsidP="00311F1A">
      <w:pPr>
        <w:numPr>
          <w:ilvl w:val="12"/>
          <w:numId w:val="0"/>
        </w:numPr>
        <w:jc w:val="center"/>
        <w:rPr>
          <w:color w:val="000000" w:themeColor="text1"/>
        </w:rPr>
      </w:pPr>
    </w:p>
    <w:p w14:paraId="10845B1B" w14:textId="77777777" w:rsidR="00625CEA" w:rsidRPr="00650EE9" w:rsidRDefault="00625CEA" w:rsidP="00CC0E21">
      <w:pPr>
        <w:numPr>
          <w:ilvl w:val="12"/>
          <w:numId w:val="0"/>
        </w:numPr>
        <w:rPr>
          <w:color w:val="000000" w:themeColor="text1"/>
        </w:rPr>
      </w:pPr>
    </w:p>
    <w:p w14:paraId="40A7C7D7" w14:textId="34D1141B" w:rsidR="00625CEA" w:rsidRPr="00650EE9" w:rsidRDefault="00625CEA" w:rsidP="002F21FE">
      <w:pPr>
        <w:pStyle w:val="Heading2"/>
        <w:rPr>
          <w:color w:val="000000" w:themeColor="text1"/>
        </w:rPr>
      </w:pPr>
      <w:bookmarkStart w:id="317" w:name="_Toc79407224"/>
      <w:r w:rsidRPr="00650EE9">
        <w:rPr>
          <w:color w:val="000000" w:themeColor="text1"/>
        </w:rPr>
        <w:lastRenderedPageBreak/>
        <w:t>Abstract</w:t>
      </w:r>
      <w:bookmarkEnd w:id="317"/>
    </w:p>
    <w:p w14:paraId="53FD29CC" w14:textId="77777777" w:rsidR="00651AEF" w:rsidRPr="00650EE9" w:rsidRDefault="00651AEF" w:rsidP="00651AEF">
      <w:pPr>
        <w:rPr>
          <w:color w:val="000000" w:themeColor="text1"/>
        </w:rPr>
      </w:pPr>
    </w:p>
    <w:p w14:paraId="6CE1FDC3" w14:textId="0CD9C200" w:rsidR="00651AEF" w:rsidRPr="00650EE9" w:rsidRDefault="00651AEF" w:rsidP="00651AEF">
      <w:pPr>
        <w:jc w:val="both"/>
        <w:rPr>
          <w:color w:val="000000" w:themeColor="text1"/>
        </w:rPr>
      </w:pPr>
      <w:r w:rsidRPr="00650EE9">
        <w:rPr>
          <w:color w:val="000000" w:themeColor="text1"/>
        </w:rPr>
        <w:t xml:space="preserve">The role of partial saturation in penetration resistance of projectiles in granular materials is not clear due to experimental constraints imposed by high cost and special considerations in equipment design. In this work, granular material near the tip and far-field of the projectile is numerically simulated based on 1-D compression and triaxial stress paths, respectively, using </w:t>
      </w:r>
      <w:r w:rsidR="00C2209A" w:rsidRPr="00650EE9">
        <w:rPr>
          <w:color w:val="000000" w:themeColor="text1"/>
        </w:rPr>
        <w:t xml:space="preserve">the </w:t>
      </w:r>
      <w:r w:rsidRPr="00650EE9">
        <w:rPr>
          <w:color w:val="000000" w:themeColor="text1"/>
        </w:rPr>
        <w:t xml:space="preserve">Finite Discrete Element Method. 1-D compression simulations include fracturing of the grains by pre-inserting cohesive interface elements in the regular finite element mesh. The capillary suction is numerically predicted by extracting deformed granular assembly microstructure at different loading steps as an input to the Pore Morphology Method. The results demonstrate </w:t>
      </w:r>
      <w:r w:rsidR="00C2209A" w:rsidRPr="00650EE9">
        <w:rPr>
          <w:color w:val="000000" w:themeColor="text1"/>
        </w:rPr>
        <w:t xml:space="preserve">the </w:t>
      </w:r>
      <w:r w:rsidRPr="00650EE9">
        <w:rPr>
          <w:color w:val="000000" w:themeColor="text1"/>
        </w:rPr>
        <w:t>development of high capillary suction in 1-D compression loading due to significant crushing of the grains. The capillary suction is negligible during triaxial loading compared to the 1-D compression loading. This suggests that the future simulations related to the projectile penetration in sands should account for the coupled hydromechanical effects near the tip whereas partially saturated sand in the far-field can be approximated as a dry material. Finally, capillary suction is estimated from the grain size distribution of a material obtained from the tip of the projectile in an experiment.</w:t>
      </w:r>
    </w:p>
    <w:p w14:paraId="65135C3F" w14:textId="32C6C7F6" w:rsidR="00651AEF" w:rsidRPr="00650EE9" w:rsidRDefault="00651AEF" w:rsidP="00651AEF">
      <w:pPr>
        <w:jc w:val="both"/>
        <w:rPr>
          <w:color w:val="000000" w:themeColor="text1"/>
        </w:rPr>
      </w:pPr>
    </w:p>
    <w:p w14:paraId="46DAD95C" w14:textId="77777777" w:rsidR="00651AEF" w:rsidRPr="00650EE9" w:rsidRDefault="00651AEF" w:rsidP="002F21FE">
      <w:pPr>
        <w:pStyle w:val="Heading2"/>
        <w:rPr>
          <w:color w:val="000000" w:themeColor="text1"/>
        </w:rPr>
      </w:pPr>
      <w:bookmarkStart w:id="318" w:name="_Toc79407225"/>
      <w:r w:rsidRPr="00650EE9">
        <w:rPr>
          <w:color w:val="000000" w:themeColor="text1"/>
        </w:rPr>
        <w:t>Introduction</w:t>
      </w:r>
      <w:bookmarkEnd w:id="318"/>
    </w:p>
    <w:p w14:paraId="0EF1F180" w14:textId="77777777" w:rsidR="00651AEF" w:rsidRPr="00650EE9" w:rsidRDefault="00651AEF" w:rsidP="00651AEF">
      <w:pPr>
        <w:rPr>
          <w:color w:val="000000" w:themeColor="text1"/>
        </w:rPr>
      </w:pPr>
    </w:p>
    <w:p w14:paraId="0EE3C133" w14:textId="3428A228" w:rsidR="00651AEF" w:rsidRPr="00650EE9" w:rsidRDefault="00651AEF" w:rsidP="00651AEF">
      <w:pPr>
        <w:jc w:val="both"/>
        <w:rPr>
          <w:color w:val="000000" w:themeColor="text1"/>
        </w:rPr>
      </w:pPr>
      <w:r w:rsidRPr="00650EE9">
        <w:rPr>
          <w:color w:val="000000" w:themeColor="text1"/>
        </w:rPr>
        <w:t>The granular materials are multiphase materials with widespread occurrence in nature in the form of partially saturated sands. The presence of multiphase components, e.g.,</w:t>
      </w:r>
      <w:r w:rsidR="00C109EE" w:rsidRPr="00650EE9">
        <w:rPr>
          <w:color w:val="000000" w:themeColor="text1"/>
        </w:rPr>
        <w:t xml:space="preserve"> </w:t>
      </w:r>
      <w:r w:rsidRPr="00650EE9">
        <w:rPr>
          <w:color w:val="000000" w:themeColor="text1"/>
        </w:rPr>
        <w:t>soil solids, water</w:t>
      </w:r>
      <w:r w:rsidR="00C2209A" w:rsidRPr="00650EE9">
        <w:rPr>
          <w:color w:val="000000" w:themeColor="text1"/>
        </w:rPr>
        <w:t>,</w:t>
      </w:r>
      <w:r w:rsidRPr="00650EE9">
        <w:rPr>
          <w:color w:val="000000" w:themeColor="text1"/>
        </w:rPr>
        <w:t xml:space="preserve"> and air phase result in complex hydromechanical interactions. The state of partial saturation in granular materials subjected to quasi-static loading condition</w:t>
      </w:r>
      <w:r w:rsidR="00C2209A" w:rsidRPr="00650EE9">
        <w:rPr>
          <w:color w:val="000000" w:themeColor="text1"/>
        </w:rPr>
        <w:t>s</w:t>
      </w:r>
      <w:r w:rsidRPr="00650EE9">
        <w:rPr>
          <w:color w:val="000000" w:themeColor="text1"/>
        </w:rPr>
        <w:t xml:space="preserve"> </w:t>
      </w:r>
      <w:r w:rsidR="00C2209A" w:rsidRPr="00650EE9">
        <w:rPr>
          <w:color w:val="000000" w:themeColor="text1"/>
        </w:rPr>
        <w:t>increases</w:t>
      </w:r>
      <w:r w:rsidRPr="00650EE9">
        <w:rPr>
          <w:color w:val="000000" w:themeColor="text1"/>
        </w:rPr>
        <w:t xml:space="preserve"> effective stress as postulated and demonstrated in several past studies </w:t>
      </w:r>
      <w:r w:rsidRPr="00650EE9">
        <w:rPr>
          <w:color w:val="000000" w:themeColor="text1"/>
        </w:rPr>
        <w:fldChar w:fldCharType="begin" w:fldLock="1"/>
      </w:r>
      <w:r w:rsidRPr="00650EE9">
        <w:rPr>
          <w:color w:val="000000" w:themeColor="text1"/>
        </w:rPr>
        <w:instrText>ADDIN CSL_CITATION {"citationItems":[{"id":"ITEM-1","itemData":{"DOI":"10.1139/t88-055","ISBN":"00083674","ISSN":"0008-3674","PMID":"28488757","abstract":"Multistage direct shear tests have been performed on saturated and unsaturated specimens of a compacted glacial till. A conventional direct shear apparatus was modified in order to use the axis-translation technique for direct shear tests on unsaturated soils. The soil can be subjected to a wide range of matric suctions. The testing procedure and some typical results are presented. Nonlinearity in the failure envelope with respect to matric suction was observed. Suggestions are made as to how best to handle the nonlinearity from a practical engineering standpoint.","author":[{"dropping-particle":"","family":"Gan","given":"J. K. M.","non-dropping-particle":"","parse-names":false,"suffix":""},{"dropping-particle":"","family":"Fredlund","given":"D. G.","non-dropping-particle":"","parse-names":false,"suffix":""},{"dropping-particle":"","family":"Rahardjo","given":"H.","non-dropping-particle":"","parse-names":false,"suffix":""}],"container-title":"Canadian Geotechnical Journal","id":"ITEM-1","issue":"3","issued":{"date-parts":[["1988"]]},"page":"500-510","title":"Determination of the shear strength parameters of an unsaturated soil using the direct shear test","type":"article-journal","volume":"25"},"uris":["http://www.mendeley.com/documents/?uuid=de528890-037f-4bcc-8cad-5f4e3cec1913"]},{"id":"ITEM-2","itemData":{"DOI":"10.1680/jgele.18.00159","ISSN":"20452543","abstract":"On the basis of Fredlund &amp; Xing's equation, this paper presents a new water-retention equation that takes into account the effect of initial dry density on the water-retention behaviour. Besides, a new strength equation is proposed to predict the shear strength of unsaturated soils under different stress states based on the proposed water-retention equation. The comparisons between measured and predicted shear strengths of unsaturated soils are employed to validate the proposed strength equation.","author":[{"dropping-particle":"","family":"Gao","given":"Y.","non-dropping-particle":"","parse-names":false,"suffix":""},{"dropping-particle":"","family":"Sun","given":"D.","non-dropping-particle":"","parse-names":false,"suffix":""},{"dropping-particle":"","family":"Zhou","given":"A.","non-dropping-particle":"","parse-names":false,"suffix":""},{"dropping-particle":"","family":"Li","given":"J.","non-dropping-particle":"","parse-names":false,"suffix":""}],"container-title":"Geotechnique Letters","id":"ITEM-2","issue":"4","issued":{"date-parts":[["2018"]]},"page":"324-329","title":"Effect of stress state on soil-water retention and its application on the strength prediction","type":"article-journal","volume":"8"},"uris":["http://www.mendeley.com/documents/?uuid=f035abbe-026f-4a2f-88b2-5a61b4467cd4"]},{"id":"ITEM-3","itemData":{"DOI":"10.1061/(ASCE)1090-0241(2006)132:2(131)","ISBN":"1090-0241","ISSN":"1090-0241","PMID":"27341114","abstract":"The concept of the suction stress characteristic curve ?SSCC? for unsaturated soil is presented. Particle-scale equilibrium analyses are employed to distinguish three types of interparticle forces: ?1? active forces transmitted through the soil grains; ?2? active forces at or near interparticle contacts; and ?3? passive, or counterbalancing, forces at or near interparticle contacts. It is proposed that the second type of force, which includes physicochemical forces, cementation forces, surface tension forces, and the force arising from negative pore-water pressure, may be conceptually combined into a macroscopic stress called suction stress. Suction stress characteris- tically depends on degree of saturation, water content, or matric suction through the SSCC, thus paralleling well-established concepts of the soil–water characteristic curve and hydraulic conductivity function for unsaturated soils. The existence and behavior of the SSCC are experimentally validated by considering unsaturated shear strength data for a variety of soil types in the literature. Its characteristic nature and a methodology for its determination are demonstrated. The experimental evidence shows that both Mohr–Coulomb failure and critical state failure can be well represented by the SSCC concept. The SSCC provides a potentially simple and practical way to describe the state of stress in unsaturated soil. DOI:","author":[{"dropping-particle":"","family":"Lu","given":"Ning","non-dropping-particle":"","parse-names":false,"suffix":""},{"dropping-particle":"","family":"Likos","given":"William J.","non-dropping-particle":"","parse-names":false,"suffix":""}],"container-title":"Journal of Geotechnical and Geoenvironmental Engineering","id":"ITEM-3","issue":"2","issued":{"date-parts":[["2006"]]},"page":"131-142","title":"Suction Stress Characteristic Curve for Unsaturated Soil","type":"article-journal","volume":"132"},"uris":["http://www.mendeley.com/documents/?uuid=0c584d37-a5eb-485c-ada0-cbb3f8a33a43"]}],"mendeley":{"formattedCitation":"(Gan et al. 1988; Gao et al. 2018; Lu and Likos 2006)","plainTextFormattedCitation":"(Gan et al. 1988; Gao et al. 2018; Lu and Likos 2006)","previouslyFormattedCitation":"(Gan et al. 1988; Gao et al. 2018; Lu and Likos 2006)"},"properties":{"noteIndex":0},"schema":"https://github.com/citation-style-language/schema/raw/master/csl-citation.json"}</w:instrText>
      </w:r>
      <w:r w:rsidRPr="00650EE9">
        <w:rPr>
          <w:color w:val="000000" w:themeColor="text1"/>
        </w:rPr>
        <w:fldChar w:fldCharType="separate"/>
      </w:r>
      <w:r w:rsidRPr="00650EE9">
        <w:rPr>
          <w:noProof/>
          <w:color w:val="000000" w:themeColor="text1"/>
        </w:rPr>
        <w:t>(Gan et al. 1988; Gao et al. 2018; Lu and Likos 2006)</w:t>
      </w:r>
      <w:r w:rsidRPr="00650EE9">
        <w:rPr>
          <w:color w:val="000000" w:themeColor="text1"/>
        </w:rPr>
        <w:fldChar w:fldCharType="end"/>
      </w:r>
      <w:r w:rsidRPr="00650EE9">
        <w:rPr>
          <w:color w:val="000000" w:themeColor="text1"/>
        </w:rPr>
        <w:t xml:space="preserve">. The partial saturation, however, does not always </w:t>
      </w:r>
      <w:r w:rsidR="00C2209A" w:rsidRPr="00650EE9">
        <w:rPr>
          <w:color w:val="000000" w:themeColor="text1"/>
        </w:rPr>
        <w:t>increase</w:t>
      </w:r>
      <w:r w:rsidRPr="00650EE9">
        <w:rPr>
          <w:color w:val="000000" w:themeColor="text1"/>
        </w:rPr>
        <w:t xml:space="preserve"> effective stress in dynamic loading conditions as observed in Split-Hopkinson Pressure Bar experiments </w:t>
      </w:r>
      <w:r w:rsidRPr="00650EE9">
        <w:rPr>
          <w:color w:val="000000" w:themeColor="text1"/>
        </w:rPr>
        <w:fldChar w:fldCharType="begin" w:fldLock="1"/>
      </w:r>
      <w:r w:rsidR="00C75829" w:rsidRPr="00650EE9">
        <w:rPr>
          <w:color w:val="000000" w:themeColor="text1"/>
        </w:rPr>
        <w:instrText>ADDIN CSL_CITATION {"citationItems":[{"id":"ITEM-1","itemData":{"DOI":"10.1016/J.IJIMPENG.2013.11.001","ISSN":"0734-743X","abstract":"The dynamic compressive behavior of sorted and unsorted Eglin sand (Quikrete #1961 sand quarried in Pensacola, FL) under confinement was characterized under dry or moisture conditions at strain rates near 600 s−1 using a long split Hopkinson pressure bar, respectively. The as-received unsorted sand was sorted into grain sizes of 0.60 mm, 0.50 mm, 0.42 mm, 0.30 mm, 0.212 mm, 0.15 mm, 0.106 mm and 0.053 mm. For preparation of a partially saturated sand specimen sealed in a sand specimen assembly, water was introduced to reach moisture contents of 0%, 4.2%, 8.2%, 12.4%, 14.4% and 16.5%. A sand specimen assembly was used, and sand grains were confined inside a hollow cylinder of hardened steel and capped by cemented tungsten carbide rods. The assembly was subjected to repeat manual shaking and tapping to consolidate the sand to attain a given mass density; it was then sandwiched between incident and transmission bars for compression under a high strain rate. The volumetric and deviatoric behavior of dense Eglin sand was investigated on eight sorted sand specimens and at six moisture contents. After impact, the sand was analyzed to determine the particle size distribution, which was found to follow Weibull distribution rather than Gaussian distribution. The breakage factor was found to follow a linear relationship with moisture content. The effect of initial particle size and moisture on the volumetric and deviatoric behavior of sand was discussed. The compressibility was characterized in terms of void ratio as a function of axial pressure. The specific energy absorption and shear stress–hydrostatic pressure ationships were determined for different grain sizes and moisture contents.","author":[{"dropping-particle":"","family":"Luo","given":"Huiyang","non-dropping-particle":"","parse-names":false,"suffix":""},{"dropping-particle":"","family":"Cooper","given":"William L.","non-dropping-particle":"","parse-names":false,"suffix":""},{"dropping-particle":"","family":"Lu","given":"Hongbing","non-dropping-particle":"","parse-names":false,"suffix":""}],"container-title":"International Journal of Impact Engineering","id":"ITEM-1","issued":{"date-parts":[["2014","3","1"]]},"page":"40-55","publisher":"Pergamon","title":"Effects of particle size and moisture on the compressive behavior of dense Eglin sand under confinement at high strain rates","type":"article-journal","volume":"65"},"uris":["http://www.mendeley.com/documents/?uuid=0bb0c66a-edcc-3fe2-b62d-8009dc33a681"]},{"id":"ITEM-2","itemData":{"DOI":"10.1016/j.mechmat.2009.01.014","ISBN":"0167-6636","ISSN":"01676636","abstract":"The effects of moisture content on the high strain-rate mechanical properties of fine grain sand were characterized with a split-Hopkinson pressure bar. A controlled loading pulse allowed the sample to acquire stress equilibrium and a constant strain-rate of 400 s-1. The sand specimen confined in a hardened steel tube, had a dry density of 1.50 g/cm3with moisture contents varied from 3% to 20% by weight. Experimental results indicate that partially saturated sand is more compressible than dry sand with the softest behavior observed at 7% moisture content. The softening of the partially saturated sand may occur due to the pore water acting as a lubricant between the sand particles. Similar trends were reported in the quasi-static regime for experiments conducted at comparable specimen conditions.","author":[{"dropping-particle":"","family":"Martin","given":"Bradley E.","non-dropping-particle":"","parse-names":false,"suffix":""},{"dropping-particle":"","family":"Chen","given":"Weinong","non-dropping-particle":"","parse-names":false,"suffix":""},{"dropping-particle":"","family":"Song","given":"Bo","non-dropping-particle":"","parse-names":false,"suffix":""},{"dropping-particle":"","family":"Akers","given":"Stephen A.","non-dropping-particle":"","parse-names":false,"suffix":""}],"container-title":"Mechanics of Materials","id":"ITEM-2","issue":"6","issued":{"date-parts":[["2009"]]},"page":"786-798","publisher":"Elsevier Ltd","title":"Moisture effects on the high strain-rate behavior of sand","type":"article-journal","volume":"41"},"uris":["http://www.mendeley.com/documents/?uuid=2b098d21-a450-42f8-a733-aa64d45ec473"]},{"id":"ITEM-3","itemData":{"DOI":"10.1007/s11340-018-0405-4","ISSN":"17412765","abstract":"Soil-filled gabion structures are widely used to protect against the effects of blast and fragmentation. It is known that moisture content significantly affects the capability of such structures, but the behaviour of partially-saturated soils is not well characterised at the strain rates and stresses experienced in these events. In particular, little data is available for loose soils, whose compaction behaviour can have a substantial impact on structural stability and ballistic performance. This paper describes the use of split Hopkinson pressure bar experiments to characterise the pre- and post-saturation compressibility of a loose quartz sand at moisture contents of up to 15.0%. In contrast to dense soils, increases in moisture content between 0.0% and 7.5% led to a decrease in the stiffness of the sand. Above 7.5% moisture content, specimens reached full saturation during the experiment: the additional water had no further effect on the pre-saturation stiffness, but post-saturation behaviour was dominated by the stiffness of the pore water. Full saturation occurred at lower dry densities as moisture content increased, leading to a decrease in particle breakage.","author":[{"dropping-particle":"","family":"Barr","given":"A. D.","non-dropping-particle":"","parse-names":false,"suffix":""},{"dropping-particle":"","family":"Clarke","given":"S. D.","non-dropping-particle":"","parse-names":false,"suffix":""},{"dropping-particle":"","family":"Tyas","given":"A.","non-dropping-particle":"","parse-names":false,"suffix":""},{"dropping-particle":"","family":"Warren","given":"J. A.","non-dropping-particle":"","parse-names":false,"suffix":""}],"container-title":"Experimental Mechanics","id":"ITEM-3","issue":"8","issued":{"date-parts":[["2018"]]},"page":"1331-1334","publisher":"Experimental Mechanics","title":"Effect of Moisture Content on High Strain Rate Compressibility and Particle Breakage in Loose Sand","type":"article-journal","volume":"58"},"uris":["http://www.mendeley.com/documents/?uuid=457bae43-f47f-4eb8-8319-463048ad40ba"]}],"mendeley":{"formattedCitation":"(Barr et al. 2018; Luo et al. 2014b; Martin et al. 2009a)","plainTextFormattedCitation":"(Barr et al. 2018; Luo et al. 2014b; Martin et al. 2009a)","previouslyFormattedCitation":"(Barr et al. 2018; Luo et al. 2014; Martin et al. 2009)"},"properties":{"noteIndex":0},"schema":"https://github.com/citation-style-language/schema/raw/master/csl-citation.json"}</w:instrText>
      </w:r>
      <w:r w:rsidRPr="00650EE9">
        <w:rPr>
          <w:color w:val="000000" w:themeColor="text1"/>
        </w:rPr>
        <w:fldChar w:fldCharType="separate"/>
      </w:r>
      <w:r w:rsidR="00C75829" w:rsidRPr="00650EE9">
        <w:rPr>
          <w:noProof/>
          <w:color w:val="000000" w:themeColor="text1"/>
        </w:rPr>
        <w:t>(Barr et al. 2018; Luo et al. 2014b; Martin et al. 2009a)</w:t>
      </w:r>
      <w:r w:rsidRPr="00650EE9">
        <w:rPr>
          <w:color w:val="000000" w:themeColor="text1"/>
        </w:rPr>
        <w:fldChar w:fldCharType="end"/>
      </w:r>
      <w:r w:rsidRPr="00650EE9">
        <w:rPr>
          <w:color w:val="000000" w:themeColor="text1"/>
        </w:rPr>
        <w:t>. The continued evidence suggests that the complex hydromechanical interactions exist during the dynamic loading of granular materials and, therefore, necessitates</w:t>
      </w:r>
      <w:r w:rsidRPr="00650EE9">
        <w:rPr>
          <w:bCs/>
          <w:iCs/>
          <w:color w:val="000000" w:themeColor="text1"/>
        </w:rPr>
        <w:t xml:space="preserve"> </w:t>
      </w:r>
      <w:r w:rsidR="00C2209A" w:rsidRPr="00650EE9">
        <w:rPr>
          <w:bCs/>
          <w:iCs/>
          <w:color w:val="000000" w:themeColor="text1"/>
        </w:rPr>
        <w:t xml:space="preserve">an </w:t>
      </w:r>
      <w:r w:rsidRPr="00650EE9">
        <w:rPr>
          <w:bCs/>
          <w:iCs/>
          <w:color w:val="000000" w:themeColor="text1"/>
        </w:rPr>
        <w:t>improved understanding of physics across different length and time scales</w:t>
      </w:r>
      <w:r w:rsidRPr="00650EE9">
        <w:rPr>
          <w:color w:val="000000" w:themeColor="text1"/>
        </w:rPr>
        <w:t>.</w:t>
      </w:r>
    </w:p>
    <w:p w14:paraId="527769C3" w14:textId="6C09121D" w:rsidR="00651AEF" w:rsidRPr="00650EE9" w:rsidRDefault="00651AEF" w:rsidP="00651AEF">
      <w:pPr>
        <w:jc w:val="both"/>
        <w:rPr>
          <w:color w:val="000000" w:themeColor="text1"/>
        </w:rPr>
      </w:pPr>
      <w:r w:rsidRPr="00650EE9">
        <w:rPr>
          <w:bCs/>
          <w:iCs/>
          <w:color w:val="000000" w:themeColor="text1"/>
        </w:rPr>
        <w:t xml:space="preserve">Several experimental studies have been carried out to investigate the penetration resistance of dry geomaterials </w:t>
      </w:r>
      <w:r w:rsidRPr="00650EE9">
        <w:rPr>
          <w:bCs/>
          <w:iCs/>
          <w:color w:val="000000" w:themeColor="text1"/>
        </w:rPr>
        <w:fldChar w:fldCharType="begin" w:fldLock="1"/>
      </w:r>
      <w:r w:rsidRPr="00650EE9">
        <w:rPr>
          <w:bCs/>
          <w:iCs/>
          <w:color w:val="000000" w:themeColor="text1"/>
        </w:rPr>
        <w:instrText>ADDIN CSL_CITATION {"citationItems":[{"id":"ITEM-1","itemData":{"DOI":"10.1063/1.1722750","ISSN":"00218979","abstract":"The experiment reported in this paper was designed to obtain data on the dynamics of a nonrotating, conical-nosed projectile penetrating randomly-packed sand. Position versus time measurements for the projectile in sand were obtained by means of a photographic-electronic chronograph developed for the purpose. The striking velocity v0 of all rounds was about 700 m/sec. The negative acceleration of a 5-in. long, 0.50-caliber, 80-gram projectile was found to be roughly expressible by the equation -dv/dt=αv 2+βv+γ where the coefficients α, β, and γ are positive constants. This general relation includes as special cases the conventional penetration formulas of Robins-Euler, Poncelet, and Résal. A new theory of penetration is proposed based on the equations: -dv/dt=αv2,v0&gt;v&gt;vc;-dv/dt= βv2+γ,vc&gt;v&gt;0 where the coefficients α, β, γ are positive constants and α&lt;β. An abrupt transition in the drag force that occurs at the critical velocity vc of about 100 m/sec is believed due to transition from inelastic to quasi-elastic impact. © 1957 The American Institute of Physics.","author":[{"dropping-particle":"","family":"Allen","given":"William A.","non-dropping-particle":"","parse-names":false,"suffix":""},{"dropping-particle":"","family":"Mayfield","given":"Earle B.","non-dropping-particle":"","parse-names":false,"suffix":""},{"dropping-particle":"","family":"Morrison","given":"Harvey L.","non-dropping-particle":"","parse-names":false,"suffix":""}],"container-title":"Journal of Applied Physics","id":"ITEM-1","issue":"3","issued":{"date-parts":[["1957"]]},"page":"370-376","title":"Dynamics of a Projectile Penetrating Sand","type":"article-journal","volume":"28"},"uris":["http://www.mendeley.com/documents/?uuid=2f6cd1fa-7c97-4eca-aa1e-b5775ae00fae"]},{"id":"ITEM-2","itemData":{"author":[{"dropping-particle":"","family":"Savvateev A.F.","given":"","non-dropping-particle":"","parse-names":false,"suffix":""},{"dropping-particle":"","family":"V.A.","given":"Budin","non-dropping-particle":"","parse-names":false,"suffix":""},{"dropping-particle":"","family":"V.A.","given":"Kolikov","non-dropping-particle":"","parse-names":false,"suffix":""},{"dropping-particle":"","family":"PH.G.","given":"Rutberb","non-dropping-particle":"","parse-names":false,"suffix":""}],"container-title":"International Journal of Impact Engineering","id":"ITEM-2","issued":{"date-parts":[["2001"]]},"page":"675-681","title":"High-Speed Penetration Into Sand","type":"article-journal","volume":"26"},"uris":["http://www.mendeley.com/documents/?uuid=42acb724-8d3b-42f6-8081-4c78df6e64e8"]},{"id":"ITEM-3","itemData":{"DOI":"10.1016/B978-0-12-800868-3.00004-3","ISBN":"9780128011553","author":[{"dropping-particle":"","family":"Bless","given":"Stephan","non-dropping-particle":"","parse-names":false,"suffix":""},{"dropping-particle":"","family":"Omidvar","given":"Mehdi","non-dropping-particle":"","parse-names":false,"suffix":""},{"dropping-particle":"","family":"Iskander","given":"Magued","non-dropping-particle":"","parse-names":false,"suffix":""}],"container-title":"Rapid Penetration into Granular Media: Visualizing the Fundamental Physics of Rapid Earth Penetration","id":"ITEM-3","issued":{"date-parts":[["2015"]]},"number-of-pages":"93-144","title":"High-Speed Penetration of Granular Geomaterials","type":"book"},"uris":["http://www.mendeley.com/documents/?uuid=b242eb2a-03a9-493f-871a-f108bf7d2f06"]},{"id":"ITEM-4","itemData":{"DOI":"10.1016/j.ijimpeng.2016.02.015","ISSN":"0734743X","abstract":"Results of penetration tests into refractive index-matched granular media are presented in this study. These tests, performed at velocities of approximately 20 m/s, demonstrate the use of transparent soils in visualizing in situ granular kinematics, non-intrusively, during dynamic penetration in granular media. The transparent soil surrogate described herein has macroscopic physical and mechanical properties that mimic the behavior of natural soils. Digital image correlation was used to obtain soil displacements and corresponding granular kinematics from the acquired images. An analysis of measured deformations at the mesoscale is presented to investigate various features of soil-projectile interaction during penetration.","author":[{"dropping-particle":"","family":"Omidvar","given":"Mehdi","non-dropping-particle":"","parse-names":false,"suffix":""},{"dropping-particle":"","family":"Iskander","given":"Magued","non-dropping-particle":"","parse-names":false,"suffix":""},{"dropping-particle":"","family":"Bless","given":"Stephan","non-dropping-particle":"","parse-names":false,"suffix":""}],"container-title":"International Journal of Impact Engineering","id":"ITEM-4","issued":{"date-parts":[["2016"]]},"page":"211-221","publisher":"Elsevier Ltd","title":"Soil-projectile interactions during low velocity penetration","type":"article-journal","volume":"93"},"uris":["http://www.mendeley.com/documents/?uuid=fd22f72a-8d14-4f8f-a582-a2f2868ddf30"]},{"id":"ITEM-5","itemData":{"DOI":"10.1016/B978-0-12-800868-3.00005-5","ISBN":"9780128011553","author":[{"dropping-particle":"","family":"Omidvar","given":"Mehdi","non-dropping-particle":"","parse-names":false,"suffix":""},{"dropping-particle":"","family":"Bless","given":"Stephan","non-dropping-particle":"","parse-names":false,"suffix":""},{"dropping-particle":"","family":"Iskander","given":"Magued","non-dropping-particle":"","parse-names":false,"suffix":""}],"container-title":"Rapid Penetration into Granular Media: Visualizing the Fundamental Physics of Rapid Earth Penetration","id":"ITEM-5","issued":{"date-parts":[["2015"]]},"number-of-pages":"145-185","title":"Global Observations &amp; Post Mortem Analysis of Penetration in Sand","type":"book"},"uris":["http://www.mendeley.com/documents/?uuid=ae0c74ad-ab81-4707-b715-fd626557e4c7"]}],"mendeley":{"formattedCitation":"(Allen et al. 1957; Bless et al. 2015; Omidvar et al. 2015, 2016; Savvateev A.F. et al. 2001)","plainTextFormattedCitation":"(Allen et al. 1957; Bless et al. 2015; Omidvar et al. 2015, 2016; Savvateev A.F. et al. 2001)","previouslyFormattedCitation":"(Allen et al. 1957; Bless et al. 2015; Omidvar et al. 2015, 2016; Savvateev A.F. et al. 2001)"},"properties":{"noteIndex":0},"schema":"https://github.com/citation-style-language/schema/raw/master/csl-citation.json"}</w:instrText>
      </w:r>
      <w:r w:rsidRPr="00650EE9">
        <w:rPr>
          <w:bCs/>
          <w:iCs/>
          <w:color w:val="000000" w:themeColor="text1"/>
        </w:rPr>
        <w:fldChar w:fldCharType="separate"/>
      </w:r>
      <w:r w:rsidRPr="00650EE9">
        <w:rPr>
          <w:bCs/>
          <w:iCs/>
          <w:noProof/>
          <w:color w:val="000000" w:themeColor="text1"/>
        </w:rPr>
        <w:t>(Allen et al. 1957; Bless et al. 2015; Omidvar et al. 2015, 2016; Savvateev A.F. et al. 2001)</w:t>
      </w:r>
      <w:r w:rsidRPr="00650EE9">
        <w:rPr>
          <w:color w:val="000000" w:themeColor="text1"/>
        </w:rPr>
        <w:fldChar w:fldCharType="end"/>
      </w:r>
      <w:r w:rsidRPr="00650EE9">
        <w:rPr>
          <w:bCs/>
          <w:iCs/>
          <w:color w:val="000000" w:themeColor="text1"/>
        </w:rPr>
        <w:t xml:space="preserve">. </w:t>
      </w:r>
      <w:r w:rsidRPr="00650EE9">
        <w:rPr>
          <w:bCs/>
          <w:iCs/>
          <w:color w:val="000000" w:themeColor="text1"/>
        </w:rPr>
        <w:fldChar w:fldCharType="begin" w:fldLock="1"/>
      </w:r>
      <w:r w:rsidRPr="00650EE9">
        <w:rPr>
          <w:bCs/>
          <w:iCs/>
          <w:color w:val="000000" w:themeColor="text1"/>
        </w:rPr>
        <w:instrText>ADDIN CSL_CITATION {"citationItems":[{"id":"ITEM-1","itemData":{"DOI":"10.1016/B978-0-12-800868-3.00004-3","ISBN":"9780128011553","author":[{"dropping-particle":"","family":"Bless","given":"Stephan","non-dropping-particle":"","parse-names":false,"suffix":""},{"dropping-particle":"","family":"Omidvar","given":"Mehdi","non-dropping-particle":"","parse-names":false,"suffix":""},{"dropping-particle":"","family":"Iskander","given":"Magued","non-dropping-particle":"","parse-names":false,"suffix":""}],"container-title":"Rapid Penetration into Granular Media: Visualizing the Fundamental Physics of Rapid Earth Penetration","id":"ITEM-1","issued":{"date-parts":[["2015"]]},"number-of-pages":"93-144","title":"High-Speed Penetration of Granular Geomaterials","type":"book"},"uris":["http://www.mendeley.com/documents/?uuid=b242eb2a-03a9-493f-871a-f108bf7d2f06"]}],"mendeley":{"formattedCitation":"(Bless et al. 2015)","manualFormatting":"Bless et al. (2015","plainTextFormattedCitation":"(Bless et al. 2015)","previouslyFormattedCitation":"(Bless et al. 2015)"},"properties":{"noteIndex":0},"schema":"https://github.com/citation-style-language/schema/raw/master/csl-citation.json"}</w:instrText>
      </w:r>
      <w:r w:rsidRPr="00650EE9">
        <w:rPr>
          <w:bCs/>
          <w:iCs/>
          <w:color w:val="000000" w:themeColor="text1"/>
        </w:rPr>
        <w:fldChar w:fldCharType="separate"/>
      </w:r>
      <w:r w:rsidRPr="00650EE9">
        <w:rPr>
          <w:bCs/>
          <w:iCs/>
          <w:noProof/>
          <w:color w:val="000000" w:themeColor="text1"/>
        </w:rPr>
        <w:t>Bless et al. (2015</w:t>
      </w:r>
      <w:r w:rsidRPr="00650EE9">
        <w:rPr>
          <w:color w:val="000000" w:themeColor="text1"/>
        </w:rPr>
        <w:fldChar w:fldCharType="end"/>
      </w:r>
      <w:r w:rsidRPr="00650EE9">
        <w:rPr>
          <w:bCs/>
          <w:iCs/>
          <w:color w:val="000000" w:themeColor="text1"/>
        </w:rPr>
        <w:t>) provided a comprehensive review o</w:t>
      </w:r>
      <w:r w:rsidR="00C2209A" w:rsidRPr="00650EE9">
        <w:rPr>
          <w:bCs/>
          <w:iCs/>
          <w:color w:val="000000" w:themeColor="text1"/>
        </w:rPr>
        <w:t>f</w:t>
      </w:r>
      <w:r w:rsidRPr="00650EE9">
        <w:rPr>
          <w:bCs/>
          <w:iCs/>
          <w:color w:val="000000" w:themeColor="text1"/>
        </w:rPr>
        <w:t xml:space="preserve"> different aspects of high-speed penetration in granular materials. </w:t>
      </w:r>
      <w:r w:rsidRPr="00650EE9">
        <w:rPr>
          <w:bCs/>
          <w:iCs/>
          <w:color w:val="000000" w:themeColor="text1"/>
        </w:rPr>
        <w:fldChar w:fldCharType="begin" w:fldLock="1"/>
      </w:r>
      <w:r w:rsidRPr="00650EE9">
        <w:rPr>
          <w:bCs/>
          <w:iCs/>
          <w:color w:val="000000" w:themeColor="text1"/>
        </w:rPr>
        <w:instrText>ADDIN CSL_CITATION {"citationItems":[{"id":"ITEM-1","itemData":{"DOI":"10.1016/j.ijimpeng.2016.02.015","ISSN":"0734743X","abstract":"Results of penetration tests into refractive index-matched granular media are presented in this study. These tests, performed at velocities of approximately 20 m/s, demonstrate the use of transparent soils in visualizing in situ granular kinematics, non-intrusively, during dynamic penetration in granular media. The transparent soil surrogate described herein has macroscopic physical and mechanical properties that mimic the behavior of natural soils. Digital image correlation was used to obtain soil displacements and corresponding granular kinematics from the acquired images. An analysis of measured deformations at the mesoscale is presented to investigate various features of soil-projectile interaction during penetration.","author":[{"dropping-particle":"","family":"Omidvar","given":"Mehdi","non-dropping-particle":"","parse-names":false,"suffix":""},{"dropping-particle":"","family":"Iskander","given":"Magued","non-dropping-particle":"","parse-names":false,"suffix":""},{"dropping-particle":"","family":"Bless","given":"Stephan","non-dropping-particle":"","parse-names":false,"suffix":""}],"container-title":"International Journal of Impact Engineering","id":"ITEM-1","issued":{"date-parts":[["2016"]]},"page":"211-221","publisher":"Elsevier Ltd","title":"Soil-projectile interactions during low velocity penetration","type":"article-journal","volume":"93"},"uris":["http://www.mendeley.com/documents/?uuid=fd22f72a-8d14-4f8f-a582-a2f2868ddf30"]}],"mendeley":{"formattedCitation":"(Omidvar et al. 2016)","manualFormatting":"Omidvar et al. (2016","plainTextFormattedCitation":"(Omidvar et al. 2016)","previouslyFormattedCitation":"(Omidvar et al. 2016)"},"properties":{"noteIndex":0},"schema":"https://github.com/citation-style-language/schema/raw/master/csl-citation.json"}</w:instrText>
      </w:r>
      <w:r w:rsidRPr="00650EE9">
        <w:rPr>
          <w:bCs/>
          <w:iCs/>
          <w:color w:val="000000" w:themeColor="text1"/>
        </w:rPr>
        <w:fldChar w:fldCharType="separate"/>
      </w:r>
      <w:r w:rsidRPr="00650EE9">
        <w:rPr>
          <w:bCs/>
          <w:iCs/>
          <w:noProof/>
          <w:color w:val="000000" w:themeColor="text1"/>
        </w:rPr>
        <w:t>Omidvar et al. (2016</w:t>
      </w:r>
      <w:r w:rsidRPr="00650EE9">
        <w:rPr>
          <w:color w:val="000000" w:themeColor="text1"/>
        </w:rPr>
        <w:fldChar w:fldCharType="end"/>
      </w:r>
      <w:r w:rsidRPr="00650EE9">
        <w:rPr>
          <w:bCs/>
          <w:iCs/>
          <w:color w:val="000000" w:themeColor="text1"/>
        </w:rPr>
        <w:t>) investigated in-situ kinematics of the granular assembly during low</w:t>
      </w:r>
      <w:r w:rsidR="00C2209A" w:rsidRPr="00650EE9">
        <w:rPr>
          <w:bCs/>
          <w:iCs/>
          <w:color w:val="000000" w:themeColor="text1"/>
        </w:rPr>
        <w:t>-</w:t>
      </w:r>
      <w:r w:rsidRPr="00650EE9">
        <w:rPr>
          <w:bCs/>
          <w:iCs/>
          <w:color w:val="000000" w:themeColor="text1"/>
        </w:rPr>
        <w:t xml:space="preserve">velocity penetration by utilizing transparent soils and </w:t>
      </w:r>
      <w:r w:rsidR="00C2209A" w:rsidRPr="00650EE9">
        <w:rPr>
          <w:bCs/>
          <w:iCs/>
          <w:color w:val="000000" w:themeColor="text1"/>
        </w:rPr>
        <w:t xml:space="preserve">a </w:t>
      </w:r>
      <w:r w:rsidRPr="00650EE9">
        <w:rPr>
          <w:bCs/>
          <w:iCs/>
          <w:color w:val="000000" w:themeColor="text1"/>
        </w:rPr>
        <w:t>high</w:t>
      </w:r>
      <w:r w:rsidR="00C2209A" w:rsidRPr="00650EE9">
        <w:rPr>
          <w:bCs/>
          <w:iCs/>
          <w:color w:val="000000" w:themeColor="text1"/>
        </w:rPr>
        <w:t>-</w:t>
      </w:r>
      <w:r w:rsidRPr="00650EE9">
        <w:rPr>
          <w:bCs/>
          <w:iCs/>
          <w:color w:val="000000" w:themeColor="text1"/>
        </w:rPr>
        <w:t xml:space="preserve">speed camera. </w:t>
      </w:r>
      <w:r w:rsidRPr="00650EE9">
        <w:rPr>
          <w:bCs/>
          <w:iCs/>
          <w:color w:val="000000" w:themeColor="text1"/>
        </w:rPr>
        <w:fldChar w:fldCharType="begin" w:fldLock="1"/>
      </w:r>
      <w:r w:rsidRPr="00650EE9">
        <w:rPr>
          <w:bCs/>
          <w:iCs/>
          <w:color w:val="000000" w:themeColor="text1"/>
        </w:rPr>
        <w:instrText>ADDIN CSL_CITATION {"citationItems":[{"id":"ITEM-1","itemData":{"DOI":"10.1007/s11340-016-0228-0","ISBN":"1134001602280","ISSN":"17412765","abstract":"The results of a series of penetration experiments with cylindrical projectiles (diameter: 30 mm, length: 158 mm) of different tip geometries (hemispherical, conic and flat) impacting with approx. 380 m/s on cylindrical sand targets (diameter: 250 mm, length: 1 m) are presented. The projectiles are instrumented with an on-board data recorder system with acceleration sensor (G-Rec), allowing for in-situ measurement of the decelerations experienced during the impact and during the subsequent penetration process. During and after the acceleration stage inside the gun barrel, the velocities derived from the G-Rec data show a very good agreement with an independent reference velocity measurement obtained by a light barrier system. Immediately after the initial impact on the granular material (compacted sand for this study), the sensor signals indicate very strong amplitude oscillating decelerations in the range of 50,000 to 80,000 g. The measured penetration depth varied widely for identical conditions of projectile impact, using identical preparation procedures for the sand sample. Variables considered for the experimental program included projectile tip shape, initial sand compaction state, and projectile velocity. A data reduction procedure to obtain velocity and position information of the projectile while penetrating the sand assembly is presented, taking into account a constant value (offset) observed in the raw signals of G-Rec at the end of penetration process. The formation of a false tip of agglomerated quartz powder in front of the projectile was observed in all cases. The observed shape of the false tip (penetrator tip with comminuted sand) was found to be identical for all projectile tip shapes (flat, hemispherical, and conical) considered in this study. Initial examination results of the false tip using X-ray computed tomography are presented.","author":[{"dropping-particle":"","family":"Glößner","given":"C","non-dropping-particle":"","parse-names":false,"suffix":""},{"dropping-particle":"","family":"Moser","given":"S","non-dropping-particle":"","parse-names":false,"suffix":""},{"dropping-particle":"","family":"Külls","given":"R","non-dropping-particle":"","parse-names":false,"suffix":""},{"dropping-particle":"","family":"Heß","given":"S","non-dropping-particle":"","parse-names":false,"suffix":""},{"dropping-particle":"","family":"Nau","given":"S","non-dropping-particle":"","parse-names":false,"suffix":""},{"dropping-particle":"","family":"Salk","given":"M","non-dropping-particle":"","parse-names":false,"suffix":""},{"dropping-particle":"","family":"Penumadu","given":"D","non-dropping-particle":"","parse-names":false,"suffix":""},{"dropping-particle":"","family":"Petrinic","given":"N","non-dropping-particle":"","parse-names":false,"suffix":""}],"container-title":"Experimental Mechanics","id":"ITEM-1","issue":"2","issued":{"date-parts":[["2017"]]},"page":"261-272","publisher":"Experimental Mechanics","title":"Instrumented Projectile Penetration Testing of Granular Materials","type":"article-journal","volume":"57"},"uris":["http://www.mendeley.com/documents/?uuid=425e87a8-9bc5-4732-91ee-1489e562ee05"]}],"mendeley":{"formattedCitation":"(Glößner et al. 2017)","manualFormatting":"Glößner et al. (2017","plainTextFormattedCitation":"(Glößner et al. 2017)","previouslyFormattedCitation":"(Glößner et al. 2017)"},"properties":{"noteIndex":0},"schema":"https://github.com/citation-style-language/schema/raw/master/csl-citation.json"}</w:instrText>
      </w:r>
      <w:r w:rsidRPr="00650EE9">
        <w:rPr>
          <w:bCs/>
          <w:iCs/>
          <w:color w:val="000000" w:themeColor="text1"/>
        </w:rPr>
        <w:fldChar w:fldCharType="separate"/>
      </w:r>
      <w:r w:rsidRPr="00650EE9">
        <w:rPr>
          <w:bCs/>
          <w:iCs/>
          <w:noProof/>
          <w:color w:val="000000" w:themeColor="text1"/>
        </w:rPr>
        <w:t>Glößner et al. (2017</w:t>
      </w:r>
      <w:r w:rsidRPr="00650EE9">
        <w:rPr>
          <w:color w:val="000000" w:themeColor="text1"/>
        </w:rPr>
        <w:fldChar w:fldCharType="end"/>
      </w:r>
      <w:r w:rsidRPr="00650EE9">
        <w:rPr>
          <w:bCs/>
          <w:iCs/>
          <w:color w:val="000000" w:themeColor="text1"/>
        </w:rPr>
        <w:t xml:space="preserve">)  measured experimentally the deceleration </w:t>
      </w:r>
      <w:r w:rsidRPr="00650EE9">
        <w:rPr>
          <w:bCs/>
          <w:iCs/>
          <w:color w:val="000000" w:themeColor="text1"/>
        </w:rPr>
        <w:lastRenderedPageBreak/>
        <w:t xml:space="preserve">experienced by a projectile by using an onboard measurement system known as G-Rec. </w:t>
      </w:r>
      <w:r w:rsidRPr="00650EE9">
        <w:rPr>
          <w:color w:val="000000" w:themeColor="text1"/>
        </w:rPr>
        <w:t xml:space="preserve">The crushing of the grains plays a major role in the deceleration of a projectile. </w:t>
      </w:r>
      <w:r w:rsidRPr="00650EE9">
        <w:rPr>
          <w:bCs/>
          <w:iCs/>
          <w:color w:val="000000" w:themeColor="text1"/>
        </w:rPr>
        <w:fldChar w:fldCharType="begin" w:fldLock="1"/>
      </w:r>
      <w:r w:rsidRPr="00650EE9">
        <w:rPr>
          <w:bCs/>
          <w:iCs/>
          <w:color w:val="000000" w:themeColor="text1"/>
        </w:rPr>
        <w:instrText>ADDIN CSL_CITATION {"citationItems":[{"id":"ITEM-1","itemData":{"DOI":"10.1007/s11340-016-0228-0","ISBN":"1134001602280","ISSN":"17412765","abstract":"The results of a series of penetration experiments with cylindrical projectiles (diameter: 30 mm, length: 158 mm) of different tip geometries (hemispherical, conic and flat) impacting with approx. 380 m/s on cylindrical sand targets (diameter: 250 mm, length: 1 m) are presented. The projectiles are instrumented with an on-board data recorder system with acceleration sensor (G-Rec), allowing for in-situ measurement of the decelerations experienced during the impact and during the subsequent penetration process. During and after the acceleration stage inside the gun barrel, the velocities derived from the G-Rec data show a very good agreement with an independent reference velocity measurement obtained by a light barrier system. Immediately after the initial impact on the granular material (compacted sand for this study), the sensor signals indicate very strong amplitude oscillating decelerations in the range of 50,000 to 80,000 g. The measured penetration depth varied widely for identical conditions of projectile impact, using identical preparation procedures for the sand sample. Variables considered for the experimental program included projectile tip shape, initial sand compaction state, and projectile velocity. A data reduction procedure to obtain velocity and position information of the projectile while penetrating the sand assembly is presented, taking into account a constant value (offset) observed in the raw signals of G-Rec at the end of penetration process. The formation of a false tip of agglomerated quartz powder in front of the projectile was observed in all cases. The observed shape of the false tip (penetrator tip with comminuted sand) was found to be identical for all projectile tip shapes (flat, hemispherical, and conical) considered in this study. Initial examination results of the false tip using X-ray computed tomography are presented.","author":[{"dropping-particle":"","family":"Glößner","given":"C","non-dropping-particle":"","parse-names":false,"suffix":""},{"dropping-particle":"","family":"Moser","given":"S","non-dropping-particle":"","parse-names":false,"suffix":""},{"dropping-particle":"","family":"Külls","given":"R","non-dropping-particle":"","parse-names":false,"suffix":""},{"dropping-particle":"","family":"Heß","given":"S","non-dropping-particle":"","parse-names":false,"suffix":""},{"dropping-particle":"","family":"Nau","given":"S","non-dropping-particle":"","parse-names":false,"suffix":""},{"dropping-particle":"","family":"Salk","given":"M","non-dropping-particle":"","parse-names":false,"suffix":""},{"dropping-particle":"","family":"Penumadu","given":"D","non-dropping-particle":"","parse-names":false,"suffix":""},{"dropping-particle":"","family":"Petrinic","given":"N","non-dropping-particle":"","parse-names":false,"suffix":""}],"container-title":"Experimental Mechanics","id":"ITEM-1","issue":"2","issued":{"date-parts":[["2017"]]},"page":"261-272","publisher":"Experimental Mechanics","title":"Instrumented Projectile Penetration Testing of Granular Materials","type":"article-journal","volume":"57"},"uris":["http://www.mendeley.com/documents/?uuid=425e87a8-9bc5-4732-91ee-1489e562ee05"]}],"mendeley":{"formattedCitation":"(Glößner et al. 2017)","manualFormatting":"Glößner et al. (2017","plainTextFormattedCitation":"(Glößner et al. 2017)","previouslyFormattedCitation":"(Glößner et al. 2017)"},"properties":{"noteIndex":0},"schema":"https://github.com/citation-style-language/schema/raw/master/csl-citation.json"}</w:instrText>
      </w:r>
      <w:r w:rsidRPr="00650EE9">
        <w:rPr>
          <w:bCs/>
          <w:iCs/>
          <w:color w:val="000000" w:themeColor="text1"/>
        </w:rPr>
        <w:fldChar w:fldCharType="separate"/>
      </w:r>
      <w:r w:rsidRPr="00650EE9">
        <w:rPr>
          <w:bCs/>
          <w:iCs/>
          <w:noProof/>
          <w:color w:val="000000" w:themeColor="text1"/>
        </w:rPr>
        <w:t>Glößner et al. (2017</w:t>
      </w:r>
      <w:r w:rsidRPr="00650EE9">
        <w:rPr>
          <w:color w:val="000000" w:themeColor="text1"/>
        </w:rPr>
        <w:fldChar w:fldCharType="end"/>
      </w:r>
      <w:r w:rsidRPr="00650EE9">
        <w:rPr>
          <w:bCs/>
          <w:iCs/>
          <w:color w:val="000000" w:themeColor="text1"/>
        </w:rPr>
        <w:t>)</w:t>
      </w:r>
      <w:r w:rsidRPr="00650EE9">
        <w:rPr>
          <w:color w:val="000000" w:themeColor="text1"/>
        </w:rPr>
        <w:t xml:space="preserve"> observed the formation of </w:t>
      </w:r>
      <w:r w:rsidR="00C2209A" w:rsidRPr="00650EE9">
        <w:rPr>
          <w:color w:val="000000" w:themeColor="text1"/>
        </w:rPr>
        <w:t xml:space="preserve">a </w:t>
      </w:r>
      <w:r w:rsidRPr="00650EE9">
        <w:rPr>
          <w:color w:val="000000" w:themeColor="text1"/>
        </w:rPr>
        <w:t>false tip ahead of the projectile which consists of extremely crushed grains forming approximately a conical</w:t>
      </w:r>
      <w:r w:rsidR="00C2209A" w:rsidRPr="00650EE9">
        <w:rPr>
          <w:color w:val="000000" w:themeColor="text1"/>
        </w:rPr>
        <w:t>-</w:t>
      </w:r>
      <w:r w:rsidRPr="00650EE9">
        <w:rPr>
          <w:color w:val="000000" w:themeColor="text1"/>
        </w:rPr>
        <w:t xml:space="preserve">shaped tip. The crushing of the grains stiffens the response of the sands to the external loading and represents an important energy dissipation mechanism near the tip region of the projectile. </w:t>
      </w:r>
    </w:p>
    <w:p w14:paraId="4A214C6F" w14:textId="6AD28748" w:rsidR="00651AEF" w:rsidRPr="00650EE9" w:rsidRDefault="00651AEF" w:rsidP="00651AEF">
      <w:pPr>
        <w:jc w:val="both"/>
        <w:rPr>
          <w:color w:val="000000" w:themeColor="text1"/>
        </w:rPr>
      </w:pPr>
      <w:r w:rsidRPr="00650EE9">
        <w:rPr>
          <w:bCs/>
          <w:iCs/>
          <w:color w:val="000000" w:themeColor="text1"/>
        </w:rPr>
        <w:t xml:space="preserve">The influence of partial saturation in projectile penetration has not been investigated thoroughly. Relatively recently, </w:t>
      </w:r>
      <w:r w:rsidRPr="00650EE9">
        <w:rPr>
          <w:bCs/>
          <w:iCs/>
          <w:color w:val="000000" w:themeColor="text1"/>
        </w:rPr>
        <w:fldChar w:fldCharType="begin" w:fldLock="1"/>
      </w:r>
      <w:r w:rsidR="00C75829" w:rsidRPr="00650EE9">
        <w:rPr>
          <w:bCs/>
          <w:iCs/>
          <w:color w:val="000000" w:themeColor="text1"/>
        </w:rPr>
        <w:instrText>ADDIN CSL_CITATION {"citationItems":[{"id":"ITEM-1","itemData":{"DOI":"10.1016/j.ijimpeng.2015.11.008","ISSN":"0734743X","abstract":"To improve fundamental understandings of projectile penetration through partially saturated sand at a meso-scale and provide controlled experimental data to validate future numerical simulations, high-resolution computed tomography of granular materials after projectile penetration using two different imaging modalities (X-rays and neutrons) was implemented. This paper presents the novel imaging techniques and results of studying the variation of geometric structure (arrangement of solids, voids, liquid films) at a meso-scale after the penetration of projectiles (ex-situ) under controlled conditions. Attenuation contrast obtained from X-rays and neutrons provided complementary information that would not have been possible to obtain by using X-rays only. X-rays identified silica particles and their boundaries at 14.8 μm/pixel resolution, while neutrons spatially resolved small amounts of moisture at 15.6 μm/pixel resolution due to a large neutron cross-section of hydrogen. Lead (Pb) contained in most projectile tips is opaque to X-rays but transparent to neutrons at the energy range generally used for imaging. Indeed, the need for using multi-modal imaging is further emphasized for non-invasive damage diagnostics. Partially saturated crystalline sand specimens with bulk gravimetric water contents of 5~6% were studied at two different initial packing states (dense and loose) using two different types of commercially available projectiles. A novel image registration technique combined 3-D attenuation data obtained at different spatial resolution with two imaging modalities (X-ray and neutron). The role of moisture in sand on penetration resistance and related effects on the meso-structure has not been studied in detail in the past, and the results from the current study show important preliminary insights on this topic. The effects of projectile impact and penetration on particle rearrangements, fractures, and water re-distributions are summarized as a function of the initial specimen state of compaction and projectile parameters (mass, impact velocity, twist during penetration, and with use of full metal jacket ammunition). Observations of damage patterns including penetration depth and cavity formation are summarized in this paper, and the findings form an important basis for an improved understanding of penetration mechanics in porous materials and related multiscale modeling framework.","author":[{"dropping-particle":"","family":"Kim","given":"Felix Hoyean","non-dropping-particle":"","parse-names":false,"suffix":""},{"dropping-particle":"","family":"Penumadu","given":"Dayakar","non-dropping-particle":"","parse-names":false,"suffix":""},{"dropping-particle":"","family":"Kardjilov","given":"Nikolay","non-dropping-particle":"","parse-names":false,"suffix":""},{"dropping-particle":"","family":"Manke","given":"Ingo","non-dropping-particle":"","parse-names":false,"suffix":""}],"container-title":"International Journal of Impact Engineering","id":"ITEM-1","issued":{"date-parts":[["2016"]]},"page":"72-82","publisher":"Elsevier Ltd","title":"High-resolution X-ray and neutron computed tomography of partially saturated granular materials subjected to projectile penetration","type":"article-journal","volume":"89"},"uris":["http://www.mendeley.com/documents/?uuid=84645705-4a34-45bd-9131-82944b63bbab"]}],"mendeley":{"formattedCitation":"(Kim et al. 2016c)","manualFormatting":"Kim et al. (2016","plainTextFormattedCitation":"(Kim et al. 2016c)","previouslyFormattedCitation":"(Kim et al. 2016)"},"properties":{"noteIndex":0},"schema":"https://github.com/citation-style-language/schema/raw/master/csl-citation.json"}</w:instrText>
      </w:r>
      <w:r w:rsidRPr="00650EE9">
        <w:rPr>
          <w:bCs/>
          <w:iCs/>
          <w:color w:val="000000" w:themeColor="text1"/>
        </w:rPr>
        <w:fldChar w:fldCharType="separate"/>
      </w:r>
      <w:r w:rsidRPr="00650EE9">
        <w:rPr>
          <w:bCs/>
          <w:iCs/>
          <w:noProof/>
          <w:color w:val="000000" w:themeColor="text1"/>
        </w:rPr>
        <w:t>Kim et al. (2016</w:t>
      </w:r>
      <w:r w:rsidRPr="00650EE9">
        <w:rPr>
          <w:color w:val="000000" w:themeColor="text1"/>
        </w:rPr>
        <w:fldChar w:fldCharType="end"/>
      </w:r>
      <w:r w:rsidRPr="00650EE9">
        <w:rPr>
          <w:bCs/>
          <w:iCs/>
          <w:color w:val="000000" w:themeColor="text1"/>
        </w:rPr>
        <w:t xml:space="preserve">) </w:t>
      </w:r>
      <w:r w:rsidRPr="00650EE9">
        <w:rPr>
          <w:color w:val="000000" w:themeColor="text1"/>
        </w:rPr>
        <w:t xml:space="preserve"> utilized X-ray and Neutron dual imaging modalities to investigate the mesoscale response of projectile penetration in partially saturated sands. They observed the formation of a cavity near the region where the projectile came to a complete halt as shown in </w:t>
      </w:r>
      <w:r w:rsidRPr="00650EE9">
        <w:rPr>
          <w:color w:val="000000" w:themeColor="text1"/>
        </w:rPr>
        <w:fldChar w:fldCharType="begin"/>
      </w:r>
      <w:r w:rsidRPr="00650EE9">
        <w:rPr>
          <w:color w:val="000000" w:themeColor="text1"/>
        </w:rPr>
        <w:instrText xml:space="preserve"> REF _Ref76046719 \h  \* MERGEFORMAT </w:instrText>
      </w:r>
      <w:r w:rsidRPr="00650EE9">
        <w:rPr>
          <w:color w:val="000000" w:themeColor="text1"/>
        </w:rPr>
      </w:r>
      <w:r w:rsidRPr="00650EE9">
        <w:rPr>
          <w:color w:val="000000" w:themeColor="text1"/>
        </w:rPr>
        <w:fldChar w:fldCharType="separate"/>
      </w:r>
      <w:r w:rsidR="004136F5" w:rsidRPr="00650EE9">
        <w:rPr>
          <w:color w:val="000000" w:themeColor="text1"/>
        </w:rPr>
        <w:t>Fig6. 1</w:t>
      </w:r>
      <w:r w:rsidRPr="00650EE9">
        <w:rPr>
          <w:color w:val="000000" w:themeColor="text1"/>
        </w:rPr>
        <w:fldChar w:fldCharType="end"/>
      </w:r>
      <w:r w:rsidRPr="00650EE9">
        <w:rPr>
          <w:color w:val="000000" w:themeColor="text1"/>
        </w:rPr>
        <w:t xml:space="preserve">. The microstructure around the cavity consisted of highly fractured grains with </w:t>
      </w:r>
      <w:r w:rsidR="00C2209A" w:rsidRPr="00650EE9">
        <w:rPr>
          <w:color w:val="000000" w:themeColor="text1"/>
        </w:rPr>
        <w:t xml:space="preserve">a </w:t>
      </w:r>
      <w:r w:rsidRPr="00650EE9">
        <w:rPr>
          <w:color w:val="000000" w:themeColor="text1"/>
        </w:rPr>
        <w:t xml:space="preserve">large concentration of water in the corresponding pore space. The large distribution of water near the cavity suggests </w:t>
      </w:r>
      <w:r w:rsidR="00C2209A" w:rsidRPr="00650EE9">
        <w:rPr>
          <w:color w:val="000000" w:themeColor="text1"/>
        </w:rPr>
        <w:t xml:space="preserve">the </w:t>
      </w:r>
      <w:r w:rsidRPr="00650EE9">
        <w:rPr>
          <w:color w:val="000000" w:themeColor="text1"/>
        </w:rPr>
        <w:t>existence of large capillary pressures. A foremost question that needs to be answered is, “</w:t>
      </w:r>
      <w:r w:rsidRPr="00650EE9">
        <w:rPr>
          <w:i/>
          <w:color w:val="000000" w:themeColor="text1"/>
        </w:rPr>
        <w:t>How large are the capillary pressures in granular materials near and far away from the tip of the projectile</w:t>
      </w:r>
      <w:r w:rsidRPr="00650EE9">
        <w:rPr>
          <w:color w:val="000000" w:themeColor="text1"/>
        </w:rPr>
        <w:t xml:space="preserve">”. The main objective of the present work is to answer this question by considering </w:t>
      </w:r>
      <w:r w:rsidR="0023671C" w:rsidRPr="00650EE9">
        <w:rPr>
          <w:color w:val="000000" w:themeColor="text1"/>
        </w:rPr>
        <w:t xml:space="preserve">the </w:t>
      </w:r>
      <w:r w:rsidRPr="00650EE9">
        <w:rPr>
          <w:color w:val="000000" w:themeColor="text1"/>
        </w:rPr>
        <w:t>discrete microstructure of the granular materials.</w:t>
      </w:r>
    </w:p>
    <w:p w14:paraId="2B9943C7" w14:textId="0B8F1981" w:rsidR="009E16BF" w:rsidRPr="00650EE9" w:rsidRDefault="00651AEF" w:rsidP="009E16BF">
      <w:pPr>
        <w:jc w:val="both"/>
        <w:rPr>
          <w:color w:val="000000" w:themeColor="text1"/>
        </w:rPr>
      </w:pPr>
      <w:r w:rsidRPr="00650EE9">
        <w:rPr>
          <w:bCs/>
          <w:iCs/>
          <w:color w:val="000000" w:themeColor="text1"/>
        </w:rPr>
        <w:t xml:space="preserve">The experimental investigations in projectile penetration are limited due to high cost, special considerations in equipment design, development of novel sensors that can allow continuous measurement of deceleration experienced by a projectile during the impact. The pressing need is to complement limited experimental studies with numerical modeling. The numerical modeling of the projectile penetration in granular materials can be extremely complicated in terms of both physics and computational resources requirements. It is important to adopt a Multiphysics-Multiscale approach to capture the enriched physics and fine microstructure details wherever necessary. The near tip region of the granular material experiences </w:t>
      </w:r>
      <w:r w:rsidR="00C2209A" w:rsidRPr="00650EE9">
        <w:rPr>
          <w:bCs/>
          <w:iCs/>
          <w:color w:val="000000" w:themeColor="text1"/>
        </w:rPr>
        <w:t xml:space="preserve">a </w:t>
      </w:r>
      <w:r w:rsidRPr="00650EE9">
        <w:rPr>
          <w:bCs/>
          <w:iCs/>
          <w:color w:val="000000" w:themeColor="text1"/>
        </w:rPr>
        <w:t xml:space="preserve">1-D compression stress path. </w:t>
      </w:r>
      <w:r w:rsidRPr="00650EE9">
        <w:rPr>
          <w:color w:val="000000" w:themeColor="text1"/>
        </w:rPr>
        <w:t>It is imperative to incorporate grain crushing in numerical modeling in the near tip region of the projectile.</w:t>
      </w:r>
      <w:r w:rsidR="009E16BF" w:rsidRPr="00650EE9">
        <w:rPr>
          <w:rFonts w:eastAsiaTheme="minorHAnsi"/>
          <w:color w:val="000000" w:themeColor="text1"/>
        </w:rPr>
        <w:t xml:space="preserve"> </w:t>
      </w:r>
      <w:r w:rsidR="009E16BF" w:rsidRPr="00650EE9">
        <w:rPr>
          <w:color w:val="000000" w:themeColor="text1"/>
        </w:rPr>
        <w:t>The far</w:t>
      </w:r>
      <w:r w:rsidR="00C2209A" w:rsidRPr="00650EE9">
        <w:rPr>
          <w:color w:val="000000" w:themeColor="text1"/>
        </w:rPr>
        <w:t>-</w:t>
      </w:r>
      <w:r w:rsidR="009E16BF" w:rsidRPr="00650EE9">
        <w:rPr>
          <w:color w:val="000000" w:themeColor="text1"/>
        </w:rPr>
        <w:t xml:space="preserve">field region of the granular material experiences </w:t>
      </w:r>
      <w:r w:rsidR="00C2209A" w:rsidRPr="00650EE9">
        <w:rPr>
          <w:color w:val="000000" w:themeColor="text1"/>
        </w:rPr>
        <w:t xml:space="preserve">a </w:t>
      </w:r>
      <w:r w:rsidR="009E16BF" w:rsidRPr="00650EE9">
        <w:rPr>
          <w:color w:val="000000" w:themeColor="text1"/>
        </w:rPr>
        <w:t>triaxial stress state with low confinement. Therefore, a relaxed description of material constitutive response such as ignoring grain crushing in the far-field is adequate.</w:t>
      </w:r>
    </w:p>
    <w:p w14:paraId="29F6C5CB" w14:textId="524701E7" w:rsidR="00D27AED" w:rsidRPr="00650EE9" w:rsidRDefault="009E16BF" w:rsidP="009E16BF">
      <w:pPr>
        <w:jc w:val="both"/>
        <w:rPr>
          <w:color w:val="000000" w:themeColor="text1"/>
        </w:rPr>
      </w:pPr>
      <w:r w:rsidRPr="00650EE9">
        <w:rPr>
          <w:bCs/>
          <w:iCs/>
          <w:color w:val="000000" w:themeColor="text1"/>
        </w:rPr>
        <w:t xml:space="preserve">The macroscopic response of the granular materials is governed by localized non-affine deformations such as force chain buckling and shear banding </w:t>
      </w:r>
      <w:r w:rsidRPr="00650EE9">
        <w:rPr>
          <w:bCs/>
          <w:iCs/>
          <w:color w:val="000000" w:themeColor="text1"/>
        </w:rPr>
        <w:fldChar w:fldCharType="begin" w:fldLock="1"/>
      </w:r>
      <w:r w:rsidR="00C75829" w:rsidRPr="00650EE9">
        <w:rPr>
          <w:bCs/>
          <w:iCs/>
          <w:color w:val="000000" w:themeColor="text1"/>
        </w:rPr>
        <w:instrText>ADDIN CSL_CITATION {"citationItems":[{"id":"ITEM-1","itemData":{"DOI":"10.1007/s11440-011-0151-6","ISSN":"18611125","abstract":"Recent developments in the application of x-ray micro-tomography in laboratory geomechanics have allowed all the individual grains of sand in a test sample to be seen and identified uniquely in 3D. Combining such imaging capabilities with experiments carried out \"in situ\" within an imaging set-up has led to the possibility of directly observing the mechanisms of deformation as they happen. The challenge has thus become extracting pertinent, quantified information from these rich time-lapse 3D images to elucidate the mechanics at play. This paper presents a new approach (ID-Track) for the quantification of individual grain kinematics (displacements and rotations) of large quantities of sand grains (tens of thousands) in a test sample undergoing loading. With ID-Track, grains are tracked between images based on some geometrical feature(s) that allow their unique identification and matching between images. This differs from Digital Image Correlation (DIC), which makes measurements by recognising patterns between images. Since ID-Track does not use the image of a grain for tracking, it is significantly faster than DIC. The technique is detailed in the paper, and is shown to be fast and simple, giving good measurements of displacements, but suffering in the measurement of rotations when compared with Discrete DIC. Subsequently, results are presented from successful applications of ID-track to triaxial tests on two quite different sands: the angular Hostun sand and the rounded Caicos Ooids. This reveals details on the performance of the technique for different grain shapes and insight into the differences in the grain-scale mechanisms occurring in these two sands as they exhibit strain localisation under triaxial loading. © Copyrights 2011 Springer-Verlag.","author":[{"dropping-particle":"","family":"Andò","given":"Edward","non-dropping-particle":"","parse-names":false,"suffix":""},{"dropping-particle":"","family":"Hall","given":"Stephen A.","non-dropping-particle":"","parse-names":false,"suffix":""},{"dropping-particle":"","family":"Viggiani","given":"Gioacchino","non-dropping-particle":"","parse-names":false,"suffix":""},{"dropping-particle":"","family":"Desrues","given":"Jacques","non-dropping-particle":"","parse-names":false,"suffix":""},{"dropping-particle":"","family":"Bésuelle","given":"Pierre","non-dropping-particle":"","parse-names":false,"suffix":""}],"container-title":"Acta Geotechnica","id":"ITEM-1","issue":"1","issued":{"date-parts":[["2012"]]},"page":"1-13","title":"Grain-scale experimental investigation of localised deformation in sand: A discrete particle tracking approach","type":"article-journal","volume":"7"},"uris":["http://www.mendeley.com/documents/?uuid=3e7aae92-5cde-4ee0-8ea0-9595b6d9cffb"]},{"id":"ITEM-2","itemData":{"DOI":"10.1061/(asce)gt.1943-5606.0001989","ISSN":"1090-0241","abstract":"How task specialization, individual task performance and within-group behavioural variation affects fitness is a longstanding and unresolved problem in our understanding of animal societies. In the temperate social spider, Anelosimus studiosus, colony members exhibit a behavioural polymorphism; females either exhibit an aggressive 'asocial' or docile 'social' phenotype. We assessed individual prey-capture success for both phenotypes, and the role of phenotypic composition on group-level prey-capture success for three prey size classes. We then estimated the effect of group phenotypic composition on fitness in a common garden, as inferred from individual egg-case masses. On average, asocial females were more successful than social females at capturing large prey, and colony-level prey-capture success was positively associated with the frequency of the asocial phenotype. Asocial colony members were also more likely to engage in prey-capture behaviour in group-foraging situations. Interestingly, our fitness estimates indicate females of both phenotypes experience increased fitness when occupying colonies containing unlike individuals. These results imply a reciprocal fitness benefit of within-colony behavioural variation, and perhaps division of labour in a spider society.","author":[{"dropping-particle":"","family":"Amirrahmat","given":"Siavash","non-dropping-particle":"","parse-names":false,"suffix":""},{"dropping-particle":"","family":"Druckrey","given":"Andrew M.","non-dropping-particle":"","parse-names":false,"suffix":""},{"dropping-particle":"","family":"Alshibli","given":"Khalid A.","non-dropping-particle":"","parse-names":false,"suffix":""},{"dropping-particle":"","family":"Al-Raoush","given":"Riyadh I.","non-dropping-particle":"","parse-names":false,"suffix":""}],"container-title":"Journal of Geotechnical and Geoenvironmental Engineering","id":"ITEM-2","issue":"2","issued":{"date-parts":[["2018"]]},"page":"04018104","title":"Micro Shear Bands: Precursor for Strain Localization in Sheared Granular Materials","type":"article-journal","volume":"145"},"uris":["http://www.mendeley.com/documents/?uuid=10b7c6b2-24ce-4d77-bbb8-16bdc75dc68c"]},{"id":"ITEM-3","itemData":{"DOI":"10.1016/j.jmps.2019.04.018","ISSN":"00225096","abstract":"We present new in-situ measurements of particle rotations and energy dissipation during compression of 3D packings of stiff, frictional particles. Two confined, uniaxial compression tests with different degrees of lateral confinement are discussed. X-ray computed tomography and 3D X-ray diffraction were combined to provide inter-particle forces, slip and roll distances, twist angles, and energy dissipation at all inter-particle contacts. Each of these measured quantities followed exponential distributions above their respective mean values and power-law distributions below their mean values in both experiments. Changes in these distributions during experiments suggest that the quantities generally became more homogeneous with increasing overall sample stress. Contact roll and slip distances, twist angles, and energy dissipation were all more heterogeneous than inter-particle normal force magnitudes in both experiments. Energy dissipation due to inter-particle slipping accounted for 95% of the total energy dissipated in both experiments. Dissipation mechanisms at inter-particle contacts bearing more than the mean normal force were responsible for approximately 70% of each sample's dissipated energy at each load step, even though these contacts constituted approximately 40% of the total number of contacts.","author":[{"dropping-particle":"","family":"Zhai","given":"C.","non-dropping-particle":"","parse-names":false,"suffix":""},{"dropping-particle":"","family":"Herbold","given":"E. B.","non-dropping-particle":"","parse-names":false,"suffix":""},{"dropping-particle":"","family":"Hall","given":"S. A.","non-dropping-particle":"","parse-names":false,"suffix":""},{"dropping-particle":"","family":"Hurley","given":"R. C.","non-dropping-particle":"","parse-names":false,"suffix":""}],"container-title":"Journal of the Mechanics and Physics of Solids","id":"ITEM-3","issued":{"date-parts":[["2019"]]},"page":"19-38","publisher":"Elsevier Ltd","title":"Particle rotations and energy dissipation during mechanical compression of granular materials","type":"article-journal","volume":"129"},"uris":["http://www.mendeley.com/documents/?uuid=f0c6b981-e378-40a4-adda-229a2f8f00e0"]}],"mendeley":{"formattedCitation":"(Amirrahmat et al. 2018b; Andò et al. 2012; Zhai et al. 2019b)","plainTextFormattedCitation":"(Amirrahmat et al. 2018b; Andò et al. 2012; Zhai et al. 2019b)","previouslyFormattedCitation":"(Amirrahmat et al. 2018; Andò et al. 2012; Zhai et al. 2019)"},"properties":{"noteIndex":0},"schema":"https://github.com/citation-style-language/schema/raw/master/csl-citation.json"}</w:instrText>
      </w:r>
      <w:r w:rsidRPr="00650EE9">
        <w:rPr>
          <w:bCs/>
          <w:iCs/>
          <w:color w:val="000000" w:themeColor="text1"/>
        </w:rPr>
        <w:fldChar w:fldCharType="separate"/>
      </w:r>
      <w:r w:rsidR="00C75829" w:rsidRPr="00650EE9">
        <w:rPr>
          <w:bCs/>
          <w:iCs/>
          <w:noProof/>
          <w:color w:val="000000" w:themeColor="text1"/>
        </w:rPr>
        <w:t>(Amirrahmat et al. 2018b; Andò et al. 2012; Zhai et al. 2019b)</w:t>
      </w:r>
      <w:r w:rsidRPr="00650EE9">
        <w:rPr>
          <w:bCs/>
          <w:iCs/>
          <w:color w:val="000000" w:themeColor="text1"/>
        </w:rPr>
        <w:fldChar w:fldCharType="end"/>
      </w:r>
      <w:r w:rsidRPr="00650EE9">
        <w:rPr>
          <w:bCs/>
          <w:iCs/>
          <w:color w:val="000000" w:themeColor="text1"/>
        </w:rPr>
        <w:t xml:space="preserve">. It is important to incorporate the discrete nature of the granular materials in numerical simulations. The Finite Discrete Element Method (FDEM) has emerged as a promising approach to simulate the complex constitutive response of the discrete granular materials </w:t>
      </w:r>
      <w:r w:rsidRPr="00650EE9">
        <w:rPr>
          <w:bCs/>
          <w:iCs/>
          <w:color w:val="000000" w:themeColor="text1"/>
        </w:rPr>
        <w:fldChar w:fldCharType="begin" w:fldLock="1"/>
      </w:r>
      <w:r w:rsidR="00C75829" w:rsidRPr="00650EE9">
        <w:rPr>
          <w:bCs/>
          <w:iCs/>
          <w:color w:val="000000" w:themeColor="text1"/>
        </w:rPr>
        <w:instrText>ADDIN CSL_CITATION {"citationItems":[{"id":"ITEM-1","itemData":{"DOI":"10.1016/j.compgeo.2016.02.019","ISSN":"18737633","abstract":"Numerical modeling of unconsolidated granular materials is comprised of multiple nonlinear phenomena. Accurately capturing these phenomena, including intergranular forces and grain deformation, depends on resolving contact regions several orders of magnitude smaller than the grain size. Here, we investigate a method for capturing the morphology of the individual particles using computed X-ray tomography, which allows for accurate characterization of the interaction between grains. Additionally, the ability of these numerical approaches to determine stress concentrations at grain contacts is important in order to capture catastrophic splitting of individual grains, which has been shown to play a key role in the plastic behavior of the granular material on the continuum level. Samples of Ottawa sand are numerically modeled under one-dimensional compression loadings in order to determine the effect of discretization approaches, such as mesh refinement, on the resulting stress concentrations at contact points between grains. The effects of grain coordination number and finite element type selection on these stress concentrations are also investigated.","author":[{"dropping-particle":"","family":"Turner","given":"Anne K.","non-dropping-particle":"","parse-names":false,"suffix":""},{"dropping-particle":"","family":"Kim","given":"Felix H.","non-dropping-particle":"","parse-names":false,"suffix":""},{"dropping-particle":"","family":"Penumadu","given":"Dayakar","non-dropping-particle":"","parse-names":false,"suffix":""},{"dropping-particle":"","family":"Herbold","given":"Eric B.","non-dropping-particle":"","parse-names":false,"suffix":""}],"container-title":"Computers and Geotechnics","id":"ITEM-1","issued":{"date-parts":[["2016"]]},"page":"140-146","publisher":"Elsevier Ltd","title":"Meso-scale framework for modeling granular material using computed tomography","type":"article-journal","volume":"76"},"uris":["http://www.mendeley.com/documents/?uuid=f403a582-9979-428d-a2b9-7867cffdcf4c"]},{"id":"ITEM-2","itemData":{"DOI":"10.1016/j.compgeo.2019.103158","ISSN":"0266-352X","abstract":"Fracture of individual grains within a granular assembly affect the\nstrength and deformation behavior of granular materials under large\nstress states. Interparticle forces, leading to contact stresses and\nultimately fracture initiation, are influenced by particle morphology. A\nnumerical method that incorporates both particle fracture and morphology\ncan provide a more accurate model of a granular material's macro-scale\nresponse. This research investigates an approach to modeling fracture\ninitiation and propagation within individual grains, utilizing high\nresolution X-ray computed tomography (CT) imaging to consider grain\nmorphology and an explicit finite element code optimized for high\nperformance computing which incorporates damage mechanics. Using\nprecisely measured force-displacement curves from single particle\ncrushing tests of manufactured quartz spheres, the method is validated,\nand the effects of fracture properties on grain fragmentation are\ndetermined. This approach is then used to simulate single particle\ncrushing of Ottawa sand, with grain morphology incorporated through\ndiscretized CT images. The effect of grain orientation on the force and\napplied displacement at catastrophic splitting is also explored. The\nproposed discrete particle based finite element framework can be applied\nto modeling granular assemblies, considering the effect of individual\nparticle shape and fracture on the assembly's deformation response\nthrough well calibrated numerical simulations.","author":[{"dropping-particle":"","family":"Turner","given":"Anne K","non-dropping-particle":"","parse-names":false,"suffix":""},{"dropping-particle":"","family":"Sharma","given":"Aashish","non-dropping-particle":"","parse-names":false,"suffix":""},{"dropping-particle":"","family":"Penumadu","given":"Dayakar","non-dropping-particle":"","parse-names":false,"suffix":""},{"dropping-particle":"","family":"Herbold","given":"Eric B","non-dropping-particle":"","parse-names":false,"suffix":""}],"container-title":"COMPUTERS AND GEOTECHNICS","id":"ITEM-2","issued":{"date-parts":[["2019","11"]]},"publisher":"ELSEVIER SCI LTD","publisher-place":"THE BOULEVARD, LANGFORD LANE, KIDLINGTON, OXFORD OX5 1GB, OXON, ENGLAND","title":"Finite element analyses of single particle crushing tests incorporating computed tomography imaging and damage mechanics","type":"article-journal","volume":"115"},"uris":["http://www.mendeley.com/documents/?uuid=5faaf883-5ba3-4359-a12f-aad1f63eed18"]},{"id":"ITEM-3","itemData":{"DOI":"https://doi.org/10.1016/j.compgeo.2020.103718","ISSN":"0266-352X","abstract":"In spite of recent advanced geotechnical research regarding the influence of particle-scale morphology and fabric on the constitutive behavior of silica sands, there is still no published literature that investigated the influence of crystal structure of sand particles on their constitutive behavior. The main constituent of silica sand particles is quartz mineral, which has a trigonal crystal system and hexagonal lattice. This paper investigates the influence of quartz crystal structure on the constitutive response of silica sand particles using 3D X-ray diffraction (3DXRD), synchrotron micro-computed tomography (SMT), and 3D finite element (FE) analysis. Unconfined uniaxial compression experiments on single particles of synthetic silica cubes exposed the notion of constitutive anisotropy caused by the crystal structure of quartz. Since the silica cubes have simple regular geometry 1mm3, they were loaded in different directions with respect to their crystal local planes. The crystal structure was also identified for a natural silica sand specimen composed of 2705 particles and loaded in confined uniaxial compression. Physical limitations of the experimental measurements made a strong case for the use of 3D FE analysis to study how the change in crystal local orientation of individual sand particles can fundamentally produce anisotropy in the constitutive response of natural sand specimens. The 3D FE analysis was validated to accurately model the crystal-based constitutive anisotropy in silica particles using the results of the silica cube experiments. The analysis was then executed on 3D FE meshes that closely matched the physical shape and fabric of the 2705 particles in the natural sand specimen. Both the experiments and 3D FE analysis showed that the crystal structure of quartz essentially causes a directional anisotropy in the constitutive behavior of silica particles.","author":[{"dropping-particle":"","family":"Imseeh","given":"Wadi H","non-dropping-particle":"","parse-names":false,"suffix":""},{"dropping-particle":"","family":"Alshibli","given":"Khalid A","non-dropping-particle":"","parse-names":false,"suffix":""},{"dropping-particle":"","family":"Moslehy","given":"Amirsalar","non-dropping-particle":"","parse-names":false,"suffix":""},{"dropping-particle":"","family":"Kenesei","given":"Peter","non-dropping-particle":"","parse-names":false,"suffix":""},{"dropping-particle":"","family":"Sharma","given":"Hemant","non-dropping-particle":"","parse-names":false,"suffix":""}],"container-title":"Computers and Geotechnics","id":"ITEM-3","issued":{"date-parts":[["2020"]]},"page":"103718","title":"Influence of crystal structure on constitutive anisotropy of silica sand at particle-scale","type":"article-journal","volume":"126"},"uris":["http://www.mendeley.com/documents/?uuid=66fbafa1-e2bb-4f74-88a6-088df9520488"]},{"id":"ITEM-4","itemData":{"DOI":"10.1061/(ASCE)GM.1943-5622.0000372","ISSN":"15323641","abstract":"Using a microscopic modeling approach, a simplification of the discrete element's shape was done by using irregular convex polyhedrons to reproduce the geometry-dependent behavior of rockfills. Numerical modeling of the triaxial compression tests was conducted using a combined FEM and discrete-element method (FEM/DEM). The micromechanical properties of the numerical sample were calibrated to match the macroscopic response of the real material. The numerical results quantitatively agree with the laboratory results, which reproduce typical features of the mechanical behavior of rockfills, such as nonlinear stress-strain relationship, compaction, and shear dilatancy. The combined FEM/DEM simulation provides an opportunity for a quantitative study of the microstructure of particle assemblages, which give a better understanding of the mechanical characteristics of rockfills.","author":[{"dropping-particle":"","family":"Ma","given":"Gang","non-dropping-particle":"","parse-names":false,"suffix":""},{"dropping-particle":"","family":"Zhou","given":"Wei","non-dropping-particle":"","parse-names":false,"suffix":""},{"dropping-particle":"","family":"Chang","given":"Xiao Lin","non-dropping-particle":"","parse-names":false,"suffix":""},{"dropping-particle":"","family":"Yuan","given":"Wei","non-dropping-particle":"","parse-names":false,"suffix":""}],"container-title":"International Journal of Geomechanics","id":"ITEM-4","issue":"4","issued":{"date-parts":[["2014"]]},"page":"1-12","title":"Combined FEM/DEM modeling of triaxial compression tests for rockfills with polyhedral particles","type":"article-journal","volume":"14"},"uris":["http://www.mendeley.com/documents/?uuid=3f27ac4d-3c2a-4bed-8946-81e86fd1bb29"]},{"id":"ITEM-5","itemData":{"DOI":"10.1016/j.compgeo.2019.04.022","ISSN":"18737633","abstract":"We add the recent advances in particle shape representation, particle breakage modeling, and fragmental particle size and shape acquisition to the combined finite and discrete element method (FDEM). The granular material is modeled as an assembly of crushable and irregularly shaped polyhedral particles. The particle breakage is simulated by the breakable cohesive interface elements (CIEs) embedded between any pairs of tetrahedrons in the finite element discretization of individual particles. Without calibrating the model parameters to a particular kind of granular material, the FDEM simulation results are qualitatively in good agreement with laboratory tests and DEM simulations, which indicates that the FDEM approach has revealed the primary mechanisms of crushable granular materials. Particle breakage occurs mostly by the major splitting due to tensile crack propagation or by shearing off the local asperities. We analyze the evolutions of particle size distribution and particle shape in the particle breakage process. From the FDEM simulations and other experimental results, we believe that granular soils may reach a steady state when compressed to sufficiently high stress levels or sheared to very large strains. When arriving steady state, the particle breakage is almost ceased and the particle size and shape distributions stay almost unchanged.","author":[{"dropping-particle":"","family":"Ma","given":"Gang","non-dropping-particle":"","parse-names":false,"suffix":""},{"dropping-particle":"","family":"Chen","given":"Yuan","non-dropping-particle":"","parse-names":false,"suffix":""},{"dropping-particle":"","family":"Yao","given":"Fuhai","non-dropping-particle":"","parse-names":false,"suffix":""},{"dropping-particle":"","family":"Zhou","given":"Wei","non-dropping-particle":"","parse-names":false,"suffix":""},{"dropping-particle":"","family":"Wang","given":"Qiao","non-dropping-particle":"","parse-names":false,"suffix":""}],"container-title":"Computers and Geotechnics","id":"ITEM-5","issue":"November 2018","issued":{"date-parts":[["2019"]]},"page":"147-158","publisher":"Elsevier","title":"Evolution of particle size and shape towards a steady state: Insights from FDEM simulations of crushable granular materials","type":"article-journal","volume":"112"},"uris":["http://www.mendeley.com/documents/?uuid=c9f6ebe0-517b-47c9-b037-bdf94671a8de"]}],"mendeley":{"formattedCitation":"(Imseeh et al. 2020; Ma et al. 2014b, 2019; Turner et al. 2016, 2019b)","plainTextFormattedCitation":"(Imseeh et al. 2020; Ma et al. 2014b, 2019; Turner et al. 2016, 2019b)","previouslyFormattedCitation":"(Imseeh et al. 2020; Ma et al. 2014b, 2019; Turner et al. 2016, 2019)"},"properties":{"noteIndex":0},"schema":"https://github.com/citation-style-language/schema/raw/master/csl-citation.json"}</w:instrText>
      </w:r>
      <w:r w:rsidRPr="00650EE9">
        <w:rPr>
          <w:bCs/>
          <w:iCs/>
          <w:color w:val="000000" w:themeColor="text1"/>
        </w:rPr>
        <w:fldChar w:fldCharType="separate"/>
      </w:r>
      <w:r w:rsidR="00C75829" w:rsidRPr="00650EE9">
        <w:rPr>
          <w:bCs/>
          <w:iCs/>
          <w:noProof/>
          <w:color w:val="000000" w:themeColor="text1"/>
        </w:rPr>
        <w:t>(Imseeh et al. 2020; Ma et al. 2014b, 2019; Turner et al. 2016, 2019b)</w:t>
      </w:r>
      <w:r w:rsidRPr="00650EE9">
        <w:rPr>
          <w:bCs/>
          <w:iCs/>
          <w:color w:val="000000" w:themeColor="text1"/>
        </w:rPr>
        <w:fldChar w:fldCharType="end"/>
      </w:r>
      <w:r w:rsidRPr="00650EE9">
        <w:rPr>
          <w:bCs/>
          <w:iCs/>
          <w:color w:val="000000" w:themeColor="text1"/>
        </w:rPr>
        <w:t xml:space="preserve">. </w:t>
      </w:r>
      <w:r w:rsidRPr="00650EE9">
        <w:rPr>
          <w:bCs/>
          <w:iCs/>
          <w:color w:val="000000" w:themeColor="text1"/>
        </w:rPr>
        <w:fldChar w:fldCharType="begin" w:fldLock="1"/>
      </w:r>
      <w:r w:rsidRPr="00650EE9">
        <w:rPr>
          <w:bCs/>
          <w:iCs/>
          <w:color w:val="000000" w:themeColor="text1"/>
        </w:rPr>
        <w:instrText>ADDIN CSL_CITATION {"citationItems":[{"id":"ITEM-1","itemData":{"DOI":"10.1016/j.powtec.2016.11.046","ISSN":"1873328X","abstract":"The fracture and fragmentation of rock grains is attracting increasingly more research attention because it is relevant to today's challenges with particle raw materials. To contribute to understanding the fracture mechanisms of rock grains, the combined finite and discrete element method (FDEM) is adopted to simulate realistically shaped rock grains under single particle axial compression. Two groups of rock grains with different shape characteristics are considered to study their fracture processes under axial compression. Detained information of grain morphology was obtained using computed tomography (CT). The initial microstructure or heterogeneity within each rock grain is represented by a random distribution of the strength threshold. The influences of grain morphology on fragmentation patterns and fragmentation size distributions are systematically investigated. The results reveal that the dominant fracture mechanisms are related to the grain morphology. The more complex the grain shape, the more variable are the fracture patterns deviating from simple vertical splitting. Weibull statistics of grain crushing strength demonstrate that angular grains are characterized by both smaller characteristic strength and smaller Weibull modulus compared to those of rounded grains. This finding suggests that the crushing strength of angular grains may exhibit a more significant size hardening effect. The two-parameter Weibull equation can be used to fit the fragment size distribution, and the knowledge of the two fitting parameters is helpful for assessing the extent of fragmentation. The fragments of both angular and rounded grains satisfy the fractal distribution, and the fractal dimension narrowly distributes around 1.86 ± 0.16 irrespective of the initial morphology, which is close to the exponent τ of the analytical predication of the fragment size distribution results from merged crack branches in three dimensions, where τ ≈ 1.67.","author":[{"dropping-particle":"","family":"Ma","given":"Gang","non-dropping-particle":"","parse-names":false,"suffix":""},{"dropping-particle":"","family":"Zhou","given":"Wei","non-dropping-particle":"","parse-names":false,"suffix":""},{"dropping-particle":"","family":"Regueiro","given":"Richard A.","non-dropping-particle":"","parse-names":false,"suffix":""},{"dropping-particle":"","family":"Wang","given":"Qiao","non-dropping-particle":"","parse-names":false,"suffix":""},{"dropping-particle":"","family":"Chang","given":"Xiaolin","non-dropping-particle":"","parse-names":false,"suffix":""}],"container-title":"Powder Technology","id":"ITEM-1","issued":{"date-parts":[["2017"]]},"page":"388-397","publisher":"Elsevier B.V.","title":"Modeling the fragmentation of rock grains using computed tomography and combined FDEM","type":"article-journal","volume":"308"},"uris":["http://www.mendeley.com/documents/?uuid=ad58c380-7708-4261-941c-5933cc82d414"]}],"mendeley":{"formattedCitation":"(Ma et al. 2017)","manualFormatting":"Ma et al. (2017","plainTextFormattedCitation":"(Ma et al. 2017)","previouslyFormattedCitation":"(Ma et al. 2017)"},"properties":{"noteIndex":0},"schema":"https://github.com/citation-style-language/schema/raw/master/csl-citation.json"}</w:instrText>
      </w:r>
      <w:r w:rsidRPr="00650EE9">
        <w:rPr>
          <w:bCs/>
          <w:iCs/>
          <w:color w:val="000000" w:themeColor="text1"/>
        </w:rPr>
        <w:fldChar w:fldCharType="separate"/>
      </w:r>
      <w:r w:rsidRPr="00650EE9">
        <w:rPr>
          <w:bCs/>
          <w:iCs/>
          <w:noProof/>
          <w:color w:val="000000" w:themeColor="text1"/>
        </w:rPr>
        <w:t>Ma et al. (2017</w:t>
      </w:r>
      <w:r w:rsidRPr="00650EE9">
        <w:rPr>
          <w:bCs/>
          <w:iCs/>
          <w:color w:val="000000" w:themeColor="text1"/>
        </w:rPr>
        <w:fldChar w:fldCharType="end"/>
      </w:r>
      <w:r w:rsidRPr="00650EE9">
        <w:rPr>
          <w:bCs/>
          <w:iCs/>
          <w:color w:val="000000" w:themeColor="text1"/>
        </w:rPr>
        <w:t>) used FDEM to model breakage of the rock-fill materials in</w:t>
      </w:r>
      <w:r w:rsidR="00C2209A" w:rsidRPr="00650EE9">
        <w:rPr>
          <w:bCs/>
          <w:iCs/>
          <w:color w:val="000000" w:themeColor="text1"/>
        </w:rPr>
        <w:t xml:space="preserve"> biaxial</w:t>
      </w:r>
      <w:r w:rsidRPr="00650EE9">
        <w:rPr>
          <w:bCs/>
          <w:iCs/>
          <w:color w:val="000000" w:themeColor="text1"/>
        </w:rPr>
        <w:t xml:space="preserve"> </w:t>
      </w:r>
      <w:r w:rsidR="00C2209A" w:rsidRPr="00650EE9">
        <w:rPr>
          <w:bCs/>
          <w:iCs/>
          <w:color w:val="000000" w:themeColor="text1"/>
        </w:rPr>
        <w:t>loading</w:t>
      </w:r>
    </w:p>
    <w:p w14:paraId="7B0ECF8A" w14:textId="77777777" w:rsidR="00D27AED" w:rsidRPr="00650EE9" w:rsidRDefault="00D27AED" w:rsidP="00311F1A">
      <w:pPr>
        <w:numPr>
          <w:ilvl w:val="12"/>
          <w:numId w:val="0"/>
        </w:numPr>
        <w:jc w:val="center"/>
        <w:rPr>
          <w:color w:val="000000" w:themeColor="text1"/>
        </w:rPr>
      </w:pPr>
    </w:p>
    <w:p w14:paraId="7C0C0A93" w14:textId="77777777" w:rsidR="009E16BF" w:rsidRPr="00650EE9" w:rsidRDefault="009E16BF" w:rsidP="009E16BF">
      <w:pPr>
        <w:numPr>
          <w:ilvl w:val="12"/>
          <w:numId w:val="0"/>
        </w:numPr>
        <w:jc w:val="center"/>
        <w:rPr>
          <w:color w:val="000000" w:themeColor="text1"/>
        </w:rPr>
      </w:pPr>
    </w:p>
    <w:p w14:paraId="74FEB31E" w14:textId="77777777" w:rsidR="009E16BF" w:rsidRPr="00650EE9" w:rsidRDefault="009E16BF" w:rsidP="009E16BF">
      <w:pPr>
        <w:numPr>
          <w:ilvl w:val="12"/>
          <w:numId w:val="0"/>
        </w:numPr>
        <w:jc w:val="center"/>
        <w:rPr>
          <w:color w:val="000000" w:themeColor="text1"/>
        </w:rPr>
      </w:pPr>
    </w:p>
    <w:p w14:paraId="6A2A80B4" w14:textId="77777777" w:rsidR="009E16BF" w:rsidRPr="00650EE9" w:rsidRDefault="009E16BF" w:rsidP="009E16BF">
      <w:pPr>
        <w:numPr>
          <w:ilvl w:val="12"/>
          <w:numId w:val="0"/>
        </w:numPr>
        <w:jc w:val="center"/>
        <w:rPr>
          <w:color w:val="000000" w:themeColor="text1"/>
        </w:rPr>
      </w:pPr>
      <w:r w:rsidRPr="00650EE9">
        <w:rPr>
          <w:bCs/>
          <w:iCs/>
          <w:noProof/>
          <w:color w:val="000000" w:themeColor="text1"/>
        </w:rPr>
        <w:lastRenderedPageBreak/>
        <w:drawing>
          <wp:inline distT="0" distB="0" distL="0" distR="0" wp14:anchorId="2B9A18FA" wp14:editId="51BCFFF8">
            <wp:extent cx="4617720" cy="3849624"/>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617720" cy="3849624"/>
                    </a:xfrm>
                    <a:prstGeom prst="rect">
                      <a:avLst/>
                    </a:prstGeom>
                  </pic:spPr>
                </pic:pic>
              </a:graphicData>
            </a:graphic>
          </wp:inline>
        </w:drawing>
      </w:r>
    </w:p>
    <w:p w14:paraId="4F55BD4D" w14:textId="20F4816F" w:rsidR="009E16BF" w:rsidRPr="00650EE9" w:rsidRDefault="009E16BF" w:rsidP="009E16BF">
      <w:pPr>
        <w:numPr>
          <w:ilvl w:val="12"/>
          <w:numId w:val="0"/>
        </w:numPr>
        <w:jc w:val="center"/>
        <w:rPr>
          <w:iCs/>
          <w:color w:val="000000" w:themeColor="text1"/>
        </w:rPr>
      </w:pPr>
      <w:bookmarkStart w:id="319" w:name="_Ref76046719"/>
      <w:bookmarkStart w:id="320" w:name="_Toc79407323"/>
      <w:r w:rsidRPr="00650EE9">
        <w:rPr>
          <w:iCs/>
          <w:color w:val="000000" w:themeColor="text1"/>
        </w:rPr>
        <w:t xml:space="preserve">Fig6. </w:t>
      </w:r>
      <w:r w:rsidRPr="00650EE9">
        <w:rPr>
          <w:iCs/>
          <w:color w:val="000000" w:themeColor="text1"/>
        </w:rPr>
        <w:fldChar w:fldCharType="begin"/>
      </w:r>
      <w:r w:rsidRPr="00650EE9">
        <w:rPr>
          <w:iCs/>
          <w:color w:val="000000" w:themeColor="text1"/>
        </w:rPr>
        <w:instrText xml:space="preserve"> SEQ Fig6. \* ARABIC </w:instrText>
      </w:r>
      <w:r w:rsidRPr="00650EE9">
        <w:rPr>
          <w:iCs/>
          <w:color w:val="000000" w:themeColor="text1"/>
        </w:rPr>
        <w:fldChar w:fldCharType="separate"/>
      </w:r>
      <w:r w:rsidR="00EA5C37" w:rsidRPr="00650EE9">
        <w:rPr>
          <w:iCs/>
          <w:noProof/>
          <w:color w:val="000000" w:themeColor="text1"/>
        </w:rPr>
        <w:t>1</w:t>
      </w:r>
      <w:r w:rsidRPr="00650EE9">
        <w:rPr>
          <w:color w:val="000000" w:themeColor="text1"/>
        </w:rPr>
        <w:fldChar w:fldCharType="end"/>
      </w:r>
      <w:bookmarkEnd w:id="319"/>
      <w:r w:rsidRPr="00650EE9">
        <w:rPr>
          <w:iCs/>
          <w:color w:val="000000" w:themeColor="text1"/>
        </w:rPr>
        <w:t xml:space="preserve">: Cavity formation around the projectile in partially saturated sand (adopted from </w:t>
      </w:r>
      <w:r w:rsidRPr="00650EE9">
        <w:rPr>
          <w:bCs/>
          <w:color w:val="000000" w:themeColor="text1"/>
        </w:rPr>
        <w:fldChar w:fldCharType="begin" w:fldLock="1"/>
      </w:r>
      <w:r w:rsidR="00C75829" w:rsidRPr="00650EE9">
        <w:rPr>
          <w:bCs/>
          <w:iCs/>
          <w:color w:val="000000" w:themeColor="text1"/>
        </w:rPr>
        <w:instrText>ADDIN CSL_CITATION {"citationItems":[{"id":"ITEM-1","itemData":{"DOI":"10.1016/j.ijimpeng.2015.11.008","ISSN":"0734743X","abstract":"To improve fundamental understandings of projectile penetration through partially saturated sand at a meso-scale and provide controlled experimental data to validate future numerical simulations, high-resolution computed tomography of granular materials after projectile penetration using two different imaging modalities (X-rays and neutrons) was implemented. This paper presents the novel imaging techniques and results of studying the variation of geometric structure (arrangement of solids, voids, liquid films) at a meso-scale after the penetration of projectiles (ex-situ) under controlled conditions. Attenuation contrast obtained from X-rays and neutrons provided complementary information that would not have been possible to obtain by using X-rays only. X-rays identified silica particles and their boundaries at 14.8 μm/pixel resolution, while neutrons spatially resolved small amounts of moisture at 15.6 μm/pixel resolution due to a large neutron cross-section of hydrogen. Lead (Pb) contained in most projectile tips is opaque to X-rays but transparent to neutrons at the energy range generally used for imaging. Indeed, the need for using multi-modal imaging is further emphasized for non-invasive damage diagnostics. Partially saturated crystalline sand specimens with bulk gravimetric water contents of 5~6% were studied at two different initial packing states (dense and loose) using two different types of commercially available projectiles. A novel image registration technique combined 3-D attenuation data obtained at different spatial resolution with two imaging modalities (X-ray and neutron). The role of moisture in sand on penetration resistance and related effects on the meso-structure has not been studied in detail in the past, and the results from the current study show important preliminary insights on this topic. The effects of projectile impact and penetration on particle rearrangements, fractures, and water re-distributions are summarized as a function of the initial specimen state of compaction and projectile parameters (mass, impact velocity, twist during penetration, and with use of full metal jacket ammunition). Observations of damage patterns including penetration depth and cavity formation are summarized in this paper, and the findings form an important basis for an improved understanding of penetration mechanics in porous materials and related multiscale modeling framework.","author":[{"dropping-particle":"","family":"Kim","given":"Felix Hoyean","non-dropping-particle":"","parse-names":false,"suffix":""},{"dropping-particle":"","family":"Penumadu","given":"Dayakar","non-dropping-particle":"","parse-names":false,"suffix":""},{"dropping-particle":"","family":"Kardjilov","given":"Nikolay","non-dropping-particle":"","parse-names":false,"suffix":""},{"dropping-particle":"","family":"Manke","given":"Ingo","non-dropping-particle":"","parse-names":false,"suffix":""}],"container-title":"International Journal of Impact Engineering","id":"ITEM-1","issued":{"date-parts":[["2016"]]},"page":"72-82","publisher":"Elsevier Ltd","title":"High-resolution X-ray and neutron computed tomography of partially saturated granular materials subjected to projectile penetration","type":"article-journal","volume":"89"},"uris":["http://www.mendeley.com/documents/?uuid=84645705-4a34-45bd-9131-82944b63bbab"]}],"mendeley":{"formattedCitation":"(Kim et al. 2016c)","manualFormatting":"Kim et al. 2016","plainTextFormattedCitation":"(Kim et al. 2016c)","previouslyFormattedCitation":"(Kim et al. 2016)"},"properties":{"noteIndex":0},"schema":"https://github.com/citation-style-language/schema/raw/master/csl-citation.json"}</w:instrText>
      </w:r>
      <w:r w:rsidRPr="00650EE9">
        <w:rPr>
          <w:bCs/>
          <w:color w:val="000000" w:themeColor="text1"/>
        </w:rPr>
        <w:fldChar w:fldCharType="separate"/>
      </w:r>
      <w:r w:rsidRPr="00650EE9">
        <w:rPr>
          <w:bCs/>
          <w:iCs/>
          <w:noProof/>
          <w:color w:val="000000" w:themeColor="text1"/>
        </w:rPr>
        <w:t>Kim et al. 2016</w:t>
      </w:r>
      <w:r w:rsidRPr="00650EE9">
        <w:rPr>
          <w:color w:val="000000" w:themeColor="text1"/>
        </w:rPr>
        <w:fldChar w:fldCharType="end"/>
      </w:r>
      <w:r w:rsidRPr="00650EE9">
        <w:rPr>
          <w:iCs/>
          <w:color w:val="000000" w:themeColor="text1"/>
        </w:rPr>
        <w:t>)</w:t>
      </w:r>
      <w:bookmarkEnd w:id="320"/>
    </w:p>
    <w:p w14:paraId="274C0CF7" w14:textId="77777777" w:rsidR="009E16BF" w:rsidRPr="00650EE9" w:rsidRDefault="009E16BF" w:rsidP="009E16BF">
      <w:pPr>
        <w:numPr>
          <w:ilvl w:val="12"/>
          <w:numId w:val="0"/>
        </w:numPr>
        <w:jc w:val="center"/>
        <w:rPr>
          <w:b/>
          <w:color w:val="000000" w:themeColor="text1"/>
        </w:rPr>
      </w:pPr>
    </w:p>
    <w:p w14:paraId="023CD653" w14:textId="77777777" w:rsidR="00D27AED" w:rsidRPr="00650EE9" w:rsidRDefault="00D27AED" w:rsidP="00311F1A">
      <w:pPr>
        <w:numPr>
          <w:ilvl w:val="12"/>
          <w:numId w:val="0"/>
        </w:numPr>
        <w:jc w:val="center"/>
        <w:rPr>
          <w:color w:val="000000" w:themeColor="text1"/>
        </w:rPr>
      </w:pPr>
    </w:p>
    <w:p w14:paraId="72F6E4EC" w14:textId="77777777" w:rsidR="00D27AED" w:rsidRPr="00650EE9" w:rsidRDefault="00D27AED" w:rsidP="00311F1A">
      <w:pPr>
        <w:numPr>
          <w:ilvl w:val="12"/>
          <w:numId w:val="0"/>
        </w:numPr>
        <w:jc w:val="center"/>
        <w:rPr>
          <w:color w:val="000000" w:themeColor="text1"/>
        </w:rPr>
      </w:pPr>
    </w:p>
    <w:p w14:paraId="04B9297A" w14:textId="77777777" w:rsidR="00D27AED" w:rsidRPr="00650EE9" w:rsidRDefault="00D27AED" w:rsidP="00311F1A">
      <w:pPr>
        <w:numPr>
          <w:ilvl w:val="12"/>
          <w:numId w:val="0"/>
        </w:numPr>
        <w:jc w:val="center"/>
        <w:rPr>
          <w:color w:val="000000" w:themeColor="text1"/>
        </w:rPr>
      </w:pPr>
    </w:p>
    <w:p w14:paraId="4E78DB8D" w14:textId="77777777" w:rsidR="00D27AED" w:rsidRPr="00650EE9" w:rsidRDefault="00D27AED" w:rsidP="00311F1A">
      <w:pPr>
        <w:numPr>
          <w:ilvl w:val="12"/>
          <w:numId w:val="0"/>
        </w:numPr>
        <w:jc w:val="center"/>
        <w:rPr>
          <w:color w:val="000000" w:themeColor="text1"/>
        </w:rPr>
      </w:pPr>
    </w:p>
    <w:p w14:paraId="0D8B8CD6" w14:textId="77777777" w:rsidR="00D27AED" w:rsidRPr="00650EE9" w:rsidRDefault="00D27AED" w:rsidP="00311F1A">
      <w:pPr>
        <w:numPr>
          <w:ilvl w:val="12"/>
          <w:numId w:val="0"/>
        </w:numPr>
        <w:jc w:val="center"/>
        <w:rPr>
          <w:color w:val="000000" w:themeColor="text1"/>
        </w:rPr>
      </w:pPr>
    </w:p>
    <w:p w14:paraId="3DA6B4B3" w14:textId="77777777" w:rsidR="00D27AED" w:rsidRPr="00650EE9" w:rsidRDefault="00D27AED" w:rsidP="00311F1A">
      <w:pPr>
        <w:numPr>
          <w:ilvl w:val="12"/>
          <w:numId w:val="0"/>
        </w:numPr>
        <w:jc w:val="center"/>
        <w:rPr>
          <w:color w:val="000000" w:themeColor="text1"/>
        </w:rPr>
      </w:pPr>
    </w:p>
    <w:p w14:paraId="3F6F1164" w14:textId="77777777" w:rsidR="00F466C8" w:rsidRPr="00650EE9" w:rsidRDefault="00F466C8" w:rsidP="00311F1A">
      <w:pPr>
        <w:numPr>
          <w:ilvl w:val="12"/>
          <w:numId w:val="0"/>
        </w:numPr>
        <w:jc w:val="center"/>
        <w:rPr>
          <w:color w:val="000000" w:themeColor="text1"/>
        </w:rPr>
      </w:pPr>
    </w:p>
    <w:p w14:paraId="22FB056B" w14:textId="77777777" w:rsidR="00F466C8" w:rsidRPr="00650EE9" w:rsidRDefault="00F466C8" w:rsidP="00311F1A">
      <w:pPr>
        <w:numPr>
          <w:ilvl w:val="12"/>
          <w:numId w:val="0"/>
        </w:numPr>
        <w:jc w:val="center"/>
        <w:rPr>
          <w:color w:val="000000" w:themeColor="text1"/>
        </w:rPr>
      </w:pPr>
    </w:p>
    <w:p w14:paraId="130B966B" w14:textId="77777777" w:rsidR="00F466C8" w:rsidRPr="00650EE9" w:rsidRDefault="00F466C8" w:rsidP="002F21FE">
      <w:pPr>
        <w:pStyle w:val="Heading2"/>
        <w:rPr>
          <w:color w:val="000000" w:themeColor="text1"/>
        </w:rPr>
      </w:pPr>
    </w:p>
    <w:p w14:paraId="3E96315B" w14:textId="77777777" w:rsidR="00F466C8" w:rsidRPr="00650EE9" w:rsidRDefault="00F466C8" w:rsidP="00311F1A">
      <w:pPr>
        <w:numPr>
          <w:ilvl w:val="12"/>
          <w:numId w:val="0"/>
        </w:numPr>
        <w:jc w:val="center"/>
        <w:rPr>
          <w:color w:val="000000" w:themeColor="text1"/>
        </w:rPr>
      </w:pPr>
    </w:p>
    <w:p w14:paraId="22F04986" w14:textId="77777777" w:rsidR="00625CEA" w:rsidRPr="00650EE9" w:rsidRDefault="00625CEA" w:rsidP="00311F1A">
      <w:pPr>
        <w:numPr>
          <w:ilvl w:val="12"/>
          <w:numId w:val="0"/>
        </w:numPr>
        <w:jc w:val="center"/>
        <w:rPr>
          <w:color w:val="000000" w:themeColor="text1"/>
        </w:rPr>
      </w:pPr>
    </w:p>
    <w:p w14:paraId="77416EDF" w14:textId="4524495B" w:rsidR="00625CEA" w:rsidRPr="00650EE9" w:rsidRDefault="00625CEA" w:rsidP="00311F1A">
      <w:pPr>
        <w:numPr>
          <w:ilvl w:val="12"/>
          <w:numId w:val="0"/>
        </w:numPr>
        <w:jc w:val="center"/>
        <w:rPr>
          <w:color w:val="000000" w:themeColor="text1"/>
        </w:rPr>
      </w:pPr>
    </w:p>
    <w:p w14:paraId="1C1F06B2" w14:textId="4A811967" w:rsidR="004E4E09" w:rsidRPr="00650EE9" w:rsidRDefault="004E4E09" w:rsidP="00311F1A">
      <w:pPr>
        <w:numPr>
          <w:ilvl w:val="12"/>
          <w:numId w:val="0"/>
        </w:numPr>
        <w:jc w:val="center"/>
        <w:rPr>
          <w:color w:val="000000" w:themeColor="text1"/>
        </w:rPr>
      </w:pPr>
    </w:p>
    <w:p w14:paraId="55B85F9B" w14:textId="77777777" w:rsidR="00CC0E21" w:rsidRPr="00650EE9" w:rsidRDefault="00CC0E21" w:rsidP="00311F1A">
      <w:pPr>
        <w:numPr>
          <w:ilvl w:val="12"/>
          <w:numId w:val="0"/>
        </w:numPr>
        <w:jc w:val="center"/>
        <w:rPr>
          <w:color w:val="000000" w:themeColor="text1"/>
        </w:rPr>
      </w:pPr>
    </w:p>
    <w:p w14:paraId="48C85176" w14:textId="77777777" w:rsidR="004E4E09" w:rsidRPr="00650EE9" w:rsidRDefault="004E4E09" w:rsidP="00311F1A">
      <w:pPr>
        <w:numPr>
          <w:ilvl w:val="12"/>
          <w:numId w:val="0"/>
        </w:numPr>
        <w:jc w:val="center"/>
        <w:rPr>
          <w:color w:val="000000" w:themeColor="text1"/>
        </w:rPr>
      </w:pPr>
    </w:p>
    <w:p w14:paraId="24474F02" w14:textId="77777777" w:rsidR="00625CEA" w:rsidRPr="00650EE9" w:rsidRDefault="00625CEA" w:rsidP="00311F1A">
      <w:pPr>
        <w:numPr>
          <w:ilvl w:val="12"/>
          <w:numId w:val="0"/>
        </w:numPr>
        <w:jc w:val="center"/>
        <w:rPr>
          <w:color w:val="000000" w:themeColor="text1"/>
        </w:rPr>
      </w:pPr>
    </w:p>
    <w:p w14:paraId="72D7F8A0" w14:textId="77777777" w:rsidR="00625CEA" w:rsidRPr="00650EE9" w:rsidRDefault="00625CEA" w:rsidP="00CC0E21">
      <w:pPr>
        <w:numPr>
          <w:ilvl w:val="12"/>
          <w:numId w:val="0"/>
        </w:numPr>
        <w:rPr>
          <w:color w:val="000000" w:themeColor="text1"/>
        </w:rPr>
      </w:pPr>
    </w:p>
    <w:p w14:paraId="4A693F1F" w14:textId="6BCD515C" w:rsidR="009E16BF" w:rsidRPr="00650EE9" w:rsidRDefault="009E16BF" w:rsidP="009E16BF">
      <w:pPr>
        <w:jc w:val="both"/>
        <w:rPr>
          <w:bCs/>
          <w:iCs/>
          <w:color w:val="000000" w:themeColor="text1"/>
        </w:rPr>
      </w:pPr>
      <w:r w:rsidRPr="00650EE9">
        <w:rPr>
          <w:bCs/>
          <w:iCs/>
          <w:color w:val="000000" w:themeColor="text1"/>
        </w:rPr>
        <w:lastRenderedPageBreak/>
        <w:t xml:space="preserve">conditions. They used cohesive interface elements (CIE’s) along with the damage model to simulate the breakage of grains. </w:t>
      </w:r>
      <w:r w:rsidRPr="00650EE9">
        <w:rPr>
          <w:bCs/>
          <w:iCs/>
          <w:color w:val="000000" w:themeColor="text1"/>
          <w:lang w:val="en-CA"/>
        </w:rPr>
        <w:t>This approach allows arbitrary crack propagation with constraints imposed by mesh topology.</w:t>
      </w:r>
      <w:r w:rsidRPr="00650EE9">
        <w:rPr>
          <w:bCs/>
          <w:iCs/>
          <w:color w:val="000000" w:themeColor="text1"/>
        </w:rPr>
        <w:t xml:space="preserve"> The FDEM approach along with CIE’s gained immense popularity in recent years and has been successfully extended to study single grain crushing in 3D </w:t>
      </w:r>
      <w:r w:rsidRPr="00650EE9">
        <w:rPr>
          <w:bCs/>
          <w:iCs/>
          <w:color w:val="000000" w:themeColor="text1"/>
        </w:rPr>
        <w:fldChar w:fldCharType="begin" w:fldLock="1"/>
      </w:r>
      <w:r w:rsidRPr="00650EE9">
        <w:rPr>
          <w:bCs/>
          <w:iCs/>
          <w:color w:val="000000" w:themeColor="text1"/>
        </w:rPr>
        <w:instrText>ADDIN CSL_CITATION {"citationItems":[{"id":"ITEM-1","itemData":{"DOI":"10.1016/j.compgeo.2020.103532","ISSN":"18737633","abstract":"Particle morphology is an inherent characteristic that has a significant influence on breakage behaviors of natural sands. Based on X-ray micro-computed tomographic scanning and image-processing, the three-dimensional (3D) particle surfaces of natural sand particles were first reconstructed by the spherical harmonic (SH) analysis. The traditional morphological parameters of the particles, including sphericity, roundness, and aspect ratio were then calculated based on the SH-reconstructed particle surfaces. Furthermore, a 3D local roundness descriptor was used to characterize the local angularity of the contact area between a particle and its loading platens. To model particle breakage, this study developed a combined finite-discrete element method (FDEM) in which the cohesive interface elements were inserted between the finite elements to simulate solid fracture by defining a traction-separation damage law. By using the developed FDEM, a series of single particle crushing simulations were conducted for ellipsoid particles and two types of sand particles. The results show that the developed FDEM model is capable of simulating breakage behaviors of sand particles. Statistical analysis showed that local roundness is the most significant factor in determining the particle fracture pattern, with the strongest positive correlation with the particle crushing strength of sand particles subjected to uniaxial loading.","author":[{"dropping-particle":"","family":"Zhou","given":"Bo","non-dropping-particle":"","parse-names":false,"suffix":""},{"dropping-particle":"","family":"Wei","given":"Deheng","non-dropping-particle":"","parse-names":false,"suffix":""},{"dropping-particle":"","family":"Ku","given":"Quan","non-dropping-particle":"","parse-names":false,"suffix":""},{"dropping-particle":"","family":"Wang","given":"Jianfeng","non-dropping-particle":"","parse-names":false,"suffix":""},{"dropping-particle":"","family":"Zhang","given":"Aijun","non-dropping-particle":"","parse-names":false,"suffix":""}],"container-title":"Computers and Geotechnics","id":"ITEM-1","issue":"March","issued":{"date-parts":[["2020"]]},"page":"103532","publisher":"Elsevier","title":"Study on the effect of particle morphology on single particle breakage using a combined finite-discrete element method","type":"article-journal","volume":"122"},"uris":["http://www.mendeley.com/documents/?uuid=418cae7a-b355-4b1e-ad0e-bf8773f7b1a4"]}],"mendeley":{"formattedCitation":"(Zhou et al. 2020)","plainTextFormattedCitation":"(Zhou et al. 2020)","previouslyFormattedCitation":"(Zhou et al. 2020)"},"properties":{"noteIndex":0},"schema":"https://github.com/citation-style-language/schema/raw/master/csl-citation.json"}</w:instrText>
      </w:r>
      <w:r w:rsidRPr="00650EE9">
        <w:rPr>
          <w:bCs/>
          <w:iCs/>
          <w:color w:val="000000" w:themeColor="text1"/>
        </w:rPr>
        <w:fldChar w:fldCharType="separate"/>
      </w:r>
      <w:r w:rsidRPr="00650EE9">
        <w:rPr>
          <w:bCs/>
          <w:iCs/>
          <w:noProof/>
          <w:color w:val="000000" w:themeColor="text1"/>
        </w:rPr>
        <w:t>(Zhou et al. 2020)</w:t>
      </w:r>
      <w:r w:rsidRPr="00650EE9">
        <w:rPr>
          <w:bCs/>
          <w:iCs/>
          <w:color w:val="000000" w:themeColor="text1"/>
          <w:lang w:val="en-CA"/>
        </w:rPr>
        <w:fldChar w:fldCharType="end"/>
      </w:r>
      <w:r w:rsidRPr="00650EE9">
        <w:rPr>
          <w:bCs/>
          <w:iCs/>
          <w:color w:val="000000" w:themeColor="text1"/>
        </w:rPr>
        <w:t>, 1D compression</w:t>
      </w:r>
      <w:r w:rsidR="00C2209A" w:rsidRPr="00650EE9">
        <w:rPr>
          <w:bCs/>
          <w:iCs/>
          <w:color w:val="000000" w:themeColor="text1"/>
        </w:rPr>
        <w:t>,</w:t>
      </w:r>
      <w:r w:rsidRPr="00650EE9">
        <w:rPr>
          <w:bCs/>
          <w:iCs/>
          <w:color w:val="000000" w:themeColor="text1"/>
        </w:rPr>
        <w:t xml:space="preserve"> and triaxial compression on coarsely meshed grains in 3D </w:t>
      </w:r>
      <w:r w:rsidRPr="00650EE9">
        <w:rPr>
          <w:bCs/>
          <w:iCs/>
          <w:color w:val="000000" w:themeColor="text1"/>
        </w:rPr>
        <w:fldChar w:fldCharType="begin" w:fldLock="1"/>
      </w:r>
      <w:r w:rsidRPr="00650EE9">
        <w:rPr>
          <w:bCs/>
          <w:iCs/>
          <w:color w:val="000000" w:themeColor="text1"/>
        </w:rPr>
        <w:instrText>ADDIN CSL_CITATION {"citationItems":[{"id":"ITEM-1","itemData":{"DOI":"10.1016/j.compgeo.2019.04.022","ISSN":"18737633","abstract":"We add the recent advances in particle shape representation, particle breakage modeling, and fragmental particle size and shape acquisition to the combined finite and discrete element method (FDEM). The granular material is modeled as an assembly of crushable and irregularly shaped polyhedral particles. The particle breakage is simulated by the breakable cohesive interface elements (CIEs) embedded between any pairs of tetrahedrons in the finite element discretization of individual particles. Without calibrating the model parameters to a particular kind of granular material, the FDEM simulation results are qualitatively in good agreement with laboratory tests and DEM simulations, which indicates that the FDEM approach has revealed the primary mechanisms of crushable granular materials. Particle breakage occurs mostly by the major splitting due to tensile crack propagation or by shearing off the local asperities. We analyze the evolutions of particle size distribution and particle shape in the particle breakage process. From the FDEM simulations and other experimental results, we believe that granular soils may reach a steady state when compressed to sufficiently high stress levels or sheared to very large strains. When arriving steady state, the particle breakage is almost ceased and the particle size and shape distributions stay almost unchanged.","author":[{"dropping-particle":"","family":"Ma","given":"Gang","non-dropping-particle":"","parse-names":false,"suffix":""},{"dropping-particle":"","family":"Chen","given":"Yuan","non-dropping-particle":"","parse-names":false,"suffix":""},{"dropping-particle":"","family":"Yao","given":"Fuhai","non-dropping-particle":"","parse-names":false,"suffix":""},{"dropping-particle":"","family":"Zhou","given":"Wei","non-dropping-particle":"","parse-names":false,"suffix":""},{"dropping-particle":"","family":"Wang","given":"Qiao","non-dropping-particle":"","parse-names":false,"suffix":""}],"container-title":"Computers and Geotechnics","id":"ITEM-1","issue":"November 2018","issued":{"date-parts":[["2019"]]},"page":"147-158","publisher":"Elsevier","title":"Evolution of particle size and shape towards a steady state: Insights from FDEM simulations of crushable granular materials","type":"article-journal","volume":"112"},"uris":["http://www.mendeley.com/documents/?uuid=c9f6ebe0-517b-47c9-b037-bdf94671a8de"]},{"id":"ITEM-2","itemData":{"DOI":"10.1007/s10035-016-0615-3","ISSN":"14347636","abstract":"It is well known that particle breakage plays a critical role in the mechanical behavior of granular materials and has been a topic subject to intensive studies. This paper presents a three dimensional fracture model in the context of combined finite-discrete element method (FDEM) to simulate the breakage of irregular shaped granular materials, e.g., sands, gravels, and rockfills. In this method, each particle is discretized into a finite element mesh. The potential fracture paths are represented by pre-inserted non-thickness cohesive interface elements with a progressive damage model. The Mohr–Coulomb model with tension cut-off is employed as the damage initiation criterion to rupture the predominant failure mode at the particle scale. The particle breakage modeling using combined FDEM is validated by the qualitative agreement between the results of simulated single particle crushing tests and those obtained from laboratory tests and prior DEM simulations. A comprehensive numerical triaxial tests are carried out on both the unbreakable and breakable particle assemblies with varied confining pressure and particle crushability. The simulated stress–strain–dilation responses of breakable granular assembly are qualitatively in good agreement with the experimental observations. The effects of particle breakage on the compressibility, shear strength, volumetric response of the fairly dense breakable granular assembly are thoroughly investigated through a variety of mechanism demonstrations and micromechanical analysis. This paper also reports the energy input and dissipation behavior and its relation to the mechanical response.","author":[{"dropping-particle":"","family":"Ma","given":"Gang","non-dropping-particle":"","parse-names":false,"suffix":""},{"dropping-particle":"","family":"Zhou","given":"Wei","non-dropping-particle":"","parse-names":false,"suffix":""},{"dropping-particle":"","family":"Chang","given":"Xiao Lin","non-dropping-particle":"","parse-names":false,"suffix":""},{"dropping-particle":"","family":"Chen","given":"Ming Xiang","non-dropping-particle":"","parse-names":false,"suffix":""}],"container-title":"Granular Matter","id":"ITEM-2","issue":"1","issued":{"date-parts":[["2016"]]},"page":"1-17","publisher":"Springer Berlin Heidelberg","title":"A hybrid approach for modeling of breakable granular materials using combined finite-discrete element method","type":"article-journal","volume":"18"},"uris":["http://www.mendeley.com/documents/?uuid=4ad97eb0-1700-4a06-8686-7a540f688cc1"]}],"mendeley":{"formattedCitation":"(Ma et al. 2016, 2019)","plainTextFormattedCitation":"(Ma et al. 2016, 2019)","previouslyFormattedCitation":"(Ma et al. 2016, 2019)"},"properties":{"noteIndex":0},"schema":"https://github.com/citation-style-language/schema/raw/master/csl-citation.json"}</w:instrText>
      </w:r>
      <w:r w:rsidRPr="00650EE9">
        <w:rPr>
          <w:bCs/>
          <w:iCs/>
          <w:color w:val="000000" w:themeColor="text1"/>
        </w:rPr>
        <w:fldChar w:fldCharType="separate"/>
      </w:r>
      <w:r w:rsidRPr="00650EE9">
        <w:rPr>
          <w:bCs/>
          <w:iCs/>
          <w:noProof/>
          <w:color w:val="000000" w:themeColor="text1"/>
        </w:rPr>
        <w:t>(Ma et al. 2016, 2019)</w:t>
      </w:r>
      <w:r w:rsidRPr="00650EE9">
        <w:rPr>
          <w:bCs/>
          <w:iCs/>
          <w:color w:val="000000" w:themeColor="text1"/>
          <w:lang w:val="en-CA"/>
        </w:rPr>
        <w:fldChar w:fldCharType="end"/>
      </w:r>
      <w:r w:rsidRPr="00650EE9">
        <w:rPr>
          <w:bCs/>
          <w:iCs/>
          <w:color w:val="000000" w:themeColor="text1"/>
        </w:rPr>
        <w:t xml:space="preserve">. The simulation of triaxial loading at low confining pressures with no grain crushing using FDEM was successfully demonstrated by </w:t>
      </w:r>
      <w:r w:rsidRPr="00650EE9">
        <w:rPr>
          <w:bCs/>
          <w:iCs/>
          <w:color w:val="000000" w:themeColor="text1"/>
        </w:rPr>
        <w:fldChar w:fldCharType="begin" w:fldLock="1"/>
      </w:r>
      <w:r w:rsidRPr="00650EE9">
        <w:rPr>
          <w:bCs/>
          <w:iCs/>
          <w:color w:val="000000" w:themeColor="text1"/>
        </w:rPr>
        <w:instrText>ADDIN CSL_CITATION {"citationItems":[{"id":"ITEM-1","itemData":{"DOI":"10.1680/jgeot.18.t.030","ISSN":"0016-8505","author":[{"dropping-particle":"","family":"Nadimi","given":"Sadegh","non-dropping-particle":"","parse-names":false,"suffix":""},{"dropping-particle":"","family":"Fonseca","given":"Joana","non-dropping-particle":"","parse-names":false,"suffix":""},{"dropping-particle":"","family":"Andò","given":"Edward","non-dropping-particle":"","parse-names":false,"suffix":""},{"dropping-particle":"","family":"Viggiani","given":"Gioacchino","non-dropping-particle":"","parse-names":false,"suffix":""}],"container-title":"Géotechnique","id":"ITEM-1","issued":{"date-parts":[["2019"]]},"page":"1-6","title":"A micro finite-element model for soil behaviour: experimental evaluation for sand under triaxial compression","type":"article-journal"},"uris":["http://www.mendeley.com/documents/?uuid=f4aa86d3-7d46-4fed-97b4-eb659d5cebe2"]},{"id":"ITEM-2","itemData":{"author":[{"dropping-particle":"","family":"Thakur","given":"Mohmad Mohsin","non-dropping-particle":"","parse-names":false,"suffix":""},{"dropping-particle":"","family":"Penumadu","given":"Dayakar","non-dropping-particle":"","parse-names":false,"suffix":""}],"container-title":"Bulletin of the American Physical Society","id":"ITEM-2","issued":{"date-parts":[["2019"]]},"publisher":"APS","title":"Micromechanical approach to model deformation response of granular materials using FEM considering meso-structure from X-ray computed tomography","type":"article-journal","volume":"64"},"uris":["http://www.mendeley.com/documents/?uuid=0a378576-0862-4566-af2a-18107f6c52ef"]}],"mendeley":{"formattedCitation":"(Nadimi et al. 2019; Thakur and Penumadu 2019)","plainTextFormattedCitation":"(Nadimi et al. 2019; Thakur and Penumadu 2019)","previouslyFormattedCitation":"(Nadimi et al. 2019; Thakur and Penumadu 2019)"},"properties":{"noteIndex":0},"schema":"https://github.com/citation-style-language/schema/raw/master/csl-citation.json"}</w:instrText>
      </w:r>
      <w:r w:rsidRPr="00650EE9">
        <w:rPr>
          <w:bCs/>
          <w:iCs/>
          <w:color w:val="000000" w:themeColor="text1"/>
        </w:rPr>
        <w:fldChar w:fldCharType="separate"/>
      </w:r>
      <w:r w:rsidRPr="00650EE9">
        <w:rPr>
          <w:bCs/>
          <w:iCs/>
          <w:noProof/>
          <w:color w:val="000000" w:themeColor="text1"/>
        </w:rPr>
        <w:t>(Nadimi et al. 2019; Thakur and Penumadu 2019)</w:t>
      </w:r>
      <w:r w:rsidRPr="00650EE9">
        <w:rPr>
          <w:bCs/>
          <w:iCs/>
          <w:color w:val="000000" w:themeColor="text1"/>
          <w:lang w:val="en-CA"/>
        </w:rPr>
        <w:fldChar w:fldCharType="end"/>
      </w:r>
      <w:r w:rsidRPr="00650EE9">
        <w:rPr>
          <w:bCs/>
          <w:iCs/>
          <w:color w:val="000000" w:themeColor="text1"/>
        </w:rPr>
        <w:t xml:space="preserve">. Recently, </w:t>
      </w:r>
      <w:r w:rsidRPr="00650EE9">
        <w:rPr>
          <w:bCs/>
          <w:iCs/>
          <w:color w:val="000000" w:themeColor="text1"/>
        </w:rPr>
        <w:fldChar w:fldCharType="begin" w:fldLock="1"/>
      </w:r>
      <w:r w:rsidR="00C75829" w:rsidRPr="00650EE9">
        <w:rPr>
          <w:bCs/>
          <w:iCs/>
          <w:color w:val="000000" w:themeColor="text1"/>
        </w:rPr>
        <w:instrText>ADDIN CSL_CITATION {"citationItems":[{"id":"ITEM-1","itemData":{"DOI":"10.1016/j.compgeo.2020.103638","ISSN":"0266352X","abstract":"Triaxial compression experiments on dry Ottawa sand are numerically simulated using Finite Discrete Element Method (FDEM) in conjunction with X-ray CT imaging. A novel framework is introduced and validated where particle shape is captured in FEM simulations using shell elements for simulating triaxial boundary value problem. The proposed approach is well suited for load cases with low/intermediate confining pressures where particle breakage is negligible. The numerical model allows for grain deformation as well as robust particle contact fabric evolution for the realistic grain morphology. For this research, the confining latex membrane is modelled as hyper-elastic material to provide flexible boundary condition on the lateral surface of the cylindrical sand specimen. Volume change measurements are obtained directly based on the convex hull of an assembly of sand grains, with no contributions or associated errors from latex membrane effects. In this paper, we attempt to explore the FDEM modeling aspect from different perspectives considering macroscale and microscale response. The influence of the frictional and frictionless boundary on the strength deformation response and localization in displacement field is discussed. Furthermore, sensitivity of mesh refinement, interparticle friction coefficient and critical shear stress on strength and volume change response is quantified.","author":[{"dropping-particle":"","family":"Thakur","given":"Mohmad Mohsin","non-dropping-particle":"","parse-names":false,"suffix":""},{"dropping-particle":"","family":"Penumadu","given":"Dayakar","non-dropping-particle":"","parse-names":false,"suffix":""}],"container-title":"Computers and Geotechnics","id":"ITEM-1","issue":"August 2020","issued":{"date-parts":[["2020","8"]]},"page":"103638","title":"Triaxial compression in sands using FDEM and micro-X-ray computed tomography","type":"article-journal","volume":"124"},"uris":["http://www.mendeley.com/documents/?uuid=4aae3bec-7cf1-34e8-8619-41d5056d57f2"]}],"mendeley":{"formattedCitation":"(Thakur and Penumadu 2020d)","manualFormatting":"Thakur and Penumadu (2020a","plainTextFormattedCitation":"(Thakur and Penumadu 2020d)","previouslyFormattedCitation":"(Thakur and Penumadu 2020a)"},"properties":{"noteIndex":0},"schema":"https://github.com/citation-style-language/schema/raw/master/csl-citation.json"}</w:instrText>
      </w:r>
      <w:r w:rsidRPr="00650EE9">
        <w:rPr>
          <w:bCs/>
          <w:iCs/>
          <w:color w:val="000000" w:themeColor="text1"/>
        </w:rPr>
        <w:fldChar w:fldCharType="separate"/>
      </w:r>
      <w:r w:rsidRPr="00650EE9">
        <w:rPr>
          <w:bCs/>
          <w:iCs/>
          <w:noProof/>
          <w:color w:val="000000" w:themeColor="text1"/>
        </w:rPr>
        <w:t>Thakur and Penumadu (2020a</w:t>
      </w:r>
      <w:r w:rsidRPr="00650EE9">
        <w:rPr>
          <w:bCs/>
          <w:iCs/>
          <w:color w:val="000000" w:themeColor="text1"/>
          <w:lang w:val="en-CA"/>
        </w:rPr>
        <w:fldChar w:fldCharType="end"/>
      </w:r>
      <w:r w:rsidRPr="00650EE9">
        <w:rPr>
          <w:bCs/>
          <w:iCs/>
          <w:color w:val="000000" w:themeColor="text1"/>
        </w:rPr>
        <w:t xml:space="preserve">) proposed a new variant of FDEM to simulate triaxial compression in sands using shell elements based on co-rotational velocity formulation to reduce the computational cost. </w:t>
      </w:r>
    </w:p>
    <w:p w14:paraId="42A75BF5" w14:textId="04D43484" w:rsidR="009E16BF" w:rsidRPr="00650EE9" w:rsidRDefault="009E16BF" w:rsidP="009E16BF">
      <w:pPr>
        <w:jc w:val="both"/>
        <w:rPr>
          <w:bCs/>
          <w:iCs/>
          <w:color w:val="000000" w:themeColor="text1"/>
        </w:rPr>
      </w:pPr>
      <w:r w:rsidRPr="00650EE9">
        <w:rPr>
          <w:bCs/>
          <w:iCs/>
          <w:color w:val="000000" w:themeColor="text1"/>
        </w:rPr>
        <w:t xml:space="preserve">Capillary suction predictions in granular materials can be carried out directly on the 2D / 3D pore space using </w:t>
      </w:r>
      <w:r w:rsidR="00C2209A" w:rsidRPr="00650EE9">
        <w:rPr>
          <w:bCs/>
          <w:iCs/>
          <w:color w:val="000000" w:themeColor="text1"/>
        </w:rPr>
        <w:t xml:space="preserve">the </w:t>
      </w:r>
      <w:r w:rsidRPr="00650EE9">
        <w:rPr>
          <w:bCs/>
          <w:iCs/>
          <w:color w:val="000000" w:themeColor="text1"/>
        </w:rPr>
        <w:t xml:space="preserve">Pore Morphology Method (PMM). PMM was originally introduced by </w:t>
      </w:r>
      <w:r w:rsidRPr="00650EE9">
        <w:rPr>
          <w:bCs/>
          <w:iCs/>
          <w:color w:val="000000" w:themeColor="text1"/>
        </w:rPr>
        <w:fldChar w:fldCharType="begin" w:fldLock="1"/>
      </w:r>
      <w:r w:rsidRPr="00650EE9">
        <w:rPr>
          <w:bCs/>
          <w:iCs/>
          <w:color w:val="000000" w:themeColor="text1"/>
        </w:rPr>
        <w:instrText>ADDIN CSL_CITATION {"citationItems":[{"id":"ITEM-1","itemData":{"DOI":"10.1016/S0309-1708(00)00056-7","ISBN":"0309-1708","ISSN":"03091708","abstract":"We develop and analyze a novel, quasi-static, pore-scale approach for modeling drainage in a porous medium system. The approach uses: (1) a synthetic, non-overlapping packing of a set of spheres, (2) a discrete representation of the sphere packing, and (3) concepts from pore morphology and local pore-scale physics to simulate the drainage process. The grain-size distribution and porosity of two well-characterized porous media were used as input into the drainage simulator, and the simulated results showed good agreement with experimental observations. We further comment on the use of this simulator for determining the size of a representative elementary volume needed to characterize the drainage process. ?? 2001 Elsevier Science Ltd. All rights reserved.","author":[{"dropping-particle":"","family":"Hilpert","given":"M.","non-dropping-particle":"","parse-names":false,"suffix":""},{"dropping-particle":"","family":"Miller","given":"C. T.","non-dropping-particle":"","parse-names":false,"suffix":""}],"container-title":"Advances in Water Resources","id":"ITEM-1","issue":"3-4","issued":{"date-parts":[["2001"]]},"page":"243-255","title":"Pore-morphology-based simulation of drainage in totally wetting porous media","type":"article-journal","volume":"24"},"uris":["http://www.mendeley.com/documents/?uuid=a1f88224-682a-4b77-8278-aada31d407cc"]}],"mendeley":{"formattedCitation":"(Hilpert and Miller 2001)","manualFormatting":"Hilpert and Miller (2001","plainTextFormattedCitation":"(Hilpert and Miller 2001)","previouslyFormattedCitation":"(Hilpert and Miller 2001)"},"properties":{"noteIndex":0},"schema":"https://github.com/citation-style-language/schema/raw/master/csl-citation.json"}</w:instrText>
      </w:r>
      <w:r w:rsidRPr="00650EE9">
        <w:rPr>
          <w:bCs/>
          <w:iCs/>
          <w:color w:val="000000" w:themeColor="text1"/>
        </w:rPr>
        <w:fldChar w:fldCharType="separate"/>
      </w:r>
      <w:r w:rsidRPr="00650EE9">
        <w:rPr>
          <w:bCs/>
          <w:iCs/>
          <w:noProof/>
          <w:color w:val="000000" w:themeColor="text1"/>
        </w:rPr>
        <w:t>Hilpert and Miller (2001</w:t>
      </w:r>
      <w:r w:rsidRPr="00650EE9">
        <w:rPr>
          <w:bCs/>
          <w:iCs/>
          <w:color w:val="000000" w:themeColor="text1"/>
          <w:lang w:val="en-CA"/>
        </w:rPr>
        <w:fldChar w:fldCharType="end"/>
      </w:r>
      <w:r w:rsidRPr="00650EE9">
        <w:rPr>
          <w:bCs/>
          <w:iCs/>
          <w:color w:val="000000" w:themeColor="text1"/>
        </w:rPr>
        <w:t>) to simulate drainage on digital porous media</w:t>
      </w:r>
      <w:r w:rsidR="00AA1644" w:rsidRPr="00650EE9">
        <w:rPr>
          <w:bCs/>
          <w:iCs/>
          <w:color w:val="000000" w:themeColor="text1"/>
        </w:rPr>
        <w:t xml:space="preserve">. </w:t>
      </w:r>
      <w:r w:rsidRPr="00650EE9">
        <w:rPr>
          <w:bCs/>
          <w:iCs/>
          <w:color w:val="000000" w:themeColor="text1"/>
        </w:rPr>
        <w:fldChar w:fldCharType="begin" w:fldLock="1"/>
      </w:r>
      <w:r w:rsidR="00C75829" w:rsidRPr="00650EE9">
        <w:rPr>
          <w:bCs/>
          <w:iCs/>
          <w:color w:val="000000" w:themeColor="text1"/>
        </w:rPr>
        <w:instrText>ADDIN CSL_CITATION {"citationItems":[{"id":"ITEM-1","itemData":{"DOI":"10.1007/s11242-014-0422-4","ISSN":"01693913","abstract":"Since the first publications by Hazlett (Transp Porous Med, 20:21--35,\\n1995) and Hilpert and Miller (Adv Water Res, 24:243--255, 2001),\\nthe pore-morphology-based method has been widely applied to determine\\nthe capillary pressure--saturation curves of porous media. The main\\nadvantage of the method is the simulation of a primary drainage process\\nfor large binary images using moderate computational time and memory\\ncompared to other two-phase flow simulations. Until now, the pore\\nmorphology model was restricted to totally wetting materials or those\\nwith a constant contact angle. Here, we introduce a similarly computationally\\nefficient extension of the model that now enables the calculation\\nof capillary pressure--saturation curves for porous media, where\\nthe contact angle varies locally within, due to a composite structure.","author":[{"dropping-particle":"","family":"Schulz","given":"Volker P","non-dropping-particle":"","parse-names":false,"suffix":""},{"dropping-particle":"","family":"Wargo","given":"Eric A","non-dropping-particle":"","parse-names":false,"suffix":""},{"dropping-particle":"","family":"Kumbur","given":"Emin C","non-dropping-particle":"","parse-names":false,"suffix":""}],"container-title":"Transport in Porous Media","id":"ITEM-1","issue":"1","issued":{"date-parts":[["2015"]]},"page":"13-25","title":"Pore-Morphology-Based Simulation of Drainage in Porous Media Featuring a Locally Variable Contact Angle","type":"article-journal","volume":"107"},"uris":["http://www.mendeley.com/documents/?uuid=9fd51bea-a46a-42cb-937c-50277b02023d"]}],"mendeley":{"formattedCitation":"(Schulz et al. 2015)","manualFormatting":"Schulz et al. (2015)","plainTextFormattedCitation":"(Schulz et al. 2015)","previouslyFormattedCitation":"(Schulz et al. 2015)"},"properties":{"noteIndex":0},"schema":"https://github.com/citation-style-language/schema/raw/master/csl-citation.json"}</w:instrText>
      </w:r>
      <w:r w:rsidRPr="00650EE9">
        <w:rPr>
          <w:bCs/>
          <w:iCs/>
          <w:color w:val="000000" w:themeColor="text1"/>
        </w:rPr>
        <w:fldChar w:fldCharType="separate"/>
      </w:r>
      <w:r w:rsidRPr="00650EE9">
        <w:rPr>
          <w:bCs/>
          <w:iCs/>
          <w:noProof/>
          <w:color w:val="000000" w:themeColor="text1"/>
        </w:rPr>
        <w:t xml:space="preserve">Schulz et al. </w:t>
      </w:r>
      <w:r w:rsidR="00AA1644" w:rsidRPr="00650EE9">
        <w:rPr>
          <w:bCs/>
          <w:iCs/>
          <w:noProof/>
          <w:color w:val="000000" w:themeColor="text1"/>
        </w:rPr>
        <w:t>(</w:t>
      </w:r>
      <w:r w:rsidRPr="00650EE9">
        <w:rPr>
          <w:bCs/>
          <w:iCs/>
          <w:noProof/>
          <w:color w:val="000000" w:themeColor="text1"/>
        </w:rPr>
        <w:t>2015)</w:t>
      </w:r>
      <w:r w:rsidRPr="00650EE9">
        <w:rPr>
          <w:bCs/>
          <w:iCs/>
          <w:color w:val="000000" w:themeColor="text1"/>
          <w:lang w:val="en-CA"/>
        </w:rPr>
        <w:fldChar w:fldCharType="end"/>
      </w:r>
      <w:r w:rsidRPr="00650EE9">
        <w:rPr>
          <w:bCs/>
          <w:iCs/>
          <w:color w:val="000000" w:themeColor="text1"/>
        </w:rPr>
        <w:t xml:space="preserve"> incorporated the local variation in wettability of the porous media in PMM based predictions. </w:t>
      </w:r>
      <w:r w:rsidRPr="00650EE9">
        <w:rPr>
          <w:bCs/>
          <w:iCs/>
          <w:color w:val="000000" w:themeColor="text1"/>
        </w:rPr>
        <w:fldChar w:fldCharType="begin" w:fldLock="1"/>
      </w:r>
      <w:r w:rsidR="00C75829" w:rsidRPr="00650EE9">
        <w:rPr>
          <w:bCs/>
          <w:iCs/>
          <w:color w:val="000000" w:themeColor="text1"/>
        </w:rPr>
        <w:instrText>ADDIN CSL_CITATION {"citationItems":[{"id":"ITEM-1","itemData":{"DOI":"10.1061/(ASCE)GT.1943-5606.0002194","ISSN":"10900241","abstract":"Because of the recent advancements in hardware and reconstruction algorithms, multiphase flow modeling in porous media is experiencing a shift toward using advanced imaging techniques such as X-ray computed tomography in conjunction with direct numerical simulations. This approach captures heterogeneities in soil samples utilized in laboratory testing and results in quick and less tedious predictions compared to the existing methods. In this paper, an experimental setup is developed specifically to validate numerical predictions of the soil water retention curve (SWRC) for two types of sands with identical size but distinct grain morphology of round (Ottawa sand) and angular particle shape (Q-Rok). The complex 3D pore network is captured noninvasively using high-resolution attenuation-based X-ray computed tomography. The numerical predictions are carried out by solving a Young-Laplace equation using the pore morphology method. The experimental results and numerical predictions match well, including the effect of hysteresis in SWRC measurements. The spatial distribution of pore water and pore air corresponding to different capillary suctions is obtained from numerical predictions, providing greater insights into the hydromechanical behavior of partially saturated soils. The sensitivity of the voxel size on simulations is quantified by predicting the pore size distribution of Ottawa sand at three different tomography resolutions.","author":[{"dropping-particle":"","family":"Mohsin Thakur","given":"Mohmad","non-dropping-particle":"","parse-names":false,"suffix":""},{"dropping-particle":"","family":"Penumadu","given":"Dayakar","non-dropping-particle":"","parse-names":false,"suffix":""},{"dropping-particle":"","family":"Bauer","given":"Constantin","non-dropping-particle":"","parse-names":false,"suffix":""}],"container-title":"Journal of Geotechnical and Geoenvironmental Engineering","id":"ITEM-1","issue":"1","issued":{"date-parts":[["2020"]]},"page":"1-13","title":"Capillary Suction Measurements in Granular Materials and Direct Numerical Simulations Using X-Ray Computed Tomography Microstructure","type":"article-journal","volume":"146"},"uris":["http://www.mendeley.com/documents/?uuid=71b46774-bac5-4c80-be5f-033feac17346"]}],"mendeley":{"formattedCitation":"(Mohsin Thakur et al. 2020a)","manualFormatting":"Mohsin Thakur et al. (2020","plainTextFormattedCitation":"(Mohsin Thakur et al. 2020a)","previouslyFormattedCitation":"(Mohsin Thakur et al. 2020)"},"properties":{"noteIndex":0},"schema":"https://github.com/citation-style-language/schema/raw/master/csl-citation.json"}</w:instrText>
      </w:r>
      <w:r w:rsidRPr="00650EE9">
        <w:rPr>
          <w:bCs/>
          <w:iCs/>
          <w:color w:val="000000" w:themeColor="text1"/>
        </w:rPr>
        <w:fldChar w:fldCharType="separate"/>
      </w:r>
      <w:r w:rsidRPr="00650EE9">
        <w:rPr>
          <w:bCs/>
          <w:iCs/>
          <w:noProof/>
          <w:color w:val="000000" w:themeColor="text1"/>
        </w:rPr>
        <w:t>Mohsin Thakur et al. (2020</w:t>
      </w:r>
      <w:r w:rsidRPr="00650EE9">
        <w:rPr>
          <w:bCs/>
          <w:iCs/>
          <w:color w:val="000000" w:themeColor="text1"/>
          <w:lang w:val="en-CA"/>
        </w:rPr>
        <w:fldChar w:fldCharType="end"/>
      </w:r>
      <w:r w:rsidRPr="00650EE9">
        <w:rPr>
          <w:bCs/>
          <w:iCs/>
          <w:color w:val="000000" w:themeColor="text1"/>
        </w:rPr>
        <w:t xml:space="preserve">) demonstrated the agreement of the PMM predictions for drainage and imbibition with the experiments. The main advantage of the PMM over other methods such </w:t>
      </w:r>
      <w:r w:rsidR="00C2209A" w:rsidRPr="00650EE9">
        <w:rPr>
          <w:bCs/>
          <w:iCs/>
          <w:color w:val="000000" w:themeColor="text1"/>
        </w:rPr>
        <w:t xml:space="preserve">as the </w:t>
      </w:r>
      <w:r w:rsidRPr="00650EE9">
        <w:rPr>
          <w:bCs/>
          <w:iCs/>
          <w:color w:val="000000" w:themeColor="text1"/>
        </w:rPr>
        <w:t xml:space="preserve">Finite Volume Method and Lattice Boltzmann Method is that PMM is computational far less expensive. </w:t>
      </w:r>
      <w:r w:rsidR="00C2209A" w:rsidRPr="00650EE9">
        <w:rPr>
          <w:bCs/>
          <w:iCs/>
          <w:color w:val="000000" w:themeColor="text1"/>
        </w:rPr>
        <w:t>A</w:t>
      </w:r>
      <w:r w:rsidRPr="00650EE9">
        <w:rPr>
          <w:bCs/>
          <w:iCs/>
          <w:color w:val="000000" w:themeColor="text1"/>
        </w:rPr>
        <w:t xml:space="preserve"> brief description of PMM has been provided in </w:t>
      </w:r>
      <w:r w:rsidR="00C2209A" w:rsidRPr="00650EE9">
        <w:rPr>
          <w:bCs/>
          <w:iCs/>
          <w:color w:val="000000" w:themeColor="text1"/>
        </w:rPr>
        <w:t xml:space="preserve">the </w:t>
      </w:r>
      <w:r w:rsidRPr="00650EE9">
        <w:rPr>
          <w:bCs/>
          <w:iCs/>
          <w:color w:val="000000" w:themeColor="text1"/>
        </w:rPr>
        <w:t xml:space="preserve">Methods section and the detailed description can be found in </w:t>
      </w:r>
      <w:r w:rsidRPr="00650EE9">
        <w:rPr>
          <w:bCs/>
          <w:iCs/>
          <w:color w:val="000000" w:themeColor="text1"/>
        </w:rPr>
        <w:fldChar w:fldCharType="begin" w:fldLock="1"/>
      </w:r>
      <w:r w:rsidR="00C75829" w:rsidRPr="00650EE9">
        <w:rPr>
          <w:bCs/>
          <w:iCs/>
          <w:color w:val="000000" w:themeColor="text1"/>
        </w:rPr>
        <w:instrText>ADDIN CSL_CITATION {"citationItems":[{"id":"ITEM-1","itemData":{"DOI":"10.1061/(ASCE)GT.1943-5606.0002194","ISSN":"10900241","abstract":"Because of the recent advancements in hardware and reconstruction algorithms, multiphase flow modeling in porous media is experiencing a shift toward using advanced imaging techniques such as X-ray computed tomography in conjunction with direct numerical simulations. This approach captures heterogeneities in soil samples utilized in laboratory testing and results in quick and less tedious predictions compared to the existing methods. In this paper, an experimental setup is developed specifically to validate numerical predictions of the soil water retention curve (SWRC) for two types of sands with identical size but distinct grain morphology of round (Ottawa sand) and angular particle shape (Q-Rok). The complex 3D pore network is captured noninvasively using high-resolution attenuation-based X-ray computed tomography. The numerical predictions are carried out by solving a Young-Laplace equation using the pore morphology method. The experimental results and numerical predictions match well, including the effect of hysteresis in SWRC measurements. The spatial distribution of pore water and pore air corresponding to different capillary suctions is obtained from numerical predictions, providing greater insights into the hydromechanical behavior of partially saturated soils. The sensitivity of the voxel size on simulations is quantified by predicting the pore size distribution of Ottawa sand at three different tomography resolutions.","author":[{"dropping-particle":"","family":"Mohsin Thakur","given":"Mohmad","non-dropping-particle":"","parse-names":false,"suffix":""},{"dropping-particle":"","family":"Penumadu","given":"Dayakar","non-dropping-particle":"","parse-names":false,"suffix":""},{"dropping-particle":"","family":"Bauer","given":"Constantin","non-dropping-particle":"","parse-names":false,"suffix":""}],"container-title":"Journal of Geotechnical and Geoenvironmental Engineering","id":"ITEM-1","issue":"1","issued":{"date-parts":[["2020"]]},"page":"1-13","title":"Capillary Suction Measurements in Granular Materials and Direct Numerical Simulations Using X-Ray Computed Tomography Microstructure","type":"article-journal","volume":"146"},"uris":["http://www.mendeley.com/documents/?uuid=71b46774-bac5-4c80-be5f-033feac17346"]}],"mendeley":{"formattedCitation":"(Mohsin Thakur et al. 2020a)","manualFormatting":"Mohsin Thakur et al. (2020)","plainTextFormattedCitation":"(Mohsin Thakur et al. 2020a)","previouslyFormattedCitation":"(Mohsin Thakur et al. 2020)"},"properties":{"noteIndex":0},"schema":"https://github.com/citation-style-language/schema/raw/master/csl-citation.json"}</w:instrText>
      </w:r>
      <w:r w:rsidRPr="00650EE9">
        <w:rPr>
          <w:bCs/>
          <w:iCs/>
          <w:color w:val="000000" w:themeColor="text1"/>
        </w:rPr>
        <w:fldChar w:fldCharType="separate"/>
      </w:r>
      <w:r w:rsidRPr="00650EE9">
        <w:rPr>
          <w:bCs/>
          <w:iCs/>
          <w:noProof/>
          <w:color w:val="000000" w:themeColor="text1"/>
        </w:rPr>
        <w:t>Mohsin Thakur et al. (2020)</w:t>
      </w:r>
      <w:r w:rsidRPr="00650EE9">
        <w:rPr>
          <w:bCs/>
          <w:iCs/>
          <w:color w:val="000000" w:themeColor="text1"/>
          <w:lang w:val="en-CA"/>
        </w:rPr>
        <w:fldChar w:fldCharType="end"/>
      </w:r>
      <w:r w:rsidRPr="00650EE9">
        <w:rPr>
          <w:bCs/>
          <w:iCs/>
          <w:color w:val="000000" w:themeColor="text1"/>
        </w:rPr>
        <w:t xml:space="preserve">. </w:t>
      </w:r>
    </w:p>
    <w:p w14:paraId="297F9BB9" w14:textId="142C3E59" w:rsidR="009E16BF" w:rsidRPr="00650EE9" w:rsidRDefault="009E16BF" w:rsidP="009E16BF">
      <w:pPr>
        <w:jc w:val="both"/>
        <w:rPr>
          <w:bCs/>
          <w:iCs/>
          <w:color w:val="000000" w:themeColor="text1"/>
        </w:rPr>
      </w:pPr>
      <w:r w:rsidRPr="00650EE9">
        <w:rPr>
          <w:bCs/>
          <w:iCs/>
          <w:color w:val="000000" w:themeColor="text1"/>
        </w:rPr>
        <w:t>The following three objectives are considered in this chapter to further advance the role of capillary suction in projectile penetration:</w:t>
      </w:r>
    </w:p>
    <w:p w14:paraId="1F85DA41" w14:textId="4CE80C07" w:rsidR="009E16BF" w:rsidRPr="00650EE9" w:rsidRDefault="009E16BF" w:rsidP="009E16BF">
      <w:pPr>
        <w:numPr>
          <w:ilvl w:val="0"/>
          <w:numId w:val="16"/>
        </w:numPr>
        <w:jc w:val="both"/>
        <w:rPr>
          <w:bCs/>
          <w:iCs/>
          <w:color w:val="000000" w:themeColor="text1"/>
        </w:rPr>
      </w:pPr>
      <w:r w:rsidRPr="00650EE9">
        <w:rPr>
          <w:bCs/>
          <w:iCs/>
          <w:color w:val="000000" w:themeColor="text1"/>
        </w:rPr>
        <w:t xml:space="preserve">Numerically simulate the breakage of dry granular material in </w:t>
      </w:r>
      <w:r w:rsidR="00C2209A" w:rsidRPr="00650EE9">
        <w:rPr>
          <w:bCs/>
          <w:iCs/>
          <w:color w:val="000000" w:themeColor="text1"/>
        </w:rPr>
        <w:t xml:space="preserve">a </w:t>
      </w:r>
      <w:r w:rsidRPr="00650EE9">
        <w:rPr>
          <w:bCs/>
          <w:iCs/>
          <w:color w:val="000000" w:themeColor="text1"/>
        </w:rPr>
        <w:t xml:space="preserve">1D compression stress path using FDEM. This aspect of the modeling approach will be useful in modeling sands in the near field of impacting projectile wherein sand grains experience extreme crushing. The microstructure from FDEM simulations at different axial strains will then be used as an input to PMM based numerical simulations to predict the evolution of capillary suction at different axial strains. The estimated capillary suctions at different levels of breakage in the granular assembly are expected to provide useful insights in considering the role of partial saturation in projectile penetration loading in granular materials. </w:t>
      </w:r>
    </w:p>
    <w:p w14:paraId="6D12C57B" w14:textId="24C70D62" w:rsidR="009E16BF" w:rsidRPr="00650EE9" w:rsidRDefault="009E16BF" w:rsidP="009E16BF">
      <w:pPr>
        <w:numPr>
          <w:ilvl w:val="0"/>
          <w:numId w:val="16"/>
        </w:numPr>
        <w:jc w:val="both"/>
        <w:rPr>
          <w:bCs/>
          <w:iCs/>
          <w:color w:val="000000" w:themeColor="text1"/>
        </w:rPr>
      </w:pPr>
      <w:r w:rsidRPr="00650EE9">
        <w:rPr>
          <w:bCs/>
          <w:iCs/>
          <w:color w:val="000000" w:themeColor="text1"/>
        </w:rPr>
        <w:t>Numerically simulate the triaxial compression stress path in dry granular material using Finite Discrete Element Method. This aspect of the modeling approach will be useful in modeling sands in the far</w:t>
      </w:r>
      <w:r w:rsidR="00C2209A" w:rsidRPr="00650EE9">
        <w:rPr>
          <w:bCs/>
          <w:iCs/>
          <w:color w:val="000000" w:themeColor="text1"/>
        </w:rPr>
        <w:t>-</w:t>
      </w:r>
      <w:r w:rsidRPr="00650EE9">
        <w:rPr>
          <w:bCs/>
          <w:iCs/>
          <w:color w:val="000000" w:themeColor="text1"/>
        </w:rPr>
        <w:t>field of impacting projectile wherein sand grains do not experience crushing. The microstructure from FDEM simulations at different axial strains will then be used as an input to PMM based numerical simulations to predict the evolution of capillary suction in the far-field region</w:t>
      </w:r>
    </w:p>
    <w:p w14:paraId="3EB60CC9" w14:textId="3709F5EC" w:rsidR="009E16BF" w:rsidRPr="00650EE9" w:rsidRDefault="009E16BF" w:rsidP="009E16BF">
      <w:pPr>
        <w:numPr>
          <w:ilvl w:val="0"/>
          <w:numId w:val="16"/>
        </w:numPr>
        <w:jc w:val="both"/>
        <w:rPr>
          <w:bCs/>
          <w:iCs/>
          <w:color w:val="000000" w:themeColor="text1"/>
        </w:rPr>
      </w:pPr>
      <w:r w:rsidRPr="00650EE9">
        <w:rPr>
          <w:bCs/>
          <w:iCs/>
          <w:color w:val="000000" w:themeColor="text1"/>
        </w:rPr>
        <w:t xml:space="preserve">Estimate the capillary suction at the tip of the projectile based on the grain size distribution from the projectile penetration experiment performed by </w:t>
      </w:r>
      <w:r w:rsidRPr="00650EE9">
        <w:rPr>
          <w:bCs/>
          <w:iCs/>
          <w:color w:val="000000" w:themeColor="text1"/>
        </w:rPr>
        <w:lastRenderedPageBreak/>
        <w:fldChar w:fldCharType="begin" w:fldLock="1"/>
      </w:r>
      <w:r w:rsidRPr="00650EE9">
        <w:rPr>
          <w:bCs/>
          <w:iCs/>
          <w:color w:val="000000" w:themeColor="text1"/>
        </w:rPr>
        <w:instrText>ADDIN CSL_CITATION {"citationItems":[{"id":"ITEM-1","itemData":{"DOI":"10.1007/s11340-016-0228-0","ISBN":"1134001602280","ISSN":"17412765","abstract":"The results of a series of penetration experiments with cylindrical projectiles (diameter: 30 mm, length: 158 mm) of different tip geometries (hemispherical, conic and flat) impacting with approx. 380 m/s on cylindrical sand targets (diameter: 250 mm, length: 1 m) are presented. The projectiles are instrumented with an on-board data recorder system with acceleration sensor (G-Rec), allowing for in-situ measurement of the decelerations experienced during the impact and during the subsequent penetration process. During and after the acceleration stage inside the gun barrel, the velocities derived from the G-Rec data show a very good agreement with an independent reference velocity measurement obtained by a light barrier system. Immediately after the initial impact on the granular material (compacted sand for this study), the sensor signals indicate very strong amplitude oscillating decelerations in the range of 50,000 to 80,000 g. The measured penetration depth varied widely for identical conditions of projectile impact, using identical preparation procedures for the sand sample. Variables considered for the experimental program included projectile tip shape, initial sand compaction state, and projectile velocity. A data reduction procedure to obtain velocity and position information of the projectile while penetrating the sand assembly is presented, taking into account a constant value (offset) observed in the raw signals of G-Rec at the end of penetration process. The formation of a false tip of agglomerated quartz powder in front of the projectile was observed in all cases. The observed shape of the false tip (penetrator tip with comminuted sand) was found to be identical for all projectile tip shapes (flat, hemispherical, and conical) considered in this study. Initial examination results of the false tip using X-ray computed tomography are presented.","author":[{"dropping-particle":"","family":"Glößner","given":"C","non-dropping-particle":"","parse-names":false,"suffix":""},{"dropping-particle":"","family":"Moser","given":"S","non-dropping-particle":"","parse-names":false,"suffix":""},{"dropping-particle":"","family":"Külls","given":"R","non-dropping-particle":"","parse-names":false,"suffix":""},{"dropping-particle":"","family":"Heß","given":"S","non-dropping-particle":"","parse-names":false,"suffix":""},{"dropping-particle":"","family":"Nau","given":"S","non-dropping-particle":"","parse-names":false,"suffix":""},{"dropping-particle":"","family":"Salk","given":"M","non-dropping-particle":"","parse-names":false,"suffix":""},{"dropping-particle":"","family":"Penumadu","given":"D","non-dropping-particle":"","parse-names":false,"suffix":""},{"dropping-particle":"","family":"Petrinic","given":"N","non-dropping-particle":"","parse-names":false,"suffix":""}],"container-title":"Experimental Mechanics","id":"ITEM-1","issue":"2","issued":{"date-parts":[["2017"]]},"page":"261-272","publisher":"Experimental Mechanics","title":"Instrumented Projectile Penetration Testing of Granular Materials","type":"article-journal","volume":"57"},"uris":["http://www.mendeley.com/documents/?uuid=425e87a8-9bc5-4732-91ee-1489e562ee05"]}],"mendeley":{"formattedCitation":"(Glößner et al. 2017)","manualFormatting":"Glößner et al. (2017)","plainTextFormattedCitation":"(Glößner et al. 2017)","previouslyFormattedCitation":"(Glößner et al. 2017)"},"properties":{"noteIndex":0},"schema":"https://github.com/citation-style-language/schema/raw/master/csl-citation.json"}</w:instrText>
      </w:r>
      <w:r w:rsidRPr="00650EE9">
        <w:rPr>
          <w:bCs/>
          <w:iCs/>
          <w:color w:val="000000" w:themeColor="text1"/>
        </w:rPr>
        <w:fldChar w:fldCharType="separate"/>
      </w:r>
      <w:r w:rsidRPr="00650EE9">
        <w:rPr>
          <w:bCs/>
          <w:iCs/>
          <w:noProof/>
          <w:color w:val="000000" w:themeColor="text1"/>
        </w:rPr>
        <w:t>Glößner et al. (2017)</w:t>
      </w:r>
      <w:r w:rsidRPr="00650EE9">
        <w:rPr>
          <w:bCs/>
          <w:iCs/>
          <w:color w:val="000000" w:themeColor="text1"/>
          <w:lang w:val="en-CA"/>
        </w:rPr>
        <w:fldChar w:fldCharType="end"/>
      </w:r>
      <w:r w:rsidRPr="00650EE9">
        <w:rPr>
          <w:bCs/>
          <w:iCs/>
          <w:color w:val="000000" w:themeColor="text1"/>
        </w:rPr>
        <w:t xml:space="preserve">. This can be achieved by relating the evolution of grain size distribution to the evolution of capillary suction in 1-D compression loading using a pedo-transfer function. A pedo-transfer function relates basic soil properties such as grain size distribution to the functional property such as Soil Water Retention Curve </w:t>
      </w:r>
      <w:r w:rsidRPr="00650EE9">
        <w:rPr>
          <w:bCs/>
          <w:iCs/>
          <w:color w:val="000000" w:themeColor="text1"/>
        </w:rPr>
        <w:fldChar w:fldCharType="begin" w:fldLock="1"/>
      </w:r>
      <w:r w:rsidRPr="00650EE9">
        <w:rPr>
          <w:bCs/>
          <w:iCs/>
          <w:color w:val="000000" w:themeColor="text1"/>
        </w:rPr>
        <w:instrText>ADDIN CSL_CITATION {"citationItems":[{"id":"ITEM-1","itemData":{"DOI":"10.1139/t02-049","ISBN":"0008-3674","ISSN":"0008-3674","abstract":"The implementation of unsaturated soil mechanics into engineering practice is dependent, to a large extent, upon an ability to estimate unsaturated soil property functions. The soil-water characteristic curve (SWCC), along with the saturated soil properties, has proven to provide a satisfactory basis for estimating the permeability function and shear strength functions for an unsaturated soil. The volume change functions have not been totally defined nor applied in geotechnical engineering. The objective of this paper is to present a procedure for estimating the SWCC from information on the grain-size distribution and the volume–mass properties of a soil. SWCCs represent a continuous water content versus soil suction relationship. The proposed method provides an approximate means of estimating the desorption curve corresponding to a soil initially slurried near the liquid limit. The effects of stress history, fabric, confining pressure, and hysteresis are not addressed. A database of published data is used to verify the proposed procedure. The database contains independent measurements of the grain-size distribution and the SWCC. The level of fit between the estimated and measured SWCCs is analyzed statistically. The proposed procedure is compared to previously proposed methods for predicting the SWCC from the grain-size distribution. The results show that the proposed procedure is somewhat superior to previous methods.Key words: soil-water characteristic curve, grain-size distribution, volume-mass properties, pedo-transfer function, unsaturated soil property functions.L'introduction de la mécanique des sols non saturés dans la pratique de l'ingénieur est dépendante jusqu'à un certain point de l'habileté à estimer les fonctions des propriétés des sols non saturés. La courbe caractéristique sol-eau, avec les propriétés des sols saturés, s'est avérée pouvoir fournir une base satisfaisante pour évaluer la fonction de perméabilité et les fonctions de résistance au cisaillement d'un sol non saturé. Les fonctions de changement de volume n'ont pas été totalement définies ni appliquées à la géotechnique de l'ingénieur. L'objectif de cet article est de présenter une procédure pour évaluer la courbe caractéristique sol-eau en partant de l'information sur la distribution granulométrique et les propriétés masse-volume d'un sol. Les courbes caractéristiques sol-eau représentent une relation continue de teneur en eau en fonction de la succion du sol. La méthode propo…","author":[{"dropping-particle":"","family":"Fredlund","given":"Murray D","non-dropping-particle":"","parse-names":false,"suffix":""},{"dropping-particle":"","family":"Wilson","given":"G Ward","non-dropping-particle":"","parse-names":false,"suffix":""},{"dropping-particle":"","family":"Fredlund","given":"Delwyn G","non-dropping-particle":"","parse-names":false,"suffix":""}],"container-title":"Canadian Geotechnical Journal","id":"ITEM-1","issue":"5","issued":{"date-parts":[["2002"]]},"page":"1103-1117","title":"Use of the grain-size distribution for estimation of the soil-water characteristic curve","type":"article-journal","volume":"39"},"uris":["http://www.mendeley.com/documents/?uuid=5f197ed6-a23f-4ef1-b061-d6c1e0ee59ec"]}],"mendeley":{"formattedCitation":"(Fredlund et al. 2002)","plainTextFormattedCitation":"(Fredlund et al. 2002)","previouslyFormattedCitation":"(Fredlund et al. 2002)"},"properties":{"noteIndex":0},"schema":"https://github.com/citation-style-language/schema/raw/master/csl-citation.json"}</w:instrText>
      </w:r>
      <w:r w:rsidRPr="00650EE9">
        <w:rPr>
          <w:bCs/>
          <w:iCs/>
          <w:color w:val="000000" w:themeColor="text1"/>
        </w:rPr>
        <w:fldChar w:fldCharType="separate"/>
      </w:r>
      <w:r w:rsidRPr="00650EE9">
        <w:rPr>
          <w:bCs/>
          <w:iCs/>
          <w:noProof/>
          <w:color w:val="000000" w:themeColor="text1"/>
        </w:rPr>
        <w:t>(Fredlund et al. 2002)</w:t>
      </w:r>
      <w:r w:rsidRPr="00650EE9">
        <w:rPr>
          <w:bCs/>
          <w:iCs/>
          <w:color w:val="000000" w:themeColor="text1"/>
          <w:lang w:val="en-CA"/>
        </w:rPr>
        <w:fldChar w:fldCharType="end"/>
      </w:r>
      <w:r w:rsidRPr="00650EE9">
        <w:rPr>
          <w:bCs/>
          <w:iCs/>
          <w:color w:val="000000" w:themeColor="text1"/>
        </w:rPr>
        <w:t>. The parameters of the pedo-transfer function will be estimated based on simulations proposed in objective 1 of this chapter.</w:t>
      </w:r>
    </w:p>
    <w:p w14:paraId="154770D3" w14:textId="0EE475D2" w:rsidR="009E16BF" w:rsidRPr="00650EE9" w:rsidRDefault="009E16BF" w:rsidP="009E16BF">
      <w:pPr>
        <w:jc w:val="both"/>
        <w:rPr>
          <w:bCs/>
          <w:iCs/>
          <w:color w:val="000000" w:themeColor="text1"/>
        </w:rPr>
      </w:pPr>
      <w:r w:rsidRPr="00650EE9">
        <w:rPr>
          <w:bCs/>
          <w:iCs/>
          <w:color w:val="000000" w:themeColor="text1"/>
        </w:rPr>
        <w:t xml:space="preserve">In </w:t>
      </w:r>
      <w:r w:rsidR="00C2209A" w:rsidRPr="00650EE9">
        <w:rPr>
          <w:bCs/>
          <w:iCs/>
          <w:color w:val="000000" w:themeColor="text1"/>
        </w:rPr>
        <w:t xml:space="preserve">the </w:t>
      </w:r>
      <w:r w:rsidRPr="00650EE9">
        <w:rPr>
          <w:bCs/>
          <w:iCs/>
          <w:color w:val="000000" w:themeColor="text1"/>
        </w:rPr>
        <w:t>present work, 1-D compression will be simulated on a high-resolution mesh of an assembly of sand grains in 2D using FDEM and CIE’S. The reason for choosing 2D simulations for 1D compression is two-fold: (a) 2D grains can be discretized finely which allows crushing of the grains to small fragments at a reasonable computational cost, (b) the end goal is to predict capillary suction on the deformed microstructure based on Pore Morphology Method which requires high</w:t>
      </w:r>
      <w:r w:rsidR="00C2209A" w:rsidRPr="00650EE9">
        <w:rPr>
          <w:bCs/>
          <w:iCs/>
          <w:color w:val="000000" w:themeColor="text1"/>
        </w:rPr>
        <w:t>-</w:t>
      </w:r>
      <w:r w:rsidRPr="00650EE9">
        <w:rPr>
          <w:bCs/>
          <w:iCs/>
          <w:color w:val="000000" w:themeColor="text1"/>
        </w:rPr>
        <w:t xml:space="preserve">resolution pore space image (approximately 1 </w:t>
      </w:r>
      <w:r w:rsidRPr="00650EE9">
        <w:rPr>
          <w:bCs/>
          <w:i/>
          <w:iCs/>
          <w:color w:val="000000" w:themeColor="text1"/>
        </w:rPr>
        <w:t>μm</w:t>
      </w:r>
      <w:r w:rsidRPr="00650EE9">
        <w:rPr>
          <w:bCs/>
          <w:iCs/>
          <w:color w:val="000000" w:themeColor="text1"/>
        </w:rPr>
        <w:t xml:space="preserve"> pixel size) as input due to the crushing of the grains to provide reliable predictions. Such computations require large computer memory and lead to </w:t>
      </w:r>
      <w:r w:rsidR="00C2209A" w:rsidRPr="00650EE9">
        <w:rPr>
          <w:bCs/>
          <w:iCs/>
          <w:color w:val="000000" w:themeColor="text1"/>
        </w:rPr>
        <w:t xml:space="preserve">a </w:t>
      </w:r>
      <w:r w:rsidRPr="00650EE9">
        <w:rPr>
          <w:bCs/>
          <w:iCs/>
          <w:color w:val="000000" w:themeColor="text1"/>
        </w:rPr>
        <w:t xml:space="preserve">system crash if performed on 3D pore space. The triaxial simulations on the other hand are not computationally as expensive since </w:t>
      </w:r>
      <w:r w:rsidR="00C2209A" w:rsidRPr="00650EE9">
        <w:rPr>
          <w:bCs/>
          <w:iCs/>
          <w:color w:val="000000" w:themeColor="text1"/>
        </w:rPr>
        <w:t xml:space="preserve">the </w:t>
      </w:r>
      <w:r w:rsidRPr="00650EE9">
        <w:rPr>
          <w:bCs/>
          <w:iCs/>
          <w:color w:val="000000" w:themeColor="text1"/>
        </w:rPr>
        <w:t xml:space="preserve">fracturing of the grains is not considered and the input pore space resolution can be low (approximately 5 </w:t>
      </w:r>
      <w:r w:rsidRPr="00650EE9">
        <w:rPr>
          <w:bCs/>
          <w:i/>
          <w:iCs/>
          <w:color w:val="000000" w:themeColor="text1"/>
        </w:rPr>
        <w:t>μm</w:t>
      </w:r>
      <w:r w:rsidRPr="00650EE9">
        <w:rPr>
          <w:bCs/>
          <w:iCs/>
          <w:color w:val="000000" w:themeColor="text1"/>
        </w:rPr>
        <w:t xml:space="preserve"> voxel size) for PMM predictions. Therefore, in </w:t>
      </w:r>
      <w:r w:rsidR="00C2209A" w:rsidRPr="00650EE9">
        <w:rPr>
          <w:bCs/>
          <w:iCs/>
          <w:color w:val="000000" w:themeColor="text1"/>
        </w:rPr>
        <w:t xml:space="preserve">the </w:t>
      </w:r>
      <w:r w:rsidRPr="00650EE9">
        <w:rPr>
          <w:bCs/>
          <w:iCs/>
          <w:color w:val="000000" w:themeColor="text1"/>
        </w:rPr>
        <w:t>present work triaxial simulation on an assembly of sand grains will be carried in 3D based on the microstructure obtained from X-Ray CT imaging.</w:t>
      </w:r>
    </w:p>
    <w:p w14:paraId="60071B79" w14:textId="77777777" w:rsidR="009E16BF" w:rsidRPr="00650EE9" w:rsidRDefault="009E16BF" w:rsidP="009E16BF">
      <w:pPr>
        <w:jc w:val="both"/>
        <w:rPr>
          <w:bCs/>
          <w:iCs/>
          <w:color w:val="000000" w:themeColor="text1"/>
        </w:rPr>
      </w:pPr>
    </w:p>
    <w:p w14:paraId="1AFAB622" w14:textId="3F3D4E80" w:rsidR="009E16BF" w:rsidRPr="00650EE9" w:rsidRDefault="009E16BF" w:rsidP="002F21FE">
      <w:pPr>
        <w:pStyle w:val="Heading2"/>
        <w:rPr>
          <w:color w:val="000000" w:themeColor="text1"/>
        </w:rPr>
      </w:pPr>
      <w:bookmarkStart w:id="321" w:name="_Toc79407226"/>
      <w:r w:rsidRPr="00650EE9">
        <w:rPr>
          <w:color w:val="000000" w:themeColor="text1"/>
        </w:rPr>
        <w:t>Materials and Specimen Preparation</w:t>
      </w:r>
      <w:bookmarkEnd w:id="321"/>
    </w:p>
    <w:p w14:paraId="2DF9508E" w14:textId="50941913" w:rsidR="009E16BF" w:rsidRPr="00650EE9" w:rsidRDefault="009E16BF" w:rsidP="009E16BF">
      <w:pPr>
        <w:rPr>
          <w:color w:val="000000" w:themeColor="text1"/>
        </w:rPr>
      </w:pPr>
    </w:p>
    <w:p w14:paraId="5D9A85C8" w14:textId="3F540DF1" w:rsidR="004136F5" w:rsidRPr="00650EE9" w:rsidRDefault="009E16BF" w:rsidP="004136F5">
      <w:pPr>
        <w:jc w:val="both"/>
        <w:rPr>
          <w:color w:val="000000" w:themeColor="text1"/>
        </w:rPr>
      </w:pPr>
      <w:r w:rsidRPr="00650EE9">
        <w:rPr>
          <w:color w:val="000000" w:themeColor="text1"/>
        </w:rPr>
        <w:t xml:space="preserve">The numerical simulations are carried out on an assembly of Ottawa sand. The grains of the Ottawa sand are sub-rounded in shape. The 2D assembly for 1D compression simulations is obtained based on </w:t>
      </w:r>
      <w:r w:rsidR="00C2209A" w:rsidRPr="00650EE9">
        <w:rPr>
          <w:color w:val="000000" w:themeColor="text1"/>
        </w:rPr>
        <w:t xml:space="preserve">the </w:t>
      </w:r>
      <w:r w:rsidRPr="00650EE9">
        <w:rPr>
          <w:color w:val="000000" w:themeColor="text1"/>
        </w:rPr>
        <w:t>Fourier Voronoi tessellation approach using an open</w:t>
      </w:r>
      <w:r w:rsidR="00C2209A" w:rsidRPr="00650EE9">
        <w:rPr>
          <w:color w:val="000000" w:themeColor="text1"/>
        </w:rPr>
        <w:t>-</w:t>
      </w:r>
      <w:r w:rsidRPr="00650EE9">
        <w:rPr>
          <w:color w:val="000000" w:themeColor="text1"/>
        </w:rPr>
        <w:t xml:space="preserve">source software Packing 2D </w:t>
      </w:r>
      <w:r w:rsidRPr="00650EE9">
        <w:rPr>
          <w:color w:val="000000" w:themeColor="text1"/>
        </w:rPr>
        <w:fldChar w:fldCharType="begin" w:fldLock="1"/>
      </w:r>
      <w:r w:rsidRPr="00650EE9">
        <w:rPr>
          <w:color w:val="000000" w:themeColor="text1"/>
        </w:rPr>
        <w:instrText>ADDIN CSL_CITATION {"citationItems":[{"id":"ITEM-1","itemData":{"DOI":"10.1007/s10035-012-0356-x","ISSN":"14345021","abstract":"This paper presents a novel method to generate realistic packings for discrete modelling of granular materials. To generate a packing of 2D dense sample in a container of arbitrary shape, a number of key particle properties are identified as the targeted ones to reproduce, including the grain size distribution, density, particles orientations as well as specific shape characteristics of the particles. Four descriptors, including elongation, circularity, roundness, regularity, are chosen to characterize the particle shape. The considered container is discretized by a Voronoi tessellation with prescribed cell size and orientation distributions. Each Voronoi cell is then filledwith a particle with prescribed shape characteristics. Several algorithms are proposed and are compared in terms of their computational efficiency and accuracy to define the particle contours, to constrain the Voronoi tessellation and to fill the Voronoi cells with particles. Two examples are further employed to demonstrate the accuracy and the potential usefulness of the proposed method for a wide range of applications where discrete modelling of granular media is important. © Springer-Verlag 2012.","author":[{"dropping-particle":"","family":"Mollon","given":"Guilhem","non-dropping-particle":"","parse-names":false,"suffix":""},{"dropping-particle":"","family":"Zhao","given":"Jidong","non-dropping-particle":"","parse-names":false,"suffix":""}],"container-title":"Granular Matter","id":"ITEM-1","issue":"5","issued":{"date-parts":[["2012"]]},"page":"621-638","title":"Fourier-Voronoi-based generation of realistic samples for discrete modelling of granular materials","type":"article-journal","volume":"14"},"uris":["http://www.mendeley.com/documents/?uuid=a279e159-6835-4306-a391-ca95f10a61a2"]}],"mendeley":{"formattedCitation":"(Mollon and Zhao 2012)","plainTextFormattedCitation":"(Mollon and Zhao 2012)","previouslyFormattedCitation":"(Mollon and Zhao 2012)"},"properties":{"noteIndex":0},"schema":"https://github.com/citation-style-language/schema/raw/master/csl-citation.json"}</w:instrText>
      </w:r>
      <w:r w:rsidRPr="00650EE9">
        <w:rPr>
          <w:color w:val="000000" w:themeColor="text1"/>
        </w:rPr>
        <w:fldChar w:fldCharType="separate"/>
      </w:r>
      <w:r w:rsidRPr="00650EE9">
        <w:rPr>
          <w:noProof/>
          <w:color w:val="000000" w:themeColor="text1"/>
        </w:rPr>
        <w:t>(Mollon and Zhao 2012)</w:t>
      </w:r>
      <w:r w:rsidRPr="00650EE9">
        <w:rPr>
          <w:color w:val="000000" w:themeColor="text1"/>
        </w:rPr>
        <w:fldChar w:fldCharType="end"/>
      </w:r>
      <w:r w:rsidRPr="00650EE9">
        <w:rPr>
          <w:color w:val="000000" w:themeColor="text1"/>
        </w:rPr>
        <w:t>.</w:t>
      </w:r>
      <w:r w:rsidR="003015AF" w:rsidRPr="00650EE9">
        <w:rPr>
          <w:color w:val="000000" w:themeColor="text1"/>
        </w:rPr>
        <w:t xml:space="preserve"> For 2D simulations, the microstructure can</w:t>
      </w:r>
      <w:r w:rsidR="00D73543" w:rsidRPr="00650EE9">
        <w:rPr>
          <w:color w:val="000000" w:themeColor="text1"/>
        </w:rPr>
        <w:t>not</w:t>
      </w:r>
      <w:r w:rsidR="003015AF" w:rsidRPr="00650EE9">
        <w:rPr>
          <w:color w:val="000000" w:themeColor="text1"/>
        </w:rPr>
        <w:t xml:space="preserve"> be obtained directly from a</w:t>
      </w:r>
      <w:r w:rsidR="00D73543" w:rsidRPr="00650EE9">
        <w:rPr>
          <w:color w:val="000000" w:themeColor="text1"/>
        </w:rPr>
        <w:t xml:space="preserve"> single</w:t>
      </w:r>
      <w:r w:rsidR="003015AF" w:rsidRPr="00650EE9">
        <w:rPr>
          <w:color w:val="000000" w:themeColor="text1"/>
        </w:rPr>
        <w:t xml:space="preserve"> slice</w:t>
      </w:r>
      <w:r w:rsidR="00D73543" w:rsidRPr="00650EE9">
        <w:rPr>
          <w:color w:val="000000" w:themeColor="text1"/>
        </w:rPr>
        <w:t xml:space="preserve"> </w:t>
      </w:r>
      <w:r w:rsidR="00C548B7" w:rsidRPr="00650EE9">
        <w:rPr>
          <w:color w:val="000000" w:themeColor="text1"/>
        </w:rPr>
        <w:t xml:space="preserve">of a </w:t>
      </w:r>
      <w:r w:rsidR="00D73543" w:rsidRPr="00650EE9">
        <w:rPr>
          <w:color w:val="000000" w:themeColor="text1"/>
        </w:rPr>
        <w:t>CT imag</w:t>
      </w:r>
      <w:r w:rsidR="00C548B7" w:rsidRPr="00650EE9">
        <w:rPr>
          <w:color w:val="000000" w:themeColor="text1"/>
        </w:rPr>
        <w:t xml:space="preserve">e as it </w:t>
      </w:r>
      <w:r w:rsidR="00D73543" w:rsidRPr="00650EE9">
        <w:rPr>
          <w:color w:val="000000" w:themeColor="text1"/>
        </w:rPr>
        <w:t>does not represent the microstructure realistically.</w:t>
      </w:r>
      <w:r w:rsidR="00C548B7" w:rsidRPr="00650EE9">
        <w:rPr>
          <w:color w:val="000000" w:themeColor="text1"/>
        </w:rPr>
        <w:t xml:space="preserve"> The grain size distribution and particle morphology from a 2D CT slice may not represent </w:t>
      </w:r>
      <w:r w:rsidR="00364154" w:rsidRPr="00650EE9">
        <w:rPr>
          <w:color w:val="000000" w:themeColor="text1"/>
        </w:rPr>
        <w:t xml:space="preserve">the corresponding 3D features. Therefore, it is important to consider </w:t>
      </w:r>
      <w:r w:rsidR="00DE343B" w:rsidRPr="00650EE9">
        <w:rPr>
          <w:color w:val="000000" w:themeColor="text1"/>
        </w:rPr>
        <w:t xml:space="preserve">the </w:t>
      </w:r>
      <w:r w:rsidR="00364154" w:rsidRPr="00650EE9">
        <w:rPr>
          <w:color w:val="000000" w:themeColor="text1"/>
        </w:rPr>
        <w:t>stochastic nature of the granular material</w:t>
      </w:r>
      <w:r w:rsidR="002F6016" w:rsidRPr="00650EE9">
        <w:rPr>
          <w:color w:val="000000" w:themeColor="text1"/>
        </w:rPr>
        <w:t>s</w:t>
      </w:r>
      <w:r w:rsidR="00364154" w:rsidRPr="00650EE9">
        <w:rPr>
          <w:color w:val="000000" w:themeColor="text1"/>
        </w:rPr>
        <w:t xml:space="preserve"> in 2D simulations with insights from the 3D microstructure.</w:t>
      </w:r>
      <w:r w:rsidRPr="00650EE9">
        <w:rPr>
          <w:color w:val="000000" w:themeColor="text1"/>
        </w:rPr>
        <w:t xml:space="preserve"> </w:t>
      </w:r>
      <w:r w:rsidR="009544C7" w:rsidRPr="00650EE9">
        <w:rPr>
          <w:color w:val="000000" w:themeColor="text1"/>
        </w:rPr>
        <w:t>The 2D assembly</w:t>
      </w:r>
      <w:r w:rsidR="00B541F8" w:rsidRPr="00650EE9">
        <w:rPr>
          <w:color w:val="000000" w:themeColor="text1"/>
        </w:rPr>
        <w:t xml:space="preserve"> was obtained by incorporating the particle shape and other statistical properties such as grain size distribution of the target material, which was Ottawa sand for the simulations presented in this chapter. </w:t>
      </w:r>
      <w:r w:rsidRPr="00650EE9">
        <w:rPr>
          <w:color w:val="000000" w:themeColor="text1"/>
        </w:rPr>
        <w:t xml:space="preserve">The assembly of the sand grains was discretized into triangular plane strain elements (CPE3) to represent the bulk material. The cohesive interface elements were embedded into the triangular mesh to replicate the fracturing of the grains. A four-node two-dimensional cohesive interface element (COH2D4) is used in </w:t>
      </w:r>
      <w:r w:rsidR="00C2209A" w:rsidRPr="00650EE9">
        <w:rPr>
          <w:color w:val="000000" w:themeColor="text1"/>
        </w:rPr>
        <w:t xml:space="preserve">the </w:t>
      </w:r>
      <w:r w:rsidRPr="00650EE9">
        <w:rPr>
          <w:color w:val="000000" w:themeColor="text1"/>
        </w:rPr>
        <w:t xml:space="preserve">present work. The cohesive elements were inserted into the triangular mesh using a </w:t>
      </w:r>
      <w:r w:rsidR="00C2209A" w:rsidRPr="00650EE9">
        <w:rPr>
          <w:color w:val="000000" w:themeColor="text1"/>
        </w:rPr>
        <w:t>M</w:t>
      </w:r>
      <w:r w:rsidRPr="00650EE9">
        <w:rPr>
          <w:color w:val="000000" w:themeColor="text1"/>
        </w:rPr>
        <w:t>atlab program known as Discontinuous Element Insertion Program developed at The University of Tennessee, Knoxville by Truster and co-workers</w:t>
      </w:r>
      <w:r w:rsidR="00C75829" w:rsidRPr="00650EE9">
        <w:rPr>
          <w:color w:val="000000" w:themeColor="text1"/>
        </w:rPr>
        <w:t xml:space="preserve"> </w:t>
      </w:r>
      <w:r w:rsidR="00C75829" w:rsidRPr="00650EE9">
        <w:rPr>
          <w:color w:val="000000" w:themeColor="text1"/>
        </w:rPr>
        <w:fldChar w:fldCharType="begin" w:fldLock="1"/>
      </w:r>
      <w:r w:rsidR="00C75829" w:rsidRPr="00650EE9">
        <w:rPr>
          <w:color w:val="000000" w:themeColor="text1"/>
        </w:rPr>
        <w:instrText>ADDIN CSL_CITATION {"citationItems":[{"id":"ITEM-1","itemData":{"DOI":"10.1016/j.engfracmech.2018.10.037","ISSN":"00137944","abstract":"This paper extends the discontinuous element insertion program (DEIP) to insert cohesive interface elements along periodic surfaces of representative volume elements (RVE). The key enabler involves zipping the RVE mesh along its periodic surfaces, generating a topologically closed grid similar to a torus. Such models are relevant to modeling grain boundary sliding and cracking in polycrystalline materials, for which a two-dimensional example is provided with hexagonal-shaped grains.","author":[{"dropping-particle":"","family":"Aduloju","given":"Sunday C.","non-dropping-particle":"","parse-names":false,"suffix":""},{"dropping-particle":"","family":"Truster","given":"Timothy J.","non-dropping-particle":"","parse-names":false,"suffix":""}],"container-title":"Engineering Fracture Mechanics","id":"ITEM-1","issue":"October 2018","issued":{"date-parts":[["2019"]]},"page":"10-13","publisher":"Elsevier","title":"On topology-based cohesive interface element insertion along periodic boundary surfaces","type":"article-journal","volume":"205"},"uris":["http://www.mendeley.com/documents/?uuid=b8087869-1ee7-473a-8512-b0edb46adf0e"]},{"id":"ITEM-2","itemData":{"DOI":"10.1016/j.softx.2018.05.002","ISSN":"23527110","abstract":"The Discontinuous Element Insertion Program is a MATLAB/Octave toolbox for inserting zero-thickness interface elements into two and three dimensional finite element meshes. These interface elements, termed herein as “couplers” are used for intrinsic cohesive zone modeling and for the Discontinuous Galerkin method. The underlying algorithm is topology based and is suitable for complex, unstructured meshes of mixed-type linear and quadratic elements. Insertion is specified according to regions or subdomains within the overall analysis domain, a geometrically intuitive means to designate the coupler locations.","author":[{"dropping-particle":"","family":"Truster","given":"Timothy J.","non-dropping-particle":"","parse-names":false,"suffix":""}],"container-title":"SoftwareX","id":"ITEM-2","issued":{"date-parts":[["2018"]]},"page":"162-170","publisher":"Elsevier B.V.","title":"DEIP, discontinuous element insertion Program — Mesh generation for interfacial finite element modeling","type":"article-journal","volume":"7"},"uris":["http://www.mendeley.com/documents/?uuid=5d747d6e-7958-4a36-a43b-3e4ef46c0bbe"]}],"mendeley":{"formattedCitation":"(Aduloju and Truster 2019; Truster 2018)","plainTextFormattedCitation":"(Aduloju and Truster 2019; Truster 2018)"},"properties":{"noteIndex":0},"schema":"https://github.com/citation-style-language/schema/raw/master/csl-citation.json"}</w:instrText>
      </w:r>
      <w:r w:rsidR="00C75829" w:rsidRPr="00650EE9">
        <w:rPr>
          <w:color w:val="000000" w:themeColor="text1"/>
        </w:rPr>
        <w:fldChar w:fldCharType="separate"/>
      </w:r>
      <w:r w:rsidR="00C75829" w:rsidRPr="00650EE9">
        <w:rPr>
          <w:noProof/>
          <w:color w:val="000000" w:themeColor="text1"/>
        </w:rPr>
        <w:t xml:space="preserve">(Aduloju and Truster </w:t>
      </w:r>
      <w:r w:rsidR="00C75829" w:rsidRPr="00650EE9">
        <w:rPr>
          <w:noProof/>
          <w:color w:val="000000" w:themeColor="text1"/>
        </w:rPr>
        <w:lastRenderedPageBreak/>
        <w:t>2019; Truster 2018)</w:t>
      </w:r>
      <w:r w:rsidR="00C75829" w:rsidRPr="00650EE9">
        <w:rPr>
          <w:color w:val="000000" w:themeColor="text1"/>
        </w:rPr>
        <w:fldChar w:fldCharType="end"/>
      </w:r>
      <w:r w:rsidRPr="00650EE9">
        <w:rPr>
          <w:color w:val="000000" w:themeColor="text1"/>
        </w:rPr>
        <w:t>. The sample was compressed to the initial dense configuration using FDEM by setting the value of inter</w:t>
      </w:r>
      <w:r w:rsidR="00C2209A" w:rsidRPr="00650EE9">
        <w:rPr>
          <w:color w:val="000000" w:themeColor="text1"/>
        </w:rPr>
        <w:t>-</w:t>
      </w:r>
      <w:r w:rsidRPr="00650EE9">
        <w:rPr>
          <w:color w:val="000000" w:themeColor="text1"/>
        </w:rPr>
        <w:t xml:space="preserve">particle friction equal to zero. The 3D assembly of the dense Ottawa sand for triaxial loading simulations was obtained from X-Ray CT imaging. The assembly of the sand grains was meshed into </w:t>
      </w:r>
      <w:r w:rsidR="00C2209A" w:rsidRPr="00650EE9">
        <w:rPr>
          <w:color w:val="000000" w:themeColor="text1"/>
        </w:rPr>
        <w:t xml:space="preserve">a </w:t>
      </w:r>
      <w:r w:rsidRPr="00650EE9">
        <w:rPr>
          <w:color w:val="000000" w:themeColor="text1"/>
        </w:rPr>
        <w:t>co-rotational velocity formulation based on triangular shell elements</w:t>
      </w:r>
      <w:r w:rsidRPr="00650EE9">
        <w:rPr>
          <w:bCs/>
          <w:color w:val="000000" w:themeColor="text1"/>
        </w:rPr>
        <w:t xml:space="preserve"> (S3RS)</w:t>
      </w:r>
      <w:r w:rsidRPr="00650EE9">
        <w:rPr>
          <w:color w:val="000000" w:themeColor="text1"/>
        </w:rPr>
        <w:t xml:space="preserve">. </w:t>
      </w:r>
      <w:r w:rsidRPr="00650EE9">
        <w:rPr>
          <w:color w:val="000000" w:themeColor="text1"/>
        </w:rPr>
        <w:fldChar w:fldCharType="begin"/>
      </w:r>
      <w:r w:rsidRPr="00650EE9">
        <w:rPr>
          <w:color w:val="000000" w:themeColor="text1"/>
        </w:rPr>
        <w:instrText xml:space="preserve"> REF _Ref76046770 \h  \* MERGEFORMAT </w:instrText>
      </w:r>
      <w:r w:rsidRPr="00650EE9">
        <w:rPr>
          <w:color w:val="000000" w:themeColor="text1"/>
        </w:rPr>
      </w:r>
      <w:r w:rsidRPr="00650EE9">
        <w:rPr>
          <w:color w:val="000000" w:themeColor="text1"/>
        </w:rPr>
        <w:fldChar w:fldCharType="separate"/>
      </w:r>
    </w:p>
    <w:p w14:paraId="4999679A" w14:textId="5B8C3730" w:rsidR="00944894" w:rsidRPr="00650EE9" w:rsidRDefault="004136F5" w:rsidP="00944894">
      <w:pPr>
        <w:jc w:val="both"/>
        <w:rPr>
          <w:color w:val="000000" w:themeColor="text1"/>
        </w:rPr>
      </w:pPr>
      <w:r w:rsidRPr="00650EE9">
        <w:rPr>
          <w:color w:val="000000" w:themeColor="text1"/>
        </w:rPr>
        <w:t xml:space="preserve">Fig6. </w:t>
      </w:r>
      <w:r w:rsidRPr="00650EE9">
        <w:rPr>
          <w:iCs/>
          <w:noProof/>
          <w:color w:val="000000" w:themeColor="text1"/>
        </w:rPr>
        <w:t>2</w:t>
      </w:r>
      <w:r w:rsidR="009E16BF" w:rsidRPr="00650EE9">
        <w:rPr>
          <w:color w:val="000000" w:themeColor="text1"/>
        </w:rPr>
        <w:fldChar w:fldCharType="end"/>
      </w:r>
      <w:r w:rsidR="009E16BF" w:rsidRPr="00650EE9">
        <w:rPr>
          <w:color w:val="000000" w:themeColor="text1"/>
        </w:rPr>
        <w:t xml:space="preserve"> shows the 2D and 3D assemblies of Ottawa sand for 1D compression and triaxial loading respectively along with the grain size distribution curves. Ottawa </w:t>
      </w:r>
      <w:r w:rsidR="00944894" w:rsidRPr="00650EE9">
        <w:rPr>
          <w:color w:val="000000" w:themeColor="text1"/>
        </w:rPr>
        <w:t>sand is poorly graded sand and has been used extensively in granular materials research. The height to the diameter (H/D) ratio for the 2D sample, input to the1D compression loading, is 1:2 which is similar to the aspect ratio followed in 1-D compression experiments. The height to the diameter (H/D) ratio for the 3D sample, input to the triaxial loading, is 1:1 which is similar to the aspect ratio followed in triaxial compressions experiments with frictionless ends.</w:t>
      </w:r>
    </w:p>
    <w:p w14:paraId="5BB202BA" w14:textId="77777777" w:rsidR="00944894" w:rsidRPr="00650EE9" w:rsidRDefault="00944894" w:rsidP="00944894">
      <w:pPr>
        <w:jc w:val="both"/>
        <w:rPr>
          <w:color w:val="000000" w:themeColor="text1"/>
        </w:rPr>
      </w:pPr>
    </w:p>
    <w:p w14:paraId="571F75CE" w14:textId="77777777" w:rsidR="00944894" w:rsidRPr="00650EE9" w:rsidRDefault="00944894" w:rsidP="00944894">
      <w:pPr>
        <w:pStyle w:val="Heading2"/>
        <w:rPr>
          <w:color w:val="000000" w:themeColor="text1"/>
        </w:rPr>
      </w:pPr>
      <w:bookmarkStart w:id="322" w:name="_Toc79407227"/>
      <w:r w:rsidRPr="00650EE9">
        <w:rPr>
          <w:color w:val="000000" w:themeColor="text1"/>
        </w:rPr>
        <w:t>Finite Discrete Element Method</w:t>
      </w:r>
      <w:bookmarkEnd w:id="322"/>
    </w:p>
    <w:p w14:paraId="6CF750AD" w14:textId="77777777" w:rsidR="00944894" w:rsidRPr="00650EE9" w:rsidRDefault="00944894" w:rsidP="00944894">
      <w:pPr>
        <w:rPr>
          <w:color w:val="000000" w:themeColor="text1"/>
        </w:rPr>
      </w:pPr>
    </w:p>
    <w:p w14:paraId="66DEEBD0" w14:textId="77777777" w:rsidR="00944894" w:rsidRPr="00650EE9" w:rsidRDefault="00944894" w:rsidP="00944894">
      <w:pPr>
        <w:jc w:val="both"/>
        <w:rPr>
          <w:color w:val="000000" w:themeColor="text1"/>
        </w:rPr>
      </w:pPr>
      <w:r w:rsidRPr="00650EE9">
        <w:rPr>
          <w:color w:val="000000" w:themeColor="text1"/>
        </w:rPr>
        <w:t xml:space="preserve">Finite Discrete Element Method (FDEM) combines the principles of Finite Element Method and Discrete Element Method (DEM) to solve the boundary value problem. The main advantage of FDEM over DEM is that FDEM allows deformation of the grains based on a constitutive model in comparison to the rigid particle assumption in DEM. In the present work, commercial Finite Element software Abaqus 2020 is used to solve the governing equations based on the explicit time integration scheme. The detailed description is avoided here and can be found in several references in the literature </w:t>
      </w:r>
      <w:r w:rsidRPr="00650EE9">
        <w:rPr>
          <w:color w:val="000000" w:themeColor="text1"/>
        </w:rPr>
        <w:fldChar w:fldCharType="begin" w:fldLock="1"/>
      </w:r>
      <w:r w:rsidRPr="00650EE9">
        <w:rPr>
          <w:color w:val="000000" w:themeColor="text1"/>
        </w:rPr>
        <w:instrText>ADDIN CSL_CITATION {"citationItems":[{"id":"ITEM-1","itemData":{"DOI":"10.1016/j.compgeo.2014.05.006","ISSN":"0266352X","abstract":"A practical combined finite-discrete element method was developed to simulate the breakage of irregularly shaped particles in granular geomaterials, e.g., rockfill. Using this method, each particle is discretized into a finite element mesh. The potential fracture paths are represented by pre-inserted cohesive interface elements (CIEs) with a progressive damage model. The Mohr-Coulomb model with a tension cut-off is employed as the damage initiation criterion to rupture the predominant failure mode occurs at the particle scale. Two series of biaxial tests were simulated for both the breakable and unbreakable particle assemblies. The two assemblies have identical configurations, with the exception that the former is inserted with CIEs and is breakable. The simulated stress-strain-dilation responses obtained for both assemblies are in agreement with experimental observations. We present a comprehensive study of the role of particle breakage on the mechanical behavior of rockfill materials at both the macroscopic and microscopic scales. The underlying mechanism of particle breakage can be explained by the force chain in the assemblies. © 2014 Elsevier Ltd.","author":[{"dropping-particle":"","family":"Ma","given":"Gang","non-dropping-particle":"","parse-names":false,"suffix":""},{"dropping-particle":"","family":"Zhou","given":"Wei","non-dropping-particle":"","parse-names":false,"suffix":""},{"dropping-particle":"","family":"Chang","given":"Xiao Lin","non-dropping-particle":"","parse-names":false,"suffix":""}],"container-title":"Computers and Geotechnics","id":"ITEM-1","issued":{"date-parts":[["2014"]]},"page":"132-143","publisher":"Elsevier Ltd","title":"Modeling the particle breakage of rockfill materials with the cohesive crack model","type":"article-journal","volume":"61"},"uris":["http://www.mendeley.com/documents/?uuid=fce5f13a-ce10-463d-b7b6-c448b0c16b2e"]},{"id":"ITEM-2","itemData":{"DOI":"10.1016/j.compgeo.2020.103638","ISSN":"18737633","abstract":"Triaxial compression experiments on dry Ottawa sand are numerically simulated using Finite Discrete Element Method (FDEM) in conjunction with X-ray CT imaging. A novel framework is introduced and validated where particle shape is captured in FEM simulations using shell elements for simulating triaxial boundary value problem. The proposed approach is well suited for load cases with low/intermediate confining pressures where particle breakage is negligible. The numerical model allows for grain deformation as well as robust particle contact fabric evolution for the realistic grain morphology. For this research, the confining latex membrane is modelled as hyper-elastic material to provide flexible boundary condition on the lateral surface of the cylindrical sand specimen. Volume change measurements are obtained directly based on the convex hull of an assembly of sand grains, with no contributions or associated errors from latex membrane effects. In this paper, we attempt to explore the FDEM modeling aspect from different perspectives considering macroscale and microscale response. The influence of the frictional and frictionless boundary on the strength deformation response and localization in displacement field is discussed. Furthermore, sensitivity of mesh refinement, interparticle friction coefficient and critical shear stress on strength and volume change response is quantified.","author":[{"dropping-particle":"","family":"Thakur","given":"Mohmad Mohsin","non-dropping-particle":"","parse-names":false,"suffix":""},{"dropping-particle":"","family":"Penumadu","given":"Dayakar","non-dropping-particle":"","parse-names":false,"suffix":""}],"container-title":"Computers and Geotechnics","id":"ITEM-2","issued":{"date-parts":[["2020","8","1"]]},"publisher":"Elsevier Ltd","title":"Triaxial compression in sands using FDEM and micro-X-ray computed tomography","type":"article-journal","volume":"124"},"uris":["http://www.mendeley.com/documents/?uuid=72fbf44c-5515-3831-946c-7ecea225b932"]},{"id":"ITEM-3","itemData":{"DOI":"10.1016/j.compgeo.2019.04.022","ISSN":"18737633","abstract":"We add the recent advances in particle shape representation, particle breakage modeling, and fragmental particle size and shape acquisition to the combined finite and discrete element method (FDEM). The granular material is modeled as an assembly of crushable and irregularly shaped polyhedral particles. The particle breakage is simulated by the breakable cohesive interface elements (CIEs) embedded between any pairs of tetrahedrons in the finite element discretization of individual particles. Without calibrating the model parameters to a particular kind of granular material, the FDEM simulation results are qualitatively in good agreement with laboratory tests and DEM simulations, which indicates that the FDEM approach has revealed the primary mechanisms of crushable granular materials. Particle breakage occurs mostly by the major splitting due to tensile crack propagation or by shearing off the local asperities. We analyze the evolutions of particle size distribution and particle shape in the particle breakage process. From the FDEM simulations and other experimental results, we believe that granular soils may reach a steady state when compressed to sufficiently high stress levels or sheared to very large strains. When arriving steady state, the particle breakage is almost ceased and the particle size and shape distributions stay almost unchanged.","author":[{"dropping-particle":"","family":"Ma","given":"Gang","non-dropping-particle":"","parse-names":false,"suffix":""},{"dropping-particle":"","family":"Chen","given":"Yuan","non-dropping-particle":"","parse-names":false,"suffix":""},{"dropping-particle":"","family":"Yao","given":"Fuhai","non-dropping-particle":"","parse-names":false,"suffix":""},{"dropping-particle":"","family":"Zhou","given":"Wei","non-dropping-particle":"","parse-names":false,"suffix":""},{"dropping-particle":"","family":"Wang","given":"Qiao","non-dropping-particle":"","parse-names":false,"suffix":""}],"container-title":"Computers and Geotechnics","id":"ITEM-3","issue":"November 2018","issued":{"date-parts":[["2019"]]},"page":"147-158","publisher":"Elsevier","title":"Evolution of particle size and shape towards a steady state: Insights from FDEM simulations of crushable granular materials","type":"article-journal","volume":"112"},"uris":["http://www.mendeley.com/documents/?uuid=c9f6ebe0-517b-47c9-b037-bdf94671a8de"]}],"mendeley":{"formattedCitation":"(Ma et al. 2014a, 2019; Thakur and Penumadu 2020e)","plainTextFormattedCitation":"(Ma et al. 2014a, 2019; Thakur and Penumadu 2020e)","previouslyFormattedCitation":"(Ma et al. 2014a, 2019; Thakur and Penumadu 2020b)"},"properties":{"noteIndex":0},"schema":"https://github.com/citation-style-language/schema/raw/master/csl-citation.json"}</w:instrText>
      </w:r>
      <w:r w:rsidRPr="00650EE9">
        <w:rPr>
          <w:color w:val="000000" w:themeColor="text1"/>
        </w:rPr>
        <w:fldChar w:fldCharType="separate"/>
      </w:r>
      <w:r w:rsidRPr="00650EE9">
        <w:rPr>
          <w:noProof/>
          <w:color w:val="000000" w:themeColor="text1"/>
        </w:rPr>
        <w:t>(Ma et al. 2014a, 2019; Thakur and Penumadu 2020e)</w:t>
      </w:r>
      <w:r w:rsidRPr="00650EE9">
        <w:rPr>
          <w:color w:val="000000" w:themeColor="text1"/>
        </w:rPr>
        <w:fldChar w:fldCharType="end"/>
      </w:r>
    </w:p>
    <w:p w14:paraId="11098B38" w14:textId="77777777" w:rsidR="00944894" w:rsidRPr="00650EE9" w:rsidRDefault="00944894" w:rsidP="00944894">
      <w:pPr>
        <w:jc w:val="both"/>
        <w:rPr>
          <w:color w:val="000000" w:themeColor="text1"/>
        </w:rPr>
      </w:pPr>
      <w:r w:rsidRPr="00650EE9">
        <w:rPr>
          <w:color w:val="000000" w:themeColor="text1"/>
        </w:rPr>
        <w:t xml:space="preserve">The 1D compression loading results in the crushing of the grains due to the large stresses. The cohesive interface modeling is utilized to simulate the crushing of the grains. The detailed description is provided in the subsection below. The triaxial loading at low confining pressures does not result in the crushing of the grains. Therefore, cohesive interface elements are not utilized in triaxial loading simulations. </w:t>
      </w:r>
    </w:p>
    <w:p w14:paraId="6CB6EDE5" w14:textId="77777777" w:rsidR="00944894" w:rsidRPr="00650EE9" w:rsidRDefault="00944894" w:rsidP="00944894">
      <w:pPr>
        <w:pStyle w:val="Heading3"/>
        <w:rPr>
          <w:color w:val="000000" w:themeColor="text1"/>
        </w:rPr>
      </w:pPr>
      <w:bookmarkStart w:id="323" w:name="_Toc79407228"/>
      <w:r w:rsidRPr="00650EE9">
        <w:rPr>
          <w:color w:val="000000" w:themeColor="text1"/>
        </w:rPr>
        <w:t>Grain crushing in 1D using Cohesive Interface Modeling</w:t>
      </w:r>
      <w:bookmarkEnd w:id="323"/>
    </w:p>
    <w:p w14:paraId="40D15650" w14:textId="77777777" w:rsidR="00944894" w:rsidRPr="00650EE9" w:rsidRDefault="00944894" w:rsidP="00944894">
      <w:pPr>
        <w:rPr>
          <w:color w:val="000000" w:themeColor="text1"/>
        </w:rPr>
      </w:pPr>
    </w:p>
    <w:p w14:paraId="39E91919" w14:textId="77777777" w:rsidR="00944894" w:rsidRPr="00650EE9" w:rsidRDefault="00944894" w:rsidP="00944894">
      <w:pPr>
        <w:jc w:val="both"/>
        <w:rPr>
          <w:color w:val="000000" w:themeColor="text1"/>
        </w:rPr>
      </w:pPr>
      <w:r w:rsidRPr="00650EE9">
        <w:rPr>
          <w:color w:val="000000" w:themeColor="text1"/>
        </w:rPr>
        <w:t>The crushing of the individual grains in a granular assembly is simulated by pre-inserting cohesive interface elements (CIE’s) in a regular finite element mesh. It is assumed that the thickness of the CIE’s is negligible compared to the length of the regular finite elements. The constitutive response of CIE’s is defined in terms of traction separation law which initially assumes linear elastic response. The initiation and evolution of the damage follow the linear elastic response.</w:t>
      </w:r>
    </w:p>
    <w:p w14:paraId="3E74AC59" w14:textId="5725A777" w:rsidR="00944894" w:rsidRPr="00650EE9" w:rsidRDefault="00944894" w:rsidP="00944894">
      <w:pPr>
        <w:jc w:val="both"/>
        <w:rPr>
          <w:color w:val="000000" w:themeColor="text1"/>
        </w:rPr>
      </w:pPr>
      <w:r w:rsidRPr="00650EE9">
        <w:rPr>
          <w:color w:val="000000" w:themeColor="text1"/>
        </w:rPr>
        <w:t xml:space="preserve">The linear elastic response in CIE’s is expressed in Eq. 6.1 in terms of nominal stresses and nominal strains in local element directions. </w:t>
      </w:r>
      <w:r w:rsidRPr="00650EE9">
        <w:rPr>
          <w:i/>
          <w:color w:val="000000" w:themeColor="text1"/>
        </w:rPr>
        <w:t>‘t</w:t>
      </w:r>
      <w:r w:rsidRPr="00650EE9">
        <w:rPr>
          <w:i/>
          <w:color w:val="000000" w:themeColor="text1"/>
          <w:vertAlign w:val="subscript"/>
        </w:rPr>
        <w:t>n</w:t>
      </w:r>
      <w:r w:rsidRPr="00650EE9">
        <w:rPr>
          <w:i/>
          <w:color w:val="000000" w:themeColor="text1"/>
        </w:rPr>
        <w:t>’</w:t>
      </w:r>
      <w:r w:rsidRPr="00650EE9">
        <w:rPr>
          <w:color w:val="000000" w:themeColor="text1"/>
        </w:rPr>
        <w:t xml:space="preserve">, </w:t>
      </w:r>
      <w:r w:rsidRPr="00650EE9">
        <w:rPr>
          <w:i/>
          <w:color w:val="000000" w:themeColor="text1"/>
        </w:rPr>
        <w:t>‘t</w:t>
      </w:r>
      <w:r w:rsidRPr="00650EE9">
        <w:rPr>
          <w:i/>
          <w:color w:val="000000" w:themeColor="text1"/>
          <w:vertAlign w:val="subscript"/>
        </w:rPr>
        <w:t>s</w:t>
      </w:r>
      <w:r w:rsidRPr="00650EE9">
        <w:rPr>
          <w:i/>
          <w:color w:val="000000" w:themeColor="text1"/>
        </w:rPr>
        <w:t>’,</w:t>
      </w:r>
      <w:r w:rsidRPr="00650EE9">
        <w:rPr>
          <w:color w:val="000000" w:themeColor="text1"/>
        </w:rPr>
        <w:t xml:space="preserve"> </w:t>
      </w:r>
      <w:r w:rsidRPr="00650EE9">
        <w:rPr>
          <w:i/>
          <w:color w:val="000000" w:themeColor="text1"/>
        </w:rPr>
        <w:t>‘t</w:t>
      </w:r>
      <w:r w:rsidRPr="00650EE9">
        <w:rPr>
          <w:i/>
          <w:color w:val="000000" w:themeColor="text1"/>
          <w:vertAlign w:val="subscript"/>
        </w:rPr>
        <w:t>t</w:t>
      </w:r>
      <w:r w:rsidRPr="00650EE9">
        <w:rPr>
          <w:i/>
          <w:color w:val="000000" w:themeColor="text1"/>
        </w:rPr>
        <w:t>’</w:t>
      </w:r>
      <w:r w:rsidRPr="00650EE9">
        <w:rPr>
          <w:color w:val="000000" w:themeColor="text1"/>
        </w:rPr>
        <w:t xml:space="preserve"> represent the normal and shear components of traction stress, respectively. ‘</w:t>
      </w:r>
      <w:r w:rsidRPr="00650EE9">
        <w:rPr>
          <w:i/>
          <w:color w:val="000000" w:themeColor="text1"/>
        </w:rPr>
        <w:t>ε</w:t>
      </w:r>
      <w:r w:rsidRPr="00650EE9">
        <w:rPr>
          <w:i/>
          <w:color w:val="000000" w:themeColor="text1"/>
          <w:vertAlign w:val="subscript"/>
        </w:rPr>
        <w:t>n</w:t>
      </w:r>
      <w:r w:rsidRPr="00650EE9">
        <w:rPr>
          <w:i/>
          <w:color w:val="000000" w:themeColor="text1"/>
        </w:rPr>
        <w:t>’</w:t>
      </w:r>
      <w:r w:rsidRPr="00650EE9">
        <w:rPr>
          <w:color w:val="000000" w:themeColor="text1"/>
        </w:rPr>
        <w:t>, ‘</w:t>
      </w:r>
      <w:r w:rsidRPr="00650EE9">
        <w:rPr>
          <w:i/>
          <w:color w:val="000000" w:themeColor="text1"/>
        </w:rPr>
        <w:t>ε</w:t>
      </w:r>
      <w:r w:rsidRPr="00650EE9">
        <w:rPr>
          <w:i/>
          <w:color w:val="000000" w:themeColor="text1"/>
          <w:vertAlign w:val="subscript"/>
        </w:rPr>
        <w:t>s</w:t>
      </w:r>
      <w:r w:rsidRPr="00650EE9">
        <w:rPr>
          <w:i/>
          <w:color w:val="000000" w:themeColor="text1"/>
        </w:rPr>
        <w:t>’</w:t>
      </w:r>
      <w:r w:rsidRPr="00650EE9">
        <w:rPr>
          <w:color w:val="000000" w:themeColor="text1"/>
        </w:rPr>
        <w:t>, ‘</w:t>
      </w:r>
      <w:r w:rsidRPr="00650EE9">
        <w:rPr>
          <w:i/>
          <w:color w:val="000000" w:themeColor="text1"/>
        </w:rPr>
        <w:t>ε</w:t>
      </w:r>
      <w:r w:rsidRPr="00650EE9">
        <w:rPr>
          <w:i/>
          <w:color w:val="000000" w:themeColor="text1"/>
          <w:vertAlign w:val="subscript"/>
        </w:rPr>
        <w:t>t</w:t>
      </w:r>
      <w:r w:rsidRPr="00650EE9">
        <w:rPr>
          <w:i/>
          <w:color w:val="000000" w:themeColor="text1"/>
        </w:rPr>
        <w:t>’</w:t>
      </w:r>
      <w:r w:rsidRPr="00650EE9">
        <w:rPr>
          <w:color w:val="000000" w:themeColor="text1"/>
        </w:rPr>
        <w:t xml:space="preserve"> represent the normal and shear components of nominal strain, respectively. Eq. 6.1 is valid </w:t>
      </w:r>
    </w:p>
    <w:p w14:paraId="2D2E0168" w14:textId="77777777" w:rsidR="00944894" w:rsidRPr="00650EE9" w:rsidRDefault="00944894" w:rsidP="00944894">
      <w:pPr>
        <w:jc w:val="both"/>
        <w:rPr>
          <w:color w:val="000000" w:themeColor="text1"/>
        </w:rPr>
      </w:pPr>
    </w:p>
    <w:p w14:paraId="2A9DECC7" w14:textId="25181162" w:rsidR="009E16BF" w:rsidRPr="00650EE9" w:rsidRDefault="009E16BF" w:rsidP="00CC0E21">
      <w:pPr>
        <w:jc w:val="both"/>
        <w:rPr>
          <w:color w:val="000000" w:themeColor="text1"/>
        </w:rPr>
      </w:pPr>
    </w:p>
    <w:p w14:paraId="079158A0" w14:textId="77777777" w:rsidR="009E16BF" w:rsidRPr="00650EE9" w:rsidRDefault="009E16BF" w:rsidP="009E16BF">
      <w:pPr>
        <w:jc w:val="center"/>
        <w:rPr>
          <w:color w:val="000000" w:themeColor="text1"/>
        </w:rPr>
      </w:pPr>
      <w:r w:rsidRPr="00650EE9">
        <w:rPr>
          <w:noProof/>
          <w:color w:val="000000" w:themeColor="text1"/>
        </w:rPr>
        <w:drawing>
          <wp:inline distT="0" distB="0" distL="0" distR="0" wp14:anchorId="38279AD1" wp14:editId="626B0EA1">
            <wp:extent cx="4724643" cy="5035809"/>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4724643" cy="5035809"/>
                    </a:xfrm>
                    <a:prstGeom prst="rect">
                      <a:avLst/>
                    </a:prstGeom>
                  </pic:spPr>
                </pic:pic>
              </a:graphicData>
            </a:graphic>
          </wp:inline>
        </w:drawing>
      </w:r>
    </w:p>
    <w:p w14:paraId="4EAFDC31" w14:textId="77777777" w:rsidR="00946654" w:rsidRPr="00650EE9" w:rsidRDefault="00946654" w:rsidP="009E16BF">
      <w:pPr>
        <w:jc w:val="center"/>
        <w:rPr>
          <w:iCs/>
          <w:color w:val="000000" w:themeColor="text1"/>
        </w:rPr>
      </w:pPr>
      <w:bookmarkStart w:id="324" w:name="_Ref76046770"/>
    </w:p>
    <w:p w14:paraId="6E01ACCB" w14:textId="3A1D9C14" w:rsidR="009E16BF" w:rsidRPr="00650EE9" w:rsidRDefault="009E16BF" w:rsidP="009E16BF">
      <w:pPr>
        <w:jc w:val="center"/>
        <w:rPr>
          <w:iCs/>
          <w:color w:val="000000" w:themeColor="text1"/>
        </w:rPr>
      </w:pPr>
      <w:bookmarkStart w:id="325" w:name="_Toc79407324"/>
      <w:r w:rsidRPr="00650EE9">
        <w:rPr>
          <w:iCs/>
          <w:color w:val="000000" w:themeColor="text1"/>
        </w:rPr>
        <w:t xml:space="preserve">Fig6. </w:t>
      </w:r>
      <w:r w:rsidRPr="00650EE9">
        <w:rPr>
          <w:iCs/>
          <w:color w:val="000000" w:themeColor="text1"/>
        </w:rPr>
        <w:fldChar w:fldCharType="begin"/>
      </w:r>
      <w:r w:rsidRPr="00650EE9">
        <w:rPr>
          <w:iCs/>
          <w:color w:val="000000" w:themeColor="text1"/>
        </w:rPr>
        <w:instrText xml:space="preserve"> SEQ Fig6. \* ARABIC </w:instrText>
      </w:r>
      <w:r w:rsidRPr="00650EE9">
        <w:rPr>
          <w:iCs/>
          <w:color w:val="000000" w:themeColor="text1"/>
        </w:rPr>
        <w:fldChar w:fldCharType="separate"/>
      </w:r>
      <w:r w:rsidR="00EA5C37" w:rsidRPr="00650EE9">
        <w:rPr>
          <w:iCs/>
          <w:noProof/>
          <w:color w:val="000000" w:themeColor="text1"/>
        </w:rPr>
        <w:t>2</w:t>
      </w:r>
      <w:r w:rsidRPr="00650EE9">
        <w:rPr>
          <w:color w:val="000000" w:themeColor="text1"/>
        </w:rPr>
        <w:fldChar w:fldCharType="end"/>
      </w:r>
      <w:bookmarkEnd w:id="324"/>
      <w:r w:rsidR="00946654" w:rsidRPr="00650EE9">
        <w:rPr>
          <w:color w:val="000000" w:themeColor="text1"/>
        </w:rPr>
        <w:t xml:space="preserve">: </w:t>
      </w:r>
      <w:r w:rsidR="0032368D" w:rsidRPr="00650EE9">
        <w:rPr>
          <w:color w:val="000000" w:themeColor="text1"/>
        </w:rPr>
        <w:t>2D and 3D assemblies of Ottawa sand for 1D compression and triaxial loading respectively along with the grain size distribution curves</w:t>
      </w:r>
      <w:bookmarkEnd w:id="325"/>
    </w:p>
    <w:p w14:paraId="514ECA33" w14:textId="77777777" w:rsidR="009E16BF" w:rsidRPr="00650EE9" w:rsidRDefault="009E16BF" w:rsidP="009E16BF">
      <w:pPr>
        <w:rPr>
          <w:iCs/>
          <w:color w:val="000000" w:themeColor="text1"/>
        </w:rPr>
      </w:pPr>
    </w:p>
    <w:p w14:paraId="56AFFA71" w14:textId="77777777" w:rsidR="009E16BF" w:rsidRPr="00650EE9" w:rsidRDefault="009E16BF" w:rsidP="009E16BF">
      <w:pPr>
        <w:rPr>
          <w:b/>
          <w:color w:val="000000" w:themeColor="text1"/>
        </w:rPr>
      </w:pPr>
    </w:p>
    <w:p w14:paraId="5C92BE4D" w14:textId="77777777" w:rsidR="009E16BF" w:rsidRPr="00650EE9" w:rsidRDefault="009E16BF" w:rsidP="009E16BF">
      <w:pPr>
        <w:rPr>
          <w:color w:val="000000" w:themeColor="text1"/>
        </w:rPr>
      </w:pPr>
    </w:p>
    <w:p w14:paraId="5C7054E5" w14:textId="5C75BDB7" w:rsidR="009E16BF" w:rsidRPr="00650EE9" w:rsidRDefault="009E16BF" w:rsidP="009E16BF">
      <w:pPr>
        <w:rPr>
          <w:color w:val="000000" w:themeColor="text1"/>
        </w:rPr>
      </w:pPr>
    </w:p>
    <w:p w14:paraId="2BFBFE3B" w14:textId="77777777" w:rsidR="009E16BF" w:rsidRPr="00650EE9" w:rsidRDefault="009E16BF" w:rsidP="009E16BF">
      <w:pPr>
        <w:rPr>
          <w:color w:val="000000" w:themeColor="text1"/>
        </w:rPr>
      </w:pPr>
    </w:p>
    <w:p w14:paraId="44B3D953" w14:textId="41406F70" w:rsidR="009E16BF" w:rsidRPr="00650EE9" w:rsidRDefault="009E16BF" w:rsidP="002F21FE">
      <w:pPr>
        <w:pStyle w:val="Heading2"/>
        <w:rPr>
          <w:color w:val="000000" w:themeColor="text1"/>
        </w:rPr>
      </w:pPr>
    </w:p>
    <w:p w14:paraId="5FFFE44B" w14:textId="76E5EB75" w:rsidR="00CC0E21" w:rsidRPr="00650EE9" w:rsidRDefault="00CC0E21" w:rsidP="00CC0E21">
      <w:pPr>
        <w:rPr>
          <w:color w:val="000000" w:themeColor="text1"/>
        </w:rPr>
      </w:pPr>
    </w:p>
    <w:p w14:paraId="23F673FE" w14:textId="77777777" w:rsidR="00CC0E21" w:rsidRPr="00650EE9" w:rsidRDefault="00CC0E21" w:rsidP="00CC0E21">
      <w:pPr>
        <w:rPr>
          <w:color w:val="000000" w:themeColor="text1"/>
        </w:rPr>
      </w:pPr>
    </w:p>
    <w:p w14:paraId="6618BC18" w14:textId="56791F56" w:rsidR="009E16BF" w:rsidRPr="00650EE9" w:rsidRDefault="009E16BF" w:rsidP="009E16BF">
      <w:pPr>
        <w:jc w:val="both"/>
        <w:rPr>
          <w:color w:val="000000" w:themeColor="text1"/>
        </w:rPr>
      </w:pPr>
    </w:p>
    <w:p w14:paraId="5A966CF3" w14:textId="77777777" w:rsidR="00944894" w:rsidRPr="00650EE9" w:rsidRDefault="00944894" w:rsidP="00944894">
      <w:pPr>
        <w:jc w:val="both"/>
        <w:rPr>
          <w:color w:val="000000" w:themeColor="text1"/>
        </w:rPr>
      </w:pPr>
      <w:r w:rsidRPr="00650EE9">
        <w:rPr>
          <w:color w:val="000000" w:themeColor="text1"/>
        </w:rPr>
        <w:lastRenderedPageBreak/>
        <w:t>for 3D problems. For 2D problems,</w:t>
      </w:r>
      <w:r w:rsidRPr="00650EE9">
        <w:rPr>
          <w:i/>
          <w:color w:val="000000" w:themeColor="text1"/>
        </w:rPr>
        <w:t xml:space="preserve"> ‘t</w:t>
      </w:r>
      <w:r w:rsidRPr="00650EE9">
        <w:rPr>
          <w:i/>
          <w:color w:val="000000" w:themeColor="text1"/>
          <w:vertAlign w:val="subscript"/>
        </w:rPr>
        <w:t>t</w:t>
      </w:r>
      <w:r w:rsidRPr="00650EE9">
        <w:rPr>
          <w:i/>
          <w:color w:val="000000" w:themeColor="text1"/>
        </w:rPr>
        <w:t xml:space="preserve">’ </w:t>
      </w:r>
      <w:r w:rsidRPr="00650EE9">
        <w:rPr>
          <w:color w:val="000000" w:themeColor="text1"/>
        </w:rPr>
        <w:t>and ‘</w:t>
      </w:r>
      <w:r w:rsidRPr="00650EE9">
        <w:rPr>
          <w:i/>
          <w:color w:val="000000" w:themeColor="text1"/>
        </w:rPr>
        <w:t>ε</w:t>
      </w:r>
      <w:r w:rsidRPr="00650EE9">
        <w:rPr>
          <w:i/>
          <w:color w:val="000000" w:themeColor="text1"/>
          <w:vertAlign w:val="subscript"/>
        </w:rPr>
        <w:t>t</w:t>
      </w:r>
      <w:r w:rsidRPr="00650EE9">
        <w:rPr>
          <w:i/>
          <w:color w:val="000000" w:themeColor="text1"/>
        </w:rPr>
        <w:t>’</w:t>
      </w:r>
      <w:r w:rsidRPr="00650EE9">
        <w:rPr>
          <w:color w:val="000000" w:themeColor="text1"/>
        </w:rPr>
        <w:t xml:space="preserve"> are ignored and the constitutive matrix is adjusted accordingly. The response between the shear and normal components is uncoupled as shown in Eq. 6.1, however, Abaqus allows the coupled response by considering non-diagonal terms as non-zero.</w:t>
      </w:r>
    </w:p>
    <w:p w14:paraId="48E093B6" w14:textId="77777777" w:rsidR="009E16BF" w:rsidRPr="00650EE9" w:rsidRDefault="009E16BF" w:rsidP="009E16BF">
      <w:pPr>
        <w:jc w:val="both"/>
        <w:rPr>
          <w:color w:val="000000" w:themeColor="text1"/>
        </w:rPr>
      </w:pPr>
    </w:p>
    <w:p w14:paraId="6A8F824F" w14:textId="5276A472" w:rsidR="009E16BF" w:rsidRPr="00650EE9" w:rsidRDefault="009E16BF" w:rsidP="009E16BF">
      <w:pPr>
        <w:jc w:val="both"/>
        <w:rPr>
          <w:color w:val="000000" w:themeColor="text1"/>
        </w:rPr>
      </w:pPr>
      <w:r w:rsidRPr="00650EE9">
        <w:rPr>
          <w:color w:val="000000" w:themeColor="text1"/>
        </w:rPr>
        <w:object w:dxaOrig="2900" w:dyaOrig="1120" w14:anchorId="13F87E63">
          <v:shape id="_x0000_i1054" type="#_x0000_t75" style="width:145pt;height:57pt" o:ole="">
            <v:imagedata r:id="rId146" o:title=""/>
          </v:shape>
          <o:OLEObject Type="Embed" ProgID="Equation.DSMT4" ShapeID="_x0000_i1054" DrawAspect="Content" ObjectID="_1690619232" r:id="rId147"/>
        </w:object>
      </w:r>
      <w:r w:rsidRPr="00650EE9">
        <w:rPr>
          <w:color w:val="000000" w:themeColor="text1"/>
        </w:rPr>
        <w:t xml:space="preserve">                                </w:t>
      </w:r>
      <w:r w:rsidR="0032368D" w:rsidRPr="00650EE9">
        <w:rPr>
          <w:color w:val="000000" w:themeColor="text1"/>
        </w:rPr>
        <w:t xml:space="preserve">                                                </w:t>
      </w:r>
      <w:r w:rsidR="00CF4F7C" w:rsidRPr="00650EE9">
        <w:rPr>
          <w:color w:val="000000" w:themeColor="text1"/>
        </w:rPr>
        <w:t xml:space="preserve"> </w:t>
      </w:r>
      <w:r w:rsidRPr="00650EE9">
        <w:rPr>
          <w:color w:val="000000" w:themeColor="text1"/>
        </w:rPr>
        <w:t>6.1</w:t>
      </w:r>
    </w:p>
    <w:p w14:paraId="64541873" w14:textId="77777777" w:rsidR="0032368D" w:rsidRPr="00650EE9" w:rsidRDefault="0032368D" w:rsidP="009E16BF">
      <w:pPr>
        <w:jc w:val="both"/>
        <w:rPr>
          <w:color w:val="000000" w:themeColor="text1"/>
        </w:rPr>
      </w:pPr>
    </w:p>
    <w:p w14:paraId="1E86FEB2" w14:textId="77777777" w:rsidR="009E16BF" w:rsidRPr="00650EE9" w:rsidRDefault="009E16BF" w:rsidP="009E16BF">
      <w:pPr>
        <w:jc w:val="both"/>
        <w:rPr>
          <w:color w:val="000000" w:themeColor="text1"/>
        </w:rPr>
      </w:pPr>
    </w:p>
    <w:p w14:paraId="3BE5BF04" w14:textId="187F53CB" w:rsidR="009E16BF" w:rsidRPr="00650EE9" w:rsidRDefault="009E16BF" w:rsidP="009E16BF">
      <w:pPr>
        <w:jc w:val="both"/>
        <w:rPr>
          <w:color w:val="000000" w:themeColor="text1"/>
        </w:rPr>
      </w:pPr>
      <w:r w:rsidRPr="00650EE9">
        <w:rPr>
          <w:color w:val="000000" w:themeColor="text1"/>
        </w:rPr>
        <w:t xml:space="preserve">The damage of the cohesive interface elements consists of two components: damage initiation and damage evolution. The damage initiation component includes a criterion </w:t>
      </w:r>
      <w:r w:rsidR="00C2209A" w:rsidRPr="00650EE9">
        <w:rPr>
          <w:color w:val="000000" w:themeColor="text1"/>
        </w:rPr>
        <w:t>that</w:t>
      </w:r>
      <w:r w:rsidRPr="00650EE9">
        <w:rPr>
          <w:color w:val="000000" w:themeColor="text1"/>
        </w:rPr>
        <w:t xml:space="preserve"> specifies the start of the degradation of the material. Several damage initiation criteri</w:t>
      </w:r>
      <w:r w:rsidR="00C2209A" w:rsidRPr="00650EE9">
        <w:rPr>
          <w:color w:val="000000" w:themeColor="text1"/>
        </w:rPr>
        <w:t>a</w:t>
      </w:r>
      <w:r w:rsidRPr="00650EE9">
        <w:rPr>
          <w:color w:val="000000" w:themeColor="text1"/>
        </w:rPr>
        <w:t xml:space="preserve"> are available in Abaqus Explicit. In </w:t>
      </w:r>
      <w:r w:rsidR="00C2209A" w:rsidRPr="00650EE9">
        <w:rPr>
          <w:color w:val="000000" w:themeColor="text1"/>
        </w:rPr>
        <w:t xml:space="preserve">the </w:t>
      </w:r>
      <w:r w:rsidRPr="00650EE9">
        <w:rPr>
          <w:color w:val="000000" w:themeColor="text1"/>
        </w:rPr>
        <w:t xml:space="preserve">present work, </w:t>
      </w:r>
      <w:r w:rsidR="00C2209A" w:rsidRPr="00650EE9">
        <w:rPr>
          <w:color w:val="000000" w:themeColor="text1"/>
        </w:rPr>
        <w:t xml:space="preserve">the </w:t>
      </w:r>
      <w:r w:rsidRPr="00650EE9">
        <w:rPr>
          <w:color w:val="000000" w:themeColor="text1"/>
        </w:rPr>
        <w:t xml:space="preserve">maximum nominal stress criterion is adopted to initiate damage in a cohesive interface element. The maximum nominal stress criterion states that the damage initiates in a material when the maximum nominal stress ratio reaches 1, as expressed in Eq. 6.2. The Macaulay brackets indicate that compressive stresses do not initiate damage. </w:t>
      </w:r>
      <w:r w:rsidRPr="00650EE9">
        <w:rPr>
          <w:i/>
          <w:color w:val="000000" w:themeColor="text1"/>
        </w:rPr>
        <w:t>‘t</w:t>
      </w:r>
      <w:r w:rsidRPr="00650EE9">
        <w:rPr>
          <w:i/>
          <w:color w:val="000000" w:themeColor="text1"/>
          <w:vertAlign w:val="subscript"/>
        </w:rPr>
        <w:t>n</w:t>
      </w:r>
      <w:r w:rsidRPr="00650EE9">
        <w:rPr>
          <w:i/>
          <w:color w:val="000000" w:themeColor="text1"/>
          <w:vertAlign w:val="superscript"/>
        </w:rPr>
        <w:t>o</w:t>
      </w:r>
      <w:r w:rsidRPr="00650EE9">
        <w:rPr>
          <w:i/>
          <w:color w:val="000000" w:themeColor="text1"/>
        </w:rPr>
        <w:t>’</w:t>
      </w:r>
      <w:r w:rsidRPr="00650EE9">
        <w:rPr>
          <w:color w:val="000000" w:themeColor="text1"/>
        </w:rPr>
        <w:t xml:space="preserve">, </w:t>
      </w:r>
      <w:r w:rsidRPr="00650EE9">
        <w:rPr>
          <w:i/>
          <w:color w:val="000000" w:themeColor="text1"/>
        </w:rPr>
        <w:t>‘t</w:t>
      </w:r>
      <w:r w:rsidRPr="00650EE9">
        <w:rPr>
          <w:i/>
          <w:color w:val="000000" w:themeColor="text1"/>
          <w:vertAlign w:val="subscript"/>
        </w:rPr>
        <w:t>s</w:t>
      </w:r>
      <w:r w:rsidRPr="00650EE9">
        <w:rPr>
          <w:i/>
          <w:color w:val="000000" w:themeColor="text1"/>
          <w:vertAlign w:val="superscript"/>
        </w:rPr>
        <w:t>o</w:t>
      </w:r>
      <w:r w:rsidRPr="00650EE9">
        <w:rPr>
          <w:i/>
          <w:color w:val="000000" w:themeColor="text1"/>
        </w:rPr>
        <w:t>’</w:t>
      </w:r>
      <w:r w:rsidRPr="00650EE9">
        <w:rPr>
          <w:color w:val="000000" w:themeColor="text1"/>
        </w:rPr>
        <w:t xml:space="preserve"> and </w:t>
      </w:r>
      <w:r w:rsidRPr="00650EE9">
        <w:rPr>
          <w:i/>
          <w:color w:val="000000" w:themeColor="text1"/>
        </w:rPr>
        <w:t>‘t</w:t>
      </w:r>
      <w:r w:rsidRPr="00650EE9">
        <w:rPr>
          <w:i/>
          <w:color w:val="000000" w:themeColor="text1"/>
          <w:vertAlign w:val="subscript"/>
        </w:rPr>
        <w:t>t</w:t>
      </w:r>
      <w:r w:rsidRPr="00650EE9">
        <w:rPr>
          <w:i/>
          <w:color w:val="000000" w:themeColor="text1"/>
          <w:vertAlign w:val="superscript"/>
        </w:rPr>
        <w:t>o</w:t>
      </w:r>
      <w:r w:rsidRPr="00650EE9">
        <w:rPr>
          <w:i/>
          <w:color w:val="000000" w:themeColor="text1"/>
        </w:rPr>
        <w:t>’</w:t>
      </w:r>
      <w:r w:rsidRPr="00650EE9">
        <w:rPr>
          <w:color w:val="000000" w:themeColor="text1"/>
        </w:rPr>
        <w:t xml:space="preserve"> indicate the peak values of the normal stress when the deformation of the interface is purely normal or shear in the first or second direction, respectively.</w:t>
      </w:r>
    </w:p>
    <w:p w14:paraId="67BE447F" w14:textId="77777777" w:rsidR="0032368D" w:rsidRPr="00650EE9" w:rsidRDefault="0032368D" w:rsidP="009E16BF">
      <w:pPr>
        <w:jc w:val="both"/>
        <w:rPr>
          <w:color w:val="000000" w:themeColor="text1"/>
        </w:rPr>
      </w:pPr>
    </w:p>
    <w:p w14:paraId="77DDD9D0" w14:textId="7A63E9BF" w:rsidR="009E16BF" w:rsidRPr="00650EE9" w:rsidRDefault="009E16BF" w:rsidP="009E16BF">
      <w:pPr>
        <w:jc w:val="both"/>
        <w:rPr>
          <w:color w:val="000000" w:themeColor="text1"/>
        </w:rPr>
      </w:pPr>
      <w:r w:rsidRPr="00650EE9">
        <w:rPr>
          <w:color w:val="000000" w:themeColor="text1"/>
        </w:rPr>
        <w:object w:dxaOrig="2180" w:dyaOrig="800" w14:anchorId="3F1555A9">
          <v:shape id="_x0000_i1055" type="#_x0000_t75" style="width:109pt;height:40pt" o:ole="">
            <v:imagedata r:id="rId148" o:title=""/>
          </v:shape>
          <o:OLEObject Type="Embed" ProgID="Equation.DSMT4" ShapeID="_x0000_i1055" DrawAspect="Content" ObjectID="_1690619233" r:id="rId149"/>
        </w:object>
      </w:r>
      <w:r w:rsidRPr="00650EE9">
        <w:rPr>
          <w:color w:val="000000" w:themeColor="text1"/>
        </w:rPr>
        <w:t xml:space="preserve">             </w:t>
      </w:r>
      <w:r w:rsidR="0032368D" w:rsidRPr="00650EE9">
        <w:rPr>
          <w:color w:val="000000" w:themeColor="text1"/>
        </w:rPr>
        <w:t xml:space="preserve">                                                                                  </w:t>
      </w:r>
      <w:r w:rsidRPr="00650EE9">
        <w:rPr>
          <w:color w:val="000000" w:themeColor="text1"/>
        </w:rPr>
        <w:t>6.2</w:t>
      </w:r>
    </w:p>
    <w:p w14:paraId="660B3826" w14:textId="77777777" w:rsidR="0032368D" w:rsidRPr="00650EE9" w:rsidRDefault="0032368D" w:rsidP="009E16BF">
      <w:pPr>
        <w:jc w:val="both"/>
        <w:rPr>
          <w:color w:val="000000" w:themeColor="text1"/>
        </w:rPr>
      </w:pPr>
    </w:p>
    <w:p w14:paraId="14F9E6D8" w14:textId="77777777" w:rsidR="009E16BF" w:rsidRPr="00650EE9" w:rsidRDefault="009E16BF" w:rsidP="009E16BF">
      <w:pPr>
        <w:jc w:val="both"/>
        <w:rPr>
          <w:color w:val="000000" w:themeColor="text1"/>
        </w:rPr>
      </w:pPr>
      <w:r w:rsidRPr="00650EE9">
        <w:rPr>
          <w:color w:val="000000" w:themeColor="text1"/>
        </w:rPr>
        <w:t>Once the damage initiation criterion is met, the damage evolution law dictates the rate at which the material degradation occurs. A scalar variable ‘</w:t>
      </w:r>
      <w:r w:rsidRPr="00650EE9">
        <w:rPr>
          <w:i/>
          <w:color w:val="000000" w:themeColor="text1"/>
        </w:rPr>
        <w:t>D</w:t>
      </w:r>
      <w:r w:rsidRPr="00650EE9">
        <w:rPr>
          <w:color w:val="000000" w:themeColor="text1"/>
        </w:rPr>
        <w:t>’ quantifies the damage in cohesive layers. The value of the damage variable ‘</w:t>
      </w:r>
      <w:r w:rsidRPr="00650EE9">
        <w:rPr>
          <w:i/>
          <w:color w:val="000000" w:themeColor="text1"/>
        </w:rPr>
        <w:t>D</w:t>
      </w:r>
      <w:r w:rsidRPr="00650EE9">
        <w:rPr>
          <w:color w:val="000000" w:themeColor="text1"/>
        </w:rPr>
        <w:t>’ is initially 0 and evolves monotonically from 0 to1 after the damage initiation criterion is reached. The components of the stress in CIE’S change according to Eqs. 6.3-6.5. The components of the stress with a bar ‘ˉ’ are computed based on the traction separation law without any damage. The compressive stresses do not result in any damage.</w:t>
      </w:r>
    </w:p>
    <w:p w14:paraId="52199DB2" w14:textId="77777777" w:rsidR="009E16BF" w:rsidRPr="00650EE9" w:rsidRDefault="009E16BF" w:rsidP="009E16BF">
      <w:pPr>
        <w:jc w:val="both"/>
        <w:rPr>
          <w:color w:val="000000" w:themeColor="text1"/>
        </w:rPr>
      </w:pPr>
    </w:p>
    <w:p w14:paraId="3BC39C77" w14:textId="4F828549" w:rsidR="009E16BF" w:rsidRPr="00650EE9" w:rsidRDefault="009E16BF" w:rsidP="009E16BF">
      <w:pPr>
        <w:jc w:val="both"/>
        <w:rPr>
          <w:color w:val="000000" w:themeColor="text1"/>
        </w:rPr>
      </w:pPr>
      <w:r w:rsidRPr="00650EE9">
        <w:rPr>
          <w:color w:val="000000" w:themeColor="text1"/>
        </w:rPr>
        <w:object w:dxaOrig="2240" w:dyaOrig="1040" w14:anchorId="308408FD">
          <v:shape id="_x0000_i1056" type="#_x0000_t75" style="width:112pt;height:52pt" o:ole="">
            <v:imagedata r:id="rId150" o:title=""/>
          </v:shape>
          <o:OLEObject Type="Embed" ProgID="Equation.DSMT4" ShapeID="_x0000_i1056" DrawAspect="Content" ObjectID="_1690619234" r:id="rId151"/>
        </w:object>
      </w:r>
      <w:r w:rsidRPr="00650EE9">
        <w:rPr>
          <w:color w:val="000000" w:themeColor="text1"/>
        </w:rPr>
        <w:t xml:space="preserve">   </w:t>
      </w:r>
      <w:r w:rsidR="0032368D" w:rsidRPr="00650EE9">
        <w:rPr>
          <w:color w:val="000000" w:themeColor="text1"/>
        </w:rPr>
        <w:t xml:space="preserve">                                                                                      </w:t>
      </w:r>
      <w:r w:rsidR="00CF4F7C" w:rsidRPr="00650EE9">
        <w:rPr>
          <w:color w:val="000000" w:themeColor="text1"/>
        </w:rPr>
        <w:t xml:space="preserve"> </w:t>
      </w:r>
      <w:r w:rsidR="0032368D" w:rsidRPr="00650EE9">
        <w:rPr>
          <w:color w:val="000000" w:themeColor="text1"/>
        </w:rPr>
        <w:t xml:space="preserve"> </w:t>
      </w:r>
      <w:r w:rsidRPr="00650EE9">
        <w:rPr>
          <w:color w:val="000000" w:themeColor="text1"/>
        </w:rPr>
        <w:t>6.3</w:t>
      </w:r>
    </w:p>
    <w:p w14:paraId="5A566329" w14:textId="77777777" w:rsidR="009E16BF" w:rsidRPr="00650EE9" w:rsidRDefault="009E16BF" w:rsidP="009E16BF">
      <w:pPr>
        <w:jc w:val="both"/>
        <w:rPr>
          <w:color w:val="000000" w:themeColor="text1"/>
        </w:rPr>
      </w:pPr>
    </w:p>
    <w:p w14:paraId="3F27053E" w14:textId="036079F0" w:rsidR="009E16BF" w:rsidRPr="00650EE9" w:rsidRDefault="009E16BF" w:rsidP="009E16BF">
      <w:pPr>
        <w:jc w:val="both"/>
        <w:rPr>
          <w:color w:val="000000" w:themeColor="text1"/>
        </w:rPr>
      </w:pPr>
      <w:r w:rsidRPr="00650EE9">
        <w:rPr>
          <w:color w:val="000000" w:themeColor="text1"/>
        </w:rPr>
        <w:object w:dxaOrig="1380" w:dyaOrig="499" w14:anchorId="5459AE85">
          <v:shape id="_x0000_i1057" type="#_x0000_t75" style="width:69pt;height:25pt" o:ole="">
            <v:imagedata r:id="rId152" o:title=""/>
          </v:shape>
          <o:OLEObject Type="Embed" ProgID="Equation.DSMT4" ShapeID="_x0000_i1057" DrawAspect="Content" ObjectID="_1690619235" r:id="rId153"/>
        </w:object>
      </w:r>
      <w:r w:rsidRPr="00650EE9">
        <w:rPr>
          <w:color w:val="000000" w:themeColor="text1"/>
        </w:rPr>
        <w:t xml:space="preserve">     </w:t>
      </w:r>
      <w:r w:rsidR="0032368D" w:rsidRPr="00650EE9">
        <w:rPr>
          <w:color w:val="000000" w:themeColor="text1"/>
        </w:rPr>
        <w:t xml:space="preserve">                                                                                                  </w:t>
      </w:r>
      <w:r w:rsidRPr="00650EE9">
        <w:rPr>
          <w:color w:val="000000" w:themeColor="text1"/>
        </w:rPr>
        <w:t xml:space="preserve"> </w:t>
      </w:r>
      <w:r w:rsidR="00CF4F7C" w:rsidRPr="00650EE9">
        <w:rPr>
          <w:color w:val="000000" w:themeColor="text1"/>
        </w:rPr>
        <w:t xml:space="preserve"> </w:t>
      </w:r>
      <w:r w:rsidRPr="00650EE9">
        <w:rPr>
          <w:color w:val="000000" w:themeColor="text1"/>
        </w:rPr>
        <w:t>6.4</w:t>
      </w:r>
    </w:p>
    <w:p w14:paraId="57010432" w14:textId="77777777" w:rsidR="009E16BF" w:rsidRPr="00650EE9" w:rsidRDefault="009E16BF" w:rsidP="009E16BF">
      <w:pPr>
        <w:jc w:val="both"/>
        <w:rPr>
          <w:color w:val="000000" w:themeColor="text1"/>
        </w:rPr>
      </w:pPr>
    </w:p>
    <w:p w14:paraId="5D0AE8D9" w14:textId="30E6873C" w:rsidR="009E16BF" w:rsidRPr="00650EE9" w:rsidRDefault="009E16BF" w:rsidP="009E16BF">
      <w:pPr>
        <w:jc w:val="both"/>
        <w:rPr>
          <w:color w:val="000000" w:themeColor="text1"/>
        </w:rPr>
      </w:pPr>
      <w:r w:rsidRPr="00650EE9">
        <w:rPr>
          <w:color w:val="000000" w:themeColor="text1"/>
        </w:rPr>
        <w:object w:dxaOrig="1320" w:dyaOrig="499" w14:anchorId="0F8911A4">
          <v:shape id="_x0000_i1058" type="#_x0000_t75" style="width:66pt;height:25pt" o:ole="">
            <v:imagedata r:id="rId154" o:title=""/>
          </v:shape>
          <o:OLEObject Type="Embed" ProgID="Equation.DSMT4" ShapeID="_x0000_i1058" DrawAspect="Content" ObjectID="_1690619236" r:id="rId155"/>
        </w:object>
      </w:r>
      <w:r w:rsidRPr="00650EE9">
        <w:rPr>
          <w:color w:val="000000" w:themeColor="text1"/>
        </w:rPr>
        <w:t xml:space="preserve">      </w:t>
      </w:r>
      <w:r w:rsidR="0032368D" w:rsidRPr="00650EE9">
        <w:rPr>
          <w:color w:val="000000" w:themeColor="text1"/>
        </w:rPr>
        <w:t xml:space="preserve">                                                                                                   </w:t>
      </w:r>
      <w:r w:rsidR="00CF4F7C" w:rsidRPr="00650EE9">
        <w:rPr>
          <w:color w:val="000000" w:themeColor="text1"/>
        </w:rPr>
        <w:t xml:space="preserve"> </w:t>
      </w:r>
      <w:r w:rsidRPr="00650EE9">
        <w:rPr>
          <w:color w:val="000000" w:themeColor="text1"/>
        </w:rPr>
        <w:t>6.5</w:t>
      </w:r>
    </w:p>
    <w:p w14:paraId="0693C240" w14:textId="77777777" w:rsidR="009E16BF" w:rsidRPr="00650EE9" w:rsidRDefault="009E16BF" w:rsidP="009E16BF">
      <w:pPr>
        <w:jc w:val="both"/>
        <w:rPr>
          <w:color w:val="000000" w:themeColor="text1"/>
        </w:rPr>
      </w:pPr>
    </w:p>
    <w:p w14:paraId="3D5B9DAF" w14:textId="4D2061CD" w:rsidR="009E16BF" w:rsidRPr="00650EE9" w:rsidRDefault="009E16BF" w:rsidP="009E16BF">
      <w:pPr>
        <w:jc w:val="both"/>
        <w:rPr>
          <w:color w:val="000000" w:themeColor="text1"/>
        </w:rPr>
      </w:pPr>
      <w:r w:rsidRPr="00650EE9">
        <w:rPr>
          <w:color w:val="000000" w:themeColor="text1"/>
        </w:rPr>
        <w:t>The displacement</w:t>
      </w:r>
      <w:r w:rsidR="00C2209A" w:rsidRPr="00650EE9">
        <w:rPr>
          <w:color w:val="000000" w:themeColor="text1"/>
        </w:rPr>
        <w:t>-</w:t>
      </w:r>
      <w:r w:rsidRPr="00650EE9">
        <w:rPr>
          <w:color w:val="000000" w:themeColor="text1"/>
        </w:rPr>
        <w:t>based or energy-based damage evolution law can be ad</w:t>
      </w:r>
      <w:r w:rsidR="00C2209A" w:rsidRPr="00650EE9">
        <w:rPr>
          <w:color w:val="000000" w:themeColor="text1"/>
        </w:rPr>
        <w:t>a</w:t>
      </w:r>
      <w:r w:rsidRPr="00650EE9">
        <w:rPr>
          <w:color w:val="000000" w:themeColor="text1"/>
        </w:rPr>
        <w:t xml:space="preserve">pted to simulate </w:t>
      </w:r>
      <w:r w:rsidR="00C2209A" w:rsidRPr="00650EE9">
        <w:rPr>
          <w:color w:val="000000" w:themeColor="text1"/>
        </w:rPr>
        <w:t xml:space="preserve">the </w:t>
      </w:r>
      <w:r w:rsidRPr="00650EE9">
        <w:rPr>
          <w:color w:val="000000" w:themeColor="text1"/>
        </w:rPr>
        <w:t xml:space="preserve">failure of CIE’S. In </w:t>
      </w:r>
      <w:r w:rsidR="00C2209A" w:rsidRPr="00650EE9">
        <w:rPr>
          <w:color w:val="000000" w:themeColor="text1"/>
        </w:rPr>
        <w:t xml:space="preserve">the </w:t>
      </w:r>
      <w:r w:rsidRPr="00650EE9">
        <w:rPr>
          <w:color w:val="000000" w:themeColor="text1"/>
        </w:rPr>
        <w:t xml:space="preserve">present work, energy-based damage evolution law is adopted which works on the principle of energy dissipated due to the failure. Furthermore, the nature of the damage evolution law needs to be specified, for instance, if the damage variable follows a linear or exponential softening. A linear softening law is adopted here for simplicity as shown in </w:t>
      </w:r>
      <w:r w:rsidRPr="00650EE9">
        <w:rPr>
          <w:color w:val="000000" w:themeColor="text1"/>
        </w:rPr>
        <w:fldChar w:fldCharType="begin"/>
      </w:r>
      <w:r w:rsidRPr="00650EE9">
        <w:rPr>
          <w:color w:val="000000" w:themeColor="text1"/>
        </w:rPr>
        <w:instrText xml:space="preserve"> REF _Ref76052554 \h  \* MERGEFORMAT </w:instrText>
      </w:r>
      <w:r w:rsidRPr="00650EE9">
        <w:rPr>
          <w:color w:val="000000" w:themeColor="text1"/>
        </w:rPr>
      </w:r>
      <w:r w:rsidRPr="00650EE9">
        <w:rPr>
          <w:color w:val="000000" w:themeColor="text1"/>
        </w:rPr>
        <w:fldChar w:fldCharType="separate"/>
      </w:r>
      <w:r w:rsidR="004136F5" w:rsidRPr="00650EE9">
        <w:rPr>
          <w:color w:val="000000" w:themeColor="text1"/>
        </w:rPr>
        <w:t>Fig6. 3</w:t>
      </w:r>
      <w:r w:rsidRPr="00650EE9">
        <w:rPr>
          <w:color w:val="000000" w:themeColor="text1"/>
        </w:rPr>
        <w:fldChar w:fldCharType="end"/>
      </w:r>
      <w:r w:rsidRPr="00650EE9">
        <w:rPr>
          <w:color w:val="000000" w:themeColor="text1"/>
        </w:rPr>
        <w:t xml:space="preserve">. It has been observed that the nature of softening law </w:t>
      </w:r>
      <w:r w:rsidR="00A65BE2" w:rsidRPr="00650EE9">
        <w:rPr>
          <w:color w:val="000000" w:themeColor="text1"/>
        </w:rPr>
        <w:t>has</w:t>
      </w:r>
      <w:r w:rsidRPr="00650EE9">
        <w:rPr>
          <w:color w:val="000000" w:themeColor="text1"/>
        </w:rPr>
        <w:t xml:space="preserve"> less</w:t>
      </w:r>
      <w:r w:rsidR="004E33B5" w:rsidRPr="00650EE9">
        <w:rPr>
          <w:color w:val="000000" w:themeColor="text1"/>
        </w:rPr>
        <w:t xml:space="preserve"> effect on results</w:t>
      </w:r>
      <w:r w:rsidRPr="00650EE9">
        <w:rPr>
          <w:color w:val="000000" w:themeColor="text1"/>
        </w:rPr>
        <w:t xml:space="preserve"> compared to the other parameters </w:t>
      </w:r>
      <w:r w:rsidRPr="00650EE9">
        <w:rPr>
          <w:color w:val="000000" w:themeColor="text1"/>
        </w:rPr>
        <w:fldChar w:fldCharType="begin" w:fldLock="1"/>
      </w:r>
      <w:r w:rsidR="00C75829" w:rsidRPr="00650EE9">
        <w:rPr>
          <w:color w:val="000000" w:themeColor="text1"/>
        </w:rPr>
        <w:instrText>ADDIN CSL_CITATION {"citationItems":[{"id":"ITEM-1","itemData":{"ISSN":"0266-3538","author":[{"dropping-particle":"","family":"Alfano","given":"Giulio","non-dropping-particle":"","parse-names":false,"suffix":""}],"container-title":"Composites Science and Technology","id":"ITEM-1","issue":"6","issued":{"date-parts":[["2006"]]},"page":"723-730","publisher":"Elsevier","title":"On the influence of the shape of the interface law on the application of cohesive-zone models","type":"article-journal","volume":"66"},"uris":["http://www.mendeley.com/documents/?uuid=be0170d5-f762-4414-816f-72296f1d2a59"]}],"mendeley":{"formattedCitation":"(Alfano 2006)","plainTextFormattedCitation":"(Alfano 2006)","previouslyFormattedCitation":"(Alfano 2006)"},"properties":{"noteIndex":0},"schema":"https://github.com/citation-style-language/schema/raw/master/csl-citation.json"}</w:instrText>
      </w:r>
      <w:r w:rsidRPr="00650EE9">
        <w:rPr>
          <w:color w:val="000000" w:themeColor="text1"/>
        </w:rPr>
        <w:fldChar w:fldCharType="separate"/>
      </w:r>
      <w:r w:rsidRPr="00650EE9">
        <w:rPr>
          <w:noProof/>
          <w:color w:val="000000" w:themeColor="text1"/>
        </w:rPr>
        <w:t>(Alfano 2006)</w:t>
      </w:r>
      <w:r w:rsidRPr="00650EE9">
        <w:rPr>
          <w:color w:val="000000" w:themeColor="text1"/>
        </w:rPr>
        <w:fldChar w:fldCharType="end"/>
      </w:r>
      <w:r w:rsidRPr="00650EE9">
        <w:rPr>
          <w:color w:val="000000" w:themeColor="text1"/>
        </w:rPr>
        <w:t>, therefore, linear</w:t>
      </w:r>
      <w:r w:rsidR="004E33B5" w:rsidRPr="00650EE9">
        <w:rPr>
          <w:color w:val="000000" w:themeColor="text1"/>
        </w:rPr>
        <w:t xml:space="preserve"> softening law is </w:t>
      </w:r>
      <w:r w:rsidRPr="00650EE9">
        <w:rPr>
          <w:color w:val="000000" w:themeColor="text1"/>
        </w:rPr>
        <w:t xml:space="preserve"> expected to provide results with reasonable accuracy. The energy dissipated due to the fracture is known as fracture energy and is equal to the area under the traction separation curve for single</w:t>
      </w:r>
      <w:r w:rsidR="00C2209A" w:rsidRPr="00650EE9">
        <w:rPr>
          <w:color w:val="000000" w:themeColor="text1"/>
        </w:rPr>
        <w:t>-</w:t>
      </w:r>
      <w:r w:rsidRPr="00650EE9">
        <w:rPr>
          <w:color w:val="000000" w:themeColor="text1"/>
        </w:rPr>
        <w:t xml:space="preserve">mode damage. The fracture energy is considered a material property and is specified as an input to the simulations. The relative contributions of the different modes of fracture can be considered by adopting </w:t>
      </w:r>
      <w:r w:rsidR="00C2209A" w:rsidRPr="00650EE9">
        <w:rPr>
          <w:color w:val="000000" w:themeColor="text1"/>
        </w:rPr>
        <w:t xml:space="preserve">the </w:t>
      </w:r>
      <w:r w:rsidRPr="00650EE9">
        <w:rPr>
          <w:color w:val="000000" w:themeColor="text1"/>
        </w:rPr>
        <w:t xml:space="preserve">Benzeggagh-Kenane criterion </w:t>
      </w:r>
      <w:r w:rsidRPr="00650EE9">
        <w:rPr>
          <w:color w:val="000000" w:themeColor="text1"/>
        </w:rPr>
        <w:fldChar w:fldCharType="begin" w:fldLock="1"/>
      </w:r>
      <w:r w:rsidRPr="00650EE9">
        <w:rPr>
          <w:color w:val="000000" w:themeColor="text1"/>
        </w:rPr>
        <w:instrText>ADDIN CSL_CITATION {"citationItems":[{"id":"ITEM-1","itemData":{"DOI":"10.1061/(ASCE)GM.1943-5622.0000372","ISSN":"15323641","abstract":"Using a microscopic modeling approach, a simplification of the discrete element's shape was done by using irregular convex polyhedrons to reproduce the geometry-dependent behavior of rockfills. Numerical modeling of the triaxial compression tests was conducted using a combined FEM and discrete-element method (FEM/DEM). The micromechanical properties of the numerical sample were calibrated to match the macroscopic response of the real material. The numerical results quantitatively agree with the laboratory results, which reproduce typical features of the mechanical behavior of rockfills, such as nonlinear stress-strain relationship, compaction, and shear dilatancy. The combined FEM/DEM simulation provides an opportunity for a quantitative study of the microstructure of particle assemblages, which give a better understanding of the mechanical characteristics of rockfills.","author":[{"dropping-particle":"","family":"Ma","given":"Gang","non-dropping-particle":"","parse-names":false,"suffix":""},{"dropping-particle":"","family":"Zhou","given":"Wei","non-dropping-particle":"","parse-names":false,"suffix":""},{"dropping-particle":"","family":"Chang","given":"Xiao Lin","non-dropping-particle":"","parse-names":false,"suffix":""},{"dropping-particle":"","family":"Yuan","given":"Wei","non-dropping-particle":"","parse-names":false,"suffix":""}],"container-title":"International Journal of Geomechanics","id":"ITEM-1","issue":"4","issued":{"date-parts":[["2014"]]},"page":"1-12","title":"Combined FEM/DEM modeling of triaxial compression tests for rockfills with polyhedral particles","type":"article-journal","volume":"14"},"uris":["http://www.mendeley.com/documents/?uuid=3f27ac4d-3c2a-4bed-8946-81e86fd1bb29"]}],"mendeley":{"formattedCitation":"(Ma et al. 2014b)","plainTextFormattedCitation":"(Ma et al. 2014b)","previouslyFormattedCitation":"(Ma et al. 2014b)"},"properties":{"noteIndex":0},"schema":"https://github.com/citation-style-language/schema/raw/master/csl-citation.json"}</w:instrText>
      </w:r>
      <w:r w:rsidRPr="00650EE9">
        <w:rPr>
          <w:color w:val="000000" w:themeColor="text1"/>
        </w:rPr>
        <w:fldChar w:fldCharType="separate"/>
      </w:r>
      <w:r w:rsidRPr="00650EE9">
        <w:rPr>
          <w:noProof/>
          <w:color w:val="000000" w:themeColor="text1"/>
        </w:rPr>
        <w:t>(Ma et al. 2014b)</w:t>
      </w:r>
      <w:r w:rsidRPr="00650EE9">
        <w:rPr>
          <w:color w:val="000000" w:themeColor="text1"/>
        </w:rPr>
        <w:fldChar w:fldCharType="end"/>
      </w:r>
      <w:r w:rsidRPr="00650EE9">
        <w:rPr>
          <w:color w:val="000000" w:themeColor="text1"/>
        </w:rPr>
        <w:t>. However, for simplicity, mode</w:t>
      </w:r>
      <w:r w:rsidR="00C2209A" w:rsidRPr="00650EE9">
        <w:rPr>
          <w:color w:val="000000" w:themeColor="text1"/>
        </w:rPr>
        <w:t>l-</w:t>
      </w:r>
      <w:r w:rsidRPr="00650EE9">
        <w:rPr>
          <w:color w:val="000000" w:themeColor="text1"/>
        </w:rPr>
        <w:t xml:space="preserve">independent damage evolution was adopted in which a single parameter determines the fracture energy. The damage variable </w:t>
      </w:r>
      <w:r w:rsidRPr="00650EE9">
        <w:rPr>
          <w:i/>
          <w:color w:val="000000" w:themeColor="text1"/>
        </w:rPr>
        <w:t xml:space="preserve">‘D’ </w:t>
      </w:r>
      <w:r w:rsidRPr="00650EE9">
        <w:rPr>
          <w:color w:val="000000" w:themeColor="text1"/>
        </w:rPr>
        <w:t xml:space="preserve">for linear softening can be expressed according to Eqs. 6.6 and 6.7. </w:t>
      </w:r>
      <w:r w:rsidRPr="00650EE9">
        <w:rPr>
          <w:i/>
          <w:color w:val="000000" w:themeColor="text1"/>
        </w:rPr>
        <w:t>‘δ</w:t>
      </w:r>
      <w:r w:rsidRPr="00650EE9">
        <w:rPr>
          <w:i/>
          <w:color w:val="000000" w:themeColor="text1"/>
          <w:vertAlign w:val="subscript"/>
        </w:rPr>
        <w:t>m</w:t>
      </w:r>
      <w:r w:rsidRPr="00650EE9">
        <w:rPr>
          <w:i/>
          <w:color w:val="000000" w:themeColor="text1"/>
          <w:vertAlign w:val="superscript"/>
        </w:rPr>
        <w:t>max</w:t>
      </w:r>
      <w:r w:rsidRPr="00650EE9">
        <w:rPr>
          <w:i/>
          <w:color w:val="000000" w:themeColor="text1"/>
        </w:rPr>
        <w:t>’</w:t>
      </w:r>
      <w:r w:rsidRPr="00650EE9">
        <w:rPr>
          <w:color w:val="000000" w:themeColor="text1"/>
        </w:rPr>
        <w:t xml:space="preserve"> represents maximum effective displacement attained during loading history,</w:t>
      </w:r>
      <w:r w:rsidRPr="00650EE9">
        <w:rPr>
          <w:i/>
          <w:color w:val="000000" w:themeColor="text1"/>
        </w:rPr>
        <w:t xml:space="preserve"> ‘δ</w:t>
      </w:r>
      <w:r w:rsidRPr="00650EE9">
        <w:rPr>
          <w:i/>
          <w:color w:val="000000" w:themeColor="text1"/>
          <w:vertAlign w:val="subscript"/>
        </w:rPr>
        <w:t>m</w:t>
      </w:r>
      <w:r w:rsidRPr="00650EE9">
        <w:rPr>
          <w:i/>
          <w:color w:val="000000" w:themeColor="text1"/>
          <w:vertAlign w:val="superscript"/>
        </w:rPr>
        <w:t>f</w:t>
      </w:r>
      <w:r w:rsidRPr="00650EE9">
        <w:rPr>
          <w:i/>
          <w:color w:val="000000" w:themeColor="text1"/>
        </w:rPr>
        <w:t>’</w:t>
      </w:r>
      <w:r w:rsidRPr="00650EE9">
        <w:rPr>
          <w:color w:val="000000" w:themeColor="text1"/>
        </w:rPr>
        <w:t xml:space="preserve"> and </w:t>
      </w:r>
      <w:r w:rsidRPr="00650EE9">
        <w:rPr>
          <w:i/>
          <w:color w:val="000000" w:themeColor="text1"/>
        </w:rPr>
        <w:t>‘δ</w:t>
      </w:r>
      <w:r w:rsidRPr="00650EE9">
        <w:rPr>
          <w:i/>
          <w:color w:val="000000" w:themeColor="text1"/>
          <w:vertAlign w:val="subscript"/>
        </w:rPr>
        <w:t>m</w:t>
      </w:r>
      <w:r w:rsidRPr="00650EE9">
        <w:rPr>
          <w:i/>
          <w:color w:val="000000" w:themeColor="text1"/>
          <w:vertAlign w:val="superscript"/>
        </w:rPr>
        <w:t>o</w:t>
      </w:r>
      <w:r w:rsidRPr="00650EE9">
        <w:rPr>
          <w:i/>
          <w:color w:val="000000" w:themeColor="text1"/>
        </w:rPr>
        <w:t>’</w:t>
      </w:r>
      <w:r w:rsidRPr="00650EE9">
        <w:rPr>
          <w:color w:val="000000" w:themeColor="text1"/>
        </w:rPr>
        <w:t xml:space="preserve"> represent the effective displacement at failure and initiation of damage, respectively, </w:t>
      </w:r>
      <w:r w:rsidRPr="00650EE9">
        <w:rPr>
          <w:i/>
          <w:color w:val="000000" w:themeColor="text1"/>
        </w:rPr>
        <w:t>‘T</w:t>
      </w:r>
      <w:r w:rsidRPr="00650EE9">
        <w:rPr>
          <w:i/>
          <w:color w:val="000000" w:themeColor="text1"/>
          <w:vertAlign w:val="superscript"/>
        </w:rPr>
        <w:t>o</w:t>
      </w:r>
      <w:r w:rsidRPr="00650EE9">
        <w:rPr>
          <w:i/>
          <w:color w:val="000000" w:themeColor="text1"/>
          <w:vertAlign w:val="subscript"/>
        </w:rPr>
        <w:t>eff</w:t>
      </w:r>
      <w:r w:rsidRPr="00650EE9">
        <w:rPr>
          <w:i/>
          <w:color w:val="000000" w:themeColor="text1"/>
          <w:vertAlign w:val="superscript"/>
        </w:rPr>
        <w:t>’</w:t>
      </w:r>
      <w:r w:rsidRPr="00650EE9">
        <w:rPr>
          <w:color w:val="000000" w:themeColor="text1"/>
        </w:rPr>
        <w:t xml:space="preserve"> represents the effective traction at </w:t>
      </w:r>
      <w:r w:rsidR="00C83D79" w:rsidRPr="00650EE9">
        <w:rPr>
          <w:color w:val="000000" w:themeColor="text1"/>
        </w:rPr>
        <w:t xml:space="preserve">the </w:t>
      </w:r>
      <w:r w:rsidRPr="00650EE9">
        <w:rPr>
          <w:color w:val="000000" w:themeColor="text1"/>
        </w:rPr>
        <w:t xml:space="preserve">damage, </w:t>
      </w:r>
      <w:r w:rsidRPr="00650EE9">
        <w:rPr>
          <w:i/>
          <w:color w:val="000000" w:themeColor="text1"/>
        </w:rPr>
        <w:t>‘G</w:t>
      </w:r>
      <w:r w:rsidRPr="00650EE9">
        <w:rPr>
          <w:i/>
          <w:color w:val="000000" w:themeColor="text1"/>
          <w:vertAlign w:val="superscript"/>
        </w:rPr>
        <w:t>c</w:t>
      </w:r>
      <w:r w:rsidRPr="00650EE9">
        <w:rPr>
          <w:i/>
          <w:color w:val="000000" w:themeColor="text1"/>
        </w:rPr>
        <w:t xml:space="preserve">’ </w:t>
      </w:r>
      <w:r w:rsidRPr="00650EE9">
        <w:rPr>
          <w:color w:val="000000" w:themeColor="text1"/>
        </w:rPr>
        <w:t xml:space="preserve">represents the fracture energy. The cohesive elements are removed from the simulation when the value of the damage variable </w:t>
      </w:r>
      <w:r w:rsidRPr="00650EE9">
        <w:rPr>
          <w:i/>
          <w:color w:val="000000" w:themeColor="text1"/>
        </w:rPr>
        <w:t xml:space="preserve">‘D’ </w:t>
      </w:r>
      <w:r w:rsidRPr="00650EE9">
        <w:rPr>
          <w:color w:val="000000" w:themeColor="text1"/>
        </w:rPr>
        <w:t>reaches 1. This allows modeling of complete fracture of the single grains of sand. The crack propagation can be arbitrary with only constraint imposed by mesh topology.</w:t>
      </w:r>
    </w:p>
    <w:p w14:paraId="7EBD27A6" w14:textId="77777777" w:rsidR="009E16BF" w:rsidRPr="00650EE9" w:rsidRDefault="009E16BF" w:rsidP="009E16BF">
      <w:pPr>
        <w:jc w:val="both"/>
        <w:rPr>
          <w:color w:val="000000" w:themeColor="text1"/>
        </w:rPr>
      </w:pPr>
    </w:p>
    <w:p w14:paraId="39A70CC8" w14:textId="0D86B42D" w:rsidR="009E16BF" w:rsidRPr="00650EE9" w:rsidRDefault="009E16BF" w:rsidP="009E16BF">
      <w:pPr>
        <w:jc w:val="both"/>
        <w:rPr>
          <w:color w:val="000000" w:themeColor="text1"/>
        </w:rPr>
      </w:pPr>
      <w:r w:rsidRPr="00650EE9">
        <w:rPr>
          <w:color w:val="000000" w:themeColor="text1"/>
        </w:rPr>
        <w:object w:dxaOrig="1920" w:dyaOrig="720" w14:anchorId="18767495">
          <v:shape id="_x0000_i1059" type="#_x0000_t75" style="width:96pt;height:36.5pt" o:ole="">
            <v:imagedata r:id="rId156" o:title=""/>
          </v:shape>
          <o:OLEObject Type="Embed" ProgID="Equation.DSMT4" ShapeID="_x0000_i1059" DrawAspect="Content" ObjectID="_1690619237" r:id="rId157"/>
        </w:object>
      </w:r>
      <w:r w:rsidRPr="00650EE9">
        <w:rPr>
          <w:color w:val="000000" w:themeColor="text1"/>
        </w:rPr>
        <w:t xml:space="preserve">    </w:t>
      </w:r>
      <w:r w:rsidR="0032368D" w:rsidRPr="00650EE9">
        <w:rPr>
          <w:color w:val="000000" w:themeColor="text1"/>
        </w:rPr>
        <w:t xml:space="preserve">                                                                                                   </w:t>
      </w:r>
      <w:r w:rsidR="00CF4F7C" w:rsidRPr="00650EE9">
        <w:rPr>
          <w:color w:val="000000" w:themeColor="text1"/>
        </w:rPr>
        <w:t xml:space="preserve"> </w:t>
      </w:r>
      <w:r w:rsidRPr="00650EE9">
        <w:rPr>
          <w:color w:val="000000" w:themeColor="text1"/>
        </w:rPr>
        <w:t>6.6</w:t>
      </w:r>
    </w:p>
    <w:p w14:paraId="58A229B3" w14:textId="77777777" w:rsidR="009E16BF" w:rsidRPr="00650EE9" w:rsidRDefault="009E16BF" w:rsidP="009E16BF">
      <w:pPr>
        <w:jc w:val="both"/>
        <w:rPr>
          <w:color w:val="000000" w:themeColor="text1"/>
        </w:rPr>
      </w:pPr>
    </w:p>
    <w:p w14:paraId="177464E3" w14:textId="43049CEC" w:rsidR="009E16BF" w:rsidRPr="00650EE9" w:rsidRDefault="009E16BF" w:rsidP="00C83D79">
      <w:pPr>
        <w:jc w:val="both"/>
        <w:rPr>
          <w:color w:val="000000" w:themeColor="text1"/>
        </w:rPr>
      </w:pPr>
      <w:r w:rsidRPr="00650EE9">
        <w:rPr>
          <w:color w:val="000000" w:themeColor="text1"/>
        </w:rPr>
        <w:object w:dxaOrig="1020" w:dyaOrig="720" w14:anchorId="13632DDB">
          <v:shape id="_x0000_i1060" type="#_x0000_t75" style="width:51.5pt;height:36.5pt" o:ole="">
            <v:imagedata r:id="rId158" o:title=""/>
          </v:shape>
          <o:OLEObject Type="Embed" ProgID="Equation.DSMT4" ShapeID="_x0000_i1060" DrawAspect="Content" ObjectID="_1690619238" r:id="rId159"/>
        </w:object>
      </w:r>
      <w:r w:rsidRPr="00650EE9">
        <w:rPr>
          <w:color w:val="000000" w:themeColor="text1"/>
        </w:rPr>
        <w:t xml:space="preserve">      </w:t>
      </w:r>
      <w:r w:rsidR="0032368D" w:rsidRPr="00650EE9">
        <w:rPr>
          <w:color w:val="000000" w:themeColor="text1"/>
        </w:rPr>
        <w:t xml:space="preserve">                                                                                                           </w:t>
      </w:r>
      <w:r w:rsidR="00CF4F7C" w:rsidRPr="00650EE9">
        <w:rPr>
          <w:color w:val="000000" w:themeColor="text1"/>
        </w:rPr>
        <w:t xml:space="preserve"> </w:t>
      </w:r>
      <w:r w:rsidRPr="00650EE9">
        <w:rPr>
          <w:color w:val="000000" w:themeColor="text1"/>
        </w:rPr>
        <w:t>6.7</w:t>
      </w:r>
    </w:p>
    <w:p w14:paraId="686F3AAE" w14:textId="77777777" w:rsidR="00C83D79" w:rsidRPr="00650EE9" w:rsidRDefault="00C83D79" w:rsidP="00C83D79">
      <w:pPr>
        <w:jc w:val="both"/>
        <w:rPr>
          <w:color w:val="000000" w:themeColor="text1"/>
        </w:rPr>
      </w:pPr>
    </w:p>
    <w:p w14:paraId="282AA267" w14:textId="1B381A59" w:rsidR="009E16BF" w:rsidRPr="00650EE9" w:rsidRDefault="008D065C" w:rsidP="008D065C">
      <w:pPr>
        <w:pStyle w:val="Heading3"/>
        <w:rPr>
          <w:color w:val="000000" w:themeColor="text1"/>
        </w:rPr>
      </w:pPr>
      <w:bookmarkStart w:id="326" w:name="_Toc79407229"/>
      <w:r w:rsidRPr="00650EE9">
        <w:rPr>
          <w:color w:val="000000" w:themeColor="text1"/>
        </w:rPr>
        <w:t>Boundary conditions and parameters for modeling 1D compression and triaxial loading</w:t>
      </w:r>
      <w:bookmarkEnd w:id="326"/>
    </w:p>
    <w:p w14:paraId="52579415" w14:textId="6DAB08A0" w:rsidR="008D065C" w:rsidRPr="00650EE9" w:rsidRDefault="008D065C" w:rsidP="008D065C">
      <w:pPr>
        <w:rPr>
          <w:color w:val="000000" w:themeColor="text1"/>
        </w:rPr>
      </w:pPr>
    </w:p>
    <w:p w14:paraId="4E3DAB5E" w14:textId="6570010C" w:rsidR="009E16BF" w:rsidRPr="00650EE9" w:rsidRDefault="008D065C" w:rsidP="00944894">
      <w:pPr>
        <w:jc w:val="both"/>
        <w:rPr>
          <w:color w:val="000000" w:themeColor="text1"/>
        </w:rPr>
      </w:pPr>
      <w:r w:rsidRPr="00650EE9">
        <w:rPr>
          <w:color w:val="000000" w:themeColor="text1"/>
        </w:rPr>
        <w:t xml:space="preserve">1-D compression simulations are carried out by applying the vertical displacement to the top and the bottom rigid platens while restraining the other degrees of freedom of the platens. The lateral platens are fixed in all directions to replicate 1D compression loading. The 1-D compression simulations are carried out for 0.001 </w:t>
      </w:r>
    </w:p>
    <w:p w14:paraId="77D21C6C" w14:textId="77777777" w:rsidR="008D065C" w:rsidRPr="00650EE9" w:rsidRDefault="008D065C" w:rsidP="008D065C">
      <w:pPr>
        <w:jc w:val="both"/>
        <w:rPr>
          <w:color w:val="000000" w:themeColor="text1"/>
        </w:rPr>
      </w:pPr>
    </w:p>
    <w:p w14:paraId="5299578A" w14:textId="77777777" w:rsidR="008D065C" w:rsidRPr="00650EE9" w:rsidRDefault="008D065C" w:rsidP="008D065C">
      <w:pPr>
        <w:keepNext/>
        <w:jc w:val="center"/>
        <w:rPr>
          <w:color w:val="000000" w:themeColor="text1"/>
        </w:rPr>
      </w:pPr>
      <w:r w:rsidRPr="00650EE9">
        <w:rPr>
          <w:noProof/>
          <w:color w:val="000000" w:themeColor="text1"/>
        </w:rPr>
        <w:lastRenderedPageBreak/>
        <w:drawing>
          <wp:inline distT="0" distB="0" distL="0" distR="0" wp14:anchorId="13F2963A" wp14:editId="5C79FBCC">
            <wp:extent cx="3645087" cy="2476627"/>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3645087" cy="2476627"/>
                    </a:xfrm>
                    <a:prstGeom prst="rect">
                      <a:avLst/>
                    </a:prstGeom>
                  </pic:spPr>
                </pic:pic>
              </a:graphicData>
            </a:graphic>
          </wp:inline>
        </w:drawing>
      </w:r>
    </w:p>
    <w:p w14:paraId="22B1A423" w14:textId="3432FC72" w:rsidR="008D065C" w:rsidRPr="00650EE9" w:rsidRDefault="008D065C" w:rsidP="0032368D">
      <w:pPr>
        <w:pStyle w:val="Caption"/>
      </w:pPr>
      <w:bookmarkStart w:id="327" w:name="_Ref76052554"/>
      <w:bookmarkStart w:id="328" w:name="_Toc79407325"/>
      <w:r w:rsidRPr="00650EE9">
        <w:t xml:space="preserve">Fig6. </w:t>
      </w:r>
      <w:fldSimple w:instr=" SEQ Fig6. \* ARABIC ">
        <w:r w:rsidR="00EA5C37" w:rsidRPr="00650EE9">
          <w:rPr>
            <w:noProof/>
          </w:rPr>
          <w:t>3</w:t>
        </w:r>
      </w:fldSimple>
      <w:bookmarkEnd w:id="327"/>
      <w:r w:rsidR="0032368D" w:rsidRPr="00650EE9">
        <w:rPr>
          <w:noProof/>
        </w:rPr>
        <w:t xml:space="preserve">: </w:t>
      </w:r>
      <w:r w:rsidRPr="00650EE9">
        <w:t>Traction separation law for cohesive interface elements</w:t>
      </w:r>
      <w:bookmarkEnd w:id="328"/>
    </w:p>
    <w:p w14:paraId="7D119DBC" w14:textId="27DD38CC" w:rsidR="009E16BF" w:rsidRPr="00650EE9" w:rsidRDefault="009E16BF" w:rsidP="00311F1A">
      <w:pPr>
        <w:numPr>
          <w:ilvl w:val="12"/>
          <w:numId w:val="0"/>
        </w:numPr>
        <w:jc w:val="center"/>
        <w:rPr>
          <w:color w:val="000000" w:themeColor="text1"/>
        </w:rPr>
      </w:pPr>
    </w:p>
    <w:p w14:paraId="6CD8BB8E" w14:textId="51A0216F" w:rsidR="009E16BF" w:rsidRPr="00650EE9" w:rsidRDefault="009E16BF" w:rsidP="00311F1A">
      <w:pPr>
        <w:numPr>
          <w:ilvl w:val="12"/>
          <w:numId w:val="0"/>
        </w:numPr>
        <w:jc w:val="center"/>
        <w:rPr>
          <w:color w:val="000000" w:themeColor="text1"/>
        </w:rPr>
      </w:pPr>
    </w:p>
    <w:p w14:paraId="072F7A11" w14:textId="436A9061" w:rsidR="009E16BF" w:rsidRPr="00650EE9" w:rsidRDefault="009E16BF" w:rsidP="00311F1A">
      <w:pPr>
        <w:numPr>
          <w:ilvl w:val="12"/>
          <w:numId w:val="0"/>
        </w:numPr>
        <w:jc w:val="center"/>
        <w:rPr>
          <w:color w:val="000000" w:themeColor="text1"/>
        </w:rPr>
      </w:pPr>
    </w:p>
    <w:p w14:paraId="6A31A789" w14:textId="0DF52BDB" w:rsidR="009E16BF" w:rsidRPr="00650EE9" w:rsidRDefault="009E16BF" w:rsidP="00311F1A">
      <w:pPr>
        <w:numPr>
          <w:ilvl w:val="12"/>
          <w:numId w:val="0"/>
        </w:numPr>
        <w:jc w:val="center"/>
        <w:rPr>
          <w:color w:val="000000" w:themeColor="text1"/>
        </w:rPr>
      </w:pPr>
    </w:p>
    <w:p w14:paraId="11A0386B" w14:textId="4AA11BC4" w:rsidR="009E16BF" w:rsidRPr="00650EE9" w:rsidRDefault="009E16BF" w:rsidP="00311F1A">
      <w:pPr>
        <w:numPr>
          <w:ilvl w:val="12"/>
          <w:numId w:val="0"/>
        </w:numPr>
        <w:jc w:val="center"/>
        <w:rPr>
          <w:color w:val="000000" w:themeColor="text1"/>
        </w:rPr>
      </w:pPr>
    </w:p>
    <w:p w14:paraId="21B2FF34" w14:textId="6AF52EED" w:rsidR="009E16BF" w:rsidRPr="00650EE9" w:rsidRDefault="009E16BF" w:rsidP="00311F1A">
      <w:pPr>
        <w:numPr>
          <w:ilvl w:val="12"/>
          <w:numId w:val="0"/>
        </w:numPr>
        <w:jc w:val="center"/>
        <w:rPr>
          <w:color w:val="000000" w:themeColor="text1"/>
        </w:rPr>
      </w:pPr>
    </w:p>
    <w:p w14:paraId="5B162D69" w14:textId="7CD903F6" w:rsidR="009E16BF" w:rsidRPr="00650EE9" w:rsidRDefault="009E16BF" w:rsidP="00311F1A">
      <w:pPr>
        <w:numPr>
          <w:ilvl w:val="12"/>
          <w:numId w:val="0"/>
        </w:numPr>
        <w:jc w:val="center"/>
        <w:rPr>
          <w:color w:val="000000" w:themeColor="text1"/>
        </w:rPr>
      </w:pPr>
    </w:p>
    <w:p w14:paraId="2C79E702" w14:textId="5BA00E44" w:rsidR="009E16BF" w:rsidRPr="00650EE9" w:rsidRDefault="009E16BF" w:rsidP="00311F1A">
      <w:pPr>
        <w:numPr>
          <w:ilvl w:val="12"/>
          <w:numId w:val="0"/>
        </w:numPr>
        <w:jc w:val="center"/>
        <w:rPr>
          <w:color w:val="000000" w:themeColor="text1"/>
        </w:rPr>
      </w:pPr>
    </w:p>
    <w:p w14:paraId="26503F0A" w14:textId="6F8F3188" w:rsidR="009E16BF" w:rsidRPr="00650EE9" w:rsidRDefault="009E16BF" w:rsidP="00311F1A">
      <w:pPr>
        <w:numPr>
          <w:ilvl w:val="12"/>
          <w:numId w:val="0"/>
        </w:numPr>
        <w:jc w:val="center"/>
        <w:rPr>
          <w:color w:val="000000" w:themeColor="text1"/>
        </w:rPr>
      </w:pPr>
    </w:p>
    <w:p w14:paraId="636C1282" w14:textId="440EF8D7" w:rsidR="009E16BF" w:rsidRPr="00650EE9" w:rsidRDefault="009E16BF" w:rsidP="00311F1A">
      <w:pPr>
        <w:numPr>
          <w:ilvl w:val="12"/>
          <w:numId w:val="0"/>
        </w:numPr>
        <w:jc w:val="center"/>
        <w:rPr>
          <w:color w:val="000000" w:themeColor="text1"/>
        </w:rPr>
      </w:pPr>
    </w:p>
    <w:p w14:paraId="0D6D345D" w14:textId="4DA35C4E" w:rsidR="009E16BF" w:rsidRPr="00650EE9" w:rsidRDefault="009E16BF" w:rsidP="00311F1A">
      <w:pPr>
        <w:numPr>
          <w:ilvl w:val="12"/>
          <w:numId w:val="0"/>
        </w:numPr>
        <w:jc w:val="center"/>
        <w:rPr>
          <w:color w:val="000000" w:themeColor="text1"/>
        </w:rPr>
      </w:pPr>
    </w:p>
    <w:p w14:paraId="0F18FE1F" w14:textId="4CD9A04F" w:rsidR="00C83D79" w:rsidRPr="00650EE9" w:rsidRDefault="00C83D79" w:rsidP="00311F1A">
      <w:pPr>
        <w:numPr>
          <w:ilvl w:val="12"/>
          <w:numId w:val="0"/>
        </w:numPr>
        <w:jc w:val="center"/>
        <w:rPr>
          <w:color w:val="000000" w:themeColor="text1"/>
        </w:rPr>
      </w:pPr>
    </w:p>
    <w:p w14:paraId="53E7E79E" w14:textId="02AD67FA" w:rsidR="00C83D79" w:rsidRPr="00650EE9" w:rsidRDefault="00C83D79" w:rsidP="00311F1A">
      <w:pPr>
        <w:numPr>
          <w:ilvl w:val="12"/>
          <w:numId w:val="0"/>
        </w:numPr>
        <w:jc w:val="center"/>
        <w:rPr>
          <w:color w:val="000000" w:themeColor="text1"/>
        </w:rPr>
      </w:pPr>
    </w:p>
    <w:p w14:paraId="517A918D" w14:textId="662E9CBF" w:rsidR="00C83D79" w:rsidRPr="00650EE9" w:rsidRDefault="00C83D79" w:rsidP="00311F1A">
      <w:pPr>
        <w:numPr>
          <w:ilvl w:val="12"/>
          <w:numId w:val="0"/>
        </w:numPr>
        <w:jc w:val="center"/>
        <w:rPr>
          <w:color w:val="000000" w:themeColor="text1"/>
        </w:rPr>
      </w:pPr>
    </w:p>
    <w:p w14:paraId="25404A04" w14:textId="2E64543F" w:rsidR="00C83D79" w:rsidRPr="00650EE9" w:rsidRDefault="00C83D79" w:rsidP="00311F1A">
      <w:pPr>
        <w:numPr>
          <w:ilvl w:val="12"/>
          <w:numId w:val="0"/>
        </w:numPr>
        <w:jc w:val="center"/>
        <w:rPr>
          <w:color w:val="000000" w:themeColor="text1"/>
        </w:rPr>
      </w:pPr>
    </w:p>
    <w:p w14:paraId="5A00B1BA" w14:textId="67AF194A" w:rsidR="00C83D79" w:rsidRPr="00650EE9" w:rsidRDefault="00C83D79" w:rsidP="00311F1A">
      <w:pPr>
        <w:numPr>
          <w:ilvl w:val="12"/>
          <w:numId w:val="0"/>
        </w:numPr>
        <w:jc w:val="center"/>
        <w:rPr>
          <w:color w:val="000000" w:themeColor="text1"/>
        </w:rPr>
      </w:pPr>
    </w:p>
    <w:p w14:paraId="436A1B3A" w14:textId="58A356C3" w:rsidR="00C83D79" w:rsidRPr="00650EE9" w:rsidRDefault="00C83D79" w:rsidP="00311F1A">
      <w:pPr>
        <w:numPr>
          <w:ilvl w:val="12"/>
          <w:numId w:val="0"/>
        </w:numPr>
        <w:jc w:val="center"/>
        <w:rPr>
          <w:color w:val="000000" w:themeColor="text1"/>
        </w:rPr>
      </w:pPr>
    </w:p>
    <w:p w14:paraId="0D4456C0" w14:textId="11C0CA69" w:rsidR="00C83D79" w:rsidRPr="00650EE9" w:rsidRDefault="00C83D79" w:rsidP="00311F1A">
      <w:pPr>
        <w:numPr>
          <w:ilvl w:val="12"/>
          <w:numId w:val="0"/>
        </w:numPr>
        <w:jc w:val="center"/>
        <w:rPr>
          <w:color w:val="000000" w:themeColor="text1"/>
        </w:rPr>
      </w:pPr>
    </w:p>
    <w:p w14:paraId="2C21DCA3" w14:textId="2A1A1F6D" w:rsidR="00C83D79" w:rsidRPr="00650EE9" w:rsidRDefault="00C83D79" w:rsidP="00311F1A">
      <w:pPr>
        <w:numPr>
          <w:ilvl w:val="12"/>
          <w:numId w:val="0"/>
        </w:numPr>
        <w:jc w:val="center"/>
        <w:rPr>
          <w:color w:val="000000" w:themeColor="text1"/>
        </w:rPr>
      </w:pPr>
    </w:p>
    <w:p w14:paraId="473453A4" w14:textId="3D799983" w:rsidR="00C83D79" w:rsidRPr="00650EE9" w:rsidRDefault="00C83D79" w:rsidP="00311F1A">
      <w:pPr>
        <w:numPr>
          <w:ilvl w:val="12"/>
          <w:numId w:val="0"/>
        </w:numPr>
        <w:jc w:val="center"/>
        <w:rPr>
          <w:color w:val="000000" w:themeColor="text1"/>
        </w:rPr>
      </w:pPr>
    </w:p>
    <w:p w14:paraId="7D0315BF" w14:textId="1D979AAA" w:rsidR="00C83D79" w:rsidRPr="00650EE9" w:rsidRDefault="00C83D79" w:rsidP="00311F1A">
      <w:pPr>
        <w:numPr>
          <w:ilvl w:val="12"/>
          <w:numId w:val="0"/>
        </w:numPr>
        <w:jc w:val="center"/>
        <w:rPr>
          <w:color w:val="000000" w:themeColor="text1"/>
        </w:rPr>
      </w:pPr>
    </w:p>
    <w:p w14:paraId="5C1538C8" w14:textId="16188CEB" w:rsidR="0032368D" w:rsidRPr="00650EE9" w:rsidRDefault="0032368D" w:rsidP="00311F1A">
      <w:pPr>
        <w:numPr>
          <w:ilvl w:val="12"/>
          <w:numId w:val="0"/>
        </w:numPr>
        <w:jc w:val="center"/>
        <w:rPr>
          <w:color w:val="000000" w:themeColor="text1"/>
        </w:rPr>
      </w:pPr>
    </w:p>
    <w:p w14:paraId="46E2D382" w14:textId="06D90EA7" w:rsidR="0032368D" w:rsidRPr="00650EE9" w:rsidRDefault="0032368D" w:rsidP="00311F1A">
      <w:pPr>
        <w:numPr>
          <w:ilvl w:val="12"/>
          <w:numId w:val="0"/>
        </w:numPr>
        <w:jc w:val="center"/>
        <w:rPr>
          <w:color w:val="000000" w:themeColor="text1"/>
        </w:rPr>
      </w:pPr>
    </w:p>
    <w:p w14:paraId="5013C9C6" w14:textId="77777777" w:rsidR="0032368D" w:rsidRPr="00650EE9" w:rsidRDefault="0032368D" w:rsidP="00311F1A">
      <w:pPr>
        <w:numPr>
          <w:ilvl w:val="12"/>
          <w:numId w:val="0"/>
        </w:numPr>
        <w:jc w:val="center"/>
        <w:rPr>
          <w:color w:val="000000" w:themeColor="text1"/>
        </w:rPr>
      </w:pPr>
    </w:p>
    <w:p w14:paraId="3DF7078E" w14:textId="77777777" w:rsidR="00C83D79" w:rsidRPr="00650EE9" w:rsidRDefault="00C83D79" w:rsidP="00311F1A">
      <w:pPr>
        <w:numPr>
          <w:ilvl w:val="12"/>
          <w:numId w:val="0"/>
        </w:numPr>
        <w:jc w:val="center"/>
        <w:rPr>
          <w:color w:val="000000" w:themeColor="text1"/>
        </w:rPr>
      </w:pPr>
    </w:p>
    <w:p w14:paraId="5E4BA4AF" w14:textId="16F9A984" w:rsidR="009E16BF" w:rsidRPr="00650EE9" w:rsidRDefault="009E16BF" w:rsidP="00311F1A">
      <w:pPr>
        <w:numPr>
          <w:ilvl w:val="12"/>
          <w:numId w:val="0"/>
        </w:numPr>
        <w:jc w:val="center"/>
        <w:rPr>
          <w:color w:val="000000" w:themeColor="text1"/>
        </w:rPr>
      </w:pPr>
    </w:p>
    <w:p w14:paraId="7F2983CA" w14:textId="77777777" w:rsidR="00944894" w:rsidRPr="00650EE9" w:rsidRDefault="00944894" w:rsidP="00944894">
      <w:pPr>
        <w:jc w:val="both"/>
        <w:rPr>
          <w:color w:val="000000" w:themeColor="text1"/>
        </w:rPr>
      </w:pPr>
    </w:p>
    <w:p w14:paraId="3C4CCECC" w14:textId="2B0BCFA4" w:rsidR="00944894" w:rsidRPr="00650EE9" w:rsidRDefault="00944894" w:rsidP="00944894">
      <w:pPr>
        <w:jc w:val="both"/>
        <w:rPr>
          <w:color w:val="000000" w:themeColor="text1"/>
        </w:rPr>
      </w:pPr>
      <w:r w:rsidRPr="00650EE9">
        <w:rPr>
          <w:color w:val="000000" w:themeColor="text1"/>
        </w:rPr>
        <w:lastRenderedPageBreak/>
        <w:t xml:space="preserve">seconds to minimize the inertial effects and optimize the computational requirements.   </w:t>
      </w:r>
    </w:p>
    <w:p w14:paraId="69A64757" w14:textId="77777777" w:rsidR="00944894" w:rsidRPr="00650EE9" w:rsidRDefault="00944894" w:rsidP="00944894">
      <w:pPr>
        <w:jc w:val="both"/>
        <w:rPr>
          <w:color w:val="000000" w:themeColor="text1"/>
        </w:rPr>
      </w:pPr>
      <w:r w:rsidRPr="00650EE9">
        <w:rPr>
          <w:color w:val="000000" w:themeColor="text1"/>
        </w:rPr>
        <w:t xml:space="preserve">The triaxial simulations are carried out in two steps: (a) Isotropic consolidation, (b) Shearing. The isotropic consolidation requires applying the same confining pressure all around the sample. This requires including a latex membrane in the simulations to provide a flexible lateral boundary to apply confining pressure, </w:t>
      </w:r>
    </w:p>
    <w:p w14:paraId="49C852EA" w14:textId="2D4208A5" w:rsidR="008D065C" w:rsidRPr="00650EE9" w:rsidRDefault="0032368D" w:rsidP="00C83D79">
      <w:pPr>
        <w:jc w:val="both"/>
        <w:rPr>
          <w:color w:val="000000" w:themeColor="text1"/>
        </w:rPr>
      </w:pPr>
      <w:r w:rsidRPr="00650EE9">
        <w:rPr>
          <w:color w:val="000000" w:themeColor="text1"/>
        </w:rPr>
        <w:t xml:space="preserve">similar to the procedure followed in triaxial experiments. At the end of the isotropic consolidation, vertical displacement is applied on the platens to apply shear loading. The isotropic consolidation and shearing were carried out in 0.001 </w:t>
      </w:r>
      <w:r w:rsidR="00C83D79" w:rsidRPr="00650EE9">
        <w:rPr>
          <w:color w:val="000000" w:themeColor="text1"/>
        </w:rPr>
        <w:t xml:space="preserve">seconds and 0.003 seconds, </w:t>
      </w:r>
      <w:r w:rsidR="008D065C" w:rsidRPr="00650EE9">
        <w:rPr>
          <w:color w:val="000000" w:themeColor="text1"/>
        </w:rPr>
        <w:t>respectively to minimize the inertial effects and optimize the computational requirements.</w:t>
      </w:r>
    </w:p>
    <w:p w14:paraId="21127146" w14:textId="68F9A415" w:rsidR="00007CFD" w:rsidRPr="00650EE9" w:rsidRDefault="008D065C" w:rsidP="008D065C">
      <w:pPr>
        <w:numPr>
          <w:ilvl w:val="12"/>
          <w:numId w:val="0"/>
        </w:numPr>
        <w:jc w:val="both"/>
        <w:rPr>
          <w:color w:val="000000" w:themeColor="text1"/>
        </w:rPr>
      </w:pPr>
      <w:r w:rsidRPr="00650EE9">
        <w:rPr>
          <w:color w:val="000000" w:themeColor="text1"/>
        </w:rPr>
        <w:t xml:space="preserve">The input parameters for the numerical simulation of 1D compression and triaxial compression are summarized in Table 6.1. Some of the material parameters such as modulus of elasticity, </w:t>
      </w:r>
      <w:r w:rsidR="00C83D79" w:rsidRPr="00650EE9">
        <w:rPr>
          <w:color w:val="000000" w:themeColor="text1"/>
        </w:rPr>
        <w:t>Poisson'</w:t>
      </w:r>
      <w:r w:rsidRPr="00650EE9">
        <w:rPr>
          <w:color w:val="000000" w:themeColor="text1"/>
        </w:rPr>
        <w:t>s ratio</w:t>
      </w:r>
      <w:r w:rsidR="00C83D79" w:rsidRPr="00650EE9">
        <w:rPr>
          <w:color w:val="000000" w:themeColor="text1"/>
        </w:rPr>
        <w:t>,</w:t>
      </w:r>
      <w:r w:rsidRPr="00650EE9">
        <w:rPr>
          <w:color w:val="000000" w:themeColor="text1"/>
        </w:rPr>
        <w:t xml:space="preserve"> and strength are obtained from the single grain experimental tests by </w:t>
      </w:r>
      <w:r w:rsidRPr="00650EE9">
        <w:rPr>
          <w:color w:val="000000" w:themeColor="text1"/>
        </w:rPr>
        <w:fldChar w:fldCharType="begin" w:fldLock="1"/>
      </w:r>
      <w:r w:rsidRPr="00650EE9">
        <w:rPr>
          <w:color w:val="000000" w:themeColor="text1"/>
        </w:rPr>
        <w:instrText>ADDIN CSL_CITATION {"citationItems":[{"id":"ITEM-1","itemData":{"DOI":"10.1016/j.sandf.2020.08.004","ISSN":"00380806","abstract":"Extensive particle fracture has been noticed in projectile penetration tests. However current models for predicting projectile penetration depths do not consider particle fracture. Therefore, in order to understand the role of particle shape on single grain strength and the subsequent comminution process, single grain crushing tests on sand grains of different shapes and sizes were performed. High-resolution, three dimensional images of grain surface, were created using confocal microscope and fracture of the grains were captured with high-speed imaging. Acoustic emissions during single grain crushing was used to estimate the energy released during grain fracture. It was found that local stress fields influence particle strength and in natural granular material surface flaws maybe the critical flaw causing fracture. The estimated critical flaw size causing fracture were submicron in size. The mass specific fracture energy increased with increasing failure stress and decreasing particle size and is significantly greater than that computed from pure diametrical breaking. Except for large angular grains, mass specific energies for different shapes were similar. Angular sands required multiple events to break. The outcome of this work can be utilized in geomechanics to understand the comminution process and in power industry to estimate the energy required for comminution.","author":[{"dropping-particle":"","family":"Sharma","given":"Aashish","non-dropping-particle":"","parse-names":false,"suffix":""},{"dropping-particle":"","family":"Penumadu","given":"Dayakar","non-dropping-particle":"","parse-names":false,"suffix":""},{"dropping-particle":"","family":"Peebles","given":"Fred N.","non-dropping-particle":"","parse-names":false,"suffix":""}],"container-title":"Soils and Foundations","id":"ITEM-1","issue":"xxxx","issued":{"date-parts":[["2020"]]},"publisher":"The Japanese Geotechnical Society","title":"Role of particle shape in determining tensile strength and energy release in diametrical compression of natural silica grains","type":"article-journal"},"uris":["http://www.mendeley.com/documents/?uuid=50256962-5389-46d4-b053-cd0ee02abdcb"]}],"mendeley":{"formattedCitation":"(Sharma et al. 2020)","manualFormatting":"Sharma et al. 2020","plainTextFormattedCitation":"(Sharma et al. 2020)","previouslyFormattedCitation":"(Sharma et al. 2020)"},"properties":{"noteIndex":0},"schema":"https://github.com/citation-style-language/schema/raw/master/csl-citation.json"}</w:instrText>
      </w:r>
      <w:r w:rsidRPr="00650EE9">
        <w:rPr>
          <w:color w:val="000000" w:themeColor="text1"/>
        </w:rPr>
        <w:fldChar w:fldCharType="separate"/>
      </w:r>
      <w:r w:rsidRPr="00650EE9">
        <w:rPr>
          <w:noProof/>
          <w:color w:val="000000" w:themeColor="text1"/>
        </w:rPr>
        <w:t>Sharma et al. 2020</w:t>
      </w:r>
      <w:r w:rsidRPr="00650EE9">
        <w:rPr>
          <w:color w:val="000000" w:themeColor="text1"/>
        </w:rPr>
        <w:fldChar w:fldCharType="end"/>
      </w:r>
      <w:r w:rsidRPr="00650EE9">
        <w:rPr>
          <w:color w:val="000000" w:themeColor="text1"/>
        </w:rPr>
        <w:t>. The rest of the material parameters are chosen arbitrarily to reproduce the force</w:t>
      </w:r>
      <w:r w:rsidR="00C83D79" w:rsidRPr="00650EE9">
        <w:rPr>
          <w:color w:val="000000" w:themeColor="text1"/>
        </w:rPr>
        <w:t>-</w:t>
      </w:r>
      <w:r w:rsidRPr="00650EE9">
        <w:rPr>
          <w:color w:val="000000" w:themeColor="text1"/>
        </w:rPr>
        <w:t xml:space="preserve">displacement response qualitatively. The end goal of </w:t>
      </w:r>
      <w:r w:rsidR="00C83D79" w:rsidRPr="00650EE9">
        <w:rPr>
          <w:color w:val="000000" w:themeColor="text1"/>
        </w:rPr>
        <w:t xml:space="preserve">the </w:t>
      </w:r>
      <w:r w:rsidRPr="00650EE9">
        <w:rPr>
          <w:color w:val="000000" w:themeColor="text1"/>
        </w:rPr>
        <w:t>present work is not to demonstrate the capability of FDEM in matching mechanical response corresponding 1D compression and triaxial loading. The focus rather is on to numerically investigate the evolution of capillary suction on deformed microstructure corresponding to 1-D compression and triaxial loading.</w:t>
      </w:r>
    </w:p>
    <w:p w14:paraId="02E8DB90" w14:textId="3A3BD60A" w:rsidR="009E16BF" w:rsidRPr="00650EE9" w:rsidRDefault="009E16BF" w:rsidP="002F21FE">
      <w:pPr>
        <w:pStyle w:val="Heading2"/>
        <w:rPr>
          <w:color w:val="000000" w:themeColor="text1"/>
        </w:rPr>
      </w:pPr>
    </w:p>
    <w:p w14:paraId="259B744B" w14:textId="4C18A081" w:rsidR="008D065C" w:rsidRPr="00650EE9" w:rsidRDefault="008D065C" w:rsidP="002F21FE">
      <w:pPr>
        <w:pStyle w:val="Heading2"/>
        <w:rPr>
          <w:color w:val="000000" w:themeColor="text1"/>
        </w:rPr>
      </w:pPr>
      <w:bookmarkStart w:id="329" w:name="_Toc79407230"/>
      <w:r w:rsidRPr="00650EE9">
        <w:rPr>
          <w:color w:val="000000" w:themeColor="text1"/>
        </w:rPr>
        <w:t>Pore Morphology Method</w:t>
      </w:r>
      <w:bookmarkEnd w:id="329"/>
    </w:p>
    <w:p w14:paraId="67D25DC3" w14:textId="77777777" w:rsidR="00C83D79" w:rsidRPr="00650EE9" w:rsidRDefault="00C83D79" w:rsidP="008D065C">
      <w:pPr>
        <w:numPr>
          <w:ilvl w:val="12"/>
          <w:numId w:val="0"/>
        </w:numPr>
        <w:jc w:val="center"/>
        <w:rPr>
          <w:b/>
          <w:color w:val="000000" w:themeColor="text1"/>
        </w:rPr>
      </w:pPr>
    </w:p>
    <w:p w14:paraId="57C91878" w14:textId="778069B5" w:rsidR="008D065C" w:rsidRPr="00650EE9" w:rsidRDefault="008D065C" w:rsidP="008D065C">
      <w:pPr>
        <w:numPr>
          <w:ilvl w:val="12"/>
          <w:numId w:val="0"/>
        </w:numPr>
        <w:jc w:val="both"/>
        <w:rPr>
          <w:color w:val="000000" w:themeColor="text1"/>
        </w:rPr>
      </w:pPr>
      <w:r w:rsidRPr="00650EE9">
        <w:rPr>
          <w:color w:val="000000" w:themeColor="text1"/>
        </w:rPr>
        <w:t>Pore Morphology Method (PMM) works on the principle of the Young Laplace Equation and mathematical morphology. The pore space accessible to the non-wetting phase (air phase) is given by Young Laplace Equation (Eq. 6.8). ‘</w:t>
      </w:r>
      <w:r w:rsidRPr="00650EE9">
        <w:rPr>
          <w:i/>
          <w:color w:val="000000" w:themeColor="text1"/>
        </w:rPr>
        <w:t>σ</w:t>
      </w:r>
      <w:r w:rsidRPr="00650EE9">
        <w:rPr>
          <w:color w:val="000000" w:themeColor="text1"/>
        </w:rPr>
        <w:t>’, ‘</w:t>
      </w:r>
      <w:r w:rsidRPr="00650EE9">
        <w:rPr>
          <w:i/>
          <w:color w:val="000000" w:themeColor="text1"/>
        </w:rPr>
        <w:t>α</w:t>
      </w:r>
      <w:r w:rsidRPr="00650EE9">
        <w:rPr>
          <w:color w:val="000000" w:themeColor="text1"/>
        </w:rPr>
        <w:t xml:space="preserve">’, </w:t>
      </w:r>
      <w:r w:rsidRPr="00650EE9">
        <w:rPr>
          <w:i/>
          <w:color w:val="000000" w:themeColor="text1"/>
        </w:rPr>
        <w:t>‘P</w:t>
      </w:r>
      <w:r w:rsidRPr="00650EE9">
        <w:rPr>
          <w:i/>
          <w:color w:val="000000" w:themeColor="text1"/>
          <w:vertAlign w:val="subscript"/>
        </w:rPr>
        <w:t>c</w:t>
      </w:r>
      <w:r w:rsidRPr="00650EE9">
        <w:rPr>
          <w:color w:val="000000" w:themeColor="text1"/>
        </w:rPr>
        <w:t>’ refers to the surface tension, contact angle</w:t>
      </w:r>
      <w:r w:rsidR="00C83D79" w:rsidRPr="00650EE9">
        <w:rPr>
          <w:color w:val="000000" w:themeColor="text1"/>
        </w:rPr>
        <w:t>,</w:t>
      </w:r>
      <w:r w:rsidRPr="00650EE9">
        <w:rPr>
          <w:color w:val="000000" w:themeColor="text1"/>
        </w:rPr>
        <w:t xml:space="preserve"> and the capillary pressure, respectively. ‘r’ represents the minimum radius of the accessible pores. Eq. 6.8 is a geometrical problem for given surface tension and contact angle, therefore, reduces the computational requirements significantly.</w:t>
      </w:r>
    </w:p>
    <w:p w14:paraId="58BC8869" w14:textId="77777777" w:rsidR="008D065C" w:rsidRPr="00650EE9" w:rsidRDefault="008D065C" w:rsidP="008D065C">
      <w:pPr>
        <w:numPr>
          <w:ilvl w:val="12"/>
          <w:numId w:val="0"/>
        </w:numPr>
        <w:jc w:val="both"/>
        <w:rPr>
          <w:color w:val="000000" w:themeColor="text1"/>
        </w:rPr>
      </w:pPr>
    </w:p>
    <w:p w14:paraId="53CA15A9" w14:textId="2E3F4455" w:rsidR="008D065C" w:rsidRPr="00650EE9" w:rsidRDefault="008D065C" w:rsidP="008D065C">
      <w:pPr>
        <w:numPr>
          <w:ilvl w:val="12"/>
          <w:numId w:val="0"/>
        </w:numPr>
        <w:jc w:val="both"/>
        <w:rPr>
          <w:color w:val="000000" w:themeColor="text1"/>
        </w:rPr>
      </w:pPr>
      <w:r w:rsidRPr="00650EE9">
        <w:rPr>
          <w:color w:val="000000" w:themeColor="text1"/>
        </w:rPr>
        <w:object w:dxaOrig="1359" w:dyaOrig="680" w14:anchorId="71C4CA8D">
          <v:shape id="_x0000_i1061" type="#_x0000_t75" style="width:68pt;height:34pt" o:ole="">
            <v:imagedata r:id="rId161" o:title=""/>
          </v:shape>
          <o:OLEObject Type="Embed" ProgID="Equation.DSMT4" ShapeID="_x0000_i1061" DrawAspect="Content" ObjectID="_1690619239" r:id="rId162"/>
        </w:object>
      </w:r>
      <w:r w:rsidRPr="00650EE9">
        <w:rPr>
          <w:color w:val="000000" w:themeColor="text1"/>
        </w:rPr>
        <w:t xml:space="preserve">   </w:t>
      </w:r>
      <w:r w:rsidR="0032368D" w:rsidRPr="00650EE9">
        <w:rPr>
          <w:color w:val="000000" w:themeColor="text1"/>
        </w:rPr>
        <w:t xml:space="preserve">                                                                                                     </w:t>
      </w:r>
      <w:r w:rsidRPr="00650EE9">
        <w:rPr>
          <w:color w:val="000000" w:themeColor="text1"/>
        </w:rPr>
        <w:t>6.8</w:t>
      </w:r>
    </w:p>
    <w:p w14:paraId="0B0ECD6F" w14:textId="77777777" w:rsidR="00CF4F7C" w:rsidRPr="00650EE9" w:rsidRDefault="00CF4F7C" w:rsidP="008D065C">
      <w:pPr>
        <w:numPr>
          <w:ilvl w:val="12"/>
          <w:numId w:val="0"/>
        </w:numPr>
        <w:jc w:val="both"/>
        <w:rPr>
          <w:color w:val="000000" w:themeColor="text1"/>
        </w:rPr>
      </w:pPr>
    </w:p>
    <w:p w14:paraId="46F2F389" w14:textId="33853FBB" w:rsidR="008D065C" w:rsidRPr="00650EE9" w:rsidRDefault="008D065C" w:rsidP="0032368D">
      <w:pPr>
        <w:numPr>
          <w:ilvl w:val="12"/>
          <w:numId w:val="0"/>
        </w:numPr>
        <w:jc w:val="both"/>
        <w:rPr>
          <w:color w:val="000000" w:themeColor="text1"/>
        </w:rPr>
      </w:pPr>
      <w:r w:rsidRPr="00650EE9">
        <w:rPr>
          <w:color w:val="000000" w:themeColor="text1"/>
        </w:rPr>
        <w:t xml:space="preserve">In </w:t>
      </w:r>
      <w:r w:rsidR="00C83D79" w:rsidRPr="00650EE9">
        <w:rPr>
          <w:color w:val="000000" w:themeColor="text1"/>
        </w:rPr>
        <w:t xml:space="preserve">the </w:t>
      </w:r>
      <w:r w:rsidRPr="00650EE9">
        <w:rPr>
          <w:color w:val="000000" w:themeColor="text1"/>
        </w:rPr>
        <w:t xml:space="preserve">present work, </w:t>
      </w:r>
      <w:r w:rsidR="00C83D79" w:rsidRPr="00650EE9">
        <w:rPr>
          <w:color w:val="000000" w:themeColor="text1"/>
        </w:rPr>
        <w:t xml:space="preserve">the </w:t>
      </w:r>
      <w:r w:rsidRPr="00650EE9">
        <w:rPr>
          <w:color w:val="000000" w:themeColor="text1"/>
        </w:rPr>
        <w:t>SatuDict module of the commercial software GeoDict, distributed by math2market (</w:t>
      </w:r>
      <w:hyperlink r:id="rId163" w:history="1">
        <w:r w:rsidRPr="00650EE9">
          <w:rPr>
            <w:rStyle w:val="Hyperlink"/>
            <w:color w:val="000000" w:themeColor="text1"/>
          </w:rPr>
          <w:t>GeoDict Startpage (math2market.com)</w:t>
        </w:r>
      </w:hyperlink>
      <w:r w:rsidRPr="00650EE9">
        <w:rPr>
          <w:color w:val="000000" w:themeColor="text1"/>
        </w:rPr>
        <w:t xml:space="preserve"> is utilized to carry out the capillary suction predictions on </w:t>
      </w:r>
      <w:r w:rsidR="00C83D79" w:rsidRPr="00650EE9">
        <w:rPr>
          <w:color w:val="000000" w:themeColor="text1"/>
        </w:rPr>
        <w:t xml:space="preserve">the </w:t>
      </w:r>
      <w:r w:rsidRPr="00650EE9">
        <w:rPr>
          <w:color w:val="000000" w:themeColor="text1"/>
        </w:rPr>
        <w:t xml:space="preserve">digital microstructure of Ottawa sand. </w:t>
      </w:r>
      <w:r w:rsidRPr="00650EE9">
        <w:rPr>
          <w:color w:val="000000" w:themeColor="text1"/>
        </w:rPr>
        <w:fldChar w:fldCharType="begin" w:fldLock="1"/>
      </w:r>
      <w:r w:rsidR="00C75829" w:rsidRPr="00650EE9">
        <w:rPr>
          <w:color w:val="000000" w:themeColor="text1"/>
        </w:rPr>
        <w:instrText>ADDIN CSL_CITATION {"citationItems":[{"id":"ITEM-1","itemData":{"DOI":"10.1061/(ASCE)GT.1943-5606.0002194","ISSN":"10900241","abstract":"Because of the recent advancements in hardware and reconstruction algorithms, multiphase flow modeling in porous media is experiencing a shift toward using advanced imaging techniques such as X-ray computed tomography in conjunction with direct numerical simulations. This approach captures heterogeneities in soil samples utilized in laboratory testing and results in quick and less tedious predictions compared to the existing methods. In this paper, an experimental setup is developed specifically to validate numerical predictions of the soil water retention curve (SWRC) for two types of sands with identical size but distinct grain morphology of round (Ottawa sand) and angular particle shape (Q-Rok). The complex 3D pore network is captured noninvasively using high-resolution attenuation-based X-ray computed tomography. The numerical predictions are carried out by solving a Young-Laplace equation using the pore morphology method. The experimental results and numerical predictions match well, including the effect of hysteresis in SWRC measurements. The spatial distribution of pore water and pore air corresponding to different capillary suctions is obtained from numerical predictions, providing greater insights into the hydromechanical behavior of partially saturated soils. The sensitivity of the voxel size on simulations is quantified by predicting the pore size distribution of Ottawa sand at three different tomography resolutions.","author":[{"dropping-particle":"","family":"Mohsin Thakur","given":"Mohmad","non-dropping-particle":"","parse-names":false,"suffix":""},{"dropping-particle":"","family":"Penumadu","given":"Dayakar","non-dropping-particle":"","parse-names":false,"suffix":""},{"dropping-particle":"","family":"Bauer","given":"Constantin","non-dropping-particle":"","parse-names":false,"suffix":""}],"container-title":"Journal of Geotechnical and Geoenvironmental Engineering","id":"ITEM-1","issue":"1","issued":{"date-parts":[["2020"]]},"page":"1-13","title":"Capillary Suction Measurements in Granular Materials and Direct Numerical Simulations Using X-Ray Computed Tomography Microstructure","type":"article-journal","volume":"146"},"uris":["http://www.mendeley.com/documents/?uuid=71b46774-bac5-4c80-be5f-033feac17346"]}],"mendeley":{"formattedCitation":"(Mohsin Thakur et al. 2020a)","manualFormatting":"Mohsin Thakur et al. (2020","plainTextFormattedCitation":"(Mohsin Thakur et al. 2020a)","previouslyFormattedCitation":"(Mohsin Thakur et al. 2020)"},"properties":{"noteIndex":0},"schema":"https://github.com/citation-style-language/schema/raw/master/csl-citation.json"}</w:instrText>
      </w:r>
      <w:r w:rsidRPr="00650EE9">
        <w:rPr>
          <w:color w:val="000000" w:themeColor="text1"/>
        </w:rPr>
        <w:fldChar w:fldCharType="separate"/>
      </w:r>
      <w:r w:rsidRPr="00650EE9">
        <w:rPr>
          <w:noProof/>
          <w:color w:val="000000" w:themeColor="text1"/>
        </w:rPr>
        <w:t>Mohsin Thakur et al. (2020</w:t>
      </w:r>
      <w:r w:rsidRPr="00650EE9">
        <w:rPr>
          <w:color w:val="000000" w:themeColor="text1"/>
        </w:rPr>
        <w:fldChar w:fldCharType="end"/>
      </w:r>
      <w:r w:rsidRPr="00650EE9">
        <w:rPr>
          <w:color w:val="000000" w:themeColor="text1"/>
        </w:rPr>
        <w:t xml:space="preserve">) demonstrated the robustness of the approach by comparing the predictions with the experiments. The capillary suction predictions are carried out corresponding to the imbibition path, i.e., when </w:t>
      </w:r>
      <w:r w:rsidR="00C83D79" w:rsidRPr="00650EE9">
        <w:rPr>
          <w:color w:val="000000" w:themeColor="text1"/>
        </w:rPr>
        <w:t xml:space="preserve">the </w:t>
      </w:r>
      <w:r w:rsidRPr="00650EE9">
        <w:rPr>
          <w:color w:val="000000" w:themeColor="text1"/>
        </w:rPr>
        <w:t xml:space="preserve">water phase replaces </w:t>
      </w:r>
      <w:r w:rsidR="00C83D79" w:rsidRPr="00650EE9">
        <w:rPr>
          <w:color w:val="000000" w:themeColor="text1"/>
        </w:rPr>
        <w:t xml:space="preserve">the </w:t>
      </w:r>
      <w:r w:rsidRPr="00650EE9">
        <w:rPr>
          <w:color w:val="000000" w:themeColor="text1"/>
        </w:rPr>
        <w:t xml:space="preserve">air phase in the pore space.  There are several options </w:t>
      </w:r>
      <w:r w:rsidRPr="00650EE9">
        <w:rPr>
          <w:color w:val="000000" w:themeColor="text1"/>
        </w:rPr>
        <w:lastRenderedPageBreak/>
        <w:t xml:space="preserve">to model imbibition in GeoDict including the waterflooding and capillary condensation of water on the surface of grains. To adequately resolve connectivity of the pore space of crushed grains, specifically at grain contacts, may require sub-micron resolution which requires large computing resources. The capillary condensation approach does not require information on the connectivity of the pore space and is, therefore, used in </w:t>
      </w:r>
      <w:r w:rsidR="00C83D79" w:rsidRPr="00650EE9">
        <w:rPr>
          <w:color w:val="000000" w:themeColor="text1"/>
        </w:rPr>
        <w:t xml:space="preserve">the </w:t>
      </w:r>
      <w:r w:rsidRPr="00650EE9">
        <w:rPr>
          <w:color w:val="000000" w:themeColor="text1"/>
        </w:rPr>
        <w:t xml:space="preserve">present work to predict the capillary suction. </w:t>
      </w:r>
    </w:p>
    <w:p w14:paraId="77248535" w14:textId="77777777" w:rsidR="00944894" w:rsidRPr="00650EE9" w:rsidRDefault="00944894" w:rsidP="00944894">
      <w:pPr>
        <w:numPr>
          <w:ilvl w:val="12"/>
          <w:numId w:val="0"/>
        </w:numPr>
        <w:jc w:val="both"/>
        <w:rPr>
          <w:color w:val="000000" w:themeColor="text1"/>
        </w:rPr>
      </w:pPr>
      <w:r w:rsidRPr="00650EE9">
        <w:rPr>
          <w:color w:val="000000" w:themeColor="text1"/>
        </w:rPr>
        <w:t>The minimum radius (</w:t>
      </w:r>
      <w:r w:rsidRPr="00650EE9">
        <w:rPr>
          <w:i/>
          <w:color w:val="000000" w:themeColor="text1"/>
        </w:rPr>
        <w:t>r</w:t>
      </w:r>
      <w:r w:rsidRPr="00650EE9">
        <w:rPr>
          <w:i/>
          <w:color w:val="000000" w:themeColor="text1"/>
          <w:vertAlign w:val="subscript"/>
        </w:rPr>
        <w:t>min</w:t>
      </w:r>
      <w:r w:rsidRPr="00650EE9">
        <w:rPr>
          <w:color w:val="000000" w:themeColor="text1"/>
        </w:rPr>
        <w:t>) and maximum radius (</w:t>
      </w:r>
      <w:r w:rsidRPr="00650EE9">
        <w:rPr>
          <w:i/>
          <w:color w:val="000000" w:themeColor="text1"/>
        </w:rPr>
        <w:t>r</w:t>
      </w:r>
      <w:r w:rsidRPr="00650EE9">
        <w:rPr>
          <w:i/>
          <w:color w:val="000000" w:themeColor="text1"/>
          <w:vertAlign w:val="subscript"/>
        </w:rPr>
        <w:t>max</w:t>
      </w:r>
      <w:r w:rsidRPr="00650EE9">
        <w:rPr>
          <w:color w:val="000000" w:themeColor="text1"/>
        </w:rPr>
        <w:t xml:space="preserve">) are chosen initially for imbibition predictions. Starting with the radius </w:t>
      </w:r>
      <w:r w:rsidRPr="00650EE9">
        <w:rPr>
          <w:i/>
          <w:color w:val="000000" w:themeColor="text1"/>
        </w:rPr>
        <w:t>r</w:t>
      </w:r>
      <w:r w:rsidRPr="00650EE9">
        <w:rPr>
          <w:color w:val="000000" w:themeColor="text1"/>
        </w:rPr>
        <w:t>=</w:t>
      </w:r>
      <w:r w:rsidRPr="00650EE9">
        <w:rPr>
          <w:i/>
          <w:color w:val="000000" w:themeColor="text1"/>
        </w:rPr>
        <w:t>r</w:t>
      </w:r>
      <w:r w:rsidRPr="00650EE9">
        <w:rPr>
          <w:i/>
          <w:color w:val="000000" w:themeColor="text1"/>
          <w:vertAlign w:val="subscript"/>
        </w:rPr>
        <w:t xml:space="preserve">min </w:t>
      </w:r>
      <w:r w:rsidRPr="00650EE9">
        <w:rPr>
          <w:i/>
          <w:color w:val="000000" w:themeColor="text1"/>
        </w:rPr>
        <w:t xml:space="preserve">, </w:t>
      </w:r>
      <w:r w:rsidRPr="00650EE9">
        <w:rPr>
          <w:color w:val="000000" w:themeColor="text1"/>
        </w:rPr>
        <w:t xml:space="preserve">spheres are used to probe the pore space and the corresponding capillary suction is determined from Eq. 6.8. The procedure is repeated for different values of radius until </w:t>
      </w:r>
      <w:r w:rsidRPr="00650EE9">
        <w:rPr>
          <w:i/>
          <w:color w:val="000000" w:themeColor="text1"/>
        </w:rPr>
        <w:t>r= r</w:t>
      </w:r>
      <w:r w:rsidRPr="00650EE9">
        <w:rPr>
          <w:i/>
          <w:color w:val="000000" w:themeColor="text1"/>
          <w:vertAlign w:val="subscript"/>
        </w:rPr>
        <w:t>max</w:t>
      </w:r>
      <w:r w:rsidRPr="00650EE9">
        <w:rPr>
          <w:color w:val="000000" w:themeColor="text1"/>
        </w:rPr>
        <w:t xml:space="preserve">. </w:t>
      </w:r>
    </w:p>
    <w:p w14:paraId="4F172C47" w14:textId="77777777" w:rsidR="00944894" w:rsidRPr="00650EE9" w:rsidRDefault="00944894" w:rsidP="00944894">
      <w:pPr>
        <w:numPr>
          <w:ilvl w:val="12"/>
          <w:numId w:val="0"/>
        </w:numPr>
        <w:jc w:val="both"/>
        <w:rPr>
          <w:color w:val="000000" w:themeColor="text1"/>
        </w:rPr>
      </w:pPr>
    </w:p>
    <w:p w14:paraId="470A7A88" w14:textId="77777777" w:rsidR="00944894" w:rsidRPr="00650EE9" w:rsidRDefault="00944894" w:rsidP="00944894">
      <w:pPr>
        <w:pStyle w:val="Heading2"/>
        <w:rPr>
          <w:color w:val="000000" w:themeColor="text1"/>
        </w:rPr>
      </w:pPr>
      <w:bookmarkStart w:id="330" w:name="_Toc79407231"/>
      <w:r w:rsidRPr="00650EE9">
        <w:rPr>
          <w:color w:val="000000" w:themeColor="text1"/>
        </w:rPr>
        <w:t>Pedotransfer Function from Grain Size distribution</w:t>
      </w:r>
      <w:bookmarkEnd w:id="330"/>
    </w:p>
    <w:p w14:paraId="780B8BF8" w14:textId="77777777" w:rsidR="00944894" w:rsidRPr="00650EE9" w:rsidRDefault="00944894" w:rsidP="00944894">
      <w:pPr>
        <w:rPr>
          <w:color w:val="000000" w:themeColor="text1"/>
        </w:rPr>
      </w:pPr>
    </w:p>
    <w:p w14:paraId="6E059DC1" w14:textId="77777777" w:rsidR="00944894" w:rsidRPr="00650EE9" w:rsidRDefault="00944894" w:rsidP="00944894">
      <w:pPr>
        <w:jc w:val="both"/>
        <w:rPr>
          <w:color w:val="000000" w:themeColor="text1"/>
        </w:rPr>
      </w:pPr>
      <w:r w:rsidRPr="00650EE9">
        <w:rPr>
          <w:color w:val="000000" w:themeColor="text1"/>
        </w:rPr>
        <w:t xml:space="preserve">The discrete data points of the soil water retention curve can be fitted to a function to obtain a relationship between the capillary suction and degree of saturation. The widely used model to fit soil water retention data was proposed by </w:t>
      </w:r>
      <w:r w:rsidRPr="00650EE9">
        <w:rPr>
          <w:color w:val="000000" w:themeColor="text1"/>
        </w:rPr>
        <w:fldChar w:fldCharType="begin" w:fldLock="1"/>
      </w:r>
      <w:r w:rsidRPr="00650EE9">
        <w:rPr>
          <w:color w:val="000000" w:themeColor="text1"/>
        </w:rPr>
        <w:instrText>ADDIN CSL_CITATION {"citationItems":[{"id":"ITEM-1","itemData":{"DOI":"10.2136/sssaj1980.03615995004400050002x","ISSN":"1435-0661","abstract":"Tortuosity phenomena of pore spare influence the transport of water, solutes, and gases in soil. This study presents three analyses linking tortuosity and transport in unsaturated soil. The first is a diffusion-based analysis of tortuosity in the soil water and soil air phases, related to soil surface area (SA) and pore-size distribution (PSD) (characterized by Campbell b and content of pores &gt; 30 mum). The analysis is based on recent models to predict the diffusion coefficients, D-p, of (i) a solute in soil, (ii) a gas in repacked soil, and (iii) a gas in undisturbed soil, each as a function of fluid-phase (soil water or soil air) content, alpha. For use in the analysis, the relation between SA and the threshold water content where solute diffusion ceases due to disconnected water films was measured for eight soils (5-46% clay). The tortuosity analysis supported by measured D-p(alpha) data shows that SA governs and has a larger impact on liquid-phase tortuosity than PSD has on gaseous-phase tortuosity, At the same value of a, the tortuosity is typically larger in the soil water than in the soil air phase, and the difference becomes more pronounced with increasing SA and at low alpha. In the second analysis air permeability, k(a), and gas diffusivity, D-P,D-g, are linked in the Millington and Quirk fluid now model to describe soil structure-forming potential and to establish a model platform to describe k(a) as a function of D-P,D-g and alpha. Measurements on repacked, nonaggregated soil support the k(a)(D-P,D-g;alpha) model platform, while measurements on repacked, aggregated soils and on undisturbed soils show that k(a) is greatly affected by soil aggregation and structure and D-P,D-g is not, In the third analysis, a constitutive parameter model is applied to gas and solute diffusivities and air and water permeabilities in six soils along a soil texture gradient. This illustrates the different behavior of the four transport parameters with PSD and alpha. The liquid-phase transport parameters show a steeper decrease with a compared with the gaseous-phase parameters, in part due to the higher tortuosity in the liquid phase. Also, k(a) in undisturbed soil exhibited a less steep decrease with alpha compared with D-P,D-g, probably due to preferential air flow in larger pores during convective transport. Any attempt to develop a unifying and PSD-dependent model for transport parameters in the soil liquid and gaseous phases Hill require careful distinction b…","author":[{"dropping-particle":"","family":"Genuchten","given":"M. Th.","non-dropping-particle":"van","parse-names":false,"suffix":""}],"container-title":"Soil Science Society of America Journal","id":"ITEM-1","issue":"5","issued":{"date-parts":[["1980"]]},"page":"892-898","title":"A Closed-form Equation for Predicting the Hydraulic Conductivity of Unsaturated Soils","type":"article","volume":"44"},"uris":["http://www.mendeley.com/documents/?uuid=e8172c43-084d-489a-921c-bdfeeb429003"]}],"mendeley":{"formattedCitation":"(van Genuchten 1980)","manualFormatting":"van Genuchten 1980","plainTextFormattedCitation":"(van Genuchten 1980)","previouslyFormattedCitation":"(van Genuchten 1980)"},"properties":{"noteIndex":0},"schema":"https://github.com/citation-style-language/schema/raw/master/csl-citation.json"}</w:instrText>
      </w:r>
      <w:r w:rsidRPr="00650EE9">
        <w:rPr>
          <w:color w:val="000000" w:themeColor="text1"/>
        </w:rPr>
        <w:fldChar w:fldCharType="separate"/>
      </w:r>
      <w:r w:rsidRPr="00650EE9">
        <w:rPr>
          <w:noProof/>
          <w:color w:val="000000" w:themeColor="text1"/>
        </w:rPr>
        <w:t>van Genuchten 1980</w:t>
      </w:r>
      <w:r w:rsidRPr="00650EE9">
        <w:rPr>
          <w:color w:val="000000" w:themeColor="text1"/>
        </w:rPr>
        <w:fldChar w:fldCharType="end"/>
      </w:r>
      <w:r w:rsidRPr="00650EE9">
        <w:rPr>
          <w:color w:val="000000" w:themeColor="text1"/>
        </w:rPr>
        <w:t xml:space="preserve"> as expressed in Eq. 6.9, where ‘</w:t>
      </w:r>
      <w:r w:rsidRPr="00650EE9">
        <w:rPr>
          <w:i/>
          <w:color w:val="000000" w:themeColor="text1"/>
        </w:rPr>
        <w:t xml:space="preserve">ψ’ </w:t>
      </w:r>
      <w:r w:rsidRPr="00650EE9">
        <w:rPr>
          <w:color w:val="000000" w:themeColor="text1"/>
        </w:rPr>
        <w:t xml:space="preserve">is the capillary suction equal to </w:t>
      </w:r>
      <w:r w:rsidRPr="00650EE9">
        <w:rPr>
          <w:i/>
          <w:color w:val="000000" w:themeColor="text1"/>
        </w:rPr>
        <w:t>P</w:t>
      </w:r>
      <w:r w:rsidRPr="00650EE9">
        <w:rPr>
          <w:i/>
          <w:color w:val="000000" w:themeColor="text1"/>
          <w:vertAlign w:val="subscript"/>
        </w:rPr>
        <w:t>c</w:t>
      </w:r>
      <w:r w:rsidRPr="00650EE9">
        <w:rPr>
          <w:color w:val="000000" w:themeColor="text1"/>
        </w:rPr>
        <w:t xml:space="preserve">, </w:t>
      </w:r>
      <w:r w:rsidRPr="00650EE9">
        <w:rPr>
          <w:i/>
          <w:color w:val="000000" w:themeColor="text1"/>
        </w:rPr>
        <w:t>‘S</w:t>
      </w:r>
      <w:r w:rsidRPr="00650EE9">
        <w:rPr>
          <w:i/>
          <w:color w:val="000000" w:themeColor="text1"/>
          <w:vertAlign w:val="subscript"/>
        </w:rPr>
        <w:t>e</w:t>
      </w:r>
      <w:r w:rsidRPr="00650EE9">
        <w:rPr>
          <w:i/>
          <w:color w:val="000000" w:themeColor="text1"/>
        </w:rPr>
        <w:t xml:space="preserve">’ </w:t>
      </w:r>
      <w:r w:rsidRPr="00650EE9">
        <w:rPr>
          <w:color w:val="000000" w:themeColor="text1"/>
        </w:rPr>
        <w:t>is the effective degree of saturation, ‘</w:t>
      </w:r>
      <w:r w:rsidRPr="00650EE9">
        <w:rPr>
          <w:i/>
          <w:color w:val="000000" w:themeColor="text1"/>
        </w:rPr>
        <w:t xml:space="preserve">α’ </w:t>
      </w:r>
      <w:r w:rsidRPr="00650EE9">
        <w:rPr>
          <w:color w:val="000000" w:themeColor="text1"/>
        </w:rPr>
        <w:t xml:space="preserve">and </w:t>
      </w:r>
      <w:r w:rsidRPr="00650EE9">
        <w:rPr>
          <w:i/>
          <w:color w:val="000000" w:themeColor="text1"/>
        </w:rPr>
        <w:t xml:space="preserve">‘n’ </w:t>
      </w:r>
      <w:r w:rsidRPr="00650EE9">
        <w:rPr>
          <w:color w:val="000000" w:themeColor="text1"/>
        </w:rPr>
        <w:t>are the parameters related to the air entry value and slope of the SWRC.</w:t>
      </w:r>
    </w:p>
    <w:p w14:paraId="6881EE45" w14:textId="77777777" w:rsidR="00944894" w:rsidRPr="00650EE9" w:rsidRDefault="00944894" w:rsidP="00944894">
      <w:pPr>
        <w:jc w:val="both"/>
        <w:rPr>
          <w:color w:val="000000" w:themeColor="text1"/>
        </w:rPr>
      </w:pPr>
    </w:p>
    <w:p w14:paraId="5B9EC254" w14:textId="77777777" w:rsidR="00944894" w:rsidRPr="00650EE9" w:rsidRDefault="00944894" w:rsidP="00944894">
      <w:pPr>
        <w:jc w:val="both"/>
        <w:rPr>
          <w:color w:val="000000" w:themeColor="text1"/>
        </w:rPr>
      </w:pPr>
      <w:r w:rsidRPr="00650EE9">
        <w:rPr>
          <w:color w:val="000000" w:themeColor="text1"/>
        </w:rPr>
        <w:object w:dxaOrig="1920" w:dyaOrig="980" w14:anchorId="5A878268">
          <v:shape id="_x0000_i1062" type="#_x0000_t75" style="width:96pt;height:49pt" o:ole="">
            <v:imagedata r:id="rId164" o:title=""/>
          </v:shape>
          <o:OLEObject Type="Embed" ProgID="Equation.DSMT4" ShapeID="_x0000_i1062" DrawAspect="Content" ObjectID="_1690619240" r:id="rId165"/>
        </w:object>
      </w:r>
      <w:r w:rsidRPr="00650EE9">
        <w:rPr>
          <w:color w:val="000000" w:themeColor="text1"/>
        </w:rPr>
        <w:t xml:space="preserve">                                                                                                       6.9 </w:t>
      </w:r>
    </w:p>
    <w:p w14:paraId="7491F49E" w14:textId="77777777" w:rsidR="00944894" w:rsidRPr="00650EE9" w:rsidRDefault="00944894" w:rsidP="00944894">
      <w:pPr>
        <w:jc w:val="both"/>
        <w:rPr>
          <w:color w:val="000000" w:themeColor="text1"/>
        </w:rPr>
      </w:pPr>
    </w:p>
    <w:p w14:paraId="1E624504" w14:textId="77777777" w:rsidR="00944894" w:rsidRPr="00650EE9" w:rsidRDefault="00944894" w:rsidP="00944894">
      <w:pPr>
        <w:jc w:val="both"/>
        <w:rPr>
          <w:color w:val="000000" w:themeColor="text1"/>
        </w:rPr>
      </w:pPr>
      <w:r w:rsidRPr="00650EE9">
        <w:rPr>
          <w:color w:val="000000" w:themeColor="text1"/>
        </w:rPr>
        <w:t xml:space="preserve">A pedotransfer function relates the soil water retention curve to basic soil properties such as grain size distribution. </w:t>
      </w:r>
      <w:r w:rsidRPr="00650EE9">
        <w:rPr>
          <w:color w:val="000000" w:themeColor="text1"/>
        </w:rPr>
        <w:fldChar w:fldCharType="begin" w:fldLock="1"/>
      </w:r>
      <w:r w:rsidRPr="00650EE9">
        <w:rPr>
          <w:color w:val="000000" w:themeColor="text1"/>
        </w:rPr>
        <w:instrText>ADDIN CSL_CITATION {"citationItems":[{"id":"ITEM-1","itemData":{"DOI":"10.1002/2017WR020411.Received","abstract":"This study proposed two pedotransfer functions (PTFs) to estimate sandy soil water retention curves. It is based on the van Genuchten’s water retention model and from a semiphysical and semistatistical approach. Basic gradation parameters of d60 as particle size at 60% passing and the coefficient of uniformity Cu are employed in the PTFs with two idealized conditions, the monosized scenario and the extremely polydisperse condition, satisfied. Water retention tests are carried out on eight granular materials with narrow particle size distributions as supplementary data of the UNSODA database. The air entry value is expressed as inversely proportional to d60 and the parameter n, which is related to slope of water retention curve, is a function of Cu. The proposed PTFs, although have fewer parameters, have better fitness than previous PTFs for sandy soils. Furthermore, by incorporating with the suction stress definition, the proposed pedotransfer functions are imbedded in shear strength equations which provide a way to estimate capillary induced tensile strength or cohesion at a certain suction or degree of saturation from basic soil gradation parameters. The estimation shows quantitative agreement with experimental data in literature, and it also explains that the capillary-induced cohesion is generally higher for materials with finer mean particle size or higher polydispersity.","author":[{"dropping-particle":"","family":"Wang","given":"Ji-Peng","non-dropping-particle":"","parse-names":false,"suffix":""},{"dropping-particle":"","family":"Hu","given":"Nian","non-dropping-particle":"","parse-names":false,"suffix":""},{"dropping-particle":"","family":"Françoise","given":"Bertrand","non-dropping-particle":"","parse-names":false,"suffix":""},{"dropping-particle":"","family":"Lambert","given":"Pierre","non-dropping-particle":"","parse-names":false,"suffix":""}],"container-title":"Water Resources Research","id":"ITEM-1","issued":{"date-parts":[["2017"]]},"page":"6069-6088","title":"Estimating water retention curves and strength properties of unsaturated sandy soils from basic soil gradation parameters","type":"article-journal","volume":"53"},"uris":["http://www.mendeley.com/documents/?uuid=5f01bcc3-7809-40bd-8b1e-abc79acedcae"]}],"mendeley":{"formattedCitation":"(Wang et al. 2017)","manualFormatting":"Wang et al. 2017","plainTextFormattedCitation":"(Wang et al. 2017)","previouslyFormattedCitation":"(Wang et al. 2017)"},"properties":{"noteIndex":0},"schema":"https://github.com/citation-style-language/schema/raw/master/csl-citation.json"}</w:instrText>
      </w:r>
      <w:r w:rsidRPr="00650EE9">
        <w:rPr>
          <w:color w:val="000000" w:themeColor="text1"/>
        </w:rPr>
        <w:fldChar w:fldCharType="separate"/>
      </w:r>
      <w:r w:rsidRPr="00650EE9">
        <w:rPr>
          <w:noProof/>
          <w:color w:val="000000" w:themeColor="text1"/>
        </w:rPr>
        <w:t>Wang et al. 2017</w:t>
      </w:r>
      <w:r w:rsidRPr="00650EE9">
        <w:rPr>
          <w:color w:val="000000" w:themeColor="text1"/>
        </w:rPr>
        <w:fldChar w:fldCharType="end"/>
      </w:r>
      <w:r w:rsidRPr="00650EE9">
        <w:rPr>
          <w:color w:val="000000" w:themeColor="text1"/>
        </w:rPr>
        <w:t xml:space="preserve"> proposed two pedotransfer functions to relate the parameters ‘</w:t>
      </w:r>
      <w:r w:rsidRPr="00650EE9">
        <w:rPr>
          <w:i/>
          <w:color w:val="000000" w:themeColor="text1"/>
        </w:rPr>
        <w:t xml:space="preserve">α’ </w:t>
      </w:r>
      <w:r w:rsidRPr="00650EE9">
        <w:rPr>
          <w:color w:val="000000" w:themeColor="text1"/>
        </w:rPr>
        <w:t xml:space="preserve">and </w:t>
      </w:r>
      <w:r w:rsidRPr="00650EE9">
        <w:rPr>
          <w:i/>
          <w:color w:val="000000" w:themeColor="text1"/>
        </w:rPr>
        <w:t xml:space="preserve">‘n’ </w:t>
      </w:r>
      <w:r w:rsidRPr="00650EE9">
        <w:rPr>
          <w:color w:val="000000" w:themeColor="text1"/>
        </w:rPr>
        <w:t xml:space="preserve">of the van Genuchten’s SWRC model to the grain size distribution parameters, according to Eqs. 6.10 &amp; 6.11, respectively. </w:t>
      </w:r>
      <w:r w:rsidRPr="00650EE9">
        <w:rPr>
          <w:i/>
          <w:color w:val="000000" w:themeColor="text1"/>
        </w:rPr>
        <w:t>‘C</w:t>
      </w:r>
      <w:r w:rsidRPr="00650EE9">
        <w:rPr>
          <w:i/>
          <w:color w:val="000000" w:themeColor="text1"/>
          <w:vertAlign w:val="subscript"/>
        </w:rPr>
        <w:t>1</w:t>
      </w:r>
      <w:r w:rsidRPr="00650EE9">
        <w:rPr>
          <w:i/>
          <w:color w:val="000000" w:themeColor="text1"/>
        </w:rPr>
        <w:t>’</w:t>
      </w:r>
      <w:r w:rsidRPr="00650EE9">
        <w:rPr>
          <w:color w:val="000000" w:themeColor="text1"/>
        </w:rPr>
        <w:t xml:space="preserve"> and </w:t>
      </w:r>
      <w:r w:rsidRPr="00650EE9">
        <w:rPr>
          <w:i/>
          <w:color w:val="000000" w:themeColor="text1"/>
        </w:rPr>
        <w:t>‘C</w:t>
      </w:r>
      <w:r w:rsidRPr="00650EE9">
        <w:rPr>
          <w:i/>
          <w:color w:val="000000" w:themeColor="text1"/>
          <w:vertAlign w:val="subscript"/>
        </w:rPr>
        <w:t>2</w:t>
      </w:r>
      <w:r w:rsidRPr="00650EE9">
        <w:rPr>
          <w:i/>
          <w:color w:val="000000" w:themeColor="text1"/>
        </w:rPr>
        <w:t>’</w:t>
      </w:r>
      <w:r w:rsidRPr="00650EE9">
        <w:rPr>
          <w:color w:val="000000" w:themeColor="text1"/>
          <w:vertAlign w:val="subscript"/>
        </w:rPr>
        <w:t xml:space="preserve"> </w:t>
      </w:r>
      <w:r w:rsidRPr="00650EE9">
        <w:rPr>
          <w:color w:val="000000" w:themeColor="text1"/>
        </w:rPr>
        <w:t>are the fitting parameters that will be obtained in the present work from numerical predictions. ‘C</w:t>
      </w:r>
      <w:r w:rsidRPr="00650EE9">
        <w:rPr>
          <w:color w:val="000000" w:themeColor="text1"/>
          <w:vertAlign w:val="subscript"/>
        </w:rPr>
        <w:t>u</w:t>
      </w:r>
      <w:r w:rsidRPr="00650EE9">
        <w:rPr>
          <w:color w:val="000000" w:themeColor="text1"/>
        </w:rPr>
        <w:t xml:space="preserve">’ is the coefficient of uniformity that can be obtained from the grain size distribution curve as </w:t>
      </w:r>
      <w:r w:rsidRPr="00650EE9">
        <w:rPr>
          <w:i/>
          <w:color w:val="000000" w:themeColor="text1"/>
        </w:rPr>
        <w:t>d</w:t>
      </w:r>
      <w:r w:rsidRPr="00650EE9">
        <w:rPr>
          <w:i/>
          <w:color w:val="000000" w:themeColor="text1"/>
          <w:vertAlign w:val="subscript"/>
        </w:rPr>
        <w:t>60</w:t>
      </w:r>
      <w:r w:rsidRPr="00650EE9">
        <w:rPr>
          <w:i/>
          <w:color w:val="000000" w:themeColor="text1"/>
        </w:rPr>
        <w:t>/d</w:t>
      </w:r>
      <w:r w:rsidRPr="00650EE9">
        <w:rPr>
          <w:i/>
          <w:color w:val="000000" w:themeColor="text1"/>
          <w:vertAlign w:val="subscript"/>
        </w:rPr>
        <w:t>10</w:t>
      </w:r>
      <w:r w:rsidRPr="00650EE9">
        <w:rPr>
          <w:color w:val="000000" w:themeColor="text1"/>
        </w:rPr>
        <w:t xml:space="preserve">. </w:t>
      </w:r>
      <w:r w:rsidRPr="00650EE9">
        <w:rPr>
          <w:i/>
          <w:color w:val="000000" w:themeColor="text1"/>
        </w:rPr>
        <w:t>‘d</w:t>
      </w:r>
      <w:r w:rsidRPr="00650EE9">
        <w:rPr>
          <w:i/>
          <w:color w:val="000000" w:themeColor="text1"/>
          <w:vertAlign w:val="subscript"/>
        </w:rPr>
        <w:t>60</w:t>
      </w:r>
      <w:r w:rsidRPr="00650EE9">
        <w:rPr>
          <w:i/>
          <w:color w:val="000000" w:themeColor="text1"/>
        </w:rPr>
        <w:t>’</w:t>
      </w:r>
      <w:r w:rsidRPr="00650EE9">
        <w:rPr>
          <w:color w:val="000000" w:themeColor="text1"/>
        </w:rPr>
        <w:t xml:space="preserve"> and </w:t>
      </w:r>
      <w:r w:rsidRPr="00650EE9">
        <w:rPr>
          <w:i/>
          <w:color w:val="000000" w:themeColor="text1"/>
        </w:rPr>
        <w:t>‘d</w:t>
      </w:r>
      <w:r w:rsidRPr="00650EE9">
        <w:rPr>
          <w:i/>
          <w:color w:val="000000" w:themeColor="text1"/>
          <w:vertAlign w:val="subscript"/>
        </w:rPr>
        <w:t>10</w:t>
      </w:r>
      <w:r w:rsidRPr="00650EE9">
        <w:rPr>
          <w:i/>
          <w:color w:val="000000" w:themeColor="text1"/>
        </w:rPr>
        <w:t>’</w:t>
      </w:r>
      <w:r w:rsidRPr="00650EE9">
        <w:rPr>
          <w:color w:val="000000" w:themeColor="text1"/>
        </w:rPr>
        <w:t xml:space="preserve"> represent the size corresponding to 60 % and 10% material passing, respectively.</w:t>
      </w:r>
    </w:p>
    <w:p w14:paraId="3AFE686B" w14:textId="77777777" w:rsidR="00944894" w:rsidRPr="00650EE9" w:rsidRDefault="00944894" w:rsidP="00944894">
      <w:pPr>
        <w:jc w:val="both"/>
        <w:rPr>
          <w:color w:val="000000" w:themeColor="text1"/>
        </w:rPr>
      </w:pPr>
    </w:p>
    <w:p w14:paraId="4CF8B307" w14:textId="77777777" w:rsidR="00944894" w:rsidRPr="00650EE9" w:rsidRDefault="00944894" w:rsidP="00944894">
      <w:pPr>
        <w:jc w:val="both"/>
        <w:rPr>
          <w:color w:val="000000" w:themeColor="text1"/>
        </w:rPr>
      </w:pPr>
      <w:r w:rsidRPr="00650EE9">
        <w:rPr>
          <w:color w:val="000000" w:themeColor="text1"/>
        </w:rPr>
        <w:object w:dxaOrig="1700" w:dyaOrig="700" w14:anchorId="1BA2BE87">
          <v:shape id="_x0000_i1063" type="#_x0000_t75" style="width:85.5pt;height:35pt" o:ole="">
            <v:imagedata r:id="rId166" o:title=""/>
          </v:shape>
          <o:OLEObject Type="Embed" ProgID="Equation.DSMT4" ShapeID="_x0000_i1063" DrawAspect="Content" ObjectID="_1690619241" r:id="rId167"/>
        </w:object>
      </w:r>
      <w:r w:rsidRPr="00650EE9">
        <w:rPr>
          <w:color w:val="000000" w:themeColor="text1"/>
        </w:rPr>
        <w:t xml:space="preserve">                                                                                                            6.10</w:t>
      </w:r>
    </w:p>
    <w:p w14:paraId="7BF8EB6E" w14:textId="77777777" w:rsidR="00944894" w:rsidRPr="00650EE9" w:rsidRDefault="00944894" w:rsidP="00944894">
      <w:pPr>
        <w:jc w:val="both"/>
        <w:rPr>
          <w:color w:val="000000" w:themeColor="text1"/>
        </w:rPr>
      </w:pPr>
    </w:p>
    <w:p w14:paraId="176CDDA4" w14:textId="77777777" w:rsidR="00944894" w:rsidRPr="00650EE9" w:rsidRDefault="00944894" w:rsidP="00944894">
      <w:pPr>
        <w:jc w:val="both"/>
        <w:rPr>
          <w:color w:val="000000" w:themeColor="text1"/>
        </w:rPr>
      </w:pPr>
      <w:r w:rsidRPr="00650EE9">
        <w:rPr>
          <w:color w:val="000000" w:themeColor="text1"/>
        </w:rPr>
        <w:object w:dxaOrig="940" w:dyaOrig="700" w14:anchorId="4D74065A">
          <v:shape id="_x0000_i1064" type="#_x0000_t75" style="width:47pt;height:35pt" o:ole="">
            <v:imagedata r:id="rId168" o:title=""/>
          </v:shape>
          <o:OLEObject Type="Embed" ProgID="Equation.DSMT4" ShapeID="_x0000_i1064" DrawAspect="Content" ObjectID="_1690619242" r:id="rId169"/>
        </w:object>
      </w:r>
      <w:r w:rsidRPr="00650EE9">
        <w:rPr>
          <w:color w:val="000000" w:themeColor="text1"/>
        </w:rPr>
        <w:t xml:space="preserve">                                                                                                                    6.11</w:t>
      </w:r>
    </w:p>
    <w:p w14:paraId="19EAA9F9" w14:textId="77777777" w:rsidR="00944894" w:rsidRPr="00650EE9" w:rsidRDefault="00944894" w:rsidP="0032368D">
      <w:pPr>
        <w:numPr>
          <w:ilvl w:val="12"/>
          <w:numId w:val="0"/>
        </w:numPr>
        <w:jc w:val="both"/>
        <w:rPr>
          <w:color w:val="000000" w:themeColor="text1"/>
        </w:rPr>
      </w:pPr>
    </w:p>
    <w:p w14:paraId="6C1E3386" w14:textId="04DEC72F" w:rsidR="00944894" w:rsidRPr="00650EE9" w:rsidRDefault="00944894" w:rsidP="00944894">
      <w:pPr>
        <w:numPr>
          <w:ilvl w:val="12"/>
          <w:numId w:val="0"/>
        </w:numPr>
        <w:rPr>
          <w:color w:val="000000" w:themeColor="text1"/>
        </w:rPr>
      </w:pPr>
    </w:p>
    <w:p w14:paraId="718C0CFE" w14:textId="77777777" w:rsidR="00944894" w:rsidRPr="00650EE9" w:rsidRDefault="00944894" w:rsidP="008D065C">
      <w:pPr>
        <w:numPr>
          <w:ilvl w:val="12"/>
          <w:numId w:val="0"/>
        </w:numPr>
        <w:jc w:val="center"/>
        <w:rPr>
          <w:color w:val="000000" w:themeColor="text1"/>
        </w:rPr>
      </w:pPr>
    </w:p>
    <w:p w14:paraId="48F4E44D" w14:textId="0CC2B215" w:rsidR="008D065C" w:rsidRPr="00650EE9" w:rsidRDefault="008D065C" w:rsidP="008D065C">
      <w:pPr>
        <w:numPr>
          <w:ilvl w:val="12"/>
          <w:numId w:val="0"/>
        </w:numPr>
        <w:jc w:val="center"/>
        <w:rPr>
          <w:color w:val="000000" w:themeColor="text1"/>
        </w:rPr>
      </w:pPr>
      <w:bookmarkStart w:id="331" w:name="_Toc79407248"/>
      <w:r w:rsidRPr="00650EE9">
        <w:rPr>
          <w:iCs/>
          <w:color w:val="000000" w:themeColor="text1"/>
        </w:rPr>
        <w:lastRenderedPageBreak/>
        <w:t xml:space="preserve">Table6. </w:t>
      </w:r>
      <w:r w:rsidRPr="00650EE9">
        <w:rPr>
          <w:iCs/>
          <w:color w:val="000000" w:themeColor="text1"/>
        </w:rPr>
        <w:fldChar w:fldCharType="begin"/>
      </w:r>
      <w:r w:rsidRPr="00650EE9">
        <w:rPr>
          <w:iCs/>
          <w:color w:val="000000" w:themeColor="text1"/>
        </w:rPr>
        <w:instrText xml:space="preserve"> SEQ Table6. \* ARABIC </w:instrText>
      </w:r>
      <w:r w:rsidRPr="00650EE9">
        <w:rPr>
          <w:iCs/>
          <w:color w:val="000000" w:themeColor="text1"/>
        </w:rPr>
        <w:fldChar w:fldCharType="separate"/>
      </w:r>
      <w:r w:rsidR="004136F5" w:rsidRPr="00650EE9">
        <w:rPr>
          <w:iCs/>
          <w:noProof/>
          <w:color w:val="000000" w:themeColor="text1"/>
        </w:rPr>
        <w:t>1</w:t>
      </w:r>
      <w:r w:rsidRPr="00650EE9">
        <w:rPr>
          <w:color w:val="000000" w:themeColor="text1"/>
        </w:rPr>
        <w:fldChar w:fldCharType="end"/>
      </w:r>
      <w:r w:rsidR="0032368D" w:rsidRPr="00650EE9">
        <w:rPr>
          <w:color w:val="000000" w:themeColor="text1"/>
        </w:rPr>
        <w:t>: Input Material Properties for FDEM simulations</w:t>
      </w:r>
      <w:bookmarkEnd w:id="331"/>
    </w:p>
    <w:p w14:paraId="413EB771" w14:textId="77777777" w:rsidR="0032368D" w:rsidRPr="00650EE9" w:rsidRDefault="0032368D" w:rsidP="008D065C">
      <w:pPr>
        <w:numPr>
          <w:ilvl w:val="12"/>
          <w:numId w:val="0"/>
        </w:numPr>
        <w:jc w:val="center"/>
        <w:rPr>
          <w:iCs/>
          <w:color w:val="000000" w:themeColor="text1"/>
        </w:rPr>
      </w:pPr>
    </w:p>
    <w:tbl>
      <w:tblPr>
        <w:tblStyle w:val="TableGrid"/>
        <w:tblW w:w="0" w:type="auto"/>
        <w:jc w:val="center"/>
        <w:tblBorders>
          <w:insideH w:val="none" w:sz="0" w:space="0" w:color="auto"/>
        </w:tblBorders>
        <w:tblLook w:val="04A0" w:firstRow="1" w:lastRow="0" w:firstColumn="1" w:lastColumn="0" w:noHBand="0" w:noVBand="1"/>
      </w:tblPr>
      <w:tblGrid>
        <w:gridCol w:w="3325"/>
        <w:gridCol w:w="1350"/>
      </w:tblGrid>
      <w:tr w:rsidR="00650EE9" w:rsidRPr="00650EE9" w14:paraId="099F5C8A" w14:textId="77777777" w:rsidTr="0023671C">
        <w:trPr>
          <w:jc w:val="center"/>
        </w:trPr>
        <w:tc>
          <w:tcPr>
            <w:tcW w:w="3325" w:type="dxa"/>
          </w:tcPr>
          <w:p w14:paraId="69374997" w14:textId="77777777" w:rsidR="008D065C" w:rsidRPr="00650EE9" w:rsidRDefault="008D065C" w:rsidP="008D065C">
            <w:pPr>
              <w:numPr>
                <w:ilvl w:val="12"/>
                <w:numId w:val="0"/>
              </w:numPr>
              <w:jc w:val="center"/>
              <w:rPr>
                <w:b/>
                <w:color w:val="000000" w:themeColor="text1"/>
              </w:rPr>
            </w:pPr>
            <w:r w:rsidRPr="00650EE9">
              <w:rPr>
                <w:b/>
                <w:color w:val="000000" w:themeColor="text1"/>
              </w:rPr>
              <w:t>1D Compression</w:t>
            </w:r>
          </w:p>
          <w:p w14:paraId="75E741D9" w14:textId="51DEBE4C" w:rsidR="008D065C" w:rsidRPr="00650EE9" w:rsidRDefault="008D065C" w:rsidP="008D065C">
            <w:pPr>
              <w:numPr>
                <w:ilvl w:val="12"/>
                <w:numId w:val="0"/>
              </w:numPr>
              <w:jc w:val="center"/>
              <w:rPr>
                <w:b/>
                <w:color w:val="000000" w:themeColor="text1"/>
              </w:rPr>
            </w:pPr>
          </w:p>
        </w:tc>
        <w:tc>
          <w:tcPr>
            <w:tcW w:w="1350" w:type="dxa"/>
          </w:tcPr>
          <w:p w14:paraId="43D626E8" w14:textId="77777777" w:rsidR="008D065C" w:rsidRPr="00650EE9" w:rsidRDefault="008D065C" w:rsidP="008D065C">
            <w:pPr>
              <w:numPr>
                <w:ilvl w:val="12"/>
                <w:numId w:val="0"/>
              </w:numPr>
              <w:jc w:val="center"/>
              <w:rPr>
                <w:b/>
                <w:color w:val="000000" w:themeColor="text1"/>
              </w:rPr>
            </w:pPr>
            <w:r w:rsidRPr="00650EE9">
              <w:rPr>
                <w:b/>
                <w:color w:val="000000" w:themeColor="text1"/>
              </w:rPr>
              <w:t>Value</w:t>
            </w:r>
          </w:p>
        </w:tc>
      </w:tr>
      <w:tr w:rsidR="00650EE9" w:rsidRPr="00650EE9" w14:paraId="764E6607" w14:textId="77777777" w:rsidTr="0023671C">
        <w:trPr>
          <w:jc w:val="center"/>
        </w:trPr>
        <w:tc>
          <w:tcPr>
            <w:tcW w:w="3325" w:type="dxa"/>
          </w:tcPr>
          <w:p w14:paraId="41ADCDD5" w14:textId="77777777" w:rsidR="008D065C" w:rsidRPr="00650EE9" w:rsidRDefault="008D065C" w:rsidP="008D065C">
            <w:pPr>
              <w:numPr>
                <w:ilvl w:val="12"/>
                <w:numId w:val="0"/>
              </w:numPr>
              <w:jc w:val="center"/>
              <w:rPr>
                <w:i/>
                <w:color w:val="000000" w:themeColor="text1"/>
              </w:rPr>
            </w:pPr>
            <w:r w:rsidRPr="00650EE9">
              <w:rPr>
                <w:i/>
                <w:color w:val="000000" w:themeColor="text1"/>
              </w:rPr>
              <w:t>Bulk Elements</w:t>
            </w:r>
          </w:p>
        </w:tc>
        <w:tc>
          <w:tcPr>
            <w:tcW w:w="1350" w:type="dxa"/>
          </w:tcPr>
          <w:p w14:paraId="43BE4AF5" w14:textId="77777777" w:rsidR="008D065C" w:rsidRPr="00650EE9" w:rsidRDefault="008D065C" w:rsidP="008D065C">
            <w:pPr>
              <w:numPr>
                <w:ilvl w:val="12"/>
                <w:numId w:val="0"/>
              </w:numPr>
              <w:jc w:val="center"/>
              <w:rPr>
                <w:color w:val="000000" w:themeColor="text1"/>
              </w:rPr>
            </w:pPr>
          </w:p>
        </w:tc>
      </w:tr>
      <w:tr w:rsidR="00650EE9" w:rsidRPr="00650EE9" w14:paraId="037F8705" w14:textId="77777777" w:rsidTr="0023671C">
        <w:trPr>
          <w:jc w:val="center"/>
        </w:trPr>
        <w:tc>
          <w:tcPr>
            <w:tcW w:w="3325" w:type="dxa"/>
          </w:tcPr>
          <w:p w14:paraId="38AD1042" w14:textId="77777777" w:rsidR="008D065C" w:rsidRPr="00650EE9" w:rsidRDefault="008D065C" w:rsidP="008D065C">
            <w:pPr>
              <w:numPr>
                <w:ilvl w:val="12"/>
                <w:numId w:val="0"/>
              </w:numPr>
              <w:jc w:val="center"/>
              <w:rPr>
                <w:color w:val="000000" w:themeColor="text1"/>
              </w:rPr>
            </w:pPr>
            <w:r w:rsidRPr="00650EE9">
              <w:rPr>
                <w:color w:val="000000" w:themeColor="text1"/>
              </w:rPr>
              <w:t>Modulus of Elasticity (E)</w:t>
            </w:r>
          </w:p>
        </w:tc>
        <w:tc>
          <w:tcPr>
            <w:tcW w:w="1350" w:type="dxa"/>
          </w:tcPr>
          <w:p w14:paraId="6255753D" w14:textId="77777777" w:rsidR="008D065C" w:rsidRPr="00650EE9" w:rsidRDefault="008D065C" w:rsidP="008D065C">
            <w:pPr>
              <w:numPr>
                <w:ilvl w:val="12"/>
                <w:numId w:val="0"/>
              </w:numPr>
              <w:jc w:val="center"/>
              <w:rPr>
                <w:color w:val="000000" w:themeColor="text1"/>
              </w:rPr>
            </w:pPr>
            <w:r w:rsidRPr="00650EE9">
              <w:rPr>
                <w:color w:val="000000" w:themeColor="text1"/>
              </w:rPr>
              <w:t>100 GPa</w:t>
            </w:r>
          </w:p>
        </w:tc>
      </w:tr>
      <w:tr w:rsidR="00650EE9" w:rsidRPr="00650EE9" w14:paraId="10C83C4D" w14:textId="77777777" w:rsidTr="0023671C">
        <w:trPr>
          <w:jc w:val="center"/>
        </w:trPr>
        <w:tc>
          <w:tcPr>
            <w:tcW w:w="3325" w:type="dxa"/>
          </w:tcPr>
          <w:p w14:paraId="4E6B86D5" w14:textId="77777777" w:rsidR="008D065C" w:rsidRPr="00650EE9" w:rsidRDefault="008D065C" w:rsidP="008D065C">
            <w:pPr>
              <w:numPr>
                <w:ilvl w:val="12"/>
                <w:numId w:val="0"/>
              </w:numPr>
              <w:jc w:val="center"/>
              <w:rPr>
                <w:color w:val="000000" w:themeColor="text1"/>
              </w:rPr>
            </w:pPr>
            <w:r w:rsidRPr="00650EE9">
              <w:rPr>
                <w:color w:val="000000" w:themeColor="text1"/>
              </w:rPr>
              <w:t>Poisson’s ratio (ν)</w:t>
            </w:r>
          </w:p>
        </w:tc>
        <w:tc>
          <w:tcPr>
            <w:tcW w:w="1350" w:type="dxa"/>
          </w:tcPr>
          <w:p w14:paraId="0E20862E" w14:textId="77777777" w:rsidR="008D065C" w:rsidRPr="00650EE9" w:rsidRDefault="008D065C" w:rsidP="008D065C">
            <w:pPr>
              <w:numPr>
                <w:ilvl w:val="12"/>
                <w:numId w:val="0"/>
              </w:numPr>
              <w:jc w:val="center"/>
              <w:rPr>
                <w:color w:val="000000" w:themeColor="text1"/>
              </w:rPr>
            </w:pPr>
            <w:r w:rsidRPr="00650EE9">
              <w:rPr>
                <w:color w:val="000000" w:themeColor="text1"/>
              </w:rPr>
              <w:t>0.15</w:t>
            </w:r>
          </w:p>
        </w:tc>
      </w:tr>
      <w:tr w:rsidR="00650EE9" w:rsidRPr="00650EE9" w14:paraId="0722BFDA" w14:textId="77777777" w:rsidTr="0023671C">
        <w:trPr>
          <w:jc w:val="center"/>
        </w:trPr>
        <w:tc>
          <w:tcPr>
            <w:tcW w:w="3325" w:type="dxa"/>
          </w:tcPr>
          <w:p w14:paraId="6CBE022E" w14:textId="77777777" w:rsidR="008D065C" w:rsidRPr="00650EE9" w:rsidRDefault="008D065C" w:rsidP="008D065C">
            <w:pPr>
              <w:numPr>
                <w:ilvl w:val="12"/>
                <w:numId w:val="0"/>
              </w:numPr>
              <w:jc w:val="center"/>
              <w:rPr>
                <w:color w:val="000000" w:themeColor="text1"/>
              </w:rPr>
            </w:pPr>
            <w:r w:rsidRPr="00650EE9">
              <w:rPr>
                <w:color w:val="000000" w:themeColor="text1"/>
              </w:rPr>
              <w:t>Mass Density (ρ)</w:t>
            </w:r>
          </w:p>
        </w:tc>
        <w:tc>
          <w:tcPr>
            <w:tcW w:w="1350" w:type="dxa"/>
          </w:tcPr>
          <w:p w14:paraId="50667EFE" w14:textId="77777777" w:rsidR="008D065C" w:rsidRPr="00650EE9" w:rsidRDefault="008D065C" w:rsidP="008D065C">
            <w:pPr>
              <w:numPr>
                <w:ilvl w:val="12"/>
                <w:numId w:val="0"/>
              </w:numPr>
              <w:jc w:val="center"/>
              <w:rPr>
                <w:color w:val="000000" w:themeColor="text1"/>
              </w:rPr>
            </w:pPr>
            <w:r w:rsidRPr="00650EE9">
              <w:rPr>
                <w:color w:val="000000" w:themeColor="text1"/>
              </w:rPr>
              <w:t>2.65 kg/m</w:t>
            </w:r>
            <w:r w:rsidRPr="00650EE9">
              <w:rPr>
                <w:color w:val="000000" w:themeColor="text1"/>
                <w:vertAlign w:val="superscript"/>
              </w:rPr>
              <w:t>3</w:t>
            </w:r>
          </w:p>
        </w:tc>
      </w:tr>
      <w:tr w:rsidR="00650EE9" w:rsidRPr="00650EE9" w14:paraId="4BF21EBF" w14:textId="77777777" w:rsidTr="0023671C">
        <w:trPr>
          <w:jc w:val="center"/>
        </w:trPr>
        <w:tc>
          <w:tcPr>
            <w:tcW w:w="3325" w:type="dxa"/>
          </w:tcPr>
          <w:p w14:paraId="5B26BF0C" w14:textId="77777777" w:rsidR="008D065C" w:rsidRPr="00650EE9" w:rsidRDefault="008D065C" w:rsidP="008D065C">
            <w:pPr>
              <w:numPr>
                <w:ilvl w:val="12"/>
                <w:numId w:val="0"/>
              </w:numPr>
              <w:jc w:val="center"/>
              <w:rPr>
                <w:i/>
                <w:color w:val="000000" w:themeColor="text1"/>
              </w:rPr>
            </w:pPr>
            <w:r w:rsidRPr="00650EE9">
              <w:rPr>
                <w:i/>
                <w:color w:val="000000" w:themeColor="text1"/>
              </w:rPr>
              <w:t>Cohesive Interface Elements</w:t>
            </w:r>
          </w:p>
        </w:tc>
        <w:tc>
          <w:tcPr>
            <w:tcW w:w="1350" w:type="dxa"/>
          </w:tcPr>
          <w:p w14:paraId="787C19AE" w14:textId="77777777" w:rsidR="008D065C" w:rsidRPr="00650EE9" w:rsidRDefault="008D065C" w:rsidP="008D065C">
            <w:pPr>
              <w:numPr>
                <w:ilvl w:val="12"/>
                <w:numId w:val="0"/>
              </w:numPr>
              <w:jc w:val="center"/>
              <w:rPr>
                <w:color w:val="000000" w:themeColor="text1"/>
              </w:rPr>
            </w:pPr>
          </w:p>
        </w:tc>
      </w:tr>
      <w:tr w:rsidR="00650EE9" w:rsidRPr="00650EE9" w14:paraId="7BF13F4B" w14:textId="77777777" w:rsidTr="0023671C">
        <w:trPr>
          <w:jc w:val="center"/>
        </w:trPr>
        <w:tc>
          <w:tcPr>
            <w:tcW w:w="3325" w:type="dxa"/>
          </w:tcPr>
          <w:p w14:paraId="22926D04" w14:textId="77777777" w:rsidR="008D065C" w:rsidRPr="00650EE9" w:rsidRDefault="008D065C" w:rsidP="008D065C">
            <w:pPr>
              <w:numPr>
                <w:ilvl w:val="12"/>
                <w:numId w:val="0"/>
              </w:numPr>
              <w:jc w:val="center"/>
              <w:rPr>
                <w:color w:val="000000" w:themeColor="text1"/>
              </w:rPr>
            </w:pPr>
            <w:r w:rsidRPr="00650EE9">
              <w:rPr>
                <w:color w:val="000000" w:themeColor="text1"/>
              </w:rPr>
              <w:t>Tensile Strength (t</w:t>
            </w:r>
            <w:r w:rsidRPr="00650EE9">
              <w:rPr>
                <w:color w:val="000000" w:themeColor="text1"/>
                <w:vertAlign w:val="subscript"/>
              </w:rPr>
              <w:t>n</w:t>
            </w:r>
            <w:r w:rsidRPr="00650EE9">
              <w:rPr>
                <w:color w:val="000000" w:themeColor="text1"/>
                <w:vertAlign w:val="superscript"/>
              </w:rPr>
              <w:t>o</w:t>
            </w:r>
            <w:r w:rsidRPr="00650EE9">
              <w:rPr>
                <w:color w:val="000000" w:themeColor="text1"/>
              </w:rPr>
              <w:t xml:space="preserve">) </w:t>
            </w:r>
          </w:p>
        </w:tc>
        <w:tc>
          <w:tcPr>
            <w:tcW w:w="1350" w:type="dxa"/>
          </w:tcPr>
          <w:p w14:paraId="666CEDF2" w14:textId="77777777" w:rsidR="008D065C" w:rsidRPr="00650EE9" w:rsidRDefault="008D065C" w:rsidP="008D065C">
            <w:pPr>
              <w:numPr>
                <w:ilvl w:val="12"/>
                <w:numId w:val="0"/>
              </w:numPr>
              <w:jc w:val="center"/>
              <w:rPr>
                <w:color w:val="000000" w:themeColor="text1"/>
              </w:rPr>
            </w:pPr>
            <w:r w:rsidRPr="00650EE9">
              <w:rPr>
                <w:color w:val="000000" w:themeColor="text1"/>
              </w:rPr>
              <w:t>100 MPa</w:t>
            </w:r>
          </w:p>
        </w:tc>
      </w:tr>
      <w:tr w:rsidR="00650EE9" w:rsidRPr="00650EE9" w14:paraId="59B8CC8F" w14:textId="77777777" w:rsidTr="0023671C">
        <w:trPr>
          <w:jc w:val="center"/>
        </w:trPr>
        <w:tc>
          <w:tcPr>
            <w:tcW w:w="3325" w:type="dxa"/>
          </w:tcPr>
          <w:p w14:paraId="71160D0A" w14:textId="77777777" w:rsidR="008D065C" w:rsidRPr="00650EE9" w:rsidRDefault="008D065C" w:rsidP="008D065C">
            <w:pPr>
              <w:numPr>
                <w:ilvl w:val="12"/>
                <w:numId w:val="0"/>
              </w:numPr>
              <w:jc w:val="center"/>
              <w:rPr>
                <w:color w:val="000000" w:themeColor="text1"/>
              </w:rPr>
            </w:pPr>
            <w:r w:rsidRPr="00650EE9">
              <w:rPr>
                <w:color w:val="000000" w:themeColor="text1"/>
              </w:rPr>
              <w:t>Shear Strength (t</w:t>
            </w:r>
            <w:r w:rsidRPr="00650EE9">
              <w:rPr>
                <w:color w:val="000000" w:themeColor="text1"/>
                <w:vertAlign w:val="subscript"/>
              </w:rPr>
              <w:t>s</w:t>
            </w:r>
            <w:r w:rsidRPr="00650EE9">
              <w:rPr>
                <w:color w:val="000000" w:themeColor="text1"/>
                <w:vertAlign w:val="superscript"/>
              </w:rPr>
              <w:t>o</w:t>
            </w:r>
            <w:r w:rsidRPr="00650EE9">
              <w:rPr>
                <w:color w:val="000000" w:themeColor="text1"/>
              </w:rPr>
              <w:t>, t</w:t>
            </w:r>
            <w:r w:rsidRPr="00650EE9">
              <w:rPr>
                <w:color w:val="000000" w:themeColor="text1"/>
                <w:vertAlign w:val="subscript"/>
              </w:rPr>
              <w:t>t</w:t>
            </w:r>
            <w:r w:rsidRPr="00650EE9">
              <w:rPr>
                <w:color w:val="000000" w:themeColor="text1"/>
                <w:vertAlign w:val="superscript"/>
              </w:rPr>
              <w:t>o</w:t>
            </w:r>
            <w:r w:rsidRPr="00650EE9">
              <w:rPr>
                <w:color w:val="000000" w:themeColor="text1"/>
              </w:rPr>
              <w:t>)</w:t>
            </w:r>
          </w:p>
        </w:tc>
        <w:tc>
          <w:tcPr>
            <w:tcW w:w="1350" w:type="dxa"/>
          </w:tcPr>
          <w:p w14:paraId="75FF2EF1" w14:textId="77777777" w:rsidR="008D065C" w:rsidRPr="00650EE9" w:rsidRDefault="008D065C" w:rsidP="008D065C">
            <w:pPr>
              <w:numPr>
                <w:ilvl w:val="12"/>
                <w:numId w:val="0"/>
              </w:numPr>
              <w:jc w:val="center"/>
              <w:rPr>
                <w:color w:val="000000" w:themeColor="text1"/>
              </w:rPr>
            </w:pPr>
            <w:r w:rsidRPr="00650EE9">
              <w:rPr>
                <w:color w:val="000000" w:themeColor="text1"/>
              </w:rPr>
              <w:t>400 MPa</w:t>
            </w:r>
          </w:p>
        </w:tc>
      </w:tr>
      <w:tr w:rsidR="00650EE9" w:rsidRPr="00650EE9" w14:paraId="41F37CCC" w14:textId="77777777" w:rsidTr="0023671C">
        <w:trPr>
          <w:jc w:val="center"/>
        </w:trPr>
        <w:tc>
          <w:tcPr>
            <w:tcW w:w="3325" w:type="dxa"/>
          </w:tcPr>
          <w:p w14:paraId="218C7147" w14:textId="77777777" w:rsidR="008D065C" w:rsidRPr="00650EE9" w:rsidRDefault="008D065C" w:rsidP="008D065C">
            <w:pPr>
              <w:numPr>
                <w:ilvl w:val="12"/>
                <w:numId w:val="0"/>
              </w:numPr>
              <w:jc w:val="center"/>
              <w:rPr>
                <w:color w:val="000000" w:themeColor="text1"/>
              </w:rPr>
            </w:pPr>
            <w:r w:rsidRPr="00650EE9">
              <w:rPr>
                <w:color w:val="000000" w:themeColor="text1"/>
              </w:rPr>
              <w:t>Critical Fracture Energy (G</w:t>
            </w:r>
            <w:r w:rsidRPr="00650EE9">
              <w:rPr>
                <w:color w:val="000000" w:themeColor="text1"/>
                <w:vertAlign w:val="superscript"/>
              </w:rPr>
              <w:t>c</w:t>
            </w:r>
            <w:r w:rsidRPr="00650EE9">
              <w:rPr>
                <w:color w:val="000000" w:themeColor="text1"/>
              </w:rPr>
              <w:t>)</w:t>
            </w:r>
          </w:p>
        </w:tc>
        <w:tc>
          <w:tcPr>
            <w:tcW w:w="1350" w:type="dxa"/>
          </w:tcPr>
          <w:p w14:paraId="23E276C7" w14:textId="77777777" w:rsidR="008D065C" w:rsidRPr="00650EE9" w:rsidRDefault="008D065C" w:rsidP="008D065C">
            <w:pPr>
              <w:numPr>
                <w:ilvl w:val="12"/>
                <w:numId w:val="0"/>
              </w:numPr>
              <w:jc w:val="center"/>
              <w:rPr>
                <w:color w:val="000000" w:themeColor="text1"/>
              </w:rPr>
            </w:pPr>
            <w:r w:rsidRPr="00650EE9">
              <w:rPr>
                <w:color w:val="000000" w:themeColor="text1"/>
              </w:rPr>
              <w:t>2 N/mm</w:t>
            </w:r>
          </w:p>
        </w:tc>
      </w:tr>
      <w:tr w:rsidR="00650EE9" w:rsidRPr="00650EE9" w14:paraId="0ACFBA2D" w14:textId="77777777" w:rsidTr="0023671C">
        <w:trPr>
          <w:jc w:val="center"/>
        </w:trPr>
        <w:tc>
          <w:tcPr>
            <w:tcW w:w="3325" w:type="dxa"/>
          </w:tcPr>
          <w:p w14:paraId="3507630B" w14:textId="77777777" w:rsidR="008D065C" w:rsidRPr="00650EE9" w:rsidRDefault="008D065C" w:rsidP="008D065C">
            <w:pPr>
              <w:numPr>
                <w:ilvl w:val="12"/>
                <w:numId w:val="0"/>
              </w:numPr>
              <w:jc w:val="center"/>
              <w:rPr>
                <w:color w:val="000000" w:themeColor="text1"/>
              </w:rPr>
            </w:pPr>
            <w:r w:rsidRPr="00650EE9">
              <w:rPr>
                <w:color w:val="000000" w:themeColor="text1"/>
              </w:rPr>
              <w:t>Ratio of Elastic Moduli of bulk and Cohesive Elements (E/E</w:t>
            </w:r>
            <w:r w:rsidRPr="00650EE9">
              <w:rPr>
                <w:color w:val="000000" w:themeColor="text1"/>
                <w:vertAlign w:val="subscript"/>
              </w:rPr>
              <w:t>nn</w:t>
            </w:r>
            <w:r w:rsidRPr="00650EE9">
              <w:rPr>
                <w:color w:val="000000" w:themeColor="text1"/>
              </w:rPr>
              <w:t>)</w:t>
            </w:r>
          </w:p>
        </w:tc>
        <w:tc>
          <w:tcPr>
            <w:tcW w:w="1350" w:type="dxa"/>
          </w:tcPr>
          <w:p w14:paraId="776F7B07" w14:textId="77777777" w:rsidR="008D065C" w:rsidRPr="00650EE9" w:rsidRDefault="008D065C" w:rsidP="008D065C">
            <w:pPr>
              <w:numPr>
                <w:ilvl w:val="12"/>
                <w:numId w:val="0"/>
              </w:numPr>
              <w:jc w:val="center"/>
              <w:rPr>
                <w:color w:val="000000" w:themeColor="text1"/>
              </w:rPr>
            </w:pPr>
            <w:r w:rsidRPr="00650EE9">
              <w:rPr>
                <w:color w:val="000000" w:themeColor="text1"/>
              </w:rPr>
              <w:t>20000</w:t>
            </w:r>
          </w:p>
        </w:tc>
      </w:tr>
      <w:tr w:rsidR="00650EE9" w:rsidRPr="00650EE9" w14:paraId="20A05DDB" w14:textId="77777777" w:rsidTr="0023671C">
        <w:trPr>
          <w:jc w:val="center"/>
        </w:trPr>
        <w:tc>
          <w:tcPr>
            <w:tcW w:w="3325" w:type="dxa"/>
          </w:tcPr>
          <w:p w14:paraId="5E2602EC" w14:textId="77777777" w:rsidR="008D065C" w:rsidRPr="00650EE9" w:rsidRDefault="008D065C" w:rsidP="008D065C">
            <w:pPr>
              <w:numPr>
                <w:ilvl w:val="12"/>
                <w:numId w:val="0"/>
              </w:numPr>
              <w:jc w:val="center"/>
              <w:rPr>
                <w:color w:val="000000" w:themeColor="text1"/>
              </w:rPr>
            </w:pPr>
            <w:r w:rsidRPr="00650EE9">
              <w:rPr>
                <w:color w:val="000000" w:themeColor="text1"/>
              </w:rPr>
              <w:t>Ratio of Shear Moduli of bulk and Cohesive Elements (G/G</w:t>
            </w:r>
            <w:r w:rsidRPr="00650EE9">
              <w:rPr>
                <w:color w:val="000000" w:themeColor="text1"/>
                <w:vertAlign w:val="subscript"/>
              </w:rPr>
              <w:t>ss</w:t>
            </w:r>
            <w:r w:rsidRPr="00650EE9">
              <w:rPr>
                <w:color w:val="000000" w:themeColor="text1"/>
              </w:rPr>
              <w:t>, G/G</w:t>
            </w:r>
            <w:r w:rsidRPr="00650EE9">
              <w:rPr>
                <w:color w:val="000000" w:themeColor="text1"/>
                <w:vertAlign w:val="subscript"/>
              </w:rPr>
              <w:t>tt</w:t>
            </w:r>
            <w:r w:rsidRPr="00650EE9">
              <w:rPr>
                <w:color w:val="000000" w:themeColor="text1"/>
              </w:rPr>
              <w:t>)</w:t>
            </w:r>
          </w:p>
        </w:tc>
        <w:tc>
          <w:tcPr>
            <w:tcW w:w="1350" w:type="dxa"/>
          </w:tcPr>
          <w:p w14:paraId="734B08E0" w14:textId="77777777" w:rsidR="008D065C" w:rsidRPr="00650EE9" w:rsidRDefault="008D065C" w:rsidP="008D065C">
            <w:pPr>
              <w:numPr>
                <w:ilvl w:val="12"/>
                <w:numId w:val="0"/>
              </w:numPr>
              <w:jc w:val="center"/>
              <w:rPr>
                <w:color w:val="000000" w:themeColor="text1"/>
              </w:rPr>
            </w:pPr>
            <w:r w:rsidRPr="00650EE9">
              <w:rPr>
                <w:color w:val="000000" w:themeColor="text1"/>
              </w:rPr>
              <w:t>8000</w:t>
            </w:r>
          </w:p>
        </w:tc>
      </w:tr>
      <w:tr w:rsidR="00650EE9" w:rsidRPr="00650EE9" w14:paraId="2741BA5C" w14:textId="77777777" w:rsidTr="0023671C">
        <w:trPr>
          <w:jc w:val="center"/>
        </w:trPr>
        <w:tc>
          <w:tcPr>
            <w:tcW w:w="3325" w:type="dxa"/>
          </w:tcPr>
          <w:p w14:paraId="6D8E9F51" w14:textId="77777777" w:rsidR="008D065C" w:rsidRPr="00650EE9" w:rsidRDefault="008D065C" w:rsidP="008D065C">
            <w:pPr>
              <w:numPr>
                <w:ilvl w:val="12"/>
                <w:numId w:val="0"/>
              </w:numPr>
              <w:jc w:val="center"/>
              <w:rPr>
                <w:color w:val="000000" w:themeColor="text1"/>
              </w:rPr>
            </w:pPr>
            <w:r w:rsidRPr="00650EE9">
              <w:rPr>
                <w:color w:val="000000" w:themeColor="text1"/>
              </w:rPr>
              <w:t xml:space="preserve">Friction Coefficient (μ) </w:t>
            </w:r>
          </w:p>
          <w:p w14:paraId="433D645D" w14:textId="5AA10020" w:rsidR="008D065C" w:rsidRPr="00650EE9" w:rsidRDefault="008D065C" w:rsidP="008D065C">
            <w:pPr>
              <w:numPr>
                <w:ilvl w:val="12"/>
                <w:numId w:val="0"/>
              </w:numPr>
              <w:jc w:val="center"/>
              <w:rPr>
                <w:color w:val="000000" w:themeColor="text1"/>
              </w:rPr>
            </w:pPr>
          </w:p>
        </w:tc>
        <w:tc>
          <w:tcPr>
            <w:tcW w:w="1350" w:type="dxa"/>
          </w:tcPr>
          <w:p w14:paraId="25401A67" w14:textId="77777777" w:rsidR="008D065C" w:rsidRPr="00650EE9" w:rsidRDefault="008D065C" w:rsidP="008D065C">
            <w:pPr>
              <w:numPr>
                <w:ilvl w:val="12"/>
                <w:numId w:val="0"/>
              </w:numPr>
              <w:jc w:val="center"/>
              <w:rPr>
                <w:color w:val="000000" w:themeColor="text1"/>
              </w:rPr>
            </w:pPr>
            <w:r w:rsidRPr="00650EE9">
              <w:rPr>
                <w:color w:val="000000" w:themeColor="text1"/>
              </w:rPr>
              <w:t>0.2</w:t>
            </w:r>
          </w:p>
        </w:tc>
      </w:tr>
      <w:tr w:rsidR="00650EE9" w:rsidRPr="00650EE9" w14:paraId="3C93B175" w14:textId="77777777" w:rsidTr="0023671C">
        <w:trPr>
          <w:jc w:val="center"/>
        </w:trPr>
        <w:tc>
          <w:tcPr>
            <w:tcW w:w="3325" w:type="dxa"/>
          </w:tcPr>
          <w:p w14:paraId="1F386746" w14:textId="77777777" w:rsidR="008D065C" w:rsidRPr="00650EE9" w:rsidRDefault="008D065C" w:rsidP="008D065C">
            <w:pPr>
              <w:numPr>
                <w:ilvl w:val="12"/>
                <w:numId w:val="0"/>
              </w:numPr>
              <w:jc w:val="center"/>
              <w:rPr>
                <w:b/>
                <w:color w:val="000000" w:themeColor="text1"/>
              </w:rPr>
            </w:pPr>
            <w:r w:rsidRPr="00650EE9">
              <w:rPr>
                <w:b/>
                <w:color w:val="000000" w:themeColor="text1"/>
              </w:rPr>
              <w:t>Triaxial Compression</w:t>
            </w:r>
          </w:p>
          <w:p w14:paraId="1F972634" w14:textId="1382E283" w:rsidR="008D065C" w:rsidRPr="00650EE9" w:rsidRDefault="008D065C" w:rsidP="008D065C">
            <w:pPr>
              <w:numPr>
                <w:ilvl w:val="12"/>
                <w:numId w:val="0"/>
              </w:numPr>
              <w:jc w:val="center"/>
              <w:rPr>
                <w:b/>
                <w:color w:val="000000" w:themeColor="text1"/>
              </w:rPr>
            </w:pPr>
          </w:p>
        </w:tc>
        <w:tc>
          <w:tcPr>
            <w:tcW w:w="1350" w:type="dxa"/>
          </w:tcPr>
          <w:p w14:paraId="04A15703" w14:textId="77777777" w:rsidR="008D065C" w:rsidRPr="00650EE9" w:rsidRDefault="008D065C" w:rsidP="008D065C">
            <w:pPr>
              <w:numPr>
                <w:ilvl w:val="12"/>
                <w:numId w:val="0"/>
              </w:numPr>
              <w:jc w:val="center"/>
              <w:rPr>
                <w:color w:val="000000" w:themeColor="text1"/>
              </w:rPr>
            </w:pPr>
          </w:p>
        </w:tc>
      </w:tr>
      <w:tr w:rsidR="00650EE9" w:rsidRPr="00650EE9" w14:paraId="05B4EFD7" w14:textId="77777777" w:rsidTr="0023671C">
        <w:trPr>
          <w:jc w:val="center"/>
        </w:trPr>
        <w:tc>
          <w:tcPr>
            <w:tcW w:w="3325" w:type="dxa"/>
          </w:tcPr>
          <w:p w14:paraId="090BA528" w14:textId="77777777" w:rsidR="008D065C" w:rsidRPr="00650EE9" w:rsidRDefault="008D065C" w:rsidP="008D065C">
            <w:pPr>
              <w:numPr>
                <w:ilvl w:val="12"/>
                <w:numId w:val="0"/>
              </w:numPr>
              <w:jc w:val="center"/>
              <w:rPr>
                <w:b/>
                <w:color w:val="000000" w:themeColor="text1"/>
              </w:rPr>
            </w:pPr>
            <w:r w:rsidRPr="00650EE9">
              <w:rPr>
                <w:i/>
                <w:color w:val="000000" w:themeColor="text1"/>
              </w:rPr>
              <w:t>Bulk Elements</w:t>
            </w:r>
          </w:p>
        </w:tc>
        <w:tc>
          <w:tcPr>
            <w:tcW w:w="1350" w:type="dxa"/>
          </w:tcPr>
          <w:p w14:paraId="1ECBA63B" w14:textId="77777777" w:rsidR="008D065C" w:rsidRPr="00650EE9" w:rsidRDefault="008D065C" w:rsidP="008D065C">
            <w:pPr>
              <w:numPr>
                <w:ilvl w:val="12"/>
                <w:numId w:val="0"/>
              </w:numPr>
              <w:jc w:val="center"/>
              <w:rPr>
                <w:color w:val="000000" w:themeColor="text1"/>
              </w:rPr>
            </w:pPr>
          </w:p>
        </w:tc>
      </w:tr>
      <w:tr w:rsidR="00650EE9" w:rsidRPr="00650EE9" w14:paraId="616E5E32" w14:textId="77777777" w:rsidTr="0023671C">
        <w:trPr>
          <w:jc w:val="center"/>
        </w:trPr>
        <w:tc>
          <w:tcPr>
            <w:tcW w:w="3325" w:type="dxa"/>
          </w:tcPr>
          <w:p w14:paraId="0961CCBF" w14:textId="77777777" w:rsidR="008D065C" w:rsidRPr="00650EE9" w:rsidRDefault="008D065C" w:rsidP="008D065C">
            <w:pPr>
              <w:numPr>
                <w:ilvl w:val="12"/>
                <w:numId w:val="0"/>
              </w:numPr>
              <w:jc w:val="center"/>
              <w:rPr>
                <w:color w:val="000000" w:themeColor="text1"/>
              </w:rPr>
            </w:pPr>
            <w:r w:rsidRPr="00650EE9">
              <w:rPr>
                <w:color w:val="000000" w:themeColor="text1"/>
              </w:rPr>
              <w:t>Modulus of Elasticity (E)</w:t>
            </w:r>
          </w:p>
        </w:tc>
        <w:tc>
          <w:tcPr>
            <w:tcW w:w="1350" w:type="dxa"/>
          </w:tcPr>
          <w:p w14:paraId="07F8735D" w14:textId="77777777" w:rsidR="008D065C" w:rsidRPr="00650EE9" w:rsidRDefault="008D065C" w:rsidP="008D065C">
            <w:pPr>
              <w:numPr>
                <w:ilvl w:val="12"/>
                <w:numId w:val="0"/>
              </w:numPr>
              <w:jc w:val="center"/>
              <w:rPr>
                <w:color w:val="000000" w:themeColor="text1"/>
              </w:rPr>
            </w:pPr>
            <w:r w:rsidRPr="00650EE9">
              <w:rPr>
                <w:color w:val="000000" w:themeColor="text1"/>
              </w:rPr>
              <w:t>100 GPa</w:t>
            </w:r>
          </w:p>
        </w:tc>
      </w:tr>
      <w:tr w:rsidR="00650EE9" w:rsidRPr="00650EE9" w14:paraId="26943644" w14:textId="77777777" w:rsidTr="0023671C">
        <w:trPr>
          <w:jc w:val="center"/>
        </w:trPr>
        <w:tc>
          <w:tcPr>
            <w:tcW w:w="3325" w:type="dxa"/>
          </w:tcPr>
          <w:p w14:paraId="622092D5" w14:textId="77777777" w:rsidR="008D065C" w:rsidRPr="00650EE9" w:rsidRDefault="008D065C" w:rsidP="008D065C">
            <w:pPr>
              <w:numPr>
                <w:ilvl w:val="12"/>
                <w:numId w:val="0"/>
              </w:numPr>
              <w:jc w:val="center"/>
              <w:rPr>
                <w:color w:val="000000" w:themeColor="text1"/>
              </w:rPr>
            </w:pPr>
            <w:r w:rsidRPr="00650EE9">
              <w:rPr>
                <w:color w:val="000000" w:themeColor="text1"/>
              </w:rPr>
              <w:t>Poisson’s ratio (ν)</w:t>
            </w:r>
          </w:p>
        </w:tc>
        <w:tc>
          <w:tcPr>
            <w:tcW w:w="1350" w:type="dxa"/>
          </w:tcPr>
          <w:p w14:paraId="16ADDA16" w14:textId="77777777" w:rsidR="008D065C" w:rsidRPr="00650EE9" w:rsidRDefault="008D065C" w:rsidP="008D065C">
            <w:pPr>
              <w:numPr>
                <w:ilvl w:val="12"/>
                <w:numId w:val="0"/>
              </w:numPr>
              <w:jc w:val="center"/>
              <w:rPr>
                <w:color w:val="000000" w:themeColor="text1"/>
              </w:rPr>
            </w:pPr>
            <w:r w:rsidRPr="00650EE9">
              <w:rPr>
                <w:color w:val="000000" w:themeColor="text1"/>
              </w:rPr>
              <w:t>0.15</w:t>
            </w:r>
          </w:p>
        </w:tc>
      </w:tr>
      <w:tr w:rsidR="00650EE9" w:rsidRPr="00650EE9" w14:paraId="16B3FFEC" w14:textId="77777777" w:rsidTr="0023671C">
        <w:trPr>
          <w:jc w:val="center"/>
        </w:trPr>
        <w:tc>
          <w:tcPr>
            <w:tcW w:w="3325" w:type="dxa"/>
          </w:tcPr>
          <w:p w14:paraId="1EF291FE" w14:textId="77777777" w:rsidR="008D065C" w:rsidRPr="00650EE9" w:rsidRDefault="008D065C" w:rsidP="008D065C">
            <w:pPr>
              <w:numPr>
                <w:ilvl w:val="12"/>
                <w:numId w:val="0"/>
              </w:numPr>
              <w:jc w:val="center"/>
              <w:rPr>
                <w:color w:val="000000" w:themeColor="text1"/>
              </w:rPr>
            </w:pPr>
            <w:r w:rsidRPr="00650EE9">
              <w:rPr>
                <w:color w:val="000000" w:themeColor="text1"/>
              </w:rPr>
              <w:t>Mass Density (ρ)</w:t>
            </w:r>
          </w:p>
        </w:tc>
        <w:tc>
          <w:tcPr>
            <w:tcW w:w="1350" w:type="dxa"/>
          </w:tcPr>
          <w:p w14:paraId="5AD77518" w14:textId="77777777" w:rsidR="008D065C" w:rsidRPr="00650EE9" w:rsidRDefault="008D065C" w:rsidP="008D065C">
            <w:pPr>
              <w:numPr>
                <w:ilvl w:val="12"/>
                <w:numId w:val="0"/>
              </w:numPr>
              <w:jc w:val="center"/>
              <w:rPr>
                <w:color w:val="000000" w:themeColor="text1"/>
              </w:rPr>
            </w:pPr>
            <w:r w:rsidRPr="00650EE9">
              <w:rPr>
                <w:color w:val="000000" w:themeColor="text1"/>
              </w:rPr>
              <w:t>2.65 kg/m</w:t>
            </w:r>
            <w:r w:rsidRPr="00650EE9">
              <w:rPr>
                <w:color w:val="000000" w:themeColor="text1"/>
                <w:vertAlign w:val="superscript"/>
              </w:rPr>
              <w:t>3</w:t>
            </w:r>
          </w:p>
        </w:tc>
      </w:tr>
      <w:tr w:rsidR="00650EE9" w:rsidRPr="00650EE9" w14:paraId="710566D9" w14:textId="77777777" w:rsidTr="0023671C">
        <w:trPr>
          <w:jc w:val="center"/>
        </w:trPr>
        <w:tc>
          <w:tcPr>
            <w:tcW w:w="3325" w:type="dxa"/>
          </w:tcPr>
          <w:p w14:paraId="126DD149" w14:textId="77777777" w:rsidR="008D065C" w:rsidRPr="00650EE9" w:rsidRDefault="008D065C" w:rsidP="008D065C">
            <w:pPr>
              <w:numPr>
                <w:ilvl w:val="12"/>
                <w:numId w:val="0"/>
              </w:numPr>
              <w:jc w:val="center"/>
              <w:rPr>
                <w:color w:val="000000" w:themeColor="text1"/>
              </w:rPr>
            </w:pPr>
            <w:r w:rsidRPr="00650EE9">
              <w:rPr>
                <w:color w:val="000000" w:themeColor="text1"/>
              </w:rPr>
              <w:t>Friction Coefficient (μ)</w:t>
            </w:r>
          </w:p>
        </w:tc>
        <w:tc>
          <w:tcPr>
            <w:tcW w:w="1350" w:type="dxa"/>
          </w:tcPr>
          <w:p w14:paraId="1A029B1D" w14:textId="77777777" w:rsidR="008D065C" w:rsidRPr="00650EE9" w:rsidRDefault="008D065C" w:rsidP="008D065C">
            <w:pPr>
              <w:numPr>
                <w:ilvl w:val="12"/>
                <w:numId w:val="0"/>
              </w:numPr>
              <w:jc w:val="center"/>
              <w:rPr>
                <w:color w:val="000000" w:themeColor="text1"/>
              </w:rPr>
            </w:pPr>
            <w:r w:rsidRPr="00650EE9">
              <w:rPr>
                <w:color w:val="000000" w:themeColor="text1"/>
              </w:rPr>
              <w:t>0.2</w:t>
            </w:r>
          </w:p>
        </w:tc>
      </w:tr>
      <w:tr w:rsidR="00650EE9" w:rsidRPr="00650EE9" w14:paraId="4E799D52" w14:textId="77777777" w:rsidTr="0023671C">
        <w:trPr>
          <w:jc w:val="center"/>
        </w:trPr>
        <w:tc>
          <w:tcPr>
            <w:tcW w:w="3325" w:type="dxa"/>
          </w:tcPr>
          <w:p w14:paraId="77477F53" w14:textId="77777777" w:rsidR="008D065C" w:rsidRPr="00650EE9" w:rsidRDefault="008D065C" w:rsidP="008D065C">
            <w:pPr>
              <w:numPr>
                <w:ilvl w:val="12"/>
                <w:numId w:val="0"/>
              </w:numPr>
              <w:jc w:val="center"/>
              <w:rPr>
                <w:i/>
                <w:color w:val="000000" w:themeColor="text1"/>
              </w:rPr>
            </w:pPr>
            <w:r w:rsidRPr="00650EE9">
              <w:rPr>
                <w:i/>
                <w:color w:val="000000" w:themeColor="text1"/>
              </w:rPr>
              <w:t>Latex Membrane</w:t>
            </w:r>
          </w:p>
          <w:p w14:paraId="0CEC93F5" w14:textId="77777777" w:rsidR="008D065C" w:rsidRPr="00650EE9" w:rsidRDefault="008D065C" w:rsidP="008D065C">
            <w:pPr>
              <w:numPr>
                <w:ilvl w:val="12"/>
                <w:numId w:val="0"/>
              </w:numPr>
              <w:jc w:val="center"/>
              <w:rPr>
                <w:i/>
                <w:color w:val="000000" w:themeColor="text1"/>
              </w:rPr>
            </w:pPr>
          </w:p>
        </w:tc>
        <w:tc>
          <w:tcPr>
            <w:tcW w:w="1350" w:type="dxa"/>
          </w:tcPr>
          <w:p w14:paraId="6AF4DAC5" w14:textId="77777777" w:rsidR="008D065C" w:rsidRPr="00650EE9" w:rsidRDefault="008D065C" w:rsidP="008D065C">
            <w:pPr>
              <w:numPr>
                <w:ilvl w:val="12"/>
                <w:numId w:val="0"/>
              </w:numPr>
              <w:jc w:val="center"/>
              <w:rPr>
                <w:color w:val="000000" w:themeColor="text1"/>
              </w:rPr>
            </w:pPr>
          </w:p>
        </w:tc>
      </w:tr>
      <w:tr w:rsidR="00650EE9" w:rsidRPr="00650EE9" w14:paraId="609340AE" w14:textId="77777777" w:rsidTr="0023671C">
        <w:trPr>
          <w:jc w:val="center"/>
        </w:trPr>
        <w:tc>
          <w:tcPr>
            <w:tcW w:w="3325" w:type="dxa"/>
          </w:tcPr>
          <w:p w14:paraId="2A95200B" w14:textId="77777777" w:rsidR="008D065C" w:rsidRPr="00650EE9" w:rsidRDefault="008D065C" w:rsidP="008D065C">
            <w:pPr>
              <w:numPr>
                <w:ilvl w:val="12"/>
                <w:numId w:val="0"/>
              </w:numPr>
              <w:jc w:val="center"/>
              <w:rPr>
                <w:color w:val="000000" w:themeColor="text1"/>
              </w:rPr>
            </w:pPr>
            <w:r w:rsidRPr="00650EE9">
              <w:rPr>
                <w:color w:val="000000" w:themeColor="text1"/>
              </w:rPr>
              <w:t>Modulus of Elasticity (E)</w:t>
            </w:r>
          </w:p>
          <w:p w14:paraId="35FB03E3" w14:textId="77777777" w:rsidR="008D065C" w:rsidRPr="00650EE9" w:rsidRDefault="008D065C" w:rsidP="008D065C">
            <w:pPr>
              <w:numPr>
                <w:ilvl w:val="12"/>
                <w:numId w:val="0"/>
              </w:numPr>
              <w:jc w:val="center"/>
              <w:rPr>
                <w:i/>
                <w:color w:val="000000" w:themeColor="text1"/>
              </w:rPr>
            </w:pPr>
          </w:p>
        </w:tc>
        <w:tc>
          <w:tcPr>
            <w:tcW w:w="1350" w:type="dxa"/>
          </w:tcPr>
          <w:p w14:paraId="79D0F6A6" w14:textId="77777777" w:rsidR="008D065C" w:rsidRPr="00650EE9" w:rsidRDefault="008D065C" w:rsidP="008D065C">
            <w:pPr>
              <w:numPr>
                <w:ilvl w:val="12"/>
                <w:numId w:val="0"/>
              </w:numPr>
              <w:jc w:val="center"/>
              <w:rPr>
                <w:color w:val="000000" w:themeColor="text1"/>
              </w:rPr>
            </w:pPr>
            <w:r w:rsidRPr="00650EE9">
              <w:rPr>
                <w:color w:val="000000" w:themeColor="text1"/>
              </w:rPr>
              <w:t>2 MPa</w:t>
            </w:r>
          </w:p>
        </w:tc>
      </w:tr>
      <w:tr w:rsidR="008D065C" w:rsidRPr="00650EE9" w14:paraId="3EAE1A05" w14:textId="77777777" w:rsidTr="0023671C">
        <w:trPr>
          <w:jc w:val="center"/>
        </w:trPr>
        <w:tc>
          <w:tcPr>
            <w:tcW w:w="3325" w:type="dxa"/>
          </w:tcPr>
          <w:p w14:paraId="0C252F27" w14:textId="77777777" w:rsidR="008D065C" w:rsidRPr="00650EE9" w:rsidRDefault="008D065C" w:rsidP="008D065C">
            <w:pPr>
              <w:numPr>
                <w:ilvl w:val="12"/>
                <w:numId w:val="0"/>
              </w:numPr>
              <w:jc w:val="center"/>
              <w:rPr>
                <w:color w:val="000000" w:themeColor="text1"/>
              </w:rPr>
            </w:pPr>
            <w:r w:rsidRPr="00650EE9">
              <w:rPr>
                <w:color w:val="000000" w:themeColor="text1"/>
              </w:rPr>
              <w:t>Poisson’s ratio (ν)</w:t>
            </w:r>
          </w:p>
        </w:tc>
        <w:tc>
          <w:tcPr>
            <w:tcW w:w="1350" w:type="dxa"/>
          </w:tcPr>
          <w:p w14:paraId="098E99C7" w14:textId="77777777" w:rsidR="008D065C" w:rsidRPr="00650EE9" w:rsidRDefault="008D065C" w:rsidP="008D065C">
            <w:pPr>
              <w:numPr>
                <w:ilvl w:val="12"/>
                <w:numId w:val="0"/>
              </w:numPr>
              <w:jc w:val="center"/>
              <w:rPr>
                <w:color w:val="000000" w:themeColor="text1"/>
              </w:rPr>
            </w:pPr>
            <w:r w:rsidRPr="00650EE9">
              <w:rPr>
                <w:color w:val="000000" w:themeColor="text1"/>
              </w:rPr>
              <w:t>0.48</w:t>
            </w:r>
          </w:p>
        </w:tc>
      </w:tr>
    </w:tbl>
    <w:p w14:paraId="38290A88" w14:textId="77777777" w:rsidR="008D065C" w:rsidRPr="00650EE9" w:rsidRDefault="008D065C" w:rsidP="008D065C">
      <w:pPr>
        <w:numPr>
          <w:ilvl w:val="12"/>
          <w:numId w:val="0"/>
        </w:numPr>
        <w:jc w:val="center"/>
        <w:rPr>
          <w:color w:val="000000" w:themeColor="text1"/>
        </w:rPr>
      </w:pPr>
    </w:p>
    <w:p w14:paraId="1985DFA5" w14:textId="77777777" w:rsidR="008D065C" w:rsidRPr="00650EE9" w:rsidRDefault="008D065C" w:rsidP="008D065C">
      <w:pPr>
        <w:numPr>
          <w:ilvl w:val="12"/>
          <w:numId w:val="0"/>
        </w:numPr>
        <w:jc w:val="center"/>
        <w:rPr>
          <w:color w:val="000000" w:themeColor="text1"/>
        </w:rPr>
      </w:pPr>
    </w:p>
    <w:p w14:paraId="3FE1876C" w14:textId="77777777" w:rsidR="008D065C" w:rsidRPr="00650EE9" w:rsidRDefault="008D065C" w:rsidP="008D065C">
      <w:pPr>
        <w:numPr>
          <w:ilvl w:val="12"/>
          <w:numId w:val="0"/>
        </w:numPr>
        <w:jc w:val="center"/>
        <w:rPr>
          <w:color w:val="000000" w:themeColor="text1"/>
        </w:rPr>
      </w:pPr>
    </w:p>
    <w:p w14:paraId="4A1502D7" w14:textId="77777777" w:rsidR="008D065C" w:rsidRPr="00650EE9" w:rsidRDefault="008D065C" w:rsidP="008D065C">
      <w:pPr>
        <w:numPr>
          <w:ilvl w:val="12"/>
          <w:numId w:val="0"/>
        </w:numPr>
        <w:jc w:val="center"/>
        <w:rPr>
          <w:color w:val="000000" w:themeColor="text1"/>
        </w:rPr>
      </w:pPr>
    </w:p>
    <w:p w14:paraId="0910A073" w14:textId="77777777" w:rsidR="008F2A6C" w:rsidRPr="00650EE9" w:rsidRDefault="008F2A6C" w:rsidP="00311F1A">
      <w:pPr>
        <w:numPr>
          <w:ilvl w:val="12"/>
          <w:numId w:val="0"/>
        </w:numPr>
        <w:jc w:val="center"/>
        <w:rPr>
          <w:color w:val="000000" w:themeColor="text1"/>
        </w:rPr>
      </w:pPr>
    </w:p>
    <w:p w14:paraId="5DE81C10" w14:textId="77777777" w:rsidR="008F2A6C" w:rsidRPr="00650EE9" w:rsidRDefault="008F2A6C" w:rsidP="00311F1A">
      <w:pPr>
        <w:numPr>
          <w:ilvl w:val="12"/>
          <w:numId w:val="0"/>
        </w:numPr>
        <w:jc w:val="center"/>
        <w:rPr>
          <w:color w:val="000000" w:themeColor="text1"/>
        </w:rPr>
      </w:pPr>
    </w:p>
    <w:p w14:paraId="2C898C2C" w14:textId="09B0DDFF" w:rsidR="008F2A6C" w:rsidRPr="00650EE9" w:rsidRDefault="008F2A6C" w:rsidP="00311F1A">
      <w:pPr>
        <w:numPr>
          <w:ilvl w:val="12"/>
          <w:numId w:val="0"/>
        </w:numPr>
        <w:jc w:val="center"/>
        <w:rPr>
          <w:color w:val="000000" w:themeColor="text1"/>
        </w:rPr>
      </w:pPr>
    </w:p>
    <w:p w14:paraId="08D80458" w14:textId="77777777" w:rsidR="008D065C" w:rsidRPr="00650EE9" w:rsidRDefault="008D065C" w:rsidP="008D065C">
      <w:pPr>
        <w:jc w:val="both"/>
        <w:rPr>
          <w:color w:val="000000" w:themeColor="text1"/>
        </w:rPr>
      </w:pPr>
    </w:p>
    <w:p w14:paraId="61EFCE2E" w14:textId="0510C763" w:rsidR="00FB1040" w:rsidRPr="00650EE9" w:rsidRDefault="00FB1040" w:rsidP="002F21FE">
      <w:pPr>
        <w:pStyle w:val="Heading2"/>
        <w:rPr>
          <w:color w:val="000000" w:themeColor="text1"/>
        </w:rPr>
      </w:pPr>
      <w:bookmarkStart w:id="332" w:name="_Toc79407232"/>
      <w:r w:rsidRPr="00650EE9">
        <w:rPr>
          <w:color w:val="000000" w:themeColor="text1"/>
        </w:rPr>
        <w:lastRenderedPageBreak/>
        <w:t>Results</w:t>
      </w:r>
      <w:bookmarkEnd w:id="332"/>
    </w:p>
    <w:p w14:paraId="6FBDD689" w14:textId="258364D3" w:rsidR="00FB1040" w:rsidRPr="00650EE9" w:rsidRDefault="00FB1040" w:rsidP="00FB1040">
      <w:pPr>
        <w:pStyle w:val="Heading3"/>
        <w:rPr>
          <w:color w:val="000000" w:themeColor="text1"/>
        </w:rPr>
      </w:pPr>
      <w:bookmarkStart w:id="333" w:name="_Toc79407233"/>
      <w:r w:rsidRPr="00650EE9">
        <w:rPr>
          <w:color w:val="000000" w:themeColor="text1"/>
        </w:rPr>
        <w:t>Mechanical response of 2D assembly to 1D compression loading</w:t>
      </w:r>
      <w:bookmarkEnd w:id="333"/>
    </w:p>
    <w:p w14:paraId="3CBFB843" w14:textId="220CB25E" w:rsidR="00FB1040" w:rsidRPr="00650EE9" w:rsidRDefault="00FB1040" w:rsidP="00FB1040">
      <w:pPr>
        <w:rPr>
          <w:color w:val="000000" w:themeColor="text1"/>
        </w:rPr>
      </w:pPr>
    </w:p>
    <w:p w14:paraId="515CE52A" w14:textId="77777777" w:rsidR="00944894" w:rsidRPr="00650EE9" w:rsidRDefault="00FB1040" w:rsidP="00944894">
      <w:pPr>
        <w:jc w:val="both"/>
        <w:rPr>
          <w:color w:val="000000" w:themeColor="text1"/>
        </w:rPr>
      </w:pPr>
      <w:r w:rsidRPr="00650EE9">
        <w:rPr>
          <w:color w:val="000000" w:themeColor="text1"/>
        </w:rPr>
        <w:t>The force</w:t>
      </w:r>
      <w:r w:rsidR="00C83D79" w:rsidRPr="00650EE9">
        <w:rPr>
          <w:color w:val="000000" w:themeColor="text1"/>
        </w:rPr>
        <w:t>-</w:t>
      </w:r>
      <w:r w:rsidRPr="00650EE9">
        <w:rPr>
          <w:color w:val="000000" w:themeColor="text1"/>
        </w:rPr>
        <w:t xml:space="preserve">displacement response of an assembly of sand grains subjected to 1D compression loading is shown in </w:t>
      </w:r>
      <w:r w:rsidRPr="00650EE9">
        <w:rPr>
          <w:color w:val="000000" w:themeColor="text1"/>
        </w:rPr>
        <w:fldChar w:fldCharType="begin"/>
      </w:r>
      <w:r w:rsidRPr="00650EE9">
        <w:rPr>
          <w:color w:val="000000" w:themeColor="text1"/>
        </w:rPr>
        <w:instrText xml:space="preserve"> REF _Ref76393748 \h  \* MERGEFORMAT </w:instrText>
      </w:r>
      <w:r w:rsidRPr="00650EE9">
        <w:rPr>
          <w:color w:val="000000" w:themeColor="text1"/>
        </w:rPr>
      </w:r>
      <w:r w:rsidRPr="00650EE9">
        <w:rPr>
          <w:color w:val="000000" w:themeColor="text1"/>
        </w:rPr>
        <w:fldChar w:fldCharType="separate"/>
      </w:r>
      <w:r w:rsidR="004136F5" w:rsidRPr="00650EE9">
        <w:rPr>
          <w:color w:val="000000" w:themeColor="text1"/>
        </w:rPr>
        <w:t>Fig6. 4</w:t>
      </w:r>
      <w:r w:rsidRPr="00650EE9">
        <w:rPr>
          <w:color w:val="000000" w:themeColor="text1"/>
        </w:rPr>
        <w:fldChar w:fldCharType="end"/>
      </w:r>
      <w:r w:rsidRPr="00650EE9">
        <w:rPr>
          <w:color w:val="000000" w:themeColor="text1"/>
        </w:rPr>
        <w:t xml:space="preserve">. The response matches qualitatively well </w:t>
      </w:r>
      <w:r w:rsidR="00944894" w:rsidRPr="00650EE9">
        <w:rPr>
          <w:color w:val="000000" w:themeColor="text1"/>
        </w:rPr>
        <w:t xml:space="preserve">with the results published in the literature </w:t>
      </w:r>
      <w:r w:rsidR="00944894" w:rsidRPr="00650EE9">
        <w:rPr>
          <w:color w:val="000000" w:themeColor="text1"/>
        </w:rPr>
        <w:fldChar w:fldCharType="begin" w:fldLock="1"/>
      </w:r>
      <w:r w:rsidR="00944894" w:rsidRPr="00650EE9">
        <w:rPr>
          <w:color w:val="000000" w:themeColor="text1"/>
        </w:rPr>
        <w:instrText>ADDIN CSL_CITATION {"citationItems":[{"id":"ITEM-1","itemData":{"DOI":"10.1016/j.ijimpeng.2012.03.004","ISSN":"0734743X","abstract":"A review of the response of sand under high strain rate (HSR) loading is presented. The response observed in HSR uniaxial compression tests, split-hopkinson pressure bar (SHPB) tests, and triaxial tests is investigated. Previous monotonic HSR tests have been reviewed, summarized, and combined in order to illustrate the effects of HSR loading on the confined modulus, stress-strain response, and shear strength of sand. The effects of strain rate, initial void ratio, confining pressure, saturation, shape and size of grains, as well as grain mineralogy on the response of sand to HSR loading are also discussed. Issues related to inertial effects that may affect HSR response are explored. A brief summary of the response of sand to shock loading is also presented. The review provides a comprehensive understanding of the important aspects of HSR response of sand, in support of the growing interest in the behavior of sand subject to rapid loading conditions. © 2012 Elsevier Ltd. All rights reserved.","author":[{"dropping-particle":"","family":"Omidvar","given":"Mehdi","non-dropping-particle":"","parse-names":false,"suffix":""},{"dropping-particle":"","family":"Iskander","given":"Magued","non-dropping-particle":"","parse-names":false,"suffix":""},{"dropping-particle":"","family":"Bless","given":"Stephan","non-dropping-particle":"","parse-names":false,"suffix":""}],"container-title":"International Journal of Impact Engineering","id":"ITEM-1","issued":{"date-parts":[["2012"]]},"page":"192-213","publisher":"Elsevier Ltd","title":"Stress-strain behavior of sand at high strain rates","type":"article-journal","volume":"49"},"uris":["http://www.mendeley.com/documents/?uuid=847eb357-2f0b-416a-bcfb-c98af40c720d"]}],"mendeley":{"formattedCitation":"(Omidvar et al. 2012)","plainTextFormattedCitation":"(Omidvar et al. 2012)","previouslyFormattedCitation":"(Omidvar et al. 2012)"},"properties":{"noteIndex":0},"schema":"https://github.com/citation-style-language/schema/raw/master/csl-citation.json"}</w:instrText>
      </w:r>
      <w:r w:rsidR="00944894" w:rsidRPr="00650EE9">
        <w:rPr>
          <w:color w:val="000000" w:themeColor="text1"/>
        </w:rPr>
        <w:fldChar w:fldCharType="separate"/>
      </w:r>
      <w:r w:rsidR="00944894" w:rsidRPr="00650EE9">
        <w:rPr>
          <w:noProof/>
          <w:color w:val="000000" w:themeColor="text1"/>
        </w:rPr>
        <w:t>(Omidvar et al. 2012)</w:t>
      </w:r>
      <w:r w:rsidR="00944894" w:rsidRPr="00650EE9">
        <w:rPr>
          <w:color w:val="000000" w:themeColor="text1"/>
        </w:rPr>
        <w:fldChar w:fldCharType="end"/>
      </w:r>
      <w:r w:rsidR="00944894" w:rsidRPr="00650EE9">
        <w:rPr>
          <w:color w:val="000000" w:themeColor="text1"/>
        </w:rPr>
        <w:t xml:space="preserve">. Three zones can be identified in </w:t>
      </w:r>
      <w:r w:rsidR="00944894" w:rsidRPr="00650EE9">
        <w:rPr>
          <w:color w:val="000000" w:themeColor="text1"/>
        </w:rPr>
        <w:fldChar w:fldCharType="begin"/>
      </w:r>
      <w:r w:rsidR="00944894" w:rsidRPr="00650EE9">
        <w:rPr>
          <w:color w:val="000000" w:themeColor="text1"/>
        </w:rPr>
        <w:instrText xml:space="preserve"> REF _Ref76393748 \h  \* MERGEFORMAT </w:instrText>
      </w:r>
      <w:r w:rsidR="00944894" w:rsidRPr="00650EE9">
        <w:rPr>
          <w:color w:val="000000" w:themeColor="text1"/>
        </w:rPr>
      </w:r>
      <w:r w:rsidR="00944894" w:rsidRPr="00650EE9">
        <w:rPr>
          <w:color w:val="000000" w:themeColor="text1"/>
        </w:rPr>
        <w:fldChar w:fldCharType="separate"/>
      </w:r>
      <w:r w:rsidR="00944894" w:rsidRPr="00650EE9">
        <w:rPr>
          <w:color w:val="000000" w:themeColor="text1"/>
        </w:rPr>
        <w:t>Fig6. 4</w:t>
      </w:r>
      <w:r w:rsidR="00944894" w:rsidRPr="00650EE9">
        <w:rPr>
          <w:color w:val="000000" w:themeColor="text1"/>
        </w:rPr>
        <w:fldChar w:fldCharType="end"/>
      </w:r>
      <w:r w:rsidR="00944894" w:rsidRPr="00650EE9">
        <w:rPr>
          <w:color w:val="000000" w:themeColor="text1"/>
        </w:rPr>
        <w:t xml:space="preserve"> based on the change in the stiffness. Zone 1 characterizes the initial response, dictated primarily by the elastic response of the assembly of grains. In Zone 2, yielding and a decrease in stiffness are observed. The stresses in zone 2 are high enough to overcome the frictional resistance resulting in the rearrangement of the grains and the pore space. There is also evidence of fracturing of grains in zone 2. In zone 3, an increase in the stiffness is observed due to the coupled effect of the grain rearrangements and grain fracturing resulting in the denser configuration which produces a locked-up response. The boundary of the three zones is demarcated by points A, B, C, and D. The microstructure at these four points will be investigated further to predict the SWRC.</w:t>
      </w:r>
    </w:p>
    <w:p w14:paraId="73D052CC" w14:textId="4BE5538E" w:rsidR="00944894" w:rsidRPr="00650EE9" w:rsidRDefault="00944894" w:rsidP="00944894">
      <w:pPr>
        <w:jc w:val="both"/>
        <w:rPr>
          <w:color w:val="000000" w:themeColor="text1"/>
          <w:lang w:val="en-CA"/>
        </w:rPr>
      </w:pPr>
      <w:r w:rsidRPr="00650EE9">
        <w:rPr>
          <w:color w:val="000000" w:themeColor="text1"/>
        </w:rPr>
        <w:fldChar w:fldCharType="begin"/>
      </w:r>
      <w:r w:rsidRPr="00650EE9">
        <w:rPr>
          <w:color w:val="000000" w:themeColor="text1"/>
        </w:rPr>
        <w:instrText xml:space="preserve"> REF _Ref76407730 \h  \* MERGEFORMAT </w:instrText>
      </w:r>
      <w:r w:rsidRPr="00650EE9">
        <w:rPr>
          <w:color w:val="000000" w:themeColor="text1"/>
        </w:rPr>
      </w:r>
      <w:r w:rsidRPr="00650EE9">
        <w:rPr>
          <w:color w:val="000000" w:themeColor="text1"/>
        </w:rPr>
        <w:fldChar w:fldCharType="separate"/>
      </w:r>
      <w:r w:rsidRPr="00650EE9">
        <w:rPr>
          <w:color w:val="000000" w:themeColor="text1"/>
        </w:rPr>
        <w:t>Fig6. 5</w:t>
      </w:r>
      <w:r w:rsidRPr="00650EE9">
        <w:rPr>
          <w:color w:val="000000" w:themeColor="text1"/>
        </w:rPr>
        <w:fldChar w:fldCharType="end"/>
      </w:r>
      <w:r w:rsidRPr="00650EE9">
        <w:rPr>
          <w:color w:val="000000" w:themeColor="text1"/>
        </w:rPr>
        <w:t xml:space="preserve">  shows the assembly of the sand grains before and after 1D compression loading. It can be observed that the sand grains experience significant crushing in the 1D compression stress path. The enlarged view in </w:t>
      </w:r>
      <w:r w:rsidRPr="00650EE9">
        <w:rPr>
          <w:color w:val="000000" w:themeColor="text1"/>
        </w:rPr>
        <w:fldChar w:fldCharType="begin"/>
      </w:r>
      <w:r w:rsidRPr="00650EE9">
        <w:rPr>
          <w:color w:val="000000" w:themeColor="text1"/>
        </w:rPr>
        <w:instrText xml:space="preserve"> REF _Ref76407730 \h  \* MERGEFORMAT </w:instrText>
      </w:r>
      <w:r w:rsidRPr="00650EE9">
        <w:rPr>
          <w:color w:val="000000" w:themeColor="text1"/>
        </w:rPr>
      </w:r>
      <w:r w:rsidRPr="00650EE9">
        <w:rPr>
          <w:color w:val="000000" w:themeColor="text1"/>
        </w:rPr>
        <w:fldChar w:fldCharType="separate"/>
      </w:r>
      <w:r w:rsidRPr="00650EE9">
        <w:rPr>
          <w:color w:val="000000" w:themeColor="text1"/>
        </w:rPr>
        <w:t>Fig6. 5</w:t>
      </w:r>
      <w:r w:rsidRPr="00650EE9">
        <w:rPr>
          <w:color w:val="000000" w:themeColor="text1"/>
        </w:rPr>
        <w:fldChar w:fldCharType="end"/>
      </w:r>
      <w:r w:rsidRPr="00650EE9">
        <w:rPr>
          <w:color w:val="000000" w:themeColor="text1"/>
        </w:rPr>
        <w:t xml:space="preserve">(c) shows different modes of crushing including diametrical splitting and chipping of the grains. The crushing event leads to the formation of progenies which can vary in number depending upon the mode of the crushing.  The crushed sand is expected to alter the pore size distribution which has direct implications in the evolution of the capillary suction. </w:t>
      </w:r>
      <w:r w:rsidRPr="00650EE9">
        <w:rPr>
          <w:color w:val="000000" w:themeColor="text1"/>
          <w:lang w:val="en-CA"/>
        </w:rPr>
        <w:t>The comminution of sand grains occurs along the path of the impacting projectile, therefore, microstructure predicted from mesoscale simulations corresponding 1D compression loading in sands can provide useful insights into the capillary pressures generated during penetration event.</w:t>
      </w:r>
    </w:p>
    <w:p w14:paraId="58F51852" w14:textId="77777777" w:rsidR="00944894" w:rsidRPr="00650EE9" w:rsidRDefault="00944894" w:rsidP="00944894">
      <w:pPr>
        <w:rPr>
          <w:color w:val="000000" w:themeColor="text1"/>
        </w:rPr>
      </w:pPr>
    </w:p>
    <w:p w14:paraId="4DB2EF1C" w14:textId="77777777" w:rsidR="00944894" w:rsidRPr="00650EE9" w:rsidRDefault="00944894" w:rsidP="00944894">
      <w:pPr>
        <w:pStyle w:val="Heading3"/>
        <w:rPr>
          <w:color w:val="000000" w:themeColor="text1"/>
        </w:rPr>
      </w:pPr>
      <w:bookmarkStart w:id="334" w:name="_Toc79407234"/>
      <w:r w:rsidRPr="00650EE9">
        <w:rPr>
          <w:color w:val="000000" w:themeColor="text1"/>
        </w:rPr>
        <w:t>Evolution of Capillary Suction during 1D compression loading</w:t>
      </w:r>
      <w:bookmarkEnd w:id="334"/>
    </w:p>
    <w:p w14:paraId="648BDF89" w14:textId="77777777" w:rsidR="00944894" w:rsidRPr="00650EE9" w:rsidRDefault="00944894" w:rsidP="00944894">
      <w:pPr>
        <w:rPr>
          <w:color w:val="000000" w:themeColor="text1"/>
        </w:rPr>
      </w:pPr>
    </w:p>
    <w:p w14:paraId="0175C278" w14:textId="4287BCCE" w:rsidR="00944894" w:rsidRPr="00650EE9" w:rsidRDefault="00944894" w:rsidP="00944894">
      <w:pPr>
        <w:jc w:val="both"/>
        <w:rPr>
          <w:color w:val="000000" w:themeColor="text1"/>
        </w:rPr>
      </w:pPr>
      <w:r w:rsidRPr="00650EE9">
        <w:rPr>
          <w:color w:val="000000" w:themeColor="text1"/>
        </w:rPr>
        <w:t xml:space="preserve">The Soil Water Retention Curves (SWRC’s) are obtained from the Pore Morphology Method (PMM) for the points A, B, C, D which represent the boundaries of different zones exhibited by force-displacement curve corresponding to 1D compression loading as shown in </w:t>
      </w:r>
      <w:r w:rsidRPr="00650EE9">
        <w:rPr>
          <w:color w:val="000000" w:themeColor="text1"/>
        </w:rPr>
        <w:fldChar w:fldCharType="begin"/>
      </w:r>
      <w:r w:rsidRPr="00650EE9">
        <w:rPr>
          <w:color w:val="000000" w:themeColor="text1"/>
        </w:rPr>
        <w:instrText xml:space="preserve"> REF _Ref76393748 \h  \* MERGEFORMAT </w:instrText>
      </w:r>
      <w:r w:rsidRPr="00650EE9">
        <w:rPr>
          <w:color w:val="000000" w:themeColor="text1"/>
        </w:rPr>
      </w:r>
      <w:r w:rsidRPr="00650EE9">
        <w:rPr>
          <w:color w:val="000000" w:themeColor="text1"/>
        </w:rPr>
        <w:fldChar w:fldCharType="separate"/>
      </w:r>
      <w:r w:rsidRPr="00650EE9">
        <w:rPr>
          <w:color w:val="000000" w:themeColor="text1"/>
        </w:rPr>
        <w:t>Fig6. 4</w:t>
      </w:r>
      <w:r w:rsidRPr="00650EE9">
        <w:rPr>
          <w:color w:val="000000" w:themeColor="text1"/>
        </w:rPr>
        <w:fldChar w:fldCharType="end"/>
      </w:r>
      <w:r w:rsidRPr="00650EE9">
        <w:rPr>
          <w:color w:val="000000" w:themeColor="text1"/>
        </w:rPr>
        <w:t xml:space="preserve">. SWRC’s for coarse-grained soils such as sands are plotted as the variation in the degree of saturation with the change in capillary suction. The SWRC’s for points A, B, C, and D are shown in </w:t>
      </w:r>
      <w:r w:rsidRPr="00650EE9">
        <w:rPr>
          <w:color w:val="000000" w:themeColor="text1"/>
        </w:rPr>
        <w:fldChar w:fldCharType="begin"/>
      </w:r>
      <w:r w:rsidRPr="00650EE9">
        <w:rPr>
          <w:color w:val="000000" w:themeColor="text1"/>
        </w:rPr>
        <w:instrText xml:space="preserve"> REF _Ref76478434 \h  \* MERGEFORMAT </w:instrText>
      </w:r>
      <w:r w:rsidRPr="00650EE9">
        <w:rPr>
          <w:color w:val="000000" w:themeColor="text1"/>
        </w:rPr>
      </w:r>
      <w:r w:rsidRPr="00650EE9">
        <w:rPr>
          <w:color w:val="000000" w:themeColor="text1"/>
        </w:rPr>
        <w:fldChar w:fldCharType="separate"/>
      </w:r>
      <w:r w:rsidRPr="00650EE9">
        <w:rPr>
          <w:color w:val="000000" w:themeColor="text1"/>
        </w:rPr>
        <w:t>Fig6. 6</w:t>
      </w:r>
      <w:r w:rsidRPr="00650EE9">
        <w:rPr>
          <w:color w:val="000000" w:themeColor="text1"/>
        </w:rPr>
        <w:fldChar w:fldCharType="end"/>
      </w:r>
      <w:r w:rsidRPr="00650EE9">
        <w:rPr>
          <w:color w:val="000000" w:themeColor="text1"/>
        </w:rPr>
        <w:t xml:space="preserve">. It can be observed that the capillary suction increases as the sand sample is subjected to 1D compression loading. The air entry value increases significantly from point A to point D. Furthermore, the slope of the SWRC’s in the partially saturated condition decreases during the 1D compression loading which is an indication of the increased moisture retention capacity of the granular material. The grain crushing and rearrangement alters the pore microstructure </w:t>
      </w:r>
    </w:p>
    <w:p w14:paraId="1DB22015" w14:textId="77777777" w:rsidR="00944894" w:rsidRPr="00650EE9" w:rsidRDefault="00944894" w:rsidP="00944894">
      <w:pPr>
        <w:numPr>
          <w:ilvl w:val="12"/>
          <w:numId w:val="0"/>
        </w:numPr>
        <w:jc w:val="both"/>
        <w:rPr>
          <w:color w:val="000000" w:themeColor="text1"/>
        </w:rPr>
      </w:pPr>
    </w:p>
    <w:p w14:paraId="37C3432E" w14:textId="77777777" w:rsidR="00944894" w:rsidRPr="00650EE9" w:rsidRDefault="00944894" w:rsidP="00944894">
      <w:pPr>
        <w:jc w:val="both"/>
        <w:rPr>
          <w:color w:val="000000" w:themeColor="text1"/>
          <w:lang w:val="en-CA"/>
        </w:rPr>
      </w:pPr>
    </w:p>
    <w:p w14:paraId="1A055472" w14:textId="77777777" w:rsidR="00944894" w:rsidRPr="00650EE9" w:rsidRDefault="00944894" w:rsidP="00944894">
      <w:pPr>
        <w:jc w:val="both"/>
        <w:rPr>
          <w:color w:val="000000" w:themeColor="text1"/>
          <w:lang w:val="en-CA"/>
        </w:rPr>
      </w:pPr>
    </w:p>
    <w:p w14:paraId="5C237353" w14:textId="07413FA9" w:rsidR="00FB1040" w:rsidRPr="00650EE9" w:rsidRDefault="00FB1040" w:rsidP="00FB1040">
      <w:pPr>
        <w:jc w:val="both"/>
        <w:rPr>
          <w:color w:val="000000" w:themeColor="text1"/>
        </w:rPr>
      </w:pPr>
    </w:p>
    <w:p w14:paraId="07583EDA" w14:textId="77777777" w:rsidR="00380F9C" w:rsidRPr="00650EE9" w:rsidRDefault="00380F9C" w:rsidP="00380F9C">
      <w:pPr>
        <w:keepNext/>
        <w:jc w:val="center"/>
        <w:rPr>
          <w:color w:val="000000" w:themeColor="text1"/>
        </w:rPr>
      </w:pPr>
      <w:r w:rsidRPr="00650EE9">
        <w:rPr>
          <w:noProof/>
          <w:color w:val="000000" w:themeColor="text1"/>
        </w:rPr>
        <w:drawing>
          <wp:inline distT="0" distB="0" distL="0" distR="0" wp14:anchorId="409115BB" wp14:editId="02EFA476">
            <wp:extent cx="3657600" cy="36576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1d_Comp_Force_Disp.jpe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3657600" cy="3657600"/>
                    </a:xfrm>
                    <a:prstGeom prst="rect">
                      <a:avLst/>
                    </a:prstGeom>
                  </pic:spPr>
                </pic:pic>
              </a:graphicData>
            </a:graphic>
          </wp:inline>
        </w:drawing>
      </w:r>
    </w:p>
    <w:p w14:paraId="4D3D7696" w14:textId="1272F327" w:rsidR="00FB1040" w:rsidRPr="00650EE9" w:rsidRDefault="00380F9C" w:rsidP="00380F9C">
      <w:pPr>
        <w:pStyle w:val="Caption"/>
        <w:jc w:val="both"/>
      </w:pPr>
      <w:bookmarkStart w:id="335" w:name="_Toc79407326"/>
      <w:r w:rsidRPr="00650EE9">
        <w:t xml:space="preserve">Fig6. </w:t>
      </w:r>
      <w:fldSimple w:instr=" SEQ Fig6. \* ARABIC ">
        <w:r w:rsidR="00EA5C37" w:rsidRPr="00650EE9">
          <w:rPr>
            <w:noProof/>
          </w:rPr>
          <w:t>4</w:t>
        </w:r>
      </w:fldSimple>
      <w:r w:rsidR="0032368D" w:rsidRPr="00650EE9">
        <w:rPr>
          <w:noProof/>
        </w:rPr>
        <w:t xml:space="preserve">: </w:t>
      </w:r>
      <w:r w:rsidR="0032368D" w:rsidRPr="00650EE9">
        <w:t>Force-displacement response of 2D assembly of sand grains subjected to 1D compression loading</w:t>
      </w:r>
      <w:bookmarkEnd w:id="335"/>
    </w:p>
    <w:p w14:paraId="49FB35ED" w14:textId="77777777" w:rsidR="00FB1040" w:rsidRPr="00650EE9" w:rsidRDefault="00FB1040" w:rsidP="00FB1040">
      <w:pPr>
        <w:spacing w:after="160"/>
        <w:jc w:val="both"/>
        <w:rPr>
          <w:rFonts w:eastAsia="Calibri"/>
          <w:color w:val="000000" w:themeColor="text1"/>
        </w:rPr>
      </w:pPr>
    </w:p>
    <w:p w14:paraId="4550B258" w14:textId="77777777" w:rsidR="00FB1040" w:rsidRPr="00650EE9" w:rsidRDefault="00FB1040" w:rsidP="00FB1040">
      <w:pPr>
        <w:spacing w:after="160"/>
        <w:jc w:val="both"/>
        <w:rPr>
          <w:rFonts w:eastAsia="Calibri"/>
          <w:color w:val="000000" w:themeColor="text1"/>
        </w:rPr>
      </w:pPr>
    </w:p>
    <w:p w14:paraId="43D6AD5D" w14:textId="77777777" w:rsidR="00FB1040" w:rsidRPr="00650EE9" w:rsidRDefault="00FB1040" w:rsidP="00FB1040">
      <w:pPr>
        <w:spacing w:after="160"/>
        <w:jc w:val="both"/>
        <w:rPr>
          <w:rFonts w:eastAsia="Calibri"/>
          <w:color w:val="000000" w:themeColor="text1"/>
        </w:rPr>
      </w:pPr>
    </w:p>
    <w:p w14:paraId="625BAB0C" w14:textId="77777777" w:rsidR="008D065C" w:rsidRPr="00650EE9" w:rsidRDefault="008D065C" w:rsidP="002F21FE">
      <w:pPr>
        <w:pStyle w:val="Heading2"/>
        <w:rPr>
          <w:color w:val="000000" w:themeColor="text1"/>
        </w:rPr>
      </w:pPr>
    </w:p>
    <w:p w14:paraId="15D1A2C9" w14:textId="13C0E802" w:rsidR="008D065C" w:rsidRPr="00650EE9" w:rsidRDefault="008D065C" w:rsidP="002F21FE">
      <w:pPr>
        <w:pStyle w:val="Heading2"/>
        <w:rPr>
          <w:color w:val="000000" w:themeColor="text1"/>
        </w:rPr>
      </w:pPr>
    </w:p>
    <w:p w14:paraId="6A91619A" w14:textId="665A38B8" w:rsidR="00FB1040" w:rsidRPr="00650EE9" w:rsidRDefault="00FB1040" w:rsidP="00FB1040">
      <w:pPr>
        <w:rPr>
          <w:color w:val="000000" w:themeColor="text1"/>
        </w:rPr>
      </w:pPr>
    </w:p>
    <w:p w14:paraId="2E3EDAA3" w14:textId="3C56795B" w:rsidR="00FB1040" w:rsidRPr="00650EE9" w:rsidRDefault="00FB1040" w:rsidP="00FB1040">
      <w:pPr>
        <w:rPr>
          <w:color w:val="000000" w:themeColor="text1"/>
        </w:rPr>
      </w:pPr>
    </w:p>
    <w:p w14:paraId="5C7A5F3D" w14:textId="5DA4966D" w:rsidR="00FB1040" w:rsidRPr="00650EE9" w:rsidRDefault="00FB1040" w:rsidP="00FB1040">
      <w:pPr>
        <w:rPr>
          <w:color w:val="000000" w:themeColor="text1"/>
        </w:rPr>
      </w:pPr>
    </w:p>
    <w:p w14:paraId="0E2BC9B0" w14:textId="40E5229B" w:rsidR="00FB1040" w:rsidRPr="00650EE9" w:rsidRDefault="00FB1040" w:rsidP="00FB1040">
      <w:pPr>
        <w:rPr>
          <w:color w:val="000000" w:themeColor="text1"/>
        </w:rPr>
      </w:pPr>
    </w:p>
    <w:p w14:paraId="316D5A98" w14:textId="180125EF" w:rsidR="00FB1040" w:rsidRPr="00650EE9" w:rsidRDefault="00FB1040" w:rsidP="00FB1040">
      <w:pPr>
        <w:rPr>
          <w:color w:val="000000" w:themeColor="text1"/>
        </w:rPr>
      </w:pPr>
    </w:p>
    <w:p w14:paraId="5AF08EDA" w14:textId="59A52FF0" w:rsidR="004E4E09" w:rsidRPr="00650EE9" w:rsidRDefault="004E4E09" w:rsidP="00FB1040">
      <w:pPr>
        <w:rPr>
          <w:color w:val="000000" w:themeColor="text1"/>
        </w:rPr>
      </w:pPr>
    </w:p>
    <w:p w14:paraId="312CF5DC" w14:textId="77777777" w:rsidR="004E4E09" w:rsidRPr="00650EE9" w:rsidRDefault="004E4E09" w:rsidP="00FB1040">
      <w:pPr>
        <w:rPr>
          <w:color w:val="000000" w:themeColor="text1"/>
        </w:rPr>
      </w:pPr>
    </w:p>
    <w:p w14:paraId="6DA2213F" w14:textId="7FE24D6B" w:rsidR="00FB1040" w:rsidRPr="00650EE9" w:rsidRDefault="00FB1040" w:rsidP="00FB1040">
      <w:pPr>
        <w:rPr>
          <w:color w:val="000000" w:themeColor="text1"/>
        </w:rPr>
      </w:pPr>
    </w:p>
    <w:p w14:paraId="5EC4CEF4" w14:textId="3F4455FC" w:rsidR="00FB1040" w:rsidRPr="00650EE9" w:rsidRDefault="00FB1040" w:rsidP="00FB1040">
      <w:pPr>
        <w:rPr>
          <w:color w:val="000000" w:themeColor="text1"/>
        </w:rPr>
      </w:pPr>
    </w:p>
    <w:p w14:paraId="059DF170" w14:textId="77777777" w:rsidR="00C83D79" w:rsidRPr="00650EE9" w:rsidRDefault="00C83D79" w:rsidP="00C83D79">
      <w:pPr>
        <w:numPr>
          <w:ilvl w:val="12"/>
          <w:numId w:val="0"/>
        </w:numPr>
        <w:jc w:val="both"/>
        <w:rPr>
          <w:color w:val="000000" w:themeColor="text1"/>
        </w:rPr>
      </w:pPr>
      <w:r w:rsidRPr="00650EE9">
        <w:rPr>
          <w:noProof/>
          <w:color w:val="000000" w:themeColor="text1"/>
        </w:rPr>
        <w:drawing>
          <wp:inline distT="0" distB="0" distL="0" distR="0" wp14:anchorId="0F8C04A5" wp14:editId="099AD668">
            <wp:extent cx="5378726" cy="4750044"/>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5378726" cy="4750044"/>
                    </a:xfrm>
                    <a:prstGeom prst="rect">
                      <a:avLst/>
                    </a:prstGeom>
                  </pic:spPr>
                </pic:pic>
              </a:graphicData>
            </a:graphic>
          </wp:inline>
        </w:drawing>
      </w:r>
    </w:p>
    <w:p w14:paraId="1743FE74" w14:textId="32C84D0C" w:rsidR="00C83D79" w:rsidRPr="00650EE9" w:rsidRDefault="00C83D79" w:rsidP="00C83D79">
      <w:pPr>
        <w:numPr>
          <w:ilvl w:val="12"/>
          <w:numId w:val="0"/>
        </w:numPr>
        <w:jc w:val="center"/>
        <w:rPr>
          <w:iCs/>
          <w:color w:val="000000" w:themeColor="text1"/>
        </w:rPr>
      </w:pPr>
      <w:bookmarkStart w:id="336" w:name="_Ref76407730"/>
      <w:bookmarkStart w:id="337" w:name="_Toc79407327"/>
      <w:r w:rsidRPr="00650EE9">
        <w:rPr>
          <w:iCs/>
          <w:color w:val="000000" w:themeColor="text1"/>
        </w:rPr>
        <w:t xml:space="preserve">Fig6. </w:t>
      </w:r>
      <w:r w:rsidRPr="00650EE9">
        <w:rPr>
          <w:iCs/>
          <w:color w:val="000000" w:themeColor="text1"/>
        </w:rPr>
        <w:fldChar w:fldCharType="begin"/>
      </w:r>
      <w:r w:rsidRPr="00650EE9">
        <w:rPr>
          <w:iCs/>
          <w:color w:val="000000" w:themeColor="text1"/>
        </w:rPr>
        <w:instrText xml:space="preserve"> SEQ Fig6. \* ARABIC </w:instrText>
      </w:r>
      <w:r w:rsidRPr="00650EE9">
        <w:rPr>
          <w:iCs/>
          <w:color w:val="000000" w:themeColor="text1"/>
        </w:rPr>
        <w:fldChar w:fldCharType="separate"/>
      </w:r>
      <w:r w:rsidR="00EA5C37" w:rsidRPr="00650EE9">
        <w:rPr>
          <w:iCs/>
          <w:noProof/>
          <w:color w:val="000000" w:themeColor="text1"/>
        </w:rPr>
        <w:t>5</w:t>
      </w:r>
      <w:r w:rsidRPr="00650EE9">
        <w:rPr>
          <w:color w:val="000000" w:themeColor="text1"/>
        </w:rPr>
        <w:fldChar w:fldCharType="end"/>
      </w:r>
      <w:bookmarkEnd w:id="336"/>
      <w:r w:rsidR="0032368D" w:rsidRPr="00650EE9">
        <w:rPr>
          <w:color w:val="000000" w:themeColor="text1"/>
        </w:rPr>
        <w:t>: Assembly of the sand grains before and after 1D compression loading</w:t>
      </w:r>
      <w:bookmarkEnd w:id="337"/>
    </w:p>
    <w:p w14:paraId="2685546D" w14:textId="77777777" w:rsidR="00C83D79" w:rsidRPr="00650EE9" w:rsidRDefault="00C83D79" w:rsidP="00C83D79">
      <w:pPr>
        <w:numPr>
          <w:ilvl w:val="12"/>
          <w:numId w:val="0"/>
        </w:numPr>
        <w:jc w:val="both"/>
        <w:rPr>
          <w:color w:val="000000" w:themeColor="text1"/>
        </w:rPr>
      </w:pPr>
      <w:r w:rsidRPr="00650EE9">
        <w:rPr>
          <w:color w:val="000000" w:themeColor="text1"/>
        </w:rPr>
        <w:t xml:space="preserve">    </w:t>
      </w:r>
    </w:p>
    <w:p w14:paraId="0C633C75" w14:textId="56131DDC" w:rsidR="00C83D79" w:rsidRPr="00650EE9" w:rsidRDefault="00C83D79" w:rsidP="00BA0340">
      <w:pPr>
        <w:jc w:val="both"/>
        <w:rPr>
          <w:color w:val="000000" w:themeColor="text1"/>
        </w:rPr>
      </w:pPr>
    </w:p>
    <w:p w14:paraId="366D5418" w14:textId="1B3FE806" w:rsidR="00C83D79" w:rsidRPr="00650EE9" w:rsidRDefault="00C83D79" w:rsidP="00BA0340">
      <w:pPr>
        <w:jc w:val="both"/>
        <w:rPr>
          <w:color w:val="000000" w:themeColor="text1"/>
        </w:rPr>
      </w:pPr>
    </w:p>
    <w:p w14:paraId="7DB4F6B5" w14:textId="2269775D" w:rsidR="00C83D79" w:rsidRPr="00650EE9" w:rsidRDefault="00C83D79" w:rsidP="00BA0340">
      <w:pPr>
        <w:jc w:val="both"/>
        <w:rPr>
          <w:color w:val="000000" w:themeColor="text1"/>
        </w:rPr>
      </w:pPr>
    </w:p>
    <w:p w14:paraId="4314FD22" w14:textId="77777777" w:rsidR="00C83D79" w:rsidRPr="00650EE9" w:rsidRDefault="00C83D79" w:rsidP="00BA0340">
      <w:pPr>
        <w:jc w:val="both"/>
        <w:rPr>
          <w:color w:val="000000" w:themeColor="text1"/>
        </w:rPr>
      </w:pPr>
    </w:p>
    <w:p w14:paraId="67502D30" w14:textId="77777777" w:rsidR="00BA0340" w:rsidRPr="00650EE9" w:rsidRDefault="00BA0340" w:rsidP="00BA0340">
      <w:pPr>
        <w:jc w:val="both"/>
        <w:rPr>
          <w:color w:val="000000" w:themeColor="text1"/>
        </w:rPr>
      </w:pPr>
    </w:p>
    <w:p w14:paraId="09E28A7E" w14:textId="77777777" w:rsidR="00BA0340" w:rsidRPr="00650EE9" w:rsidRDefault="00BA0340" w:rsidP="00BA0340">
      <w:pPr>
        <w:jc w:val="both"/>
        <w:rPr>
          <w:color w:val="000000" w:themeColor="text1"/>
        </w:rPr>
      </w:pPr>
    </w:p>
    <w:p w14:paraId="3D95F2BE" w14:textId="77777777" w:rsidR="00EA5C37" w:rsidRPr="00650EE9" w:rsidRDefault="000C11CA" w:rsidP="00EA5C37">
      <w:pPr>
        <w:keepNext/>
        <w:jc w:val="center"/>
        <w:rPr>
          <w:color w:val="000000" w:themeColor="text1"/>
        </w:rPr>
      </w:pPr>
      <w:r w:rsidRPr="00650EE9">
        <w:rPr>
          <w:noProof/>
          <w:color w:val="000000" w:themeColor="text1"/>
        </w:rPr>
        <w:lastRenderedPageBreak/>
        <w:drawing>
          <wp:inline distT="0" distB="0" distL="0" distR="0" wp14:anchorId="260AFD6A" wp14:editId="761E6189">
            <wp:extent cx="3657600" cy="365760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1dComp_Pc_Sat.jpeg"/>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3657600" cy="3657600"/>
                    </a:xfrm>
                    <a:prstGeom prst="rect">
                      <a:avLst/>
                    </a:prstGeom>
                  </pic:spPr>
                </pic:pic>
              </a:graphicData>
            </a:graphic>
          </wp:inline>
        </w:drawing>
      </w:r>
    </w:p>
    <w:p w14:paraId="20DDA7DC" w14:textId="0CD3879B" w:rsidR="00BA0340" w:rsidRPr="00650EE9" w:rsidRDefault="00EA5C37" w:rsidP="00EA5C37">
      <w:pPr>
        <w:pStyle w:val="Caption"/>
      </w:pPr>
      <w:bookmarkStart w:id="338" w:name="_Toc79407328"/>
      <w:r w:rsidRPr="00650EE9">
        <w:t xml:space="preserve">Fig6. </w:t>
      </w:r>
      <w:fldSimple w:instr=" SEQ Fig6. \* ARABIC ">
        <w:r w:rsidRPr="00650EE9">
          <w:rPr>
            <w:noProof/>
          </w:rPr>
          <w:t>6</w:t>
        </w:r>
      </w:fldSimple>
      <w:r w:rsidR="0032368D" w:rsidRPr="00650EE9">
        <w:t xml:space="preserve">: Evolution of Soil Water Retention Curve during 1-D compression loading (Points are labelled in </w:t>
      </w:r>
      <w:r w:rsidR="0032368D" w:rsidRPr="00650EE9">
        <w:rPr>
          <w:iCs w:val="0"/>
        </w:rPr>
        <w:t xml:space="preserve">Fig6. </w:t>
      </w:r>
      <w:r w:rsidR="00546A96" w:rsidRPr="00650EE9">
        <w:rPr>
          <w:iCs w:val="0"/>
        </w:rPr>
        <w:t>4</w:t>
      </w:r>
      <w:r w:rsidR="0032368D" w:rsidRPr="00650EE9">
        <w:rPr>
          <w:iCs w:val="0"/>
          <w:noProof/>
        </w:rPr>
        <w:t>)</w:t>
      </w:r>
      <w:bookmarkEnd w:id="338"/>
    </w:p>
    <w:p w14:paraId="727D7065" w14:textId="77777777" w:rsidR="00BA0340" w:rsidRPr="00650EE9" w:rsidRDefault="00BA0340" w:rsidP="00BA0340">
      <w:pPr>
        <w:jc w:val="both"/>
        <w:rPr>
          <w:color w:val="000000" w:themeColor="text1"/>
          <w:lang w:val="en-CA"/>
        </w:rPr>
      </w:pPr>
    </w:p>
    <w:p w14:paraId="514DCBDA" w14:textId="32D4023D" w:rsidR="00BA0340" w:rsidRPr="00650EE9" w:rsidRDefault="00BA0340" w:rsidP="00BA0340">
      <w:pPr>
        <w:jc w:val="both"/>
        <w:rPr>
          <w:color w:val="000000" w:themeColor="text1"/>
          <w:lang w:val="en-CA"/>
        </w:rPr>
      </w:pPr>
    </w:p>
    <w:p w14:paraId="0A66A280" w14:textId="1E74AECA" w:rsidR="00BA0340" w:rsidRPr="00650EE9" w:rsidRDefault="00BA0340" w:rsidP="00BA0340">
      <w:pPr>
        <w:jc w:val="both"/>
        <w:rPr>
          <w:color w:val="000000" w:themeColor="text1"/>
          <w:lang w:val="en-CA"/>
        </w:rPr>
      </w:pPr>
    </w:p>
    <w:p w14:paraId="7D624E40" w14:textId="3F60E968" w:rsidR="00BA0340" w:rsidRPr="00650EE9" w:rsidRDefault="00BA0340" w:rsidP="00BA0340">
      <w:pPr>
        <w:jc w:val="both"/>
        <w:rPr>
          <w:color w:val="000000" w:themeColor="text1"/>
          <w:lang w:val="en-CA"/>
        </w:rPr>
      </w:pPr>
    </w:p>
    <w:p w14:paraId="03E713E0" w14:textId="52F22ABA" w:rsidR="00BA0340" w:rsidRPr="00650EE9" w:rsidRDefault="00BA0340" w:rsidP="00BA0340">
      <w:pPr>
        <w:jc w:val="both"/>
        <w:rPr>
          <w:color w:val="000000" w:themeColor="text1"/>
          <w:lang w:val="en-CA"/>
        </w:rPr>
      </w:pPr>
    </w:p>
    <w:p w14:paraId="2F5DFDCF" w14:textId="43DEB8AE" w:rsidR="00BA0340" w:rsidRPr="00650EE9" w:rsidRDefault="00BA0340" w:rsidP="00BA0340">
      <w:pPr>
        <w:jc w:val="both"/>
        <w:rPr>
          <w:color w:val="000000" w:themeColor="text1"/>
          <w:lang w:val="en-CA"/>
        </w:rPr>
      </w:pPr>
    </w:p>
    <w:p w14:paraId="525FB3D1" w14:textId="3C823324" w:rsidR="00BA0340" w:rsidRPr="00650EE9" w:rsidRDefault="00BA0340" w:rsidP="00BA0340">
      <w:pPr>
        <w:jc w:val="both"/>
        <w:rPr>
          <w:color w:val="000000" w:themeColor="text1"/>
          <w:lang w:val="en-CA"/>
        </w:rPr>
      </w:pPr>
    </w:p>
    <w:p w14:paraId="69F0BA3A" w14:textId="53252E38" w:rsidR="00BA0340" w:rsidRPr="00650EE9" w:rsidRDefault="00BA0340" w:rsidP="00BA0340">
      <w:pPr>
        <w:jc w:val="both"/>
        <w:rPr>
          <w:color w:val="000000" w:themeColor="text1"/>
          <w:lang w:val="en-CA"/>
        </w:rPr>
      </w:pPr>
    </w:p>
    <w:p w14:paraId="546AEA71" w14:textId="24B0D18F" w:rsidR="00BA0340" w:rsidRPr="00650EE9" w:rsidRDefault="00BA0340" w:rsidP="00BA0340">
      <w:pPr>
        <w:jc w:val="both"/>
        <w:rPr>
          <w:color w:val="000000" w:themeColor="text1"/>
          <w:lang w:val="en-CA"/>
        </w:rPr>
      </w:pPr>
    </w:p>
    <w:p w14:paraId="2E6432FE" w14:textId="5504FE28" w:rsidR="00BA0340" w:rsidRPr="00650EE9" w:rsidRDefault="00BA0340" w:rsidP="00BA0340">
      <w:pPr>
        <w:jc w:val="both"/>
        <w:rPr>
          <w:color w:val="000000" w:themeColor="text1"/>
          <w:lang w:val="en-CA"/>
        </w:rPr>
      </w:pPr>
    </w:p>
    <w:p w14:paraId="3B97341A" w14:textId="32B68EAE" w:rsidR="00BA0340" w:rsidRPr="00650EE9" w:rsidRDefault="00BA0340" w:rsidP="00BA0340">
      <w:pPr>
        <w:jc w:val="both"/>
        <w:rPr>
          <w:color w:val="000000" w:themeColor="text1"/>
          <w:lang w:val="en-CA"/>
        </w:rPr>
      </w:pPr>
    </w:p>
    <w:p w14:paraId="208C7CC2" w14:textId="489AE642" w:rsidR="00BA0340" w:rsidRPr="00650EE9" w:rsidRDefault="00BA0340" w:rsidP="00BA0340">
      <w:pPr>
        <w:jc w:val="both"/>
        <w:rPr>
          <w:color w:val="000000" w:themeColor="text1"/>
          <w:lang w:val="en-CA"/>
        </w:rPr>
      </w:pPr>
    </w:p>
    <w:p w14:paraId="79804C43" w14:textId="49FAA1D2" w:rsidR="00BA0340" w:rsidRPr="00650EE9" w:rsidRDefault="00BA0340" w:rsidP="00BA0340">
      <w:pPr>
        <w:jc w:val="both"/>
        <w:rPr>
          <w:color w:val="000000" w:themeColor="text1"/>
          <w:lang w:val="en-CA"/>
        </w:rPr>
      </w:pPr>
    </w:p>
    <w:p w14:paraId="2F1EDC51" w14:textId="4DF6DFE6" w:rsidR="00BA0340" w:rsidRPr="00650EE9" w:rsidRDefault="00BA0340" w:rsidP="00BA0340">
      <w:pPr>
        <w:jc w:val="both"/>
        <w:rPr>
          <w:color w:val="000000" w:themeColor="text1"/>
          <w:lang w:val="en-CA"/>
        </w:rPr>
      </w:pPr>
    </w:p>
    <w:p w14:paraId="12F8578B" w14:textId="5C4332EE" w:rsidR="00BA0340" w:rsidRPr="00650EE9" w:rsidRDefault="00BA0340" w:rsidP="00BA0340">
      <w:pPr>
        <w:jc w:val="both"/>
        <w:rPr>
          <w:color w:val="000000" w:themeColor="text1"/>
          <w:lang w:val="en-CA"/>
        </w:rPr>
      </w:pPr>
    </w:p>
    <w:p w14:paraId="1905C096" w14:textId="0CB9F218" w:rsidR="00BA0340" w:rsidRPr="00650EE9" w:rsidRDefault="00BA0340" w:rsidP="00BA0340">
      <w:pPr>
        <w:jc w:val="both"/>
        <w:rPr>
          <w:color w:val="000000" w:themeColor="text1"/>
          <w:lang w:val="en-CA"/>
        </w:rPr>
      </w:pPr>
    </w:p>
    <w:p w14:paraId="54892DA7" w14:textId="2DA93C95" w:rsidR="00BA0340" w:rsidRPr="00650EE9" w:rsidRDefault="00BA0340" w:rsidP="00BA0340">
      <w:pPr>
        <w:jc w:val="both"/>
        <w:rPr>
          <w:color w:val="000000" w:themeColor="text1"/>
          <w:lang w:val="en-CA"/>
        </w:rPr>
      </w:pPr>
    </w:p>
    <w:p w14:paraId="5085DC98" w14:textId="3A6CA376" w:rsidR="00BA0340" w:rsidRPr="00650EE9" w:rsidRDefault="00BA0340" w:rsidP="00BA0340">
      <w:pPr>
        <w:jc w:val="both"/>
        <w:rPr>
          <w:color w:val="000000" w:themeColor="text1"/>
          <w:lang w:val="en-CA"/>
        </w:rPr>
      </w:pPr>
    </w:p>
    <w:p w14:paraId="74C7C373" w14:textId="2EA20DF6" w:rsidR="00BA0340" w:rsidRPr="00650EE9" w:rsidRDefault="00BA0340" w:rsidP="00BA0340">
      <w:pPr>
        <w:jc w:val="both"/>
        <w:rPr>
          <w:color w:val="000000" w:themeColor="text1"/>
          <w:lang w:val="en-CA"/>
        </w:rPr>
      </w:pPr>
    </w:p>
    <w:p w14:paraId="19FE6186" w14:textId="4EF00C46" w:rsidR="00BA0340" w:rsidRPr="00650EE9" w:rsidRDefault="00BA0340" w:rsidP="00BA0340">
      <w:pPr>
        <w:jc w:val="both"/>
        <w:rPr>
          <w:color w:val="000000" w:themeColor="text1"/>
          <w:lang w:val="en-CA"/>
        </w:rPr>
      </w:pPr>
    </w:p>
    <w:p w14:paraId="2F2721F8" w14:textId="0B4EE3DD" w:rsidR="00944894" w:rsidRPr="00650EE9" w:rsidRDefault="00944894" w:rsidP="00BA0340">
      <w:pPr>
        <w:jc w:val="both"/>
        <w:rPr>
          <w:color w:val="000000" w:themeColor="text1"/>
          <w:lang w:val="en-CA"/>
        </w:rPr>
      </w:pPr>
    </w:p>
    <w:p w14:paraId="2A13C338" w14:textId="77777777" w:rsidR="00944894" w:rsidRPr="00650EE9" w:rsidRDefault="00944894" w:rsidP="00944894">
      <w:pPr>
        <w:jc w:val="both"/>
        <w:rPr>
          <w:color w:val="000000" w:themeColor="text1"/>
        </w:rPr>
      </w:pPr>
      <w:r w:rsidRPr="00650EE9">
        <w:rPr>
          <w:color w:val="000000" w:themeColor="text1"/>
        </w:rPr>
        <w:lastRenderedPageBreak/>
        <w:t xml:space="preserve">which increases capillary suction. The grain crushing can be indirectly quantified at a specific loading stage by obtaining the grain size distribution (GSD) from the crushed assembly. The probing of the granular microstructure to determine the GSD and other parameters is a significant advantage of the numerical simulations over the experiments. </w:t>
      </w:r>
      <w:r w:rsidRPr="00650EE9">
        <w:rPr>
          <w:color w:val="000000" w:themeColor="text1"/>
        </w:rPr>
        <w:fldChar w:fldCharType="begin"/>
      </w:r>
      <w:r w:rsidRPr="00650EE9">
        <w:rPr>
          <w:color w:val="000000" w:themeColor="text1"/>
        </w:rPr>
        <w:instrText xml:space="preserve"> REF _Ref77939707 \h </w:instrText>
      </w:r>
      <w:r w:rsidRPr="00650EE9">
        <w:rPr>
          <w:color w:val="000000" w:themeColor="text1"/>
        </w:rPr>
      </w:r>
      <w:r w:rsidRPr="00650EE9">
        <w:rPr>
          <w:color w:val="000000" w:themeColor="text1"/>
        </w:rPr>
        <w:fldChar w:fldCharType="separate"/>
      </w:r>
      <w:r w:rsidRPr="00650EE9">
        <w:rPr>
          <w:color w:val="000000" w:themeColor="text1"/>
        </w:rPr>
        <w:t xml:space="preserve">Fig6. </w:t>
      </w:r>
      <w:r w:rsidRPr="00650EE9">
        <w:rPr>
          <w:noProof/>
          <w:color w:val="000000" w:themeColor="text1"/>
        </w:rPr>
        <w:t>7</w:t>
      </w:r>
      <w:r w:rsidRPr="00650EE9">
        <w:rPr>
          <w:color w:val="000000" w:themeColor="text1"/>
        </w:rPr>
        <w:fldChar w:fldCharType="end"/>
      </w:r>
      <w:r w:rsidRPr="00650EE9">
        <w:rPr>
          <w:color w:val="000000" w:themeColor="text1"/>
        </w:rPr>
        <w:t xml:space="preserve"> shows the evolution of the GSD as the specimen undergoes 1D compression. It can be observed that significant grain crushing occurs during 1D compression. </w:t>
      </w:r>
      <w:r w:rsidRPr="00650EE9">
        <w:rPr>
          <w:color w:val="000000" w:themeColor="text1"/>
        </w:rPr>
        <w:fldChar w:fldCharType="begin"/>
      </w:r>
      <w:r w:rsidRPr="00650EE9">
        <w:rPr>
          <w:color w:val="000000" w:themeColor="text1"/>
        </w:rPr>
        <w:instrText xml:space="preserve"> REF _Ref76486297 \h  \* MERGEFORMAT </w:instrText>
      </w:r>
      <w:r w:rsidRPr="00650EE9">
        <w:rPr>
          <w:color w:val="000000" w:themeColor="text1"/>
        </w:rPr>
      </w:r>
      <w:r w:rsidRPr="00650EE9">
        <w:rPr>
          <w:color w:val="000000" w:themeColor="text1"/>
        </w:rPr>
        <w:fldChar w:fldCharType="separate"/>
      </w:r>
      <w:r w:rsidRPr="00650EE9">
        <w:rPr>
          <w:color w:val="000000" w:themeColor="text1"/>
        </w:rPr>
        <w:t>Table6. 2</w:t>
      </w:r>
      <w:r w:rsidRPr="00650EE9">
        <w:rPr>
          <w:color w:val="000000" w:themeColor="text1"/>
        </w:rPr>
        <w:fldChar w:fldCharType="end"/>
      </w:r>
      <w:r w:rsidRPr="00650EE9">
        <w:rPr>
          <w:color w:val="000000" w:themeColor="text1"/>
        </w:rPr>
        <w:t xml:space="preserve"> summarizes </w:t>
      </w:r>
      <w:bookmarkStart w:id="339" w:name="_Hlk76753153"/>
      <w:r w:rsidRPr="00650EE9">
        <w:rPr>
          <w:color w:val="000000" w:themeColor="text1"/>
        </w:rPr>
        <w:t xml:space="preserve">the SWRC parameters of </w:t>
      </w:r>
      <w:r w:rsidRPr="00650EE9">
        <w:rPr>
          <w:color w:val="000000" w:themeColor="text1"/>
        </w:rPr>
        <w:fldChar w:fldCharType="begin" w:fldLock="1"/>
      </w:r>
      <w:r w:rsidRPr="00650EE9">
        <w:rPr>
          <w:color w:val="000000" w:themeColor="text1"/>
        </w:rPr>
        <w:instrText>ADDIN CSL_CITATION {"citationItems":[{"id":"ITEM-1","itemData":{"DOI":"10.2136/sssaj1980.03615995004400050002x","ISSN":"1435-0661","abstract":"Tortuosity phenomena of pore spare influence the transport of water, solutes, and gases in soil. This study presents three analyses linking tortuosity and transport in unsaturated soil. The first is a diffusion-based analysis of tortuosity in the soil water and soil air phases, related to soil surface area (SA) and pore-size distribution (PSD) (characterized by Campbell b and content of pores &gt; 30 mum). The analysis is based on recent models to predict the diffusion coefficients, D-p, of (i) a solute in soil, (ii) a gas in repacked soil, and (iii) a gas in undisturbed soil, each as a function of fluid-phase (soil water or soil air) content, alpha. For use in the analysis, the relation between SA and the threshold water content where solute diffusion ceases due to disconnected water films was measured for eight soils (5-46% clay). The tortuosity analysis supported by measured D-p(alpha) data shows that SA governs and has a larger impact on liquid-phase tortuosity than PSD has on gaseous-phase tortuosity, At the same value of a, the tortuosity is typically larger in the soil water than in the soil air phase, and the difference becomes more pronounced with increasing SA and at low alpha. In the second analysis air permeability, k(a), and gas diffusivity, D-P,D-g, are linked in the Millington and Quirk fluid now model to describe soil structure-forming potential and to establish a model platform to describe k(a) as a function of D-P,D-g and alpha. Measurements on repacked, nonaggregated soil support the k(a)(D-P,D-g;alpha) model platform, while measurements on repacked, aggregated soils and on undisturbed soils show that k(a) is greatly affected by soil aggregation and structure and D-P,D-g is not, In the third analysis, a constitutive parameter model is applied to gas and solute diffusivities and air and water permeabilities in six soils along a soil texture gradient. This illustrates the different behavior of the four transport parameters with PSD and alpha. The liquid-phase transport parameters show a steeper decrease with a compared with the gaseous-phase parameters, in part due to the higher tortuosity in the liquid phase. Also, k(a) in undisturbed soil exhibited a less steep decrease with alpha compared with D-P,D-g, probably due to preferential air flow in larger pores during convective transport. Any attempt to develop a unifying and PSD-dependent model for transport parameters in the soil liquid and gaseous phases Hill require careful distinction b…","author":[{"dropping-particle":"","family":"Genuchten","given":"M. Th.","non-dropping-particle":"van","parse-names":false,"suffix":""}],"container-title":"Soil Science Society of America Journal","id":"ITEM-1","issue":"5","issued":{"date-parts":[["1980"]]},"page":"892-898","title":"A Closed-form Equation for Predicting the Hydraulic Conductivity of Unsaturated Soils","type":"article","volume":"44"},"uris":["http://www.mendeley.com/documents/?uuid=e8172c43-084d-489a-921c-bdfeeb429003"]}],"mendeley":{"formattedCitation":"(van Genuchten 1980)","manualFormatting":"van Genuchten (1980)","plainTextFormattedCitation":"(van Genuchten 1980)","previouslyFormattedCitation":"(van Genuchten 1980)"},"properties":{"noteIndex":0},"schema":"https://github.com/citation-style-language/schema/raw/master/csl-citation.json"}</w:instrText>
      </w:r>
      <w:r w:rsidRPr="00650EE9">
        <w:rPr>
          <w:color w:val="000000" w:themeColor="text1"/>
        </w:rPr>
        <w:fldChar w:fldCharType="separate"/>
      </w:r>
      <w:r w:rsidRPr="00650EE9">
        <w:rPr>
          <w:noProof/>
          <w:color w:val="000000" w:themeColor="text1"/>
        </w:rPr>
        <w:t>van Genuchten (1980)</w:t>
      </w:r>
      <w:r w:rsidRPr="00650EE9">
        <w:rPr>
          <w:color w:val="000000" w:themeColor="text1"/>
        </w:rPr>
        <w:fldChar w:fldCharType="end"/>
      </w:r>
      <w:r w:rsidRPr="00650EE9">
        <w:rPr>
          <w:color w:val="000000" w:themeColor="text1"/>
        </w:rPr>
        <w:t xml:space="preserve"> and GSD  parameters</w:t>
      </w:r>
      <w:bookmarkEnd w:id="339"/>
      <w:r w:rsidRPr="00650EE9">
        <w:rPr>
          <w:color w:val="000000" w:themeColor="text1"/>
        </w:rPr>
        <w:t xml:space="preserve">. It can be observed that the parameter, </w:t>
      </w:r>
      <w:r w:rsidRPr="00650EE9">
        <w:rPr>
          <w:i/>
          <w:color w:val="000000" w:themeColor="text1"/>
        </w:rPr>
        <w:t>‘α’</w:t>
      </w:r>
      <w:r w:rsidRPr="00650EE9">
        <w:rPr>
          <w:color w:val="000000" w:themeColor="text1"/>
        </w:rPr>
        <w:t xml:space="preserve">, which is related to the air entry value increases during the 1D -compression loading. The parameter, </w:t>
      </w:r>
      <w:r w:rsidRPr="00650EE9">
        <w:rPr>
          <w:i/>
          <w:color w:val="000000" w:themeColor="text1"/>
        </w:rPr>
        <w:t>‘n’</w:t>
      </w:r>
      <w:r w:rsidRPr="00650EE9">
        <w:rPr>
          <w:color w:val="000000" w:themeColor="text1"/>
        </w:rPr>
        <w:t xml:space="preserve">, which is related to the slope of the SWRC decreases as specimens deform and fracture under 1D compression loading. Furthermore, GSD parameters such as </w:t>
      </w:r>
      <w:r w:rsidRPr="00650EE9">
        <w:rPr>
          <w:i/>
          <w:color w:val="000000" w:themeColor="text1"/>
        </w:rPr>
        <w:t>‘C</w:t>
      </w:r>
      <w:r w:rsidRPr="00650EE9">
        <w:rPr>
          <w:i/>
          <w:color w:val="000000" w:themeColor="text1"/>
          <w:vertAlign w:val="subscript"/>
        </w:rPr>
        <w:t>u</w:t>
      </w:r>
      <w:r w:rsidRPr="00650EE9">
        <w:rPr>
          <w:i/>
          <w:color w:val="000000" w:themeColor="text1"/>
        </w:rPr>
        <w:t>’</w:t>
      </w:r>
      <w:r w:rsidRPr="00650EE9">
        <w:rPr>
          <w:color w:val="000000" w:themeColor="text1"/>
        </w:rPr>
        <w:t xml:space="preserve"> and </w:t>
      </w:r>
      <w:r w:rsidRPr="00650EE9">
        <w:rPr>
          <w:i/>
          <w:color w:val="000000" w:themeColor="text1"/>
        </w:rPr>
        <w:t>‘C</w:t>
      </w:r>
      <w:r w:rsidRPr="00650EE9">
        <w:rPr>
          <w:i/>
          <w:color w:val="000000" w:themeColor="text1"/>
          <w:vertAlign w:val="subscript"/>
        </w:rPr>
        <w:t>c</w:t>
      </w:r>
      <w:r w:rsidRPr="00650EE9">
        <w:rPr>
          <w:i/>
          <w:color w:val="000000" w:themeColor="text1"/>
        </w:rPr>
        <w:t>’</w:t>
      </w:r>
      <w:r w:rsidRPr="00650EE9">
        <w:rPr>
          <w:color w:val="000000" w:themeColor="text1"/>
        </w:rPr>
        <w:t xml:space="preserve"> suggest that the assembly of sand tends to transition from a poorly graded sand to well-graded sand during 1D compression due to the crushing of the grains.</w:t>
      </w:r>
    </w:p>
    <w:p w14:paraId="6316AE74" w14:textId="77777777" w:rsidR="00944894" w:rsidRPr="00650EE9" w:rsidRDefault="00944894" w:rsidP="00944894">
      <w:pPr>
        <w:jc w:val="both"/>
        <w:rPr>
          <w:color w:val="000000" w:themeColor="text1"/>
        </w:rPr>
      </w:pPr>
    </w:p>
    <w:p w14:paraId="782F87DB" w14:textId="77777777" w:rsidR="00944894" w:rsidRPr="00650EE9" w:rsidRDefault="00944894" w:rsidP="00944894">
      <w:pPr>
        <w:pStyle w:val="Heading3"/>
        <w:rPr>
          <w:color w:val="000000" w:themeColor="text1"/>
        </w:rPr>
      </w:pPr>
      <w:bookmarkStart w:id="340" w:name="_Toc79407235"/>
      <w:r w:rsidRPr="00650EE9">
        <w:rPr>
          <w:color w:val="000000" w:themeColor="text1"/>
        </w:rPr>
        <w:t>Interpretation of Capillary Suction at the Projectile tip from the Grain Size Distribution</w:t>
      </w:r>
      <w:bookmarkEnd w:id="340"/>
    </w:p>
    <w:p w14:paraId="527BD617" w14:textId="77777777" w:rsidR="00944894" w:rsidRPr="00650EE9" w:rsidRDefault="00944894" w:rsidP="00944894">
      <w:pPr>
        <w:rPr>
          <w:color w:val="000000" w:themeColor="text1"/>
        </w:rPr>
      </w:pPr>
    </w:p>
    <w:p w14:paraId="16D0AF86" w14:textId="7B8CBF54" w:rsidR="00944894" w:rsidRPr="00650EE9" w:rsidRDefault="00944894" w:rsidP="00944894">
      <w:pPr>
        <w:jc w:val="both"/>
        <w:rPr>
          <w:color w:val="000000" w:themeColor="text1"/>
        </w:rPr>
      </w:pPr>
      <w:r w:rsidRPr="00650EE9">
        <w:rPr>
          <w:color w:val="000000" w:themeColor="text1"/>
          <w:lang w:val="en-CA"/>
        </w:rPr>
        <w:t xml:space="preserve">The comminution of sand grains occurs at the tip of the impacting projectile. </w:t>
      </w:r>
      <w:r w:rsidRPr="00650EE9">
        <w:rPr>
          <w:bCs/>
          <w:iCs/>
          <w:color w:val="000000" w:themeColor="text1"/>
        </w:rPr>
        <w:fldChar w:fldCharType="begin" w:fldLock="1"/>
      </w:r>
      <w:r w:rsidRPr="00650EE9">
        <w:rPr>
          <w:bCs/>
          <w:iCs/>
          <w:color w:val="000000" w:themeColor="text1"/>
        </w:rPr>
        <w:instrText>ADDIN CSL_CITATION {"citationItems":[{"id":"ITEM-1","itemData":{"DOI":"10.1007/s11340-016-0228-0","ISBN":"1134001602280","ISSN":"17412765","abstract":"The results of a series of penetration experiments with cylindrical projectiles (diameter: 30 mm, length: 158 mm) of different tip geometries (hemispherical, conic and flat) impacting with approx. 380 m/s on cylindrical sand targets (diameter: 250 mm, length: 1 m) are presented. The projectiles are instrumented with an on-board data recorder system with acceleration sensor (G-Rec), allowing for in-situ measurement of the decelerations experienced during the impact and during the subsequent penetration process. During and after the acceleration stage inside the gun barrel, the velocities derived from the G-Rec data show a very good agreement with an independent reference velocity measurement obtained by a light barrier system. Immediately after the initial impact on the granular material (compacted sand for this study), the sensor signals indicate very strong amplitude oscillating decelerations in the range of 50,000 to 80,000 g. The measured penetration depth varied widely for identical conditions of projectile impact, using identical preparation procedures for the sand sample. Variables considered for the experimental program included projectile tip shape, initial sand compaction state, and projectile velocity. A data reduction procedure to obtain velocity and position information of the projectile while penetrating the sand assembly is presented, taking into account a constant value (offset) observed in the raw signals of G-Rec at the end of penetration process. The formation of a false tip of agglomerated quartz powder in front of the projectile was observed in all cases. The observed shape of the false tip (penetrator tip with comminuted sand) was found to be identical for all projectile tip shapes (flat, hemispherical, and conical) considered in this study. Initial examination results of the false tip using X-ray computed tomography are presented.","author":[{"dropping-particle":"","family":"Glößner","given":"C","non-dropping-particle":"","parse-names":false,"suffix":""},{"dropping-particle":"","family":"Moser","given":"S","non-dropping-particle":"","parse-names":false,"suffix":""},{"dropping-particle":"","family":"Külls","given":"R","non-dropping-particle":"","parse-names":false,"suffix":""},{"dropping-particle":"","family":"Heß","given":"S","non-dropping-particle":"","parse-names":false,"suffix":""},{"dropping-particle":"","family":"Nau","given":"S","non-dropping-particle":"","parse-names":false,"suffix":""},{"dropping-particle":"","family":"Salk","given":"M","non-dropping-particle":"","parse-names":false,"suffix":""},{"dropping-particle":"","family":"Penumadu","given":"D","non-dropping-particle":"","parse-names":false,"suffix":""},{"dropping-particle":"","family":"Petrinic","given":"N","non-dropping-particle":"","parse-names":false,"suffix":""}],"container-title":"Experimental Mechanics","id":"ITEM-1","issue":"2","issued":{"date-parts":[["2017"]]},"page":"261-272","publisher":"Experimental Mechanics","title":"Instrumented Projectile Penetration Testing of Granular Materials","type":"article-journal","volume":"57"},"uris":["http://www.mendeley.com/documents/?uuid=425e87a8-9bc5-4732-91ee-1489e562ee05"]}],"mendeley":{"formattedCitation":"(Glößner et al. 2017)","manualFormatting":"Glößner et al. (2017)","plainTextFormattedCitation":"(Glößner et al. 2017)","previouslyFormattedCitation":"(Glößner et al. 2017)"},"properties":{"noteIndex":0},"schema":"https://github.com/citation-style-language/schema/raw/master/csl-citation.json"}</w:instrText>
      </w:r>
      <w:r w:rsidRPr="00650EE9">
        <w:rPr>
          <w:bCs/>
          <w:iCs/>
          <w:color w:val="000000" w:themeColor="text1"/>
        </w:rPr>
        <w:fldChar w:fldCharType="separate"/>
      </w:r>
      <w:r w:rsidRPr="00650EE9">
        <w:rPr>
          <w:bCs/>
          <w:iCs/>
          <w:noProof/>
          <w:color w:val="000000" w:themeColor="text1"/>
        </w:rPr>
        <w:t>Glößner et al. (2017)</w:t>
      </w:r>
      <w:r w:rsidRPr="00650EE9">
        <w:rPr>
          <w:color w:val="000000" w:themeColor="text1"/>
        </w:rPr>
        <w:fldChar w:fldCharType="end"/>
      </w:r>
      <w:r w:rsidRPr="00650EE9">
        <w:rPr>
          <w:bCs/>
          <w:iCs/>
          <w:color w:val="000000" w:themeColor="text1"/>
        </w:rPr>
        <w:t xml:space="preserve"> performed projectile penetration experiments on a Euroquartz </w:t>
      </w:r>
      <w:r w:rsidRPr="00650EE9">
        <w:rPr>
          <w:color w:val="000000" w:themeColor="text1"/>
          <w:lang w:val="en-CA"/>
        </w:rPr>
        <w:t xml:space="preserve">siligran sand which has a chemical composition and relative density similar to the Ottawa sand. </w:t>
      </w:r>
      <w:r w:rsidRPr="00650EE9">
        <w:rPr>
          <w:color w:val="000000" w:themeColor="text1"/>
          <w:lang w:val="en-CA"/>
        </w:rPr>
        <w:fldChar w:fldCharType="begin"/>
      </w:r>
      <w:r w:rsidRPr="00650EE9">
        <w:rPr>
          <w:color w:val="000000" w:themeColor="text1"/>
          <w:lang w:val="en-CA"/>
        </w:rPr>
        <w:instrText xml:space="preserve"> REF _Ref77939789 \h </w:instrText>
      </w:r>
      <w:r w:rsidRPr="00650EE9">
        <w:rPr>
          <w:color w:val="000000" w:themeColor="text1"/>
          <w:lang w:val="en-CA"/>
        </w:rPr>
      </w:r>
      <w:r w:rsidRPr="00650EE9">
        <w:rPr>
          <w:color w:val="000000" w:themeColor="text1"/>
          <w:lang w:val="en-CA"/>
        </w:rPr>
        <w:fldChar w:fldCharType="separate"/>
      </w:r>
      <w:r w:rsidRPr="00650EE9">
        <w:rPr>
          <w:color w:val="000000" w:themeColor="text1"/>
        </w:rPr>
        <w:t xml:space="preserve">Fig6. </w:t>
      </w:r>
      <w:r w:rsidRPr="00650EE9">
        <w:rPr>
          <w:noProof/>
          <w:color w:val="000000" w:themeColor="text1"/>
        </w:rPr>
        <w:t>8</w:t>
      </w:r>
      <w:r w:rsidRPr="00650EE9">
        <w:rPr>
          <w:color w:val="000000" w:themeColor="text1"/>
          <w:lang w:val="en-CA"/>
        </w:rPr>
        <w:fldChar w:fldCharType="end"/>
      </w:r>
      <w:r w:rsidRPr="00650EE9">
        <w:rPr>
          <w:color w:val="000000" w:themeColor="text1"/>
          <w:lang w:val="en-CA"/>
        </w:rPr>
        <w:t xml:space="preserve"> shows the grain size distribution of the </w:t>
      </w:r>
      <w:r w:rsidRPr="00650EE9">
        <w:rPr>
          <w:bCs/>
          <w:iCs/>
          <w:color w:val="000000" w:themeColor="text1"/>
        </w:rPr>
        <w:t xml:space="preserve">Euroquartz </w:t>
      </w:r>
      <w:r w:rsidRPr="00650EE9">
        <w:rPr>
          <w:color w:val="000000" w:themeColor="text1"/>
          <w:lang w:val="en-CA"/>
        </w:rPr>
        <w:t xml:space="preserve">siligran sand obtained from the tip of the projectile after being impacted by a projectile at an initial velocity of 380 m/s. The experiments are described in detail in </w:t>
      </w:r>
      <w:r w:rsidRPr="00650EE9">
        <w:rPr>
          <w:bCs/>
          <w:iCs/>
          <w:color w:val="000000" w:themeColor="text1"/>
        </w:rPr>
        <w:fldChar w:fldCharType="begin" w:fldLock="1"/>
      </w:r>
      <w:r w:rsidRPr="00650EE9">
        <w:rPr>
          <w:bCs/>
          <w:iCs/>
          <w:color w:val="000000" w:themeColor="text1"/>
        </w:rPr>
        <w:instrText>ADDIN CSL_CITATION {"citationItems":[{"id":"ITEM-1","itemData":{"DOI":"10.1007/s11340-016-0228-0","ISBN":"1134001602280","ISSN":"17412765","abstract":"The results of a series of penetration experiments with cylindrical projectiles (diameter: 30 mm, length: 158 mm) of different tip geometries (hemispherical, conic and flat) impacting with approx. 380 m/s on cylindrical sand targets (diameter: 250 mm, length: 1 m) are presented. The projectiles are instrumented with an on-board data recorder system with acceleration sensor (G-Rec), allowing for in-situ measurement of the decelerations experienced during the impact and during the subsequent penetration process. During and after the acceleration stage inside the gun barrel, the velocities derived from the G-Rec data show a very good agreement with an independent reference velocity measurement obtained by a light barrier system. Immediately after the initial impact on the granular material (compacted sand for this study), the sensor signals indicate very strong amplitude oscillating decelerations in the range of 50,000 to 80,000 g. The measured penetration depth varied widely for identical conditions of projectile impact, using identical preparation procedures for the sand sample. Variables considered for the experimental program included projectile tip shape, initial sand compaction state, and projectile velocity. A data reduction procedure to obtain velocity and position information of the projectile while penetrating the sand assembly is presented, taking into account a constant value (offset) observed in the raw signals of G-Rec at the end of penetration process. The formation of a false tip of agglomerated quartz powder in front of the projectile was observed in all cases. The observed shape of the false tip (penetrator tip with comminuted sand) was found to be identical for all projectile tip shapes (flat, hemispherical, and conical) considered in this study. Initial examination results of the false tip using X-ray computed tomography are presented.","author":[{"dropping-particle":"","family":"Glößner","given":"C","non-dropping-particle":"","parse-names":false,"suffix":""},{"dropping-particle":"","family":"Moser","given":"S","non-dropping-particle":"","parse-names":false,"suffix":""},{"dropping-particle":"","family":"Külls","given":"R","non-dropping-particle":"","parse-names":false,"suffix":""},{"dropping-particle":"","family":"Heß","given":"S","non-dropping-particle":"","parse-names":false,"suffix":""},{"dropping-particle":"","family":"Nau","given":"S","non-dropping-particle":"","parse-names":false,"suffix":""},{"dropping-particle":"","family":"Salk","given":"M","non-dropping-particle":"","parse-names":false,"suffix":""},{"dropping-particle":"","family":"Penumadu","given":"D","non-dropping-particle":"","parse-names":false,"suffix":""},{"dropping-particle":"","family":"Petrinic","given":"N","non-dropping-particle":"","parse-names":false,"suffix":""}],"container-title":"Experimental Mechanics","id":"ITEM-1","issue":"2","issued":{"date-parts":[["2017"]]},"page":"261-272","publisher":"Experimental Mechanics","title":"Instrumented Projectile Penetration Testing of Granular Materials","type":"article-journal","volume":"57"},"uris":["http://www.mendeley.com/documents/?uuid=425e87a8-9bc5-4732-91ee-1489e562ee05"]}],"mendeley":{"formattedCitation":"(Glößner et al. 2017)","manualFormatting":"Glößner et al. (2017)","plainTextFormattedCitation":"(Glößner et al. 2017)","previouslyFormattedCitation":"(Glößner et al. 2017)"},"properties":{"noteIndex":0},"schema":"https://github.com/citation-style-language/schema/raw/master/csl-citation.json"}</w:instrText>
      </w:r>
      <w:r w:rsidRPr="00650EE9">
        <w:rPr>
          <w:bCs/>
          <w:iCs/>
          <w:color w:val="000000" w:themeColor="text1"/>
        </w:rPr>
        <w:fldChar w:fldCharType="separate"/>
      </w:r>
      <w:r w:rsidRPr="00650EE9">
        <w:rPr>
          <w:bCs/>
          <w:iCs/>
          <w:noProof/>
          <w:color w:val="000000" w:themeColor="text1"/>
        </w:rPr>
        <w:t>Glößner et al. (2017)</w:t>
      </w:r>
      <w:r w:rsidRPr="00650EE9">
        <w:rPr>
          <w:color w:val="000000" w:themeColor="text1"/>
        </w:rPr>
        <w:fldChar w:fldCharType="end"/>
      </w:r>
      <w:r w:rsidRPr="00650EE9">
        <w:rPr>
          <w:bCs/>
          <w:iCs/>
          <w:color w:val="000000" w:themeColor="text1"/>
        </w:rPr>
        <w:t>.</w:t>
      </w:r>
      <w:r w:rsidRPr="00650EE9">
        <w:rPr>
          <w:color w:val="000000" w:themeColor="text1"/>
          <w:lang w:val="en-CA"/>
        </w:rPr>
        <w:t xml:space="preserve">  The idea here is to utilize the grain size distribution at the tip of the projectile to estimate the soil water retention curve. This can be achieved by using two pedotransfer functions, expressed in Eqs. 6.10 &amp; 6.11, to estimate the parameters of the </w:t>
      </w:r>
      <w:r w:rsidRPr="00650EE9">
        <w:rPr>
          <w:color w:val="000000" w:themeColor="text1"/>
        </w:rPr>
        <w:fldChar w:fldCharType="begin" w:fldLock="1"/>
      </w:r>
      <w:r w:rsidRPr="00650EE9">
        <w:rPr>
          <w:color w:val="000000" w:themeColor="text1"/>
        </w:rPr>
        <w:instrText>ADDIN CSL_CITATION {"citationItems":[{"id":"ITEM-1","itemData":{"DOI":"10.2136/sssaj1980.03615995004400050002x","ISSN":"1435-0661","abstract":"Tortuosity phenomena of pore spare influence the transport of water, solutes, and gases in soil. This study presents three analyses linking tortuosity and transport in unsaturated soil. The first is a diffusion-based analysis of tortuosity in the soil water and soil air phases, related to soil surface area (SA) and pore-size distribution (PSD) (characterized by Campbell b and content of pores &gt; 30 mum). The analysis is based on recent models to predict the diffusion coefficients, D-p, of (i) a solute in soil, (ii) a gas in repacked soil, and (iii) a gas in undisturbed soil, each as a function of fluid-phase (soil water or soil air) content, alpha. For use in the analysis, the relation between SA and the threshold water content where solute diffusion ceases due to disconnected water films was measured for eight soils (5-46% clay). The tortuosity analysis supported by measured D-p(alpha) data shows that SA governs and has a larger impact on liquid-phase tortuosity than PSD has on gaseous-phase tortuosity, At the same value of a, the tortuosity is typically larger in the soil water than in the soil air phase, and the difference becomes more pronounced with increasing SA and at low alpha. In the second analysis air permeability, k(a), and gas diffusivity, D-P,D-g, are linked in the Millington and Quirk fluid now model to describe soil structure-forming potential and to establish a model platform to describe k(a) as a function of D-P,D-g and alpha. Measurements on repacked, nonaggregated soil support the k(a)(D-P,D-g;alpha) model platform, while measurements on repacked, aggregated soils and on undisturbed soils show that k(a) is greatly affected by soil aggregation and structure and D-P,D-g is not, In the third analysis, a constitutive parameter model is applied to gas and solute diffusivities and air and water permeabilities in six soils along a soil texture gradient. This illustrates the different behavior of the four transport parameters with PSD and alpha. The liquid-phase transport parameters show a steeper decrease with a compared with the gaseous-phase parameters, in part due to the higher tortuosity in the liquid phase. Also, k(a) in undisturbed soil exhibited a less steep decrease with alpha compared with D-P,D-g, probably due to preferential air flow in larger pores during convective transport. Any attempt to develop a unifying and PSD-dependent model for transport parameters in the soil liquid and gaseous phases Hill require careful distinction b…","author":[{"dropping-particle":"","family":"Genuchten","given":"M. Th.","non-dropping-particle":"van","parse-names":false,"suffix":""}],"container-title":"Soil Science Society of America Journal","id":"ITEM-1","issue":"5","issued":{"date-parts":[["1980"]]},"page":"892-898","title":"A Closed-form Equation for Predicting the Hydraulic Conductivity of Unsaturated Soils","type":"article","volume":"44"},"uris":["http://www.mendeley.com/documents/?uuid=e8172c43-084d-489a-921c-bdfeeb429003"]}],"mendeley":{"formattedCitation":"(van Genuchten 1980)","manualFormatting":"van Genuchten (1980)","plainTextFormattedCitation":"(van Genuchten 1980)","previouslyFormattedCitation":"(van Genuchten 1980)"},"properties":{"noteIndex":0},"schema":"https://github.com/citation-style-language/schema/raw/master/csl-citation.json"}</w:instrText>
      </w:r>
      <w:r w:rsidRPr="00650EE9">
        <w:rPr>
          <w:color w:val="000000" w:themeColor="text1"/>
        </w:rPr>
        <w:fldChar w:fldCharType="separate"/>
      </w:r>
      <w:r w:rsidRPr="00650EE9">
        <w:rPr>
          <w:noProof/>
          <w:color w:val="000000" w:themeColor="text1"/>
        </w:rPr>
        <w:t>van Genuchten (1980)</w:t>
      </w:r>
      <w:r w:rsidRPr="00650EE9">
        <w:rPr>
          <w:color w:val="000000" w:themeColor="text1"/>
        </w:rPr>
        <w:fldChar w:fldCharType="end"/>
      </w:r>
      <w:r w:rsidRPr="00650EE9">
        <w:rPr>
          <w:color w:val="000000" w:themeColor="text1"/>
        </w:rPr>
        <w:t xml:space="preserve"> </w:t>
      </w:r>
      <w:r w:rsidRPr="00650EE9">
        <w:rPr>
          <w:color w:val="000000" w:themeColor="text1"/>
          <w:lang w:val="en-CA"/>
        </w:rPr>
        <w:t xml:space="preserve">SWRC model presented in Eq. 6.9. </w:t>
      </w:r>
      <w:r w:rsidRPr="00650EE9">
        <w:rPr>
          <w:color w:val="000000" w:themeColor="text1"/>
        </w:rPr>
        <w:t xml:space="preserve">The sand grains near the tip experience significant crushing, therefore, the tip material should lie in the Zone 3 of force-displacement response. Therefore, it is appropriate to calibrate parameters </w:t>
      </w:r>
      <w:r w:rsidRPr="00650EE9">
        <w:rPr>
          <w:i/>
          <w:color w:val="000000" w:themeColor="text1"/>
        </w:rPr>
        <w:t>‘C</w:t>
      </w:r>
      <w:r w:rsidRPr="00650EE9">
        <w:rPr>
          <w:i/>
          <w:color w:val="000000" w:themeColor="text1"/>
          <w:vertAlign w:val="subscript"/>
        </w:rPr>
        <w:t>1</w:t>
      </w:r>
      <w:r w:rsidRPr="00650EE9">
        <w:rPr>
          <w:i/>
          <w:color w:val="000000" w:themeColor="text1"/>
        </w:rPr>
        <w:t>’</w:t>
      </w:r>
      <w:r w:rsidRPr="00650EE9">
        <w:rPr>
          <w:color w:val="000000" w:themeColor="text1"/>
        </w:rPr>
        <w:t xml:space="preserve"> and </w:t>
      </w:r>
      <w:r w:rsidRPr="00650EE9">
        <w:rPr>
          <w:i/>
          <w:color w:val="000000" w:themeColor="text1"/>
        </w:rPr>
        <w:t>‘C</w:t>
      </w:r>
      <w:r w:rsidRPr="00650EE9">
        <w:rPr>
          <w:i/>
          <w:color w:val="000000" w:themeColor="text1"/>
          <w:vertAlign w:val="subscript"/>
        </w:rPr>
        <w:t>2</w:t>
      </w:r>
      <w:r w:rsidRPr="00650EE9">
        <w:rPr>
          <w:i/>
          <w:color w:val="000000" w:themeColor="text1"/>
        </w:rPr>
        <w:t>’</w:t>
      </w:r>
      <w:r w:rsidRPr="00650EE9">
        <w:rPr>
          <w:color w:val="000000" w:themeColor="text1"/>
        </w:rPr>
        <w:t xml:space="preserve"> of the pedotransfer functions based on the SWRC and GSD predictions corresponding to material states in Zone 3. The parameter </w:t>
      </w:r>
      <w:r w:rsidRPr="00650EE9">
        <w:rPr>
          <w:i/>
          <w:color w:val="000000" w:themeColor="text1"/>
        </w:rPr>
        <w:t>‘C</w:t>
      </w:r>
      <w:r w:rsidRPr="00650EE9">
        <w:rPr>
          <w:i/>
          <w:color w:val="000000" w:themeColor="text1"/>
          <w:vertAlign w:val="subscript"/>
        </w:rPr>
        <w:t>1</w:t>
      </w:r>
      <w:r w:rsidRPr="00650EE9">
        <w:rPr>
          <w:i/>
          <w:color w:val="000000" w:themeColor="text1"/>
        </w:rPr>
        <w:t>’</w:t>
      </w:r>
      <w:r w:rsidRPr="00650EE9">
        <w:rPr>
          <w:color w:val="000000" w:themeColor="text1"/>
        </w:rPr>
        <w:t xml:space="preserve"> is obtained based on values of </w:t>
      </w:r>
      <w:r w:rsidRPr="00650EE9">
        <w:rPr>
          <w:i/>
          <w:color w:val="000000" w:themeColor="text1"/>
        </w:rPr>
        <w:t>‘n’</w:t>
      </w:r>
      <w:r w:rsidRPr="00650EE9">
        <w:rPr>
          <w:color w:val="000000" w:themeColor="text1"/>
        </w:rPr>
        <w:t xml:space="preserve"> and </w:t>
      </w:r>
      <w:r w:rsidRPr="00650EE9">
        <w:rPr>
          <w:i/>
          <w:color w:val="000000" w:themeColor="text1"/>
        </w:rPr>
        <w:t>‘C</w:t>
      </w:r>
      <w:r w:rsidRPr="00650EE9">
        <w:rPr>
          <w:i/>
          <w:color w:val="000000" w:themeColor="text1"/>
          <w:vertAlign w:val="subscript"/>
        </w:rPr>
        <w:t>u</w:t>
      </w:r>
      <w:r w:rsidRPr="00650EE9">
        <w:rPr>
          <w:i/>
          <w:color w:val="000000" w:themeColor="text1"/>
        </w:rPr>
        <w:t>’</w:t>
      </w:r>
      <w:r w:rsidRPr="00650EE9">
        <w:rPr>
          <w:color w:val="000000" w:themeColor="text1"/>
        </w:rPr>
        <w:t xml:space="preserve"> obtained from 1D compression predictions in Zone 3, according to </w:t>
      </w:r>
      <w:r w:rsidRPr="00650EE9">
        <w:rPr>
          <w:color w:val="000000" w:themeColor="text1"/>
          <w:lang w:val="en-CA"/>
        </w:rPr>
        <w:t xml:space="preserve">Eq. 6.10, </w:t>
      </w:r>
      <w:r w:rsidRPr="00650EE9">
        <w:rPr>
          <w:color w:val="000000" w:themeColor="text1"/>
        </w:rPr>
        <w:t xml:space="preserve">for point </w:t>
      </w:r>
      <w:r w:rsidRPr="00650EE9">
        <w:rPr>
          <w:i/>
          <w:color w:val="000000" w:themeColor="text1"/>
        </w:rPr>
        <w:t>‘D’</w:t>
      </w:r>
      <w:r w:rsidRPr="00650EE9">
        <w:rPr>
          <w:color w:val="000000" w:themeColor="text1"/>
        </w:rPr>
        <w:t xml:space="preserve"> in Zone 3. Likewise, the parameter </w:t>
      </w:r>
      <w:r w:rsidRPr="00650EE9">
        <w:rPr>
          <w:i/>
          <w:color w:val="000000" w:themeColor="text1"/>
        </w:rPr>
        <w:t>‘C</w:t>
      </w:r>
      <w:r w:rsidRPr="00650EE9">
        <w:rPr>
          <w:i/>
          <w:color w:val="000000" w:themeColor="text1"/>
          <w:vertAlign w:val="subscript"/>
        </w:rPr>
        <w:t>2</w:t>
      </w:r>
      <w:r w:rsidRPr="00650EE9">
        <w:rPr>
          <w:i/>
          <w:color w:val="000000" w:themeColor="text1"/>
        </w:rPr>
        <w:t xml:space="preserve">’ </w:t>
      </w:r>
      <w:r w:rsidRPr="00650EE9">
        <w:rPr>
          <w:color w:val="000000" w:themeColor="text1"/>
        </w:rPr>
        <w:t xml:space="preserve">is obtained according to </w:t>
      </w:r>
      <w:r w:rsidRPr="00650EE9">
        <w:rPr>
          <w:color w:val="000000" w:themeColor="text1"/>
          <w:lang w:val="en-CA"/>
        </w:rPr>
        <w:t xml:space="preserve">Eq. 6.11, </w:t>
      </w:r>
      <w:r w:rsidRPr="00650EE9">
        <w:rPr>
          <w:color w:val="000000" w:themeColor="text1"/>
        </w:rPr>
        <w:t xml:space="preserve">for point </w:t>
      </w:r>
      <w:r w:rsidRPr="00650EE9">
        <w:rPr>
          <w:i/>
          <w:color w:val="000000" w:themeColor="text1"/>
        </w:rPr>
        <w:t xml:space="preserve">‘D’ </w:t>
      </w:r>
      <w:r w:rsidRPr="00650EE9">
        <w:rPr>
          <w:color w:val="000000" w:themeColor="text1"/>
        </w:rPr>
        <w:t xml:space="preserve">in Zone 3.  The value of parameter </w:t>
      </w:r>
      <w:r w:rsidRPr="00650EE9">
        <w:rPr>
          <w:i/>
          <w:color w:val="000000" w:themeColor="text1"/>
        </w:rPr>
        <w:t>‘C</w:t>
      </w:r>
      <w:r w:rsidRPr="00650EE9">
        <w:rPr>
          <w:i/>
          <w:color w:val="000000" w:themeColor="text1"/>
          <w:vertAlign w:val="subscript"/>
        </w:rPr>
        <w:t>1</w:t>
      </w:r>
      <w:r w:rsidRPr="00650EE9">
        <w:rPr>
          <w:i/>
          <w:color w:val="000000" w:themeColor="text1"/>
        </w:rPr>
        <w:t>’</w:t>
      </w:r>
      <w:r w:rsidRPr="00650EE9">
        <w:rPr>
          <w:color w:val="000000" w:themeColor="text1"/>
        </w:rPr>
        <w:t xml:space="preserve"> and </w:t>
      </w:r>
      <w:r w:rsidRPr="00650EE9">
        <w:rPr>
          <w:i/>
          <w:color w:val="000000" w:themeColor="text1"/>
        </w:rPr>
        <w:t>‘C</w:t>
      </w:r>
      <w:r w:rsidRPr="00650EE9">
        <w:rPr>
          <w:i/>
          <w:color w:val="000000" w:themeColor="text1"/>
          <w:vertAlign w:val="subscript"/>
        </w:rPr>
        <w:t>2</w:t>
      </w:r>
      <w:r w:rsidRPr="00650EE9">
        <w:rPr>
          <w:i/>
          <w:color w:val="000000" w:themeColor="text1"/>
        </w:rPr>
        <w:t>’</w:t>
      </w:r>
      <w:r w:rsidRPr="00650EE9">
        <w:rPr>
          <w:color w:val="000000" w:themeColor="text1"/>
        </w:rPr>
        <w:t xml:space="preserve"> was obtained equal to 0.54 and 23.90, respectively. The values of the SWRC parameters </w:t>
      </w:r>
      <w:r w:rsidRPr="00650EE9">
        <w:rPr>
          <w:i/>
          <w:color w:val="000000" w:themeColor="text1"/>
        </w:rPr>
        <w:t>‘n’</w:t>
      </w:r>
      <w:r w:rsidRPr="00650EE9">
        <w:rPr>
          <w:color w:val="000000" w:themeColor="text1"/>
        </w:rPr>
        <w:t xml:space="preserve"> and </w:t>
      </w:r>
      <w:r w:rsidRPr="00650EE9">
        <w:rPr>
          <w:i/>
          <w:color w:val="000000" w:themeColor="text1"/>
        </w:rPr>
        <w:t>‘α’</w:t>
      </w:r>
      <w:r w:rsidRPr="00650EE9">
        <w:rPr>
          <w:color w:val="000000" w:themeColor="text1"/>
        </w:rPr>
        <w:t xml:space="preserve"> were then obtained for the material near the tip of the projectile based on the pedotransfer functions, expressed in Eqs. 6.10 and 6.11. Table 6.3 summarizes parameters of GSD, pedotransfer functions, and SWRC for the material near the tip of the projectile. SWRC can be obtained based on the values of ‘n’ and ‘α’ according to </w:t>
      </w:r>
      <w:r w:rsidRPr="00650EE9">
        <w:rPr>
          <w:color w:val="000000" w:themeColor="text1"/>
        </w:rPr>
        <w:fldChar w:fldCharType="begin" w:fldLock="1"/>
      </w:r>
      <w:r w:rsidRPr="00650EE9">
        <w:rPr>
          <w:color w:val="000000" w:themeColor="text1"/>
        </w:rPr>
        <w:instrText>ADDIN CSL_CITATION {"citationItems":[{"id":"ITEM-1","itemData":{"DOI":"10.2136/sssaj1980.03615995004400050002x","ISSN":"1435-0661","abstract":"Tortuosity phenomena of pore spare influence the transport of water, solutes, and gases in soil. This study presents three analyses linking tortuosity and transport in unsaturated soil. The first is a diffusion-based analysis of tortuosity in the soil water and soil air phases, related to soil surface area (SA) and pore-size distribution (PSD) (characterized by Campbell b and content of pores &gt; 30 mum). The analysis is based on recent models to predict the diffusion coefficients, D-p, of (i) a solute in soil, (ii) a gas in repacked soil, and (iii) a gas in undisturbed soil, each as a function of fluid-phase (soil water or soil air) content, alpha. For use in the analysis, the relation between SA and the threshold water content where solute diffusion ceases due to disconnected water films was measured for eight soils (5-46% clay). The tortuosity analysis supported by measured D-p(alpha) data shows that SA governs and has a larger impact on liquid-phase tortuosity than PSD has on gaseous-phase tortuosity, At the same value of a, the tortuosity is typically larger in the soil water than in the soil air phase, and the difference becomes more pronounced with increasing SA and at low alpha. In the second analysis air permeability, k(a), and gas diffusivity, D-P,D-g, are linked in the Millington and Quirk fluid now model to describe soil structure-forming potential and to establish a model platform to describe k(a) as a function of D-P,D-g and alpha. Measurements on repacked, nonaggregated soil support the k(a)(D-P,D-g;alpha) model platform, while measurements on repacked, aggregated soils and on undisturbed soils show that k(a) is greatly affected by soil aggregation and structure and D-P,D-g is not, In the third analysis, a constitutive parameter model is applied to gas and solute diffusivities and air and water permeabilities in six soils along a soil texture gradient. This illustrates the different behavior of the four transport parameters with PSD and alpha. The liquid-phase transport parameters show a steeper decrease with a compared with the gaseous-phase parameters, in part due to the higher tortuosity in the liquid phase. Also, k(a) in undisturbed soil exhibited a less steep decrease with alpha compared with D-P,D-g, probably due to preferential air flow in larger pores during convective transport. Any attempt to develop a unifying and PSD-dependent model for transport parameters in the soil liquid and gaseous phases Hill require careful distinction b…","author":[{"dropping-particle":"","family":"Genuchten","given":"M. Th.","non-dropping-particle":"van","parse-names":false,"suffix":""}],"container-title":"Soil Science Society of America Journal","id":"ITEM-1","issue":"5","issued":{"date-parts":[["1980"]]},"page":"892-898","title":"A Closed-form Equation for Predicting the Hydraulic Conductivity of Unsaturated Soils","type":"article","volume":"44"},"uris":["http://www.mendeley.com/documents/?uuid=e8172c43-084d-489a-921c-bdfeeb429003"]}],"mendeley":{"formattedCitation":"(van Genuchten 1980)","manualFormatting":"van Genuchten 1980","plainTextFormattedCitation":"(van Genuchten 1980)","previouslyFormattedCitation":"(van Genuchten 1980)"},"properties":{"noteIndex":0},"schema":"https://github.com/citation-style-language/schema/raw/master/csl-citation.json"}</w:instrText>
      </w:r>
      <w:r w:rsidRPr="00650EE9">
        <w:rPr>
          <w:color w:val="000000" w:themeColor="text1"/>
        </w:rPr>
        <w:fldChar w:fldCharType="separate"/>
      </w:r>
      <w:r w:rsidRPr="00650EE9">
        <w:rPr>
          <w:noProof/>
          <w:color w:val="000000" w:themeColor="text1"/>
        </w:rPr>
        <w:t>van Genuchten 1980</w:t>
      </w:r>
      <w:r w:rsidRPr="00650EE9">
        <w:rPr>
          <w:color w:val="000000" w:themeColor="text1"/>
        </w:rPr>
        <w:fldChar w:fldCharType="end"/>
      </w:r>
      <w:r w:rsidRPr="00650EE9">
        <w:rPr>
          <w:color w:val="000000" w:themeColor="text1"/>
        </w:rPr>
        <w:t xml:space="preserve"> as expressed in Eq. 6.9. </w:t>
      </w:r>
      <w:r w:rsidRPr="00650EE9">
        <w:rPr>
          <w:color w:val="000000" w:themeColor="text1"/>
        </w:rPr>
        <w:fldChar w:fldCharType="begin"/>
      </w:r>
      <w:r w:rsidRPr="00650EE9">
        <w:rPr>
          <w:color w:val="000000" w:themeColor="text1"/>
        </w:rPr>
        <w:instrText xml:space="preserve"> REF _Ref77939831 \h </w:instrText>
      </w:r>
      <w:r w:rsidRPr="00650EE9">
        <w:rPr>
          <w:color w:val="000000" w:themeColor="text1"/>
        </w:rPr>
      </w:r>
      <w:r w:rsidRPr="00650EE9">
        <w:rPr>
          <w:color w:val="000000" w:themeColor="text1"/>
        </w:rPr>
        <w:fldChar w:fldCharType="separate"/>
      </w:r>
      <w:r w:rsidRPr="00650EE9">
        <w:rPr>
          <w:color w:val="000000" w:themeColor="text1"/>
        </w:rPr>
        <w:t xml:space="preserve">Fig6. </w:t>
      </w:r>
      <w:r w:rsidRPr="00650EE9">
        <w:rPr>
          <w:noProof/>
          <w:color w:val="000000" w:themeColor="text1"/>
        </w:rPr>
        <w:t>9</w:t>
      </w:r>
      <w:r w:rsidRPr="00650EE9">
        <w:rPr>
          <w:color w:val="000000" w:themeColor="text1"/>
        </w:rPr>
        <w:fldChar w:fldCharType="end"/>
      </w:r>
      <w:r w:rsidRPr="00650EE9">
        <w:rPr>
          <w:color w:val="000000" w:themeColor="text1"/>
        </w:rPr>
        <w:t xml:space="preserve"> shows the SWRC plot of the material near the tip of the projectile in addition to the SWRC of the material without</w:t>
      </w:r>
    </w:p>
    <w:p w14:paraId="5EEA5875" w14:textId="77777777" w:rsidR="00944894" w:rsidRPr="00650EE9" w:rsidRDefault="00944894" w:rsidP="00944894">
      <w:pPr>
        <w:jc w:val="both"/>
        <w:rPr>
          <w:color w:val="000000" w:themeColor="text1"/>
        </w:rPr>
      </w:pPr>
    </w:p>
    <w:p w14:paraId="40C669AC" w14:textId="77777777" w:rsidR="00944894" w:rsidRPr="00650EE9" w:rsidRDefault="00944894" w:rsidP="00BA0340">
      <w:pPr>
        <w:jc w:val="both"/>
        <w:rPr>
          <w:color w:val="000000" w:themeColor="text1"/>
          <w:lang w:val="en-CA"/>
        </w:rPr>
      </w:pPr>
    </w:p>
    <w:p w14:paraId="23F3B20C" w14:textId="77777777" w:rsidR="00BA0340" w:rsidRPr="00650EE9" w:rsidRDefault="00BA0340" w:rsidP="00BA0340">
      <w:pPr>
        <w:jc w:val="both"/>
        <w:rPr>
          <w:color w:val="000000" w:themeColor="text1"/>
          <w:lang w:val="en-CA"/>
        </w:rPr>
      </w:pPr>
    </w:p>
    <w:p w14:paraId="414B5B57" w14:textId="77777777" w:rsidR="00546A96" w:rsidRPr="00650EE9" w:rsidRDefault="00BA0340" w:rsidP="00546A96">
      <w:pPr>
        <w:keepNext/>
        <w:jc w:val="center"/>
        <w:rPr>
          <w:color w:val="000000" w:themeColor="text1"/>
        </w:rPr>
      </w:pPr>
      <w:r w:rsidRPr="00650EE9">
        <w:rPr>
          <w:noProof/>
          <w:color w:val="000000" w:themeColor="text1"/>
          <w:lang w:val="en-CA"/>
        </w:rPr>
        <w:drawing>
          <wp:inline distT="0" distB="0" distL="0" distR="0" wp14:anchorId="7B6F2849" wp14:editId="72697413">
            <wp:extent cx="3657600" cy="365760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dComp_GSD.jpeg"/>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3657600" cy="3657600"/>
                    </a:xfrm>
                    <a:prstGeom prst="rect">
                      <a:avLst/>
                    </a:prstGeom>
                  </pic:spPr>
                </pic:pic>
              </a:graphicData>
            </a:graphic>
          </wp:inline>
        </w:drawing>
      </w:r>
    </w:p>
    <w:p w14:paraId="79BD2F64" w14:textId="5D16CB93" w:rsidR="0032368D" w:rsidRPr="00650EE9" w:rsidRDefault="00546A96" w:rsidP="00090F60">
      <w:pPr>
        <w:pStyle w:val="Caption"/>
      </w:pPr>
      <w:bookmarkStart w:id="341" w:name="_Ref77939707"/>
      <w:bookmarkStart w:id="342" w:name="_Toc79407329"/>
      <w:r w:rsidRPr="00650EE9">
        <w:t xml:space="preserve">Fig6. </w:t>
      </w:r>
      <w:fldSimple w:instr=" SEQ Fig6. \* ARABIC ">
        <w:r w:rsidR="00EA5C37" w:rsidRPr="00650EE9">
          <w:rPr>
            <w:noProof/>
          </w:rPr>
          <w:t>7</w:t>
        </w:r>
      </w:fldSimple>
      <w:bookmarkEnd w:id="341"/>
      <w:r w:rsidR="00090F60" w:rsidRPr="00650EE9">
        <w:t xml:space="preserve">: </w:t>
      </w:r>
      <w:r w:rsidR="0032368D" w:rsidRPr="00650EE9">
        <w:t xml:space="preserve">Evolution of Grain Size Distribution during 1-D compression loading (Points are labelled in </w:t>
      </w:r>
      <w:r w:rsidRPr="00650EE9">
        <w:rPr>
          <w:iCs w:val="0"/>
        </w:rPr>
        <w:t>Fig6.4</w:t>
      </w:r>
      <w:r w:rsidR="0032368D" w:rsidRPr="00650EE9">
        <w:rPr>
          <w:iCs w:val="0"/>
          <w:noProof/>
        </w:rPr>
        <w:t>)</w:t>
      </w:r>
      <w:bookmarkEnd w:id="342"/>
    </w:p>
    <w:p w14:paraId="69D013F3" w14:textId="77777777" w:rsidR="0032368D" w:rsidRPr="00650EE9" w:rsidRDefault="0032368D" w:rsidP="0032368D">
      <w:pPr>
        <w:jc w:val="both"/>
        <w:rPr>
          <w:color w:val="000000" w:themeColor="text1"/>
          <w:lang w:val="en-CA"/>
        </w:rPr>
      </w:pPr>
    </w:p>
    <w:p w14:paraId="0936E67A" w14:textId="27F193BB" w:rsidR="00BA0340" w:rsidRPr="00650EE9" w:rsidRDefault="00BA0340" w:rsidP="00BA0340">
      <w:pPr>
        <w:jc w:val="center"/>
        <w:rPr>
          <w:iCs/>
          <w:color w:val="000000" w:themeColor="text1"/>
          <w:lang w:val="en-CA"/>
        </w:rPr>
      </w:pPr>
    </w:p>
    <w:p w14:paraId="1A349843" w14:textId="77777777" w:rsidR="00BA0340" w:rsidRPr="00650EE9" w:rsidRDefault="00BA0340" w:rsidP="00BA0340">
      <w:pPr>
        <w:jc w:val="both"/>
        <w:rPr>
          <w:color w:val="000000" w:themeColor="text1"/>
          <w:lang w:val="en-CA"/>
        </w:rPr>
      </w:pPr>
    </w:p>
    <w:p w14:paraId="6EC1EFD2" w14:textId="77777777" w:rsidR="00BA0340" w:rsidRPr="00650EE9" w:rsidRDefault="00BA0340" w:rsidP="00BA0340">
      <w:pPr>
        <w:jc w:val="both"/>
        <w:rPr>
          <w:color w:val="000000" w:themeColor="text1"/>
          <w:lang w:val="en-CA"/>
        </w:rPr>
      </w:pPr>
    </w:p>
    <w:p w14:paraId="211A2EF2" w14:textId="77777777" w:rsidR="00BA0340" w:rsidRPr="00650EE9" w:rsidRDefault="00BA0340" w:rsidP="00BA0340">
      <w:pPr>
        <w:jc w:val="both"/>
        <w:rPr>
          <w:color w:val="000000" w:themeColor="text1"/>
          <w:lang w:val="en-CA"/>
        </w:rPr>
      </w:pPr>
    </w:p>
    <w:p w14:paraId="0487C3DF" w14:textId="74408E59" w:rsidR="00BA0340" w:rsidRPr="00650EE9" w:rsidRDefault="00BA0340" w:rsidP="00BA0340">
      <w:pPr>
        <w:jc w:val="center"/>
        <w:rPr>
          <w:color w:val="000000" w:themeColor="text1"/>
        </w:rPr>
      </w:pPr>
      <w:bookmarkStart w:id="343" w:name="_Ref76486297"/>
      <w:bookmarkStart w:id="344" w:name="_Toc79407249"/>
      <w:r w:rsidRPr="00650EE9">
        <w:rPr>
          <w:iCs/>
          <w:color w:val="000000" w:themeColor="text1"/>
        </w:rPr>
        <w:t xml:space="preserve">Table6. </w:t>
      </w:r>
      <w:r w:rsidRPr="00650EE9">
        <w:rPr>
          <w:iCs/>
          <w:color w:val="000000" w:themeColor="text1"/>
        </w:rPr>
        <w:fldChar w:fldCharType="begin"/>
      </w:r>
      <w:r w:rsidRPr="00650EE9">
        <w:rPr>
          <w:iCs/>
          <w:color w:val="000000" w:themeColor="text1"/>
        </w:rPr>
        <w:instrText xml:space="preserve"> SEQ Table6. \* ARABIC </w:instrText>
      </w:r>
      <w:r w:rsidRPr="00650EE9">
        <w:rPr>
          <w:iCs/>
          <w:color w:val="000000" w:themeColor="text1"/>
        </w:rPr>
        <w:fldChar w:fldCharType="separate"/>
      </w:r>
      <w:r w:rsidR="004136F5" w:rsidRPr="00650EE9">
        <w:rPr>
          <w:iCs/>
          <w:noProof/>
          <w:color w:val="000000" w:themeColor="text1"/>
        </w:rPr>
        <w:t>2</w:t>
      </w:r>
      <w:r w:rsidRPr="00650EE9">
        <w:rPr>
          <w:color w:val="000000" w:themeColor="text1"/>
          <w:lang w:val="en-CA"/>
        </w:rPr>
        <w:fldChar w:fldCharType="end"/>
      </w:r>
      <w:bookmarkEnd w:id="343"/>
      <w:r w:rsidR="0032368D" w:rsidRPr="00650EE9">
        <w:rPr>
          <w:color w:val="000000" w:themeColor="text1"/>
          <w:lang w:val="en-CA"/>
        </w:rPr>
        <w:t xml:space="preserve">: Summary of </w:t>
      </w:r>
      <w:r w:rsidR="0032368D" w:rsidRPr="00650EE9">
        <w:rPr>
          <w:color w:val="000000" w:themeColor="text1"/>
        </w:rPr>
        <w:t xml:space="preserve">SWRC parameters of </w:t>
      </w:r>
      <w:r w:rsidR="0032368D" w:rsidRPr="00650EE9">
        <w:rPr>
          <w:color w:val="000000" w:themeColor="text1"/>
        </w:rPr>
        <w:fldChar w:fldCharType="begin" w:fldLock="1"/>
      </w:r>
      <w:r w:rsidR="0032368D" w:rsidRPr="00650EE9">
        <w:rPr>
          <w:color w:val="000000" w:themeColor="text1"/>
        </w:rPr>
        <w:instrText>ADDIN CSL_CITATION {"citationItems":[{"id":"ITEM-1","itemData":{"DOI":"10.2136/sssaj1980.03615995004400050002x","ISSN":"1435-0661","abstract":"Tortuosity phenomena of pore spare influence the transport of water, solutes, and gases in soil. This study presents three analyses linking tortuosity and transport in unsaturated soil. The first is a diffusion-based analysis of tortuosity in the soil water and soil air phases, related to soil surface area (SA) and pore-size distribution (PSD) (characterized by Campbell b and content of pores &gt; 30 mum). The analysis is based on recent models to predict the diffusion coefficients, D-p, of (i) a solute in soil, (ii) a gas in repacked soil, and (iii) a gas in undisturbed soil, each as a function of fluid-phase (soil water or soil air) content, alpha. For use in the analysis, the relation between SA and the threshold water content where solute diffusion ceases due to disconnected water films was measured for eight soils (5-46% clay). The tortuosity analysis supported by measured D-p(alpha) data shows that SA governs and has a larger impact on liquid-phase tortuosity than PSD has on gaseous-phase tortuosity, At the same value of a, the tortuosity is typically larger in the soil water than in the soil air phase, and the difference becomes more pronounced with increasing SA and at low alpha. In the second analysis air permeability, k(a), and gas diffusivity, D-P,D-g, are linked in the Millington and Quirk fluid now model to describe soil structure-forming potential and to establish a model platform to describe k(a) as a function of D-P,D-g and alpha. Measurements on repacked, nonaggregated soil support the k(a)(D-P,D-g;alpha) model platform, while measurements on repacked, aggregated soils and on undisturbed soils show that k(a) is greatly affected by soil aggregation and structure and D-P,D-g is not, In the third analysis, a constitutive parameter model is applied to gas and solute diffusivities and air and water permeabilities in six soils along a soil texture gradient. This illustrates the different behavior of the four transport parameters with PSD and alpha. The liquid-phase transport parameters show a steeper decrease with a compared with the gaseous-phase parameters, in part due to the higher tortuosity in the liquid phase. Also, k(a) in undisturbed soil exhibited a less steep decrease with alpha compared with D-P,D-g, probably due to preferential air flow in larger pores during convective transport. Any attempt to develop a unifying and PSD-dependent model for transport parameters in the soil liquid and gaseous phases Hill require careful distinction b…","author":[{"dropping-particle":"","family":"Genuchten","given":"M. Th.","non-dropping-particle":"van","parse-names":false,"suffix":""}],"container-title":"Soil Science Society of America Journal","id":"ITEM-1","issue":"5","issued":{"date-parts":[["1980"]]},"page":"892-898","title":"A Closed-form Equation for Predicting the Hydraulic Conductivity of Unsaturated Soils","type":"article","volume":"44"},"uris":["http://www.mendeley.com/documents/?uuid=e8172c43-084d-489a-921c-bdfeeb429003"]}],"mendeley":{"formattedCitation":"(van Genuchten 1980)","manualFormatting":"van Genuchten (1980)","plainTextFormattedCitation":"(van Genuchten 1980)","previouslyFormattedCitation":"(van Genuchten 1980)"},"properties":{"noteIndex":0},"schema":"https://github.com/citation-style-language/schema/raw/master/csl-citation.json"}</w:instrText>
      </w:r>
      <w:r w:rsidR="0032368D" w:rsidRPr="00650EE9">
        <w:rPr>
          <w:color w:val="000000" w:themeColor="text1"/>
        </w:rPr>
        <w:fldChar w:fldCharType="separate"/>
      </w:r>
      <w:r w:rsidR="0032368D" w:rsidRPr="00650EE9">
        <w:rPr>
          <w:noProof/>
          <w:color w:val="000000" w:themeColor="text1"/>
        </w:rPr>
        <w:t>van Genuchten (1980)</w:t>
      </w:r>
      <w:r w:rsidR="0032368D" w:rsidRPr="00650EE9">
        <w:rPr>
          <w:color w:val="000000" w:themeColor="text1"/>
          <w:lang w:val="en-CA"/>
        </w:rPr>
        <w:fldChar w:fldCharType="end"/>
      </w:r>
      <w:r w:rsidR="0032368D" w:rsidRPr="00650EE9">
        <w:rPr>
          <w:color w:val="000000" w:themeColor="text1"/>
        </w:rPr>
        <w:t xml:space="preserve"> and GSD  parameters during 1-D compression loading</w:t>
      </w:r>
      <w:bookmarkEnd w:id="344"/>
    </w:p>
    <w:p w14:paraId="0265ACC1" w14:textId="77777777" w:rsidR="0032368D" w:rsidRPr="00650EE9" w:rsidRDefault="0032368D" w:rsidP="00BA0340">
      <w:pPr>
        <w:jc w:val="center"/>
        <w:rPr>
          <w:iCs/>
          <w:color w:val="000000" w:themeColor="text1"/>
        </w:rPr>
      </w:pPr>
    </w:p>
    <w:tbl>
      <w:tblPr>
        <w:tblStyle w:val="TableGrid"/>
        <w:tblW w:w="0" w:type="auto"/>
        <w:jc w:val="center"/>
        <w:tblBorders>
          <w:insideH w:val="none" w:sz="0" w:space="0" w:color="auto"/>
        </w:tblBorders>
        <w:tblLook w:val="04A0" w:firstRow="1" w:lastRow="0" w:firstColumn="1" w:lastColumn="0" w:noHBand="0" w:noVBand="1"/>
      </w:tblPr>
      <w:tblGrid>
        <w:gridCol w:w="960"/>
        <w:gridCol w:w="1105"/>
        <w:gridCol w:w="900"/>
        <w:gridCol w:w="1226"/>
        <w:gridCol w:w="754"/>
        <w:gridCol w:w="754"/>
      </w:tblGrid>
      <w:tr w:rsidR="00650EE9" w:rsidRPr="00650EE9" w14:paraId="41C99D88" w14:textId="77777777" w:rsidTr="0023671C">
        <w:trPr>
          <w:trHeight w:val="290"/>
          <w:jc w:val="center"/>
        </w:trPr>
        <w:tc>
          <w:tcPr>
            <w:tcW w:w="960" w:type="dxa"/>
            <w:noWrap/>
            <w:hideMark/>
          </w:tcPr>
          <w:p w14:paraId="67720033" w14:textId="77777777" w:rsidR="00BA0340" w:rsidRPr="00650EE9" w:rsidRDefault="00BA0340" w:rsidP="00BA0340">
            <w:pPr>
              <w:jc w:val="both"/>
              <w:rPr>
                <w:b/>
                <w:color w:val="000000" w:themeColor="text1"/>
              </w:rPr>
            </w:pPr>
            <w:bookmarkStart w:id="345" w:name="_Hlk76721402"/>
            <w:r w:rsidRPr="00650EE9">
              <w:rPr>
                <w:b/>
                <w:color w:val="000000" w:themeColor="text1"/>
              </w:rPr>
              <w:t>Point</w:t>
            </w:r>
          </w:p>
        </w:tc>
        <w:tc>
          <w:tcPr>
            <w:tcW w:w="1105" w:type="dxa"/>
            <w:noWrap/>
            <w:hideMark/>
          </w:tcPr>
          <w:p w14:paraId="1B7E9B97" w14:textId="77777777" w:rsidR="00BA0340" w:rsidRPr="00650EE9" w:rsidRDefault="00BA0340" w:rsidP="00BA0340">
            <w:pPr>
              <w:jc w:val="both"/>
              <w:rPr>
                <w:b/>
                <w:color w:val="000000" w:themeColor="text1"/>
              </w:rPr>
            </w:pPr>
            <w:r w:rsidRPr="00650EE9">
              <w:rPr>
                <w:b/>
                <w:color w:val="000000" w:themeColor="text1"/>
              </w:rPr>
              <w:t>α (kPa)</w:t>
            </w:r>
          </w:p>
        </w:tc>
        <w:tc>
          <w:tcPr>
            <w:tcW w:w="900" w:type="dxa"/>
            <w:noWrap/>
            <w:hideMark/>
          </w:tcPr>
          <w:p w14:paraId="6323BB62" w14:textId="77777777" w:rsidR="00BA0340" w:rsidRPr="00650EE9" w:rsidRDefault="00BA0340" w:rsidP="00BA0340">
            <w:pPr>
              <w:jc w:val="both"/>
              <w:rPr>
                <w:b/>
                <w:color w:val="000000" w:themeColor="text1"/>
              </w:rPr>
            </w:pPr>
            <w:r w:rsidRPr="00650EE9">
              <w:rPr>
                <w:b/>
                <w:color w:val="000000" w:themeColor="text1"/>
              </w:rPr>
              <w:t>n</w:t>
            </w:r>
          </w:p>
        </w:tc>
        <w:tc>
          <w:tcPr>
            <w:tcW w:w="1226" w:type="dxa"/>
            <w:noWrap/>
            <w:hideMark/>
          </w:tcPr>
          <w:p w14:paraId="6CD87C09" w14:textId="77777777" w:rsidR="00BA0340" w:rsidRPr="00650EE9" w:rsidRDefault="00BA0340" w:rsidP="00BA0340">
            <w:pPr>
              <w:jc w:val="both"/>
              <w:rPr>
                <w:b/>
                <w:color w:val="000000" w:themeColor="text1"/>
              </w:rPr>
            </w:pPr>
            <w:r w:rsidRPr="00650EE9">
              <w:rPr>
                <w:b/>
                <w:color w:val="000000" w:themeColor="text1"/>
              </w:rPr>
              <w:t>d</w:t>
            </w:r>
            <w:r w:rsidRPr="00650EE9">
              <w:rPr>
                <w:b/>
                <w:color w:val="000000" w:themeColor="text1"/>
                <w:vertAlign w:val="subscript"/>
              </w:rPr>
              <w:t xml:space="preserve">60 </w:t>
            </w:r>
            <w:r w:rsidRPr="00650EE9">
              <w:rPr>
                <w:b/>
                <w:color w:val="000000" w:themeColor="text1"/>
              </w:rPr>
              <w:t>(mm)</w:t>
            </w:r>
          </w:p>
        </w:tc>
        <w:tc>
          <w:tcPr>
            <w:tcW w:w="754" w:type="dxa"/>
            <w:noWrap/>
            <w:hideMark/>
          </w:tcPr>
          <w:p w14:paraId="481B5284" w14:textId="77777777" w:rsidR="00BA0340" w:rsidRPr="00650EE9" w:rsidRDefault="00BA0340" w:rsidP="00BA0340">
            <w:pPr>
              <w:jc w:val="both"/>
              <w:rPr>
                <w:b/>
                <w:color w:val="000000" w:themeColor="text1"/>
                <w:vertAlign w:val="subscript"/>
              </w:rPr>
            </w:pPr>
            <w:r w:rsidRPr="00650EE9">
              <w:rPr>
                <w:b/>
                <w:color w:val="000000" w:themeColor="text1"/>
              </w:rPr>
              <w:t>C</w:t>
            </w:r>
            <w:r w:rsidRPr="00650EE9">
              <w:rPr>
                <w:b/>
                <w:color w:val="000000" w:themeColor="text1"/>
                <w:vertAlign w:val="subscript"/>
              </w:rPr>
              <w:t>u</w:t>
            </w:r>
          </w:p>
          <w:p w14:paraId="5B39657F" w14:textId="77777777" w:rsidR="00BA0340" w:rsidRPr="00650EE9" w:rsidRDefault="00BA0340" w:rsidP="00BA0340">
            <w:pPr>
              <w:jc w:val="both"/>
              <w:rPr>
                <w:b/>
                <w:color w:val="000000" w:themeColor="text1"/>
              </w:rPr>
            </w:pPr>
          </w:p>
        </w:tc>
        <w:tc>
          <w:tcPr>
            <w:tcW w:w="754" w:type="dxa"/>
          </w:tcPr>
          <w:p w14:paraId="43F7A748" w14:textId="77777777" w:rsidR="00BA0340" w:rsidRPr="00650EE9" w:rsidRDefault="00BA0340" w:rsidP="00BA0340">
            <w:pPr>
              <w:jc w:val="both"/>
              <w:rPr>
                <w:b/>
                <w:color w:val="000000" w:themeColor="text1"/>
                <w:vertAlign w:val="subscript"/>
              </w:rPr>
            </w:pPr>
            <w:r w:rsidRPr="00650EE9">
              <w:rPr>
                <w:b/>
                <w:color w:val="000000" w:themeColor="text1"/>
              </w:rPr>
              <w:t>C</w:t>
            </w:r>
            <w:r w:rsidRPr="00650EE9">
              <w:rPr>
                <w:b/>
                <w:color w:val="000000" w:themeColor="text1"/>
                <w:vertAlign w:val="subscript"/>
              </w:rPr>
              <w:t>c</w:t>
            </w:r>
          </w:p>
          <w:p w14:paraId="0ED94F73" w14:textId="77777777" w:rsidR="00BA0340" w:rsidRPr="00650EE9" w:rsidRDefault="00BA0340" w:rsidP="00BA0340">
            <w:pPr>
              <w:jc w:val="both"/>
              <w:rPr>
                <w:b/>
                <w:color w:val="000000" w:themeColor="text1"/>
              </w:rPr>
            </w:pPr>
          </w:p>
        </w:tc>
      </w:tr>
      <w:tr w:rsidR="00650EE9" w:rsidRPr="00650EE9" w14:paraId="1672AC53" w14:textId="77777777" w:rsidTr="0023671C">
        <w:trPr>
          <w:trHeight w:val="290"/>
          <w:jc w:val="center"/>
        </w:trPr>
        <w:tc>
          <w:tcPr>
            <w:tcW w:w="960" w:type="dxa"/>
            <w:noWrap/>
            <w:hideMark/>
          </w:tcPr>
          <w:p w14:paraId="6EAD516E" w14:textId="77777777" w:rsidR="00BA0340" w:rsidRPr="00650EE9" w:rsidRDefault="00BA0340" w:rsidP="00BA0340">
            <w:pPr>
              <w:jc w:val="both"/>
              <w:rPr>
                <w:color w:val="000000" w:themeColor="text1"/>
              </w:rPr>
            </w:pPr>
            <w:r w:rsidRPr="00650EE9">
              <w:rPr>
                <w:color w:val="000000" w:themeColor="text1"/>
              </w:rPr>
              <w:t>A</w:t>
            </w:r>
          </w:p>
        </w:tc>
        <w:tc>
          <w:tcPr>
            <w:tcW w:w="1105" w:type="dxa"/>
            <w:noWrap/>
            <w:hideMark/>
          </w:tcPr>
          <w:p w14:paraId="0A19DFCD" w14:textId="77777777" w:rsidR="00BA0340" w:rsidRPr="00650EE9" w:rsidRDefault="00BA0340" w:rsidP="00BA0340">
            <w:pPr>
              <w:jc w:val="both"/>
              <w:rPr>
                <w:color w:val="000000" w:themeColor="text1"/>
              </w:rPr>
            </w:pPr>
            <w:r w:rsidRPr="00650EE9">
              <w:rPr>
                <w:color w:val="000000" w:themeColor="text1"/>
              </w:rPr>
              <w:t>2.06</w:t>
            </w:r>
          </w:p>
        </w:tc>
        <w:tc>
          <w:tcPr>
            <w:tcW w:w="900" w:type="dxa"/>
            <w:noWrap/>
            <w:hideMark/>
          </w:tcPr>
          <w:p w14:paraId="1DAB723F" w14:textId="77777777" w:rsidR="00BA0340" w:rsidRPr="00650EE9" w:rsidRDefault="00BA0340" w:rsidP="00BA0340">
            <w:pPr>
              <w:jc w:val="both"/>
              <w:rPr>
                <w:color w:val="000000" w:themeColor="text1"/>
              </w:rPr>
            </w:pPr>
            <w:r w:rsidRPr="00650EE9">
              <w:rPr>
                <w:color w:val="000000" w:themeColor="text1"/>
              </w:rPr>
              <w:t>2.94</w:t>
            </w:r>
          </w:p>
        </w:tc>
        <w:tc>
          <w:tcPr>
            <w:tcW w:w="1226" w:type="dxa"/>
            <w:noWrap/>
            <w:hideMark/>
          </w:tcPr>
          <w:p w14:paraId="554AAC42" w14:textId="77777777" w:rsidR="00BA0340" w:rsidRPr="00650EE9" w:rsidRDefault="00BA0340" w:rsidP="00BA0340">
            <w:pPr>
              <w:jc w:val="both"/>
              <w:rPr>
                <w:color w:val="000000" w:themeColor="text1"/>
              </w:rPr>
            </w:pPr>
            <w:r w:rsidRPr="00650EE9">
              <w:rPr>
                <w:color w:val="000000" w:themeColor="text1"/>
              </w:rPr>
              <w:t>0.58</w:t>
            </w:r>
          </w:p>
        </w:tc>
        <w:tc>
          <w:tcPr>
            <w:tcW w:w="754" w:type="dxa"/>
            <w:noWrap/>
            <w:hideMark/>
          </w:tcPr>
          <w:p w14:paraId="2CBF43DC" w14:textId="77777777" w:rsidR="00BA0340" w:rsidRPr="00650EE9" w:rsidRDefault="00BA0340" w:rsidP="00BA0340">
            <w:pPr>
              <w:jc w:val="both"/>
              <w:rPr>
                <w:color w:val="000000" w:themeColor="text1"/>
              </w:rPr>
            </w:pPr>
            <w:r w:rsidRPr="00650EE9">
              <w:rPr>
                <w:color w:val="000000" w:themeColor="text1"/>
              </w:rPr>
              <w:t>1.75</w:t>
            </w:r>
          </w:p>
        </w:tc>
        <w:tc>
          <w:tcPr>
            <w:tcW w:w="754" w:type="dxa"/>
          </w:tcPr>
          <w:p w14:paraId="409B0745" w14:textId="77777777" w:rsidR="00BA0340" w:rsidRPr="00650EE9" w:rsidRDefault="00BA0340" w:rsidP="00BA0340">
            <w:pPr>
              <w:jc w:val="both"/>
              <w:rPr>
                <w:color w:val="000000" w:themeColor="text1"/>
              </w:rPr>
            </w:pPr>
            <w:r w:rsidRPr="00650EE9">
              <w:rPr>
                <w:color w:val="000000" w:themeColor="text1"/>
              </w:rPr>
              <w:t>1.02</w:t>
            </w:r>
          </w:p>
        </w:tc>
      </w:tr>
      <w:tr w:rsidR="00650EE9" w:rsidRPr="00650EE9" w14:paraId="26E2F932" w14:textId="77777777" w:rsidTr="0023671C">
        <w:trPr>
          <w:trHeight w:val="290"/>
          <w:jc w:val="center"/>
        </w:trPr>
        <w:tc>
          <w:tcPr>
            <w:tcW w:w="960" w:type="dxa"/>
            <w:noWrap/>
            <w:hideMark/>
          </w:tcPr>
          <w:p w14:paraId="48499FDA" w14:textId="77777777" w:rsidR="00BA0340" w:rsidRPr="00650EE9" w:rsidRDefault="00BA0340" w:rsidP="00BA0340">
            <w:pPr>
              <w:jc w:val="both"/>
              <w:rPr>
                <w:color w:val="000000" w:themeColor="text1"/>
              </w:rPr>
            </w:pPr>
            <w:r w:rsidRPr="00650EE9">
              <w:rPr>
                <w:color w:val="000000" w:themeColor="text1"/>
              </w:rPr>
              <w:t>B</w:t>
            </w:r>
          </w:p>
        </w:tc>
        <w:tc>
          <w:tcPr>
            <w:tcW w:w="1105" w:type="dxa"/>
            <w:noWrap/>
            <w:hideMark/>
          </w:tcPr>
          <w:p w14:paraId="4B8654C6" w14:textId="77777777" w:rsidR="00BA0340" w:rsidRPr="00650EE9" w:rsidRDefault="00BA0340" w:rsidP="00BA0340">
            <w:pPr>
              <w:jc w:val="both"/>
              <w:rPr>
                <w:color w:val="000000" w:themeColor="text1"/>
              </w:rPr>
            </w:pPr>
            <w:r w:rsidRPr="00650EE9">
              <w:rPr>
                <w:color w:val="000000" w:themeColor="text1"/>
              </w:rPr>
              <w:t>2.26</w:t>
            </w:r>
          </w:p>
        </w:tc>
        <w:tc>
          <w:tcPr>
            <w:tcW w:w="900" w:type="dxa"/>
            <w:noWrap/>
            <w:hideMark/>
          </w:tcPr>
          <w:p w14:paraId="7B6EFCF4" w14:textId="77777777" w:rsidR="00BA0340" w:rsidRPr="00650EE9" w:rsidRDefault="00BA0340" w:rsidP="00BA0340">
            <w:pPr>
              <w:jc w:val="both"/>
              <w:rPr>
                <w:color w:val="000000" w:themeColor="text1"/>
              </w:rPr>
            </w:pPr>
            <w:r w:rsidRPr="00650EE9">
              <w:rPr>
                <w:color w:val="000000" w:themeColor="text1"/>
              </w:rPr>
              <w:t>2.89</w:t>
            </w:r>
          </w:p>
        </w:tc>
        <w:tc>
          <w:tcPr>
            <w:tcW w:w="1226" w:type="dxa"/>
            <w:noWrap/>
            <w:hideMark/>
          </w:tcPr>
          <w:p w14:paraId="6BEB125A" w14:textId="77777777" w:rsidR="00BA0340" w:rsidRPr="00650EE9" w:rsidRDefault="00BA0340" w:rsidP="00BA0340">
            <w:pPr>
              <w:jc w:val="both"/>
              <w:rPr>
                <w:color w:val="000000" w:themeColor="text1"/>
              </w:rPr>
            </w:pPr>
            <w:r w:rsidRPr="00650EE9">
              <w:rPr>
                <w:color w:val="000000" w:themeColor="text1"/>
              </w:rPr>
              <w:t>0.57</w:t>
            </w:r>
          </w:p>
        </w:tc>
        <w:tc>
          <w:tcPr>
            <w:tcW w:w="754" w:type="dxa"/>
            <w:noWrap/>
            <w:hideMark/>
          </w:tcPr>
          <w:p w14:paraId="342BEE52" w14:textId="77777777" w:rsidR="00BA0340" w:rsidRPr="00650EE9" w:rsidRDefault="00BA0340" w:rsidP="00BA0340">
            <w:pPr>
              <w:jc w:val="both"/>
              <w:rPr>
                <w:color w:val="000000" w:themeColor="text1"/>
              </w:rPr>
            </w:pPr>
            <w:r w:rsidRPr="00650EE9">
              <w:rPr>
                <w:color w:val="000000" w:themeColor="text1"/>
              </w:rPr>
              <w:t>1.85</w:t>
            </w:r>
          </w:p>
        </w:tc>
        <w:tc>
          <w:tcPr>
            <w:tcW w:w="754" w:type="dxa"/>
          </w:tcPr>
          <w:p w14:paraId="1462A1B9" w14:textId="77777777" w:rsidR="00BA0340" w:rsidRPr="00650EE9" w:rsidRDefault="00BA0340" w:rsidP="00BA0340">
            <w:pPr>
              <w:jc w:val="both"/>
              <w:rPr>
                <w:color w:val="000000" w:themeColor="text1"/>
              </w:rPr>
            </w:pPr>
            <w:r w:rsidRPr="00650EE9">
              <w:rPr>
                <w:color w:val="000000" w:themeColor="text1"/>
              </w:rPr>
              <w:t>1.05</w:t>
            </w:r>
          </w:p>
        </w:tc>
      </w:tr>
      <w:tr w:rsidR="00650EE9" w:rsidRPr="00650EE9" w14:paraId="20DA0CB7" w14:textId="77777777" w:rsidTr="0023671C">
        <w:trPr>
          <w:trHeight w:val="290"/>
          <w:jc w:val="center"/>
        </w:trPr>
        <w:tc>
          <w:tcPr>
            <w:tcW w:w="960" w:type="dxa"/>
            <w:noWrap/>
            <w:hideMark/>
          </w:tcPr>
          <w:p w14:paraId="6C7EB579" w14:textId="77777777" w:rsidR="00BA0340" w:rsidRPr="00650EE9" w:rsidRDefault="00BA0340" w:rsidP="00BA0340">
            <w:pPr>
              <w:jc w:val="both"/>
              <w:rPr>
                <w:color w:val="000000" w:themeColor="text1"/>
              </w:rPr>
            </w:pPr>
            <w:r w:rsidRPr="00650EE9">
              <w:rPr>
                <w:color w:val="000000" w:themeColor="text1"/>
              </w:rPr>
              <w:t>C</w:t>
            </w:r>
          </w:p>
        </w:tc>
        <w:tc>
          <w:tcPr>
            <w:tcW w:w="1105" w:type="dxa"/>
            <w:noWrap/>
            <w:hideMark/>
          </w:tcPr>
          <w:p w14:paraId="5404D9A4" w14:textId="77777777" w:rsidR="00BA0340" w:rsidRPr="00650EE9" w:rsidRDefault="00BA0340" w:rsidP="00BA0340">
            <w:pPr>
              <w:jc w:val="both"/>
              <w:rPr>
                <w:color w:val="000000" w:themeColor="text1"/>
              </w:rPr>
            </w:pPr>
            <w:r w:rsidRPr="00650EE9">
              <w:rPr>
                <w:color w:val="000000" w:themeColor="text1"/>
              </w:rPr>
              <w:t>3.19</w:t>
            </w:r>
          </w:p>
        </w:tc>
        <w:tc>
          <w:tcPr>
            <w:tcW w:w="900" w:type="dxa"/>
            <w:noWrap/>
            <w:hideMark/>
          </w:tcPr>
          <w:p w14:paraId="591E5DFD" w14:textId="77777777" w:rsidR="00BA0340" w:rsidRPr="00650EE9" w:rsidRDefault="00BA0340" w:rsidP="00BA0340">
            <w:pPr>
              <w:jc w:val="both"/>
              <w:rPr>
                <w:color w:val="000000" w:themeColor="text1"/>
              </w:rPr>
            </w:pPr>
            <w:r w:rsidRPr="00650EE9">
              <w:rPr>
                <w:color w:val="000000" w:themeColor="text1"/>
              </w:rPr>
              <w:t>2.59</w:t>
            </w:r>
          </w:p>
        </w:tc>
        <w:tc>
          <w:tcPr>
            <w:tcW w:w="1226" w:type="dxa"/>
            <w:noWrap/>
            <w:hideMark/>
          </w:tcPr>
          <w:p w14:paraId="7D08A4F3" w14:textId="77777777" w:rsidR="00BA0340" w:rsidRPr="00650EE9" w:rsidRDefault="00BA0340" w:rsidP="00BA0340">
            <w:pPr>
              <w:jc w:val="both"/>
              <w:rPr>
                <w:color w:val="000000" w:themeColor="text1"/>
              </w:rPr>
            </w:pPr>
            <w:r w:rsidRPr="00650EE9">
              <w:rPr>
                <w:color w:val="000000" w:themeColor="text1"/>
              </w:rPr>
              <w:t>0.47</w:t>
            </w:r>
          </w:p>
        </w:tc>
        <w:tc>
          <w:tcPr>
            <w:tcW w:w="754" w:type="dxa"/>
            <w:noWrap/>
            <w:hideMark/>
          </w:tcPr>
          <w:p w14:paraId="4FACE9A6" w14:textId="77777777" w:rsidR="00BA0340" w:rsidRPr="00650EE9" w:rsidRDefault="00BA0340" w:rsidP="00BA0340">
            <w:pPr>
              <w:jc w:val="both"/>
              <w:rPr>
                <w:color w:val="000000" w:themeColor="text1"/>
              </w:rPr>
            </w:pPr>
            <w:r w:rsidRPr="00650EE9">
              <w:rPr>
                <w:color w:val="000000" w:themeColor="text1"/>
              </w:rPr>
              <w:t>3.44</w:t>
            </w:r>
          </w:p>
        </w:tc>
        <w:tc>
          <w:tcPr>
            <w:tcW w:w="754" w:type="dxa"/>
          </w:tcPr>
          <w:p w14:paraId="378C6A62" w14:textId="77777777" w:rsidR="00BA0340" w:rsidRPr="00650EE9" w:rsidRDefault="00BA0340" w:rsidP="00BA0340">
            <w:pPr>
              <w:jc w:val="both"/>
              <w:rPr>
                <w:color w:val="000000" w:themeColor="text1"/>
              </w:rPr>
            </w:pPr>
            <w:r w:rsidRPr="00650EE9">
              <w:rPr>
                <w:color w:val="000000" w:themeColor="text1"/>
              </w:rPr>
              <w:t>1.37</w:t>
            </w:r>
          </w:p>
        </w:tc>
      </w:tr>
      <w:tr w:rsidR="00BA0340" w:rsidRPr="00650EE9" w14:paraId="22E5785F" w14:textId="77777777" w:rsidTr="0023671C">
        <w:trPr>
          <w:trHeight w:val="290"/>
          <w:jc w:val="center"/>
        </w:trPr>
        <w:tc>
          <w:tcPr>
            <w:tcW w:w="960" w:type="dxa"/>
            <w:noWrap/>
            <w:hideMark/>
          </w:tcPr>
          <w:p w14:paraId="68269D86" w14:textId="77777777" w:rsidR="00BA0340" w:rsidRPr="00650EE9" w:rsidRDefault="00BA0340" w:rsidP="00BA0340">
            <w:pPr>
              <w:jc w:val="both"/>
              <w:rPr>
                <w:color w:val="000000" w:themeColor="text1"/>
              </w:rPr>
            </w:pPr>
            <w:r w:rsidRPr="00650EE9">
              <w:rPr>
                <w:color w:val="000000" w:themeColor="text1"/>
              </w:rPr>
              <w:t>D</w:t>
            </w:r>
          </w:p>
        </w:tc>
        <w:tc>
          <w:tcPr>
            <w:tcW w:w="1105" w:type="dxa"/>
            <w:noWrap/>
            <w:hideMark/>
          </w:tcPr>
          <w:p w14:paraId="2C75FDBD" w14:textId="77777777" w:rsidR="00BA0340" w:rsidRPr="00650EE9" w:rsidRDefault="00BA0340" w:rsidP="00BA0340">
            <w:pPr>
              <w:jc w:val="both"/>
              <w:rPr>
                <w:color w:val="000000" w:themeColor="text1"/>
              </w:rPr>
            </w:pPr>
            <w:r w:rsidRPr="00650EE9">
              <w:rPr>
                <w:color w:val="000000" w:themeColor="text1"/>
              </w:rPr>
              <w:t>4.10</w:t>
            </w:r>
          </w:p>
        </w:tc>
        <w:tc>
          <w:tcPr>
            <w:tcW w:w="900" w:type="dxa"/>
            <w:noWrap/>
            <w:hideMark/>
          </w:tcPr>
          <w:p w14:paraId="45941041" w14:textId="77777777" w:rsidR="00BA0340" w:rsidRPr="00650EE9" w:rsidRDefault="00BA0340" w:rsidP="00BA0340">
            <w:pPr>
              <w:jc w:val="both"/>
              <w:rPr>
                <w:color w:val="000000" w:themeColor="text1"/>
              </w:rPr>
            </w:pPr>
            <w:r w:rsidRPr="00650EE9">
              <w:rPr>
                <w:color w:val="000000" w:themeColor="text1"/>
              </w:rPr>
              <w:t>2.41</w:t>
            </w:r>
          </w:p>
        </w:tc>
        <w:tc>
          <w:tcPr>
            <w:tcW w:w="1226" w:type="dxa"/>
            <w:noWrap/>
            <w:hideMark/>
          </w:tcPr>
          <w:p w14:paraId="5C406A39" w14:textId="77777777" w:rsidR="00BA0340" w:rsidRPr="00650EE9" w:rsidRDefault="00BA0340" w:rsidP="00BA0340">
            <w:pPr>
              <w:jc w:val="both"/>
              <w:rPr>
                <w:color w:val="000000" w:themeColor="text1"/>
              </w:rPr>
            </w:pPr>
            <w:r w:rsidRPr="00650EE9">
              <w:rPr>
                <w:color w:val="000000" w:themeColor="text1"/>
              </w:rPr>
              <w:t>0.42</w:t>
            </w:r>
          </w:p>
        </w:tc>
        <w:tc>
          <w:tcPr>
            <w:tcW w:w="754" w:type="dxa"/>
            <w:noWrap/>
            <w:hideMark/>
          </w:tcPr>
          <w:p w14:paraId="2E37FA07" w14:textId="77777777" w:rsidR="00BA0340" w:rsidRPr="00650EE9" w:rsidRDefault="00BA0340" w:rsidP="00BA0340">
            <w:pPr>
              <w:jc w:val="both"/>
              <w:rPr>
                <w:color w:val="000000" w:themeColor="text1"/>
              </w:rPr>
            </w:pPr>
            <w:r w:rsidRPr="00650EE9">
              <w:rPr>
                <w:color w:val="000000" w:themeColor="text1"/>
              </w:rPr>
              <w:t>4.38</w:t>
            </w:r>
          </w:p>
        </w:tc>
        <w:tc>
          <w:tcPr>
            <w:tcW w:w="754" w:type="dxa"/>
          </w:tcPr>
          <w:p w14:paraId="347FB8E8" w14:textId="77777777" w:rsidR="00BA0340" w:rsidRPr="00650EE9" w:rsidRDefault="00BA0340" w:rsidP="00BA0340">
            <w:pPr>
              <w:jc w:val="both"/>
              <w:rPr>
                <w:color w:val="000000" w:themeColor="text1"/>
              </w:rPr>
            </w:pPr>
            <w:r w:rsidRPr="00650EE9">
              <w:rPr>
                <w:color w:val="000000" w:themeColor="text1"/>
              </w:rPr>
              <w:t>1.33</w:t>
            </w:r>
          </w:p>
        </w:tc>
      </w:tr>
      <w:bookmarkEnd w:id="345"/>
    </w:tbl>
    <w:p w14:paraId="3A2F76DC" w14:textId="77777777" w:rsidR="00BA0340" w:rsidRPr="00650EE9" w:rsidRDefault="00BA0340" w:rsidP="00BA0340">
      <w:pPr>
        <w:jc w:val="both"/>
        <w:rPr>
          <w:color w:val="000000" w:themeColor="text1"/>
          <w:lang w:val="en-CA"/>
        </w:rPr>
      </w:pPr>
    </w:p>
    <w:p w14:paraId="511E8FCC" w14:textId="77777777" w:rsidR="00546A96" w:rsidRPr="00650EE9" w:rsidRDefault="00BA0340" w:rsidP="00546A96">
      <w:pPr>
        <w:keepNext/>
        <w:jc w:val="center"/>
        <w:rPr>
          <w:color w:val="000000" w:themeColor="text1"/>
        </w:rPr>
      </w:pPr>
      <w:r w:rsidRPr="00650EE9">
        <w:rPr>
          <w:noProof/>
          <w:color w:val="000000" w:themeColor="text1"/>
          <w:lang w:val="en-CA"/>
        </w:rPr>
        <w:lastRenderedPageBreak/>
        <w:drawing>
          <wp:inline distT="0" distB="0" distL="0" distR="0" wp14:anchorId="04EC99EA" wp14:editId="03D9628E">
            <wp:extent cx="2743200" cy="274320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ojectile_tip__GSD.jpeg"/>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p w14:paraId="3972D1EF" w14:textId="3CD8C3FC" w:rsidR="00BA0340" w:rsidRPr="00650EE9" w:rsidRDefault="00546A96" w:rsidP="00090F60">
      <w:pPr>
        <w:pStyle w:val="Caption"/>
      </w:pPr>
      <w:bookmarkStart w:id="346" w:name="_Ref77939789"/>
      <w:bookmarkStart w:id="347" w:name="_Toc79407330"/>
      <w:r w:rsidRPr="00650EE9">
        <w:t xml:space="preserve">Fig6. </w:t>
      </w:r>
      <w:fldSimple w:instr=" SEQ Fig6. \* ARABIC ">
        <w:r w:rsidR="00EA5C37" w:rsidRPr="00650EE9">
          <w:rPr>
            <w:noProof/>
          </w:rPr>
          <w:t>8</w:t>
        </w:r>
      </w:fldSimple>
      <w:bookmarkEnd w:id="346"/>
      <w:r w:rsidR="00090F60" w:rsidRPr="00650EE9">
        <w:t xml:space="preserve">: </w:t>
      </w:r>
      <w:r w:rsidR="0032368D" w:rsidRPr="00650EE9">
        <w:rPr>
          <w:lang w:val="en-CA"/>
        </w:rPr>
        <w:t xml:space="preserve">Grain Size Distribution of the </w:t>
      </w:r>
      <w:r w:rsidR="0032368D" w:rsidRPr="00650EE9">
        <w:rPr>
          <w:bCs/>
        </w:rPr>
        <w:t xml:space="preserve">Euroquartz </w:t>
      </w:r>
      <w:r w:rsidR="0032368D" w:rsidRPr="00650EE9">
        <w:rPr>
          <w:lang w:val="en-CA"/>
        </w:rPr>
        <w:t>siligran sand obtained from the tip of the projectile</w:t>
      </w:r>
      <w:bookmarkEnd w:id="347"/>
    </w:p>
    <w:p w14:paraId="21586801" w14:textId="77777777" w:rsidR="00BA0340" w:rsidRPr="00650EE9" w:rsidRDefault="00BA0340" w:rsidP="00BA0340">
      <w:pPr>
        <w:jc w:val="both"/>
        <w:rPr>
          <w:color w:val="000000" w:themeColor="text1"/>
        </w:rPr>
      </w:pPr>
    </w:p>
    <w:p w14:paraId="674D0C94" w14:textId="77777777" w:rsidR="00BA0340" w:rsidRPr="00650EE9" w:rsidRDefault="00BA0340" w:rsidP="00BA0340">
      <w:pPr>
        <w:jc w:val="both"/>
        <w:rPr>
          <w:color w:val="000000" w:themeColor="text1"/>
        </w:rPr>
      </w:pPr>
    </w:p>
    <w:p w14:paraId="1EFC580C" w14:textId="77777777" w:rsidR="00BA0340" w:rsidRPr="00650EE9" w:rsidRDefault="00BA0340" w:rsidP="00BA0340">
      <w:pPr>
        <w:jc w:val="both"/>
        <w:rPr>
          <w:color w:val="000000" w:themeColor="text1"/>
        </w:rPr>
      </w:pPr>
    </w:p>
    <w:p w14:paraId="614148F2" w14:textId="77777777" w:rsidR="00BA0340" w:rsidRPr="00650EE9" w:rsidRDefault="00BA0340" w:rsidP="00BA0340">
      <w:pPr>
        <w:jc w:val="both"/>
        <w:rPr>
          <w:color w:val="000000" w:themeColor="text1"/>
        </w:rPr>
      </w:pPr>
    </w:p>
    <w:p w14:paraId="0D9EC471" w14:textId="77777777" w:rsidR="00BA0340" w:rsidRPr="00650EE9" w:rsidRDefault="00BA0340" w:rsidP="00BA0340">
      <w:pPr>
        <w:jc w:val="both"/>
        <w:rPr>
          <w:color w:val="000000" w:themeColor="text1"/>
        </w:rPr>
      </w:pPr>
    </w:p>
    <w:p w14:paraId="56BE2C3F" w14:textId="77777777" w:rsidR="00BA0340" w:rsidRPr="00650EE9" w:rsidRDefault="00BA0340" w:rsidP="00BA0340">
      <w:pPr>
        <w:jc w:val="both"/>
        <w:rPr>
          <w:color w:val="000000" w:themeColor="text1"/>
        </w:rPr>
      </w:pPr>
    </w:p>
    <w:p w14:paraId="58B44C32" w14:textId="5E43B66D" w:rsidR="00BA0340" w:rsidRPr="00650EE9" w:rsidRDefault="00BA0340" w:rsidP="0032368D">
      <w:pPr>
        <w:pStyle w:val="Caption"/>
      </w:pPr>
      <w:r w:rsidRPr="00650EE9">
        <w:t>Table6. 3</w:t>
      </w:r>
      <w:r w:rsidR="0032368D" w:rsidRPr="00650EE9">
        <w:t>:  Parameters of Grain Size Distribution, Pedotransfer functions, and Soil Water Retention Curves for the material near the tip of the projectile</w:t>
      </w:r>
    </w:p>
    <w:tbl>
      <w:tblPr>
        <w:tblStyle w:val="TableGrid"/>
        <w:tblW w:w="0" w:type="auto"/>
        <w:jc w:val="center"/>
        <w:tblBorders>
          <w:insideH w:val="none" w:sz="0" w:space="0" w:color="auto"/>
        </w:tblBorders>
        <w:tblLook w:val="04A0" w:firstRow="1" w:lastRow="0" w:firstColumn="1" w:lastColumn="0" w:noHBand="0" w:noVBand="1"/>
      </w:tblPr>
      <w:tblGrid>
        <w:gridCol w:w="715"/>
        <w:gridCol w:w="900"/>
        <w:gridCol w:w="684"/>
        <w:gridCol w:w="817"/>
        <w:gridCol w:w="684"/>
        <w:gridCol w:w="803"/>
      </w:tblGrid>
      <w:tr w:rsidR="00650EE9" w:rsidRPr="00650EE9" w14:paraId="7ADFFCBA" w14:textId="77777777" w:rsidTr="0023671C">
        <w:trPr>
          <w:trHeight w:val="290"/>
          <w:jc w:val="center"/>
        </w:trPr>
        <w:tc>
          <w:tcPr>
            <w:tcW w:w="715" w:type="dxa"/>
            <w:noWrap/>
            <w:hideMark/>
          </w:tcPr>
          <w:p w14:paraId="17DBF5CE" w14:textId="77777777" w:rsidR="00BA0340" w:rsidRPr="00650EE9" w:rsidRDefault="00BA0340" w:rsidP="0023671C">
            <w:pPr>
              <w:jc w:val="both"/>
              <w:rPr>
                <w:b/>
                <w:color w:val="000000" w:themeColor="text1"/>
              </w:rPr>
            </w:pPr>
            <w:r w:rsidRPr="00650EE9">
              <w:rPr>
                <w:b/>
                <w:color w:val="000000" w:themeColor="text1"/>
              </w:rPr>
              <w:t>C</w:t>
            </w:r>
            <w:r w:rsidRPr="00650EE9">
              <w:rPr>
                <w:b/>
                <w:color w:val="000000" w:themeColor="text1"/>
                <w:vertAlign w:val="subscript"/>
              </w:rPr>
              <w:t>u</w:t>
            </w:r>
          </w:p>
        </w:tc>
        <w:tc>
          <w:tcPr>
            <w:tcW w:w="900" w:type="dxa"/>
            <w:noWrap/>
            <w:hideMark/>
          </w:tcPr>
          <w:p w14:paraId="6C7198EE" w14:textId="77777777" w:rsidR="00BA0340" w:rsidRPr="00650EE9" w:rsidRDefault="00BA0340" w:rsidP="0023671C">
            <w:pPr>
              <w:jc w:val="both"/>
              <w:rPr>
                <w:b/>
                <w:color w:val="000000" w:themeColor="text1"/>
              </w:rPr>
            </w:pPr>
            <w:r w:rsidRPr="00650EE9">
              <w:rPr>
                <w:b/>
                <w:color w:val="000000" w:themeColor="text1"/>
              </w:rPr>
              <w:t>D</w:t>
            </w:r>
            <w:r w:rsidRPr="00650EE9">
              <w:rPr>
                <w:b/>
                <w:color w:val="000000" w:themeColor="text1"/>
                <w:vertAlign w:val="subscript"/>
              </w:rPr>
              <w:t>60</w:t>
            </w:r>
            <w:r w:rsidRPr="00650EE9">
              <w:rPr>
                <w:b/>
                <w:color w:val="000000" w:themeColor="text1"/>
              </w:rPr>
              <w:t xml:space="preserve"> (mm)</w:t>
            </w:r>
          </w:p>
        </w:tc>
        <w:tc>
          <w:tcPr>
            <w:tcW w:w="684" w:type="dxa"/>
            <w:noWrap/>
            <w:hideMark/>
          </w:tcPr>
          <w:p w14:paraId="5D04CC09" w14:textId="77777777" w:rsidR="00BA0340" w:rsidRPr="00650EE9" w:rsidRDefault="00BA0340" w:rsidP="0023671C">
            <w:pPr>
              <w:jc w:val="both"/>
              <w:rPr>
                <w:b/>
                <w:color w:val="000000" w:themeColor="text1"/>
              </w:rPr>
            </w:pPr>
            <w:r w:rsidRPr="00650EE9">
              <w:rPr>
                <w:b/>
                <w:color w:val="000000" w:themeColor="text1"/>
              </w:rPr>
              <w:t>C</w:t>
            </w:r>
            <w:r w:rsidRPr="00650EE9">
              <w:rPr>
                <w:b/>
                <w:color w:val="000000" w:themeColor="text1"/>
                <w:vertAlign w:val="subscript"/>
              </w:rPr>
              <w:t>1</w:t>
            </w:r>
          </w:p>
        </w:tc>
        <w:tc>
          <w:tcPr>
            <w:tcW w:w="817" w:type="dxa"/>
            <w:noWrap/>
            <w:hideMark/>
          </w:tcPr>
          <w:p w14:paraId="1C144C90" w14:textId="77777777" w:rsidR="00BA0340" w:rsidRPr="00650EE9" w:rsidRDefault="00BA0340" w:rsidP="0023671C">
            <w:pPr>
              <w:jc w:val="both"/>
              <w:rPr>
                <w:b/>
                <w:color w:val="000000" w:themeColor="text1"/>
              </w:rPr>
            </w:pPr>
            <w:r w:rsidRPr="00650EE9">
              <w:rPr>
                <w:b/>
                <w:color w:val="000000" w:themeColor="text1"/>
              </w:rPr>
              <w:t>C</w:t>
            </w:r>
            <w:r w:rsidRPr="00650EE9">
              <w:rPr>
                <w:b/>
                <w:color w:val="000000" w:themeColor="text1"/>
                <w:vertAlign w:val="subscript"/>
              </w:rPr>
              <w:t>2</w:t>
            </w:r>
          </w:p>
        </w:tc>
        <w:tc>
          <w:tcPr>
            <w:tcW w:w="684" w:type="dxa"/>
            <w:noWrap/>
            <w:hideMark/>
          </w:tcPr>
          <w:p w14:paraId="51C9FB3D" w14:textId="77777777" w:rsidR="00BA0340" w:rsidRPr="00650EE9" w:rsidRDefault="00BA0340" w:rsidP="0023671C">
            <w:pPr>
              <w:jc w:val="both"/>
              <w:rPr>
                <w:b/>
                <w:color w:val="000000" w:themeColor="text1"/>
              </w:rPr>
            </w:pPr>
            <w:r w:rsidRPr="00650EE9">
              <w:rPr>
                <w:b/>
                <w:color w:val="000000" w:themeColor="text1"/>
              </w:rPr>
              <w:t>n</w:t>
            </w:r>
          </w:p>
        </w:tc>
        <w:tc>
          <w:tcPr>
            <w:tcW w:w="785" w:type="dxa"/>
            <w:noWrap/>
            <w:hideMark/>
          </w:tcPr>
          <w:p w14:paraId="4CB84593" w14:textId="77777777" w:rsidR="00BA0340" w:rsidRPr="00650EE9" w:rsidRDefault="00BA0340" w:rsidP="0023671C">
            <w:pPr>
              <w:jc w:val="both"/>
              <w:rPr>
                <w:b/>
                <w:color w:val="000000" w:themeColor="text1"/>
              </w:rPr>
            </w:pPr>
            <w:r w:rsidRPr="00650EE9">
              <w:rPr>
                <w:b/>
                <w:color w:val="000000" w:themeColor="text1"/>
              </w:rPr>
              <w:t>α</w:t>
            </w:r>
          </w:p>
          <w:p w14:paraId="54520041" w14:textId="77777777" w:rsidR="00BA0340" w:rsidRPr="00650EE9" w:rsidRDefault="00BA0340" w:rsidP="0023671C">
            <w:pPr>
              <w:jc w:val="both"/>
              <w:rPr>
                <w:b/>
                <w:color w:val="000000" w:themeColor="text1"/>
              </w:rPr>
            </w:pPr>
            <w:r w:rsidRPr="00650EE9">
              <w:rPr>
                <w:b/>
                <w:color w:val="000000" w:themeColor="text1"/>
              </w:rPr>
              <w:t>(kPa)</w:t>
            </w:r>
          </w:p>
          <w:p w14:paraId="68E08E02" w14:textId="77777777" w:rsidR="00BA0340" w:rsidRPr="00650EE9" w:rsidRDefault="00BA0340" w:rsidP="0023671C">
            <w:pPr>
              <w:jc w:val="both"/>
              <w:rPr>
                <w:b/>
                <w:color w:val="000000" w:themeColor="text1"/>
              </w:rPr>
            </w:pPr>
          </w:p>
          <w:p w14:paraId="09B4DF1C" w14:textId="77777777" w:rsidR="00BA0340" w:rsidRPr="00650EE9" w:rsidRDefault="00BA0340" w:rsidP="0023671C">
            <w:pPr>
              <w:jc w:val="both"/>
              <w:rPr>
                <w:b/>
                <w:color w:val="000000" w:themeColor="text1"/>
              </w:rPr>
            </w:pPr>
          </w:p>
        </w:tc>
      </w:tr>
      <w:tr w:rsidR="00BA0340" w:rsidRPr="00650EE9" w14:paraId="1BEFE199" w14:textId="77777777" w:rsidTr="0023671C">
        <w:trPr>
          <w:trHeight w:val="290"/>
          <w:jc w:val="center"/>
        </w:trPr>
        <w:tc>
          <w:tcPr>
            <w:tcW w:w="715" w:type="dxa"/>
            <w:noWrap/>
            <w:hideMark/>
          </w:tcPr>
          <w:p w14:paraId="7DEF5750" w14:textId="77777777" w:rsidR="00BA0340" w:rsidRPr="00650EE9" w:rsidRDefault="00BA0340" w:rsidP="0023671C">
            <w:pPr>
              <w:jc w:val="both"/>
              <w:rPr>
                <w:color w:val="000000" w:themeColor="text1"/>
              </w:rPr>
            </w:pPr>
            <w:r w:rsidRPr="00650EE9">
              <w:rPr>
                <w:color w:val="000000" w:themeColor="text1"/>
              </w:rPr>
              <w:t>4.14</w:t>
            </w:r>
          </w:p>
        </w:tc>
        <w:tc>
          <w:tcPr>
            <w:tcW w:w="900" w:type="dxa"/>
            <w:noWrap/>
            <w:hideMark/>
          </w:tcPr>
          <w:p w14:paraId="61F5A00E" w14:textId="77777777" w:rsidR="00BA0340" w:rsidRPr="00650EE9" w:rsidRDefault="00BA0340" w:rsidP="0023671C">
            <w:pPr>
              <w:jc w:val="both"/>
              <w:rPr>
                <w:color w:val="000000" w:themeColor="text1"/>
              </w:rPr>
            </w:pPr>
            <w:r w:rsidRPr="00650EE9">
              <w:rPr>
                <w:color w:val="000000" w:themeColor="text1"/>
              </w:rPr>
              <w:t>0.29</w:t>
            </w:r>
          </w:p>
        </w:tc>
        <w:tc>
          <w:tcPr>
            <w:tcW w:w="684" w:type="dxa"/>
            <w:noWrap/>
            <w:hideMark/>
          </w:tcPr>
          <w:p w14:paraId="270A2D00" w14:textId="77777777" w:rsidR="00BA0340" w:rsidRPr="00650EE9" w:rsidRDefault="00BA0340" w:rsidP="0023671C">
            <w:pPr>
              <w:jc w:val="both"/>
              <w:rPr>
                <w:color w:val="000000" w:themeColor="text1"/>
              </w:rPr>
            </w:pPr>
            <w:r w:rsidRPr="00650EE9">
              <w:rPr>
                <w:color w:val="000000" w:themeColor="text1"/>
              </w:rPr>
              <w:t>0.54</w:t>
            </w:r>
          </w:p>
        </w:tc>
        <w:tc>
          <w:tcPr>
            <w:tcW w:w="817" w:type="dxa"/>
            <w:noWrap/>
            <w:hideMark/>
          </w:tcPr>
          <w:p w14:paraId="4C6D32C3" w14:textId="77777777" w:rsidR="00BA0340" w:rsidRPr="00650EE9" w:rsidRDefault="00BA0340" w:rsidP="0023671C">
            <w:pPr>
              <w:jc w:val="both"/>
              <w:rPr>
                <w:color w:val="000000" w:themeColor="text1"/>
              </w:rPr>
            </w:pPr>
            <w:r w:rsidRPr="00650EE9">
              <w:rPr>
                <w:color w:val="000000" w:themeColor="text1"/>
              </w:rPr>
              <w:t>23.90</w:t>
            </w:r>
          </w:p>
        </w:tc>
        <w:tc>
          <w:tcPr>
            <w:tcW w:w="684" w:type="dxa"/>
            <w:noWrap/>
            <w:hideMark/>
          </w:tcPr>
          <w:p w14:paraId="144153E9" w14:textId="77777777" w:rsidR="00BA0340" w:rsidRPr="00650EE9" w:rsidRDefault="00BA0340" w:rsidP="0023671C">
            <w:pPr>
              <w:jc w:val="both"/>
              <w:rPr>
                <w:color w:val="000000" w:themeColor="text1"/>
              </w:rPr>
            </w:pPr>
            <w:r w:rsidRPr="00650EE9">
              <w:rPr>
                <w:color w:val="000000" w:themeColor="text1"/>
              </w:rPr>
              <w:t>1.88</w:t>
            </w:r>
          </w:p>
        </w:tc>
        <w:tc>
          <w:tcPr>
            <w:tcW w:w="785" w:type="dxa"/>
            <w:noWrap/>
            <w:hideMark/>
          </w:tcPr>
          <w:p w14:paraId="293CC8CB" w14:textId="77777777" w:rsidR="00BA0340" w:rsidRPr="00650EE9" w:rsidRDefault="00BA0340" w:rsidP="0023671C">
            <w:pPr>
              <w:jc w:val="both"/>
              <w:rPr>
                <w:color w:val="000000" w:themeColor="text1"/>
              </w:rPr>
            </w:pPr>
            <w:r w:rsidRPr="00650EE9">
              <w:rPr>
                <w:color w:val="000000" w:themeColor="text1"/>
              </w:rPr>
              <w:t>5.93</w:t>
            </w:r>
          </w:p>
        </w:tc>
      </w:tr>
    </w:tbl>
    <w:p w14:paraId="5CAE79DB" w14:textId="77777777" w:rsidR="00BA0340" w:rsidRPr="00650EE9" w:rsidRDefault="00BA0340" w:rsidP="00BA0340">
      <w:pPr>
        <w:jc w:val="both"/>
        <w:rPr>
          <w:color w:val="000000" w:themeColor="text1"/>
        </w:rPr>
      </w:pPr>
    </w:p>
    <w:p w14:paraId="01917098" w14:textId="29E89ADB" w:rsidR="00BA0340" w:rsidRPr="00650EE9" w:rsidRDefault="00BA0340" w:rsidP="00BA0340">
      <w:pPr>
        <w:jc w:val="both"/>
        <w:rPr>
          <w:color w:val="000000" w:themeColor="text1"/>
        </w:rPr>
      </w:pPr>
    </w:p>
    <w:p w14:paraId="5B897E87" w14:textId="44C7D902" w:rsidR="00BA0340" w:rsidRPr="00650EE9" w:rsidRDefault="00BA0340" w:rsidP="00BA0340">
      <w:pPr>
        <w:jc w:val="both"/>
        <w:rPr>
          <w:color w:val="000000" w:themeColor="text1"/>
        </w:rPr>
      </w:pPr>
    </w:p>
    <w:p w14:paraId="41DD0502" w14:textId="5715EB0D" w:rsidR="00BA0340" w:rsidRPr="00650EE9" w:rsidRDefault="00BA0340" w:rsidP="00BA0340">
      <w:pPr>
        <w:jc w:val="both"/>
        <w:rPr>
          <w:color w:val="000000" w:themeColor="text1"/>
        </w:rPr>
      </w:pPr>
    </w:p>
    <w:p w14:paraId="7EE73CF1" w14:textId="0819E6FC" w:rsidR="00BA0340" w:rsidRPr="00650EE9" w:rsidRDefault="00BA0340" w:rsidP="00BA0340">
      <w:pPr>
        <w:jc w:val="both"/>
        <w:rPr>
          <w:color w:val="000000" w:themeColor="text1"/>
        </w:rPr>
      </w:pPr>
    </w:p>
    <w:p w14:paraId="64BF07B8" w14:textId="0F980433" w:rsidR="00BA0340" w:rsidRPr="00650EE9" w:rsidRDefault="00BA0340" w:rsidP="00BA0340">
      <w:pPr>
        <w:jc w:val="both"/>
        <w:rPr>
          <w:color w:val="000000" w:themeColor="text1"/>
        </w:rPr>
      </w:pPr>
    </w:p>
    <w:p w14:paraId="55E5D0A6" w14:textId="6C824C04" w:rsidR="00BA0340" w:rsidRPr="00650EE9" w:rsidRDefault="00BA0340" w:rsidP="00BA0340">
      <w:pPr>
        <w:jc w:val="both"/>
        <w:rPr>
          <w:color w:val="000000" w:themeColor="text1"/>
        </w:rPr>
      </w:pPr>
    </w:p>
    <w:p w14:paraId="11EFD36E" w14:textId="388ECECB" w:rsidR="00BA0340" w:rsidRPr="00650EE9" w:rsidRDefault="00BA0340" w:rsidP="00BA0340">
      <w:pPr>
        <w:jc w:val="both"/>
        <w:rPr>
          <w:color w:val="000000" w:themeColor="text1"/>
        </w:rPr>
      </w:pPr>
    </w:p>
    <w:p w14:paraId="59A0258D" w14:textId="6FCD69F6" w:rsidR="00BA0340" w:rsidRPr="00650EE9" w:rsidRDefault="00BA0340" w:rsidP="00BA0340">
      <w:pPr>
        <w:jc w:val="both"/>
        <w:rPr>
          <w:color w:val="000000" w:themeColor="text1"/>
        </w:rPr>
      </w:pPr>
    </w:p>
    <w:p w14:paraId="3666F71B" w14:textId="2722A0A6" w:rsidR="00BA0340" w:rsidRPr="00650EE9" w:rsidRDefault="00BA0340" w:rsidP="00BA0340">
      <w:pPr>
        <w:jc w:val="both"/>
        <w:rPr>
          <w:color w:val="000000" w:themeColor="text1"/>
        </w:rPr>
      </w:pPr>
    </w:p>
    <w:p w14:paraId="7679D1F9" w14:textId="3A793D36" w:rsidR="00BA0340" w:rsidRPr="00650EE9" w:rsidRDefault="00BA0340" w:rsidP="00BA0340">
      <w:pPr>
        <w:jc w:val="both"/>
        <w:rPr>
          <w:color w:val="000000" w:themeColor="text1"/>
        </w:rPr>
      </w:pPr>
    </w:p>
    <w:p w14:paraId="6245E8BC" w14:textId="77777777" w:rsidR="00BA0340" w:rsidRPr="00650EE9" w:rsidRDefault="00BA0340" w:rsidP="00BA0340">
      <w:pPr>
        <w:tabs>
          <w:tab w:val="left" w:pos="6081"/>
        </w:tabs>
        <w:jc w:val="both"/>
        <w:rPr>
          <w:color w:val="000000" w:themeColor="text1"/>
          <w:lang w:val="en-CA"/>
        </w:rPr>
      </w:pPr>
    </w:p>
    <w:p w14:paraId="32002436" w14:textId="77777777" w:rsidR="00546A96" w:rsidRPr="00650EE9" w:rsidRDefault="00BA0340" w:rsidP="00546A96">
      <w:pPr>
        <w:keepNext/>
        <w:jc w:val="center"/>
        <w:rPr>
          <w:color w:val="000000" w:themeColor="text1"/>
        </w:rPr>
      </w:pPr>
      <w:r w:rsidRPr="00650EE9">
        <w:rPr>
          <w:noProof/>
          <w:color w:val="000000" w:themeColor="text1"/>
          <w:lang w:val="en-CA"/>
        </w:rPr>
        <w:lastRenderedPageBreak/>
        <w:drawing>
          <wp:inline distT="0" distB="0" distL="0" distR="0" wp14:anchorId="478D260C" wp14:editId="0CF976C0">
            <wp:extent cx="3657600" cy="365760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ROJECTILE TIP_Pc_Sat.jpe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3657600" cy="3657600"/>
                    </a:xfrm>
                    <a:prstGeom prst="rect">
                      <a:avLst/>
                    </a:prstGeom>
                  </pic:spPr>
                </pic:pic>
              </a:graphicData>
            </a:graphic>
          </wp:inline>
        </w:drawing>
      </w:r>
    </w:p>
    <w:p w14:paraId="6CC0899E" w14:textId="286A8C81" w:rsidR="00BA0340" w:rsidRPr="00650EE9" w:rsidRDefault="00546A96" w:rsidP="00090F60">
      <w:pPr>
        <w:pStyle w:val="Caption"/>
      </w:pPr>
      <w:bookmarkStart w:id="348" w:name="_Ref77939831"/>
      <w:bookmarkStart w:id="349" w:name="_Toc79407331"/>
      <w:r w:rsidRPr="00650EE9">
        <w:t xml:space="preserve">Fig6. </w:t>
      </w:r>
      <w:fldSimple w:instr=" SEQ Fig6. \* ARABIC ">
        <w:r w:rsidR="00EA5C37" w:rsidRPr="00650EE9">
          <w:rPr>
            <w:noProof/>
          </w:rPr>
          <w:t>9</w:t>
        </w:r>
      </w:fldSimple>
      <w:bookmarkEnd w:id="348"/>
      <w:r w:rsidR="00090F60" w:rsidRPr="00650EE9">
        <w:t xml:space="preserve">: </w:t>
      </w:r>
      <w:r w:rsidR="0032368D" w:rsidRPr="00650EE9">
        <w:t>Soil Water Retention Curve of the material near the tip of the projectile compared to the material without being subjected to any load.</w:t>
      </w:r>
      <w:bookmarkEnd w:id="349"/>
    </w:p>
    <w:p w14:paraId="316C6617" w14:textId="77777777" w:rsidR="00BA0340" w:rsidRPr="00650EE9" w:rsidRDefault="00BA0340" w:rsidP="00BA0340">
      <w:pPr>
        <w:keepNext/>
        <w:jc w:val="both"/>
        <w:rPr>
          <w:color w:val="000000" w:themeColor="text1"/>
        </w:rPr>
      </w:pPr>
    </w:p>
    <w:p w14:paraId="26954537" w14:textId="77777777" w:rsidR="00BA0340" w:rsidRPr="00650EE9" w:rsidRDefault="00BA0340" w:rsidP="00BA0340">
      <w:pPr>
        <w:jc w:val="both"/>
        <w:rPr>
          <w:color w:val="000000" w:themeColor="text1"/>
          <w:lang w:val="en-CA"/>
        </w:rPr>
      </w:pPr>
    </w:p>
    <w:p w14:paraId="4B7F0093" w14:textId="06E18034" w:rsidR="00BA0340" w:rsidRPr="00650EE9" w:rsidRDefault="00BA0340" w:rsidP="00BA0340">
      <w:pPr>
        <w:jc w:val="both"/>
        <w:rPr>
          <w:color w:val="000000" w:themeColor="text1"/>
        </w:rPr>
      </w:pPr>
    </w:p>
    <w:p w14:paraId="13FFFF7E" w14:textId="5EF94BE1" w:rsidR="00BA0340" w:rsidRPr="00650EE9" w:rsidRDefault="00BA0340" w:rsidP="00BA0340">
      <w:pPr>
        <w:jc w:val="both"/>
        <w:rPr>
          <w:color w:val="000000" w:themeColor="text1"/>
        </w:rPr>
      </w:pPr>
    </w:p>
    <w:p w14:paraId="1CE0DF0A" w14:textId="79D95679" w:rsidR="00BA0340" w:rsidRPr="00650EE9" w:rsidRDefault="00BA0340" w:rsidP="00BA0340">
      <w:pPr>
        <w:jc w:val="both"/>
        <w:rPr>
          <w:color w:val="000000" w:themeColor="text1"/>
        </w:rPr>
      </w:pPr>
    </w:p>
    <w:p w14:paraId="21D769FA" w14:textId="600965C6" w:rsidR="00BA0340" w:rsidRPr="00650EE9" w:rsidRDefault="00BA0340" w:rsidP="00BA0340">
      <w:pPr>
        <w:jc w:val="both"/>
        <w:rPr>
          <w:color w:val="000000" w:themeColor="text1"/>
        </w:rPr>
      </w:pPr>
    </w:p>
    <w:p w14:paraId="6392417B" w14:textId="7CE702BE" w:rsidR="00BA0340" w:rsidRPr="00650EE9" w:rsidRDefault="00BA0340" w:rsidP="00BA0340">
      <w:pPr>
        <w:jc w:val="both"/>
        <w:rPr>
          <w:color w:val="000000" w:themeColor="text1"/>
        </w:rPr>
      </w:pPr>
    </w:p>
    <w:p w14:paraId="456124EA" w14:textId="3AD20272" w:rsidR="00BA0340" w:rsidRPr="00650EE9" w:rsidRDefault="00BA0340" w:rsidP="00BA0340">
      <w:pPr>
        <w:jc w:val="both"/>
        <w:rPr>
          <w:color w:val="000000" w:themeColor="text1"/>
        </w:rPr>
      </w:pPr>
    </w:p>
    <w:p w14:paraId="25B4964C" w14:textId="1BF6B502" w:rsidR="00BA0340" w:rsidRPr="00650EE9" w:rsidRDefault="00BA0340" w:rsidP="00BA0340">
      <w:pPr>
        <w:jc w:val="both"/>
        <w:rPr>
          <w:color w:val="000000" w:themeColor="text1"/>
        </w:rPr>
      </w:pPr>
    </w:p>
    <w:p w14:paraId="628AC792" w14:textId="01170E93" w:rsidR="00BA0340" w:rsidRPr="00650EE9" w:rsidRDefault="00BA0340" w:rsidP="00BA0340">
      <w:pPr>
        <w:jc w:val="both"/>
        <w:rPr>
          <w:color w:val="000000" w:themeColor="text1"/>
        </w:rPr>
      </w:pPr>
    </w:p>
    <w:p w14:paraId="6C96CB68" w14:textId="700642D9" w:rsidR="00BA0340" w:rsidRPr="00650EE9" w:rsidRDefault="00BA0340" w:rsidP="00BA0340">
      <w:pPr>
        <w:jc w:val="both"/>
        <w:rPr>
          <w:color w:val="000000" w:themeColor="text1"/>
        </w:rPr>
      </w:pPr>
    </w:p>
    <w:p w14:paraId="05854413" w14:textId="64915176" w:rsidR="0067280F" w:rsidRPr="00650EE9" w:rsidRDefault="0067280F" w:rsidP="00BA0340">
      <w:pPr>
        <w:jc w:val="both"/>
        <w:rPr>
          <w:color w:val="000000" w:themeColor="text1"/>
        </w:rPr>
      </w:pPr>
    </w:p>
    <w:p w14:paraId="35EEFD6D" w14:textId="5D278341" w:rsidR="0067280F" w:rsidRPr="00650EE9" w:rsidRDefault="0067280F" w:rsidP="00BA0340">
      <w:pPr>
        <w:jc w:val="both"/>
        <w:rPr>
          <w:color w:val="000000" w:themeColor="text1"/>
        </w:rPr>
      </w:pPr>
    </w:p>
    <w:p w14:paraId="4FE338A4" w14:textId="5B00D839" w:rsidR="00090F60" w:rsidRPr="00650EE9" w:rsidRDefault="00090F60" w:rsidP="00BA0340">
      <w:pPr>
        <w:jc w:val="both"/>
        <w:rPr>
          <w:color w:val="000000" w:themeColor="text1"/>
        </w:rPr>
      </w:pPr>
    </w:p>
    <w:p w14:paraId="4A73EB15" w14:textId="5C0E5F71" w:rsidR="00090F60" w:rsidRPr="00650EE9" w:rsidRDefault="00090F60" w:rsidP="00BA0340">
      <w:pPr>
        <w:jc w:val="both"/>
        <w:rPr>
          <w:color w:val="000000" w:themeColor="text1"/>
        </w:rPr>
      </w:pPr>
    </w:p>
    <w:p w14:paraId="2E705196" w14:textId="5C152A53" w:rsidR="00090F60" w:rsidRPr="00650EE9" w:rsidRDefault="00090F60" w:rsidP="00BA0340">
      <w:pPr>
        <w:jc w:val="both"/>
        <w:rPr>
          <w:color w:val="000000" w:themeColor="text1"/>
        </w:rPr>
      </w:pPr>
    </w:p>
    <w:p w14:paraId="3305AAB7" w14:textId="3D39DAC5" w:rsidR="00CB6F40" w:rsidRPr="00650EE9" w:rsidRDefault="00CB6F40" w:rsidP="00BA0340">
      <w:pPr>
        <w:jc w:val="both"/>
        <w:rPr>
          <w:color w:val="000000" w:themeColor="text1"/>
        </w:rPr>
      </w:pPr>
    </w:p>
    <w:p w14:paraId="6F8A9839" w14:textId="77777777" w:rsidR="00CB6F40" w:rsidRPr="00650EE9" w:rsidRDefault="00CB6F40" w:rsidP="00BA0340">
      <w:pPr>
        <w:jc w:val="both"/>
        <w:rPr>
          <w:color w:val="000000" w:themeColor="text1"/>
        </w:rPr>
      </w:pPr>
    </w:p>
    <w:p w14:paraId="5339B3B9" w14:textId="67B0B505" w:rsidR="0067280F" w:rsidRPr="00650EE9" w:rsidRDefault="0067280F" w:rsidP="00BA0340">
      <w:pPr>
        <w:jc w:val="both"/>
        <w:rPr>
          <w:color w:val="000000" w:themeColor="text1"/>
        </w:rPr>
      </w:pPr>
    </w:p>
    <w:p w14:paraId="1EA944A6" w14:textId="5EBB62A9" w:rsidR="0067280F" w:rsidRPr="00650EE9" w:rsidRDefault="0067280F" w:rsidP="00BA0340">
      <w:pPr>
        <w:jc w:val="both"/>
        <w:rPr>
          <w:color w:val="000000" w:themeColor="text1"/>
        </w:rPr>
      </w:pPr>
    </w:p>
    <w:p w14:paraId="28C71D7C" w14:textId="77777777" w:rsidR="00944894" w:rsidRPr="00650EE9" w:rsidRDefault="00944894" w:rsidP="00944894">
      <w:pPr>
        <w:jc w:val="both"/>
        <w:rPr>
          <w:color w:val="000000" w:themeColor="text1"/>
        </w:rPr>
      </w:pPr>
      <w:r w:rsidRPr="00650EE9">
        <w:rPr>
          <w:color w:val="000000" w:themeColor="text1"/>
        </w:rPr>
        <w:lastRenderedPageBreak/>
        <w:t xml:space="preserve">being subjected to any load. It can be observed that the capillary suction increases significantly near the projectile. The high capillary suction provides additional strength which provides stability to the cavity formed by a projectile as shown in </w:t>
      </w:r>
    </w:p>
    <w:p w14:paraId="4D1E4C62" w14:textId="64F5C956" w:rsidR="00BA0340" w:rsidRPr="00650EE9" w:rsidRDefault="00FC11C0" w:rsidP="00BA0340">
      <w:pPr>
        <w:jc w:val="both"/>
        <w:rPr>
          <w:color w:val="000000" w:themeColor="text1"/>
        </w:rPr>
      </w:pPr>
      <w:r w:rsidRPr="00650EE9">
        <w:rPr>
          <w:color w:val="000000" w:themeColor="text1"/>
        </w:rPr>
        <w:fldChar w:fldCharType="begin"/>
      </w:r>
      <w:r w:rsidRPr="00650EE9">
        <w:rPr>
          <w:color w:val="000000" w:themeColor="text1"/>
        </w:rPr>
        <w:instrText xml:space="preserve"> REF _Ref76046719 \h  \* MERGEFORMAT </w:instrText>
      </w:r>
      <w:r w:rsidRPr="00650EE9">
        <w:rPr>
          <w:color w:val="000000" w:themeColor="text1"/>
        </w:rPr>
      </w:r>
      <w:r w:rsidRPr="00650EE9">
        <w:rPr>
          <w:color w:val="000000" w:themeColor="text1"/>
        </w:rPr>
        <w:fldChar w:fldCharType="separate"/>
      </w:r>
      <w:r w:rsidR="004136F5" w:rsidRPr="00650EE9">
        <w:rPr>
          <w:color w:val="000000" w:themeColor="text1"/>
        </w:rPr>
        <w:t>Fig6. 1</w:t>
      </w:r>
      <w:r w:rsidRPr="00650EE9">
        <w:rPr>
          <w:color w:val="000000" w:themeColor="text1"/>
        </w:rPr>
        <w:fldChar w:fldCharType="end"/>
      </w:r>
      <w:r w:rsidRPr="00650EE9">
        <w:rPr>
          <w:color w:val="000000" w:themeColor="text1"/>
        </w:rPr>
        <w:t xml:space="preserve">. The air entry value for material near the tip is 3kPa. The capillary suction at 50 </w:t>
      </w:r>
      <w:r w:rsidR="0067280F" w:rsidRPr="00650EE9">
        <w:rPr>
          <w:color w:val="000000" w:themeColor="text1"/>
        </w:rPr>
        <w:t>% and 10 % degree of saturation is 11 kPa and 80 kPa, respectively.  The results suggest the importance of incorporating capillary suction component in mechanical response for the projectile penetration studies in partially saturated granular materials.</w:t>
      </w:r>
    </w:p>
    <w:p w14:paraId="4D458E24" w14:textId="77777777" w:rsidR="00FC11C0" w:rsidRPr="00650EE9" w:rsidRDefault="00FC11C0" w:rsidP="00BA0340">
      <w:pPr>
        <w:jc w:val="both"/>
        <w:rPr>
          <w:color w:val="000000" w:themeColor="text1"/>
        </w:rPr>
      </w:pPr>
    </w:p>
    <w:p w14:paraId="54302193" w14:textId="732B0BCD" w:rsidR="00BA0340" w:rsidRPr="00650EE9" w:rsidRDefault="00BA0340" w:rsidP="00BA0340">
      <w:pPr>
        <w:pStyle w:val="Heading3"/>
        <w:rPr>
          <w:color w:val="000000" w:themeColor="text1"/>
        </w:rPr>
      </w:pPr>
      <w:bookmarkStart w:id="350" w:name="_Toc79407236"/>
      <w:r w:rsidRPr="00650EE9">
        <w:rPr>
          <w:color w:val="000000" w:themeColor="text1"/>
        </w:rPr>
        <w:t>Mechanical response of 3D assembly to triaxial loading</w:t>
      </w:r>
      <w:bookmarkEnd w:id="350"/>
    </w:p>
    <w:p w14:paraId="1271961D" w14:textId="77777777" w:rsidR="00BA0340" w:rsidRPr="00650EE9" w:rsidRDefault="00BA0340" w:rsidP="00BA0340">
      <w:pPr>
        <w:rPr>
          <w:color w:val="000000" w:themeColor="text1"/>
        </w:rPr>
      </w:pPr>
    </w:p>
    <w:p w14:paraId="2A988A76" w14:textId="0B243D85" w:rsidR="00BA0340" w:rsidRPr="00650EE9" w:rsidRDefault="00BA0340" w:rsidP="00BA0340">
      <w:pPr>
        <w:jc w:val="both"/>
        <w:rPr>
          <w:color w:val="000000" w:themeColor="text1"/>
        </w:rPr>
      </w:pPr>
      <w:r w:rsidRPr="00650EE9">
        <w:rPr>
          <w:color w:val="000000" w:themeColor="text1"/>
          <w:lang w:val="en-CA"/>
        </w:rPr>
        <w:t>The 3D assembly of the sand grains is initially subjected to an isotropic confining pressure of 1</w:t>
      </w:r>
      <w:r w:rsidR="006723D6" w:rsidRPr="00650EE9">
        <w:rPr>
          <w:color w:val="000000" w:themeColor="text1"/>
          <w:lang w:val="en-CA"/>
        </w:rPr>
        <w:t>40</w:t>
      </w:r>
      <w:r w:rsidRPr="00650EE9">
        <w:rPr>
          <w:color w:val="000000" w:themeColor="text1"/>
          <w:lang w:val="en-CA"/>
        </w:rPr>
        <w:t xml:space="preserve"> kPa. At the end of the consolidation, </w:t>
      </w:r>
      <w:r w:rsidR="00C83D79" w:rsidRPr="00650EE9">
        <w:rPr>
          <w:color w:val="000000" w:themeColor="text1"/>
          <w:lang w:val="en-CA"/>
        </w:rPr>
        <w:t xml:space="preserve">the </w:t>
      </w:r>
      <w:r w:rsidRPr="00650EE9">
        <w:rPr>
          <w:color w:val="000000" w:themeColor="text1"/>
          <w:lang w:val="en-CA"/>
        </w:rPr>
        <w:t>specimen is subjected to shearing in the vertical direction.</w:t>
      </w:r>
      <w:r w:rsidR="00090F60" w:rsidRPr="00650EE9">
        <w:rPr>
          <w:color w:val="000000" w:themeColor="text1"/>
          <w:lang w:val="en-CA"/>
        </w:rPr>
        <w:t xml:space="preserve"> </w:t>
      </w:r>
      <w:r w:rsidR="00090F60" w:rsidRPr="00650EE9">
        <w:rPr>
          <w:color w:val="000000" w:themeColor="text1"/>
          <w:lang w:val="en-CA"/>
        </w:rPr>
        <w:fldChar w:fldCharType="begin"/>
      </w:r>
      <w:r w:rsidR="00090F60" w:rsidRPr="00650EE9">
        <w:rPr>
          <w:color w:val="000000" w:themeColor="text1"/>
          <w:lang w:val="en-CA"/>
        </w:rPr>
        <w:instrText xml:space="preserve"> REF _Ref77939873 \h </w:instrText>
      </w:r>
      <w:r w:rsidR="00090F60" w:rsidRPr="00650EE9">
        <w:rPr>
          <w:color w:val="000000" w:themeColor="text1"/>
          <w:lang w:val="en-CA"/>
        </w:rPr>
      </w:r>
      <w:r w:rsidR="00090F60" w:rsidRPr="00650EE9">
        <w:rPr>
          <w:color w:val="000000" w:themeColor="text1"/>
          <w:lang w:val="en-CA"/>
        </w:rPr>
        <w:fldChar w:fldCharType="separate"/>
      </w:r>
      <w:r w:rsidR="004136F5" w:rsidRPr="00650EE9">
        <w:rPr>
          <w:color w:val="000000" w:themeColor="text1"/>
        </w:rPr>
        <w:t xml:space="preserve">Fig6. </w:t>
      </w:r>
      <w:r w:rsidR="004136F5" w:rsidRPr="00650EE9">
        <w:rPr>
          <w:noProof/>
          <w:color w:val="000000" w:themeColor="text1"/>
        </w:rPr>
        <w:t>10</w:t>
      </w:r>
      <w:r w:rsidR="00090F60" w:rsidRPr="00650EE9">
        <w:rPr>
          <w:color w:val="000000" w:themeColor="text1"/>
          <w:lang w:val="en-CA"/>
        </w:rPr>
        <w:fldChar w:fldCharType="end"/>
      </w:r>
      <w:r w:rsidRPr="00650EE9">
        <w:rPr>
          <w:color w:val="000000" w:themeColor="text1"/>
          <w:lang w:val="en-CA"/>
        </w:rPr>
        <w:t xml:space="preserve"> shows </w:t>
      </w:r>
      <w:r w:rsidR="00C83D79" w:rsidRPr="00650EE9">
        <w:rPr>
          <w:color w:val="000000" w:themeColor="text1"/>
          <w:lang w:val="en-CA"/>
        </w:rPr>
        <w:t xml:space="preserve">the </w:t>
      </w:r>
      <w:r w:rsidRPr="00650EE9">
        <w:rPr>
          <w:color w:val="000000" w:themeColor="text1"/>
          <w:lang w:val="en-CA"/>
        </w:rPr>
        <w:t>force versus displacement response of the 3D assembly of the sand grains subjected to triaxial shearing. The force-displacement response captures important features such as yielding, peak</w:t>
      </w:r>
      <w:r w:rsidR="00C83D79" w:rsidRPr="00650EE9">
        <w:rPr>
          <w:color w:val="000000" w:themeColor="text1"/>
          <w:lang w:val="en-CA"/>
        </w:rPr>
        <w:t>,</w:t>
      </w:r>
      <w:r w:rsidRPr="00650EE9">
        <w:rPr>
          <w:color w:val="000000" w:themeColor="text1"/>
          <w:lang w:val="en-CA"/>
        </w:rPr>
        <w:t xml:space="preserve"> and post</w:t>
      </w:r>
      <w:r w:rsidR="00C83D79" w:rsidRPr="00650EE9">
        <w:rPr>
          <w:color w:val="000000" w:themeColor="text1"/>
          <w:lang w:val="en-CA"/>
        </w:rPr>
        <w:t>-</w:t>
      </w:r>
      <w:r w:rsidRPr="00650EE9">
        <w:rPr>
          <w:color w:val="000000" w:themeColor="text1"/>
          <w:lang w:val="en-CA"/>
        </w:rPr>
        <w:t xml:space="preserve">peak softening. The response </w:t>
      </w:r>
      <w:r w:rsidR="00C83D79" w:rsidRPr="00650EE9">
        <w:rPr>
          <w:color w:val="000000" w:themeColor="text1"/>
          <w:lang w:val="en-CA"/>
        </w:rPr>
        <w:t xml:space="preserve">is </w:t>
      </w:r>
      <w:r w:rsidRPr="00650EE9">
        <w:rPr>
          <w:color w:val="000000" w:themeColor="text1"/>
          <w:lang w:val="en-CA"/>
        </w:rPr>
        <w:t xml:space="preserve">obtained in </w:t>
      </w:r>
      <w:r w:rsidR="00090F60" w:rsidRPr="00650EE9">
        <w:rPr>
          <w:color w:val="000000" w:themeColor="text1"/>
          <w:lang w:val="en-CA"/>
        </w:rPr>
        <w:fldChar w:fldCharType="begin"/>
      </w:r>
      <w:r w:rsidR="00090F60" w:rsidRPr="00650EE9">
        <w:rPr>
          <w:color w:val="000000" w:themeColor="text1"/>
          <w:lang w:val="en-CA"/>
        </w:rPr>
        <w:instrText xml:space="preserve"> REF _Ref77939873 \h </w:instrText>
      </w:r>
      <w:r w:rsidR="00090F60" w:rsidRPr="00650EE9">
        <w:rPr>
          <w:color w:val="000000" w:themeColor="text1"/>
          <w:lang w:val="en-CA"/>
        </w:rPr>
      </w:r>
      <w:r w:rsidR="00090F60" w:rsidRPr="00650EE9">
        <w:rPr>
          <w:color w:val="000000" w:themeColor="text1"/>
          <w:lang w:val="en-CA"/>
        </w:rPr>
        <w:fldChar w:fldCharType="separate"/>
      </w:r>
      <w:r w:rsidR="004136F5" w:rsidRPr="00650EE9">
        <w:rPr>
          <w:color w:val="000000" w:themeColor="text1"/>
        </w:rPr>
        <w:t xml:space="preserve">Fig6. </w:t>
      </w:r>
      <w:r w:rsidR="004136F5" w:rsidRPr="00650EE9">
        <w:rPr>
          <w:noProof/>
          <w:color w:val="000000" w:themeColor="text1"/>
        </w:rPr>
        <w:t>10</w:t>
      </w:r>
      <w:r w:rsidR="00090F60" w:rsidRPr="00650EE9">
        <w:rPr>
          <w:color w:val="000000" w:themeColor="text1"/>
          <w:lang w:val="en-CA"/>
        </w:rPr>
        <w:fldChar w:fldCharType="end"/>
      </w:r>
      <w:r w:rsidR="00090F60" w:rsidRPr="00650EE9">
        <w:rPr>
          <w:color w:val="000000" w:themeColor="text1"/>
          <w:lang w:val="en-CA"/>
        </w:rPr>
        <w:t xml:space="preserve"> </w:t>
      </w:r>
      <w:r w:rsidRPr="00650EE9">
        <w:rPr>
          <w:color w:val="000000" w:themeColor="text1"/>
          <w:lang w:val="en-CA"/>
        </w:rPr>
        <w:t xml:space="preserve">is typical for dense sands. Three different points are identified in </w:t>
      </w:r>
      <w:r w:rsidR="00090F60" w:rsidRPr="00650EE9">
        <w:rPr>
          <w:color w:val="000000" w:themeColor="text1"/>
          <w:lang w:val="en-CA"/>
        </w:rPr>
        <w:fldChar w:fldCharType="begin"/>
      </w:r>
      <w:r w:rsidR="00090F60" w:rsidRPr="00650EE9">
        <w:rPr>
          <w:color w:val="000000" w:themeColor="text1"/>
          <w:lang w:val="en-CA"/>
        </w:rPr>
        <w:instrText xml:space="preserve"> REF _Ref77939873 \h </w:instrText>
      </w:r>
      <w:r w:rsidR="00090F60" w:rsidRPr="00650EE9">
        <w:rPr>
          <w:color w:val="000000" w:themeColor="text1"/>
          <w:lang w:val="en-CA"/>
        </w:rPr>
      </w:r>
      <w:r w:rsidR="00090F60" w:rsidRPr="00650EE9">
        <w:rPr>
          <w:color w:val="000000" w:themeColor="text1"/>
          <w:lang w:val="en-CA"/>
        </w:rPr>
        <w:fldChar w:fldCharType="separate"/>
      </w:r>
      <w:r w:rsidR="004136F5" w:rsidRPr="00650EE9">
        <w:rPr>
          <w:color w:val="000000" w:themeColor="text1"/>
        </w:rPr>
        <w:t xml:space="preserve">Fig6. </w:t>
      </w:r>
      <w:r w:rsidR="004136F5" w:rsidRPr="00650EE9">
        <w:rPr>
          <w:noProof/>
          <w:color w:val="000000" w:themeColor="text1"/>
        </w:rPr>
        <w:t>10</w:t>
      </w:r>
      <w:r w:rsidR="00090F60" w:rsidRPr="00650EE9">
        <w:rPr>
          <w:color w:val="000000" w:themeColor="text1"/>
          <w:lang w:val="en-CA"/>
        </w:rPr>
        <w:fldChar w:fldCharType="end"/>
      </w:r>
      <w:r w:rsidR="00090F60" w:rsidRPr="00650EE9">
        <w:rPr>
          <w:color w:val="000000" w:themeColor="text1"/>
          <w:lang w:val="en-CA"/>
        </w:rPr>
        <w:t xml:space="preserve"> </w:t>
      </w:r>
      <w:r w:rsidRPr="00650EE9">
        <w:rPr>
          <w:color w:val="000000" w:themeColor="text1"/>
          <w:lang w:val="en-CA"/>
        </w:rPr>
        <w:t xml:space="preserve">to predict the capillary suction evolution during triaxial loading. </w:t>
      </w:r>
      <w:r w:rsidRPr="00650EE9">
        <w:rPr>
          <w:i/>
          <w:color w:val="000000" w:themeColor="text1"/>
          <w:lang w:val="en-CA"/>
        </w:rPr>
        <w:t>‘After Consolidation’</w:t>
      </w:r>
      <w:r w:rsidRPr="00650EE9">
        <w:rPr>
          <w:color w:val="000000" w:themeColor="text1"/>
          <w:lang w:val="en-CA"/>
        </w:rPr>
        <w:t xml:space="preserve"> point represents the sample after isotropic consolidation and before shear loading, </w:t>
      </w:r>
      <w:r w:rsidRPr="00650EE9">
        <w:rPr>
          <w:i/>
          <w:color w:val="000000" w:themeColor="text1"/>
          <w:lang w:val="en-CA"/>
        </w:rPr>
        <w:t>‘Peak’</w:t>
      </w:r>
      <w:r w:rsidRPr="00650EE9">
        <w:rPr>
          <w:color w:val="000000" w:themeColor="text1"/>
          <w:lang w:val="en-CA"/>
        </w:rPr>
        <w:t xml:space="preserve"> point represents the sample at peak force or peak stress sate, </w:t>
      </w:r>
      <w:r w:rsidRPr="00650EE9">
        <w:rPr>
          <w:i/>
          <w:color w:val="000000" w:themeColor="text1"/>
          <w:lang w:val="en-CA"/>
        </w:rPr>
        <w:t>‘Post-Peak’</w:t>
      </w:r>
      <w:r w:rsidRPr="00650EE9">
        <w:rPr>
          <w:color w:val="000000" w:themeColor="text1"/>
          <w:lang w:val="en-CA"/>
        </w:rPr>
        <w:t xml:space="preserve"> point represents the sample at the end of the shear loading where strength has reduced compared to the peak condition. An additional state of the sample, </w:t>
      </w:r>
      <w:r w:rsidRPr="00650EE9">
        <w:rPr>
          <w:i/>
          <w:color w:val="000000" w:themeColor="text1"/>
          <w:lang w:val="en-CA"/>
        </w:rPr>
        <w:t>‘Before Consolidation’</w:t>
      </w:r>
      <w:r w:rsidRPr="00650EE9">
        <w:rPr>
          <w:color w:val="000000" w:themeColor="text1"/>
          <w:lang w:val="en-CA"/>
        </w:rPr>
        <w:t xml:space="preserve"> </w:t>
      </w:r>
      <w:r w:rsidRPr="00650EE9">
        <w:rPr>
          <w:color w:val="000000" w:themeColor="text1"/>
        </w:rPr>
        <w:t>is considered for predicting SWRC.</w:t>
      </w:r>
    </w:p>
    <w:bookmarkStart w:id="351" w:name="_Hlk76717346"/>
    <w:p w14:paraId="3904A5FD" w14:textId="0E72075A" w:rsidR="00BA0340" w:rsidRPr="00650EE9" w:rsidRDefault="00090F60" w:rsidP="00BA0340">
      <w:pPr>
        <w:jc w:val="both"/>
        <w:rPr>
          <w:color w:val="000000" w:themeColor="text1"/>
        </w:rPr>
      </w:pPr>
      <w:r w:rsidRPr="00650EE9">
        <w:rPr>
          <w:color w:val="000000" w:themeColor="text1"/>
        </w:rPr>
        <w:fldChar w:fldCharType="begin"/>
      </w:r>
      <w:r w:rsidRPr="00650EE9">
        <w:rPr>
          <w:color w:val="000000" w:themeColor="text1"/>
        </w:rPr>
        <w:instrText xml:space="preserve"> REF _Ref77939930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Fig6. </w:t>
      </w:r>
      <w:r w:rsidR="004136F5" w:rsidRPr="00650EE9">
        <w:rPr>
          <w:noProof/>
          <w:color w:val="000000" w:themeColor="text1"/>
        </w:rPr>
        <w:t>11</w:t>
      </w:r>
      <w:r w:rsidRPr="00650EE9">
        <w:rPr>
          <w:color w:val="000000" w:themeColor="text1"/>
        </w:rPr>
        <w:fldChar w:fldCharType="end"/>
      </w:r>
      <w:r w:rsidRPr="00650EE9">
        <w:rPr>
          <w:color w:val="000000" w:themeColor="text1"/>
        </w:rPr>
        <w:t xml:space="preserve"> </w:t>
      </w:r>
      <w:bookmarkEnd w:id="351"/>
      <w:r w:rsidR="00BA0340" w:rsidRPr="00650EE9">
        <w:rPr>
          <w:color w:val="000000" w:themeColor="text1"/>
        </w:rPr>
        <w:t>shows the evolution of SWRC’s during triaxial loading of dry Ottawa sand at low confining pressure (1</w:t>
      </w:r>
      <w:r w:rsidR="006723D6" w:rsidRPr="00650EE9">
        <w:rPr>
          <w:color w:val="000000" w:themeColor="text1"/>
        </w:rPr>
        <w:t>40</w:t>
      </w:r>
      <w:r w:rsidR="00BA0340" w:rsidRPr="00650EE9">
        <w:rPr>
          <w:color w:val="000000" w:themeColor="text1"/>
        </w:rPr>
        <w:t xml:space="preserve"> kPa). It can be observed that the capillary suction does not change significantly during the triaxial loading as compared to the 1D compression loading. This can be primarily attributed to the absence of grain crushing, and the ability of the specimen to dilate in </w:t>
      </w:r>
      <w:r w:rsidR="00C83D79" w:rsidRPr="00650EE9">
        <w:rPr>
          <w:color w:val="000000" w:themeColor="text1"/>
        </w:rPr>
        <w:t xml:space="preserve">a </w:t>
      </w:r>
      <w:r w:rsidR="00BA0340" w:rsidRPr="00650EE9">
        <w:rPr>
          <w:color w:val="000000" w:themeColor="text1"/>
        </w:rPr>
        <w:t>dense state at low confining pressure during the triaxial loading. It can be observed that the capillary suction increases as the specimen undergoes isotropic consolidation, i.e., ‘</w:t>
      </w:r>
      <w:r w:rsidR="00BA0340" w:rsidRPr="00650EE9">
        <w:rPr>
          <w:i/>
          <w:color w:val="000000" w:themeColor="text1"/>
        </w:rPr>
        <w:t>Before Consolidation</w:t>
      </w:r>
      <w:r w:rsidR="00BA0340" w:rsidRPr="00650EE9">
        <w:rPr>
          <w:color w:val="000000" w:themeColor="text1"/>
        </w:rPr>
        <w:t>’ to ‘</w:t>
      </w:r>
      <w:r w:rsidR="00BA0340" w:rsidRPr="00650EE9">
        <w:rPr>
          <w:i/>
          <w:color w:val="000000" w:themeColor="text1"/>
        </w:rPr>
        <w:t>After Consolidation</w:t>
      </w:r>
      <w:r w:rsidR="00BA0340" w:rsidRPr="00650EE9">
        <w:rPr>
          <w:color w:val="000000" w:themeColor="text1"/>
        </w:rPr>
        <w:t>’ in</w:t>
      </w:r>
      <w:r w:rsidRPr="00650EE9">
        <w:rPr>
          <w:color w:val="000000" w:themeColor="text1"/>
        </w:rPr>
        <w:t xml:space="preserve"> </w:t>
      </w:r>
      <w:r w:rsidRPr="00650EE9">
        <w:rPr>
          <w:color w:val="000000" w:themeColor="text1"/>
        </w:rPr>
        <w:fldChar w:fldCharType="begin"/>
      </w:r>
      <w:r w:rsidRPr="00650EE9">
        <w:rPr>
          <w:color w:val="000000" w:themeColor="text1"/>
        </w:rPr>
        <w:instrText xml:space="preserve"> REF _Ref77939930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Fig6. </w:t>
      </w:r>
      <w:r w:rsidR="004136F5" w:rsidRPr="00650EE9">
        <w:rPr>
          <w:noProof/>
          <w:color w:val="000000" w:themeColor="text1"/>
        </w:rPr>
        <w:t>11</w:t>
      </w:r>
      <w:r w:rsidRPr="00650EE9">
        <w:rPr>
          <w:color w:val="000000" w:themeColor="text1"/>
        </w:rPr>
        <w:fldChar w:fldCharType="end"/>
      </w:r>
      <w:r w:rsidR="00BA0340" w:rsidRPr="00650EE9">
        <w:rPr>
          <w:color w:val="000000" w:themeColor="text1"/>
        </w:rPr>
        <w:t xml:space="preserve">. The capillary suction at the peak stress state decreases compared to the capillary suction of a sample after isotropic consolidation but is still higher than the capillary suction of the sample corresponding to </w:t>
      </w:r>
      <w:r w:rsidR="00C83D79" w:rsidRPr="00650EE9">
        <w:rPr>
          <w:color w:val="000000" w:themeColor="text1"/>
        </w:rPr>
        <w:t xml:space="preserve">the </w:t>
      </w:r>
      <w:r w:rsidR="00BA0340" w:rsidRPr="00650EE9">
        <w:rPr>
          <w:i/>
          <w:color w:val="000000" w:themeColor="text1"/>
        </w:rPr>
        <w:t>‘Before Consolidation’</w:t>
      </w:r>
      <w:r w:rsidR="00BA0340" w:rsidRPr="00650EE9">
        <w:rPr>
          <w:color w:val="000000" w:themeColor="text1"/>
        </w:rPr>
        <w:t xml:space="preserve"> state. The capillary suction corresponding to the ‘</w:t>
      </w:r>
      <w:r w:rsidR="00BA0340" w:rsidRPr="00650EE9">
        <w:rPr>
          <w:i/>
          <w:color w:val="000000" w:themeColor="text1"/>
        </w:rPr>
        <w:t>Post Peak</w:t>
      </w:r>
      <w:r w:rsidR="00BA0340" w:rsidRPr="00650EE9">
        <w:rPr>
          <w:color w:val="000000" w:themeColor="text1"/>
        </w:rPr>
        <w:t xml:space="preserve">’ condition is minimum compared to all other points considered in </w:t>
      </w:r>
      <w:r w:rsidRPr="00650EE9">
        <w:rPr>
          <w:color w:val="000000" w:themeColor="text1"/>
        </w:rPr>
        <w:fldChar w:fldCharType="begin"/>
      </w:r>
      <w:r w:rsidRPr="00650EE9">
        <w:rPr>
          <w:color w:val="000000" w:themeColor="text1"/>
        </w:rPr>
        <w:instrText xml:space="preserve"> REF _Ref77939930 \h </w:instrText>
      </w:r>
      <w:r w:rsidRPr="00650EE9">
        <w:rPr>
          <w:color w:val="000000" w:themeColor="text1"/>
        </w:rPr>
      </w:r>
      <w:r w:rsidRPr="00650EE9">
        <w:rPr>
          <w:color w:val="000000" w:themeColor="text1"/>
        </w:rPr>
        <w:fldChar w:fldCharType="separate"/>
      </w:r>
      <w:r w:rsidR="004136F5" w:rsidRPr="00650EE9">
        <w:rPr>
          <w:color w:val="000000" w:themeColor="text1"/>
        </w:rPr>
        <w:t xml:space="preserve">Fig6. </w:t>
      </w:r>
      <w:r w:rsidR="004136F5" w:rsidRPr="00650EE9">
        <w:rPr>
          <w:noProof/>
          <w:color w:val="000000" w:themeColor="text1"/>
        </w:rPr>
        <w:t>11</w:t>
      </w:r>
      <w:r w:rsidRPr="00650EE9">
        <w:rPr>
          <w:color w:val="000000" w:themeColor="text1"/>
        </w:rPr>
        <w:fldChar w:fldCharType="end"/>
      </w:r>
      <w:r w:rsidRPr="00650EE9">
        <w:rPr>
          <w:color w:val="000000" w:themeColor="text1"/>
        </w:rPr>
        <w:t xml:space="preserve">. </w:t>
      </w:r>
      <w:r w:rsidR="00BA0340" w:rsidRPr="00650EE9">
        <w:rPr>
          <w:color w:val="000000" w:themeColor="text1"/>
        </w:rPr>
        <w:t xml:space="preserve">The summary of SWRC parameters of </w:t>
      </w:r>
      <w:r w:rsidR="00BA0340" w:rsidRPr="00650EE9">
        <w:rPr>
          <w:color w:val="000000" w:themeColor="text1"/>
        </w:rPr>
        <w:fldChar w:fldCharType="begin" w:fldLock="1"/>
      </w:r>
      <w:r w:rsidR="0032368D" w:rsidRPr="00650EE9">
        <w:rPr>
          <w:color w:val="000000" w:themeColor="text1"/>
        </w:rPr>
        <w:instrText>ADDIN CSL_CITATION {"citationItems":[{"id":"ITEM-1","itemData":{"DOI":"10.2136/sssaj1980.03615995004400050002x","ISSN":"1435-0661","abstract":"Tortuosity phenomena of pore spare influence the transport of water, solutes, and gases in soil. This study presents three analyses linking tortuosity and transport in unsaturated soil. The first is a diffusion-based analysis of tortuosity in the soil water and soil air phases, related to soil surface area (SA) and pore-size distribution (PSD) (characterized by Campbell b and content of pores &gt; 30 mum). The analysis is based on recent models to predict the diffusion coefficients, D-p, of (i) a solute in soil, (ii) a gas in repacked soil, and (iii) a gas in undisturbed soil, each as a function of fluid-phase (soil water or soil air) content, alpha. For use in the analysis, the relation between SA and the threshold water content where solute diffusion ceases due to disconnected water films was measured for eight soils (5-46% clay). The tortuosity analysis supported by measured D-p(alpha) data shows that SA governs and has a larger impact on liquid-phase tortuosity than PSD has on gaseous-phase tortuosity, At the same value of a, the tortuosity is typically larger in the soil water than in the soil air phase, and the difference becomes more pronounced with increasing SA and at low alpha. In the second analysis air permeability, k(a), and gas diffusivity, D-P,D-g, are linked in the Millington and Quirk fluid now model to describe soil structure-forming potential and to establish a model platform to describe k(a) as a function of D-P,D-g and alpha. Measurements on repacked, nonaggregated soil support the k(a)(D-P,D-g;alpha) model platform, while measurements on repacked, aggregated soils and on undisturbed soils show that k(a) is greatly affected by soil aggregation and structure and D-P,D-g is not, In the third analysis, a constitutive parameter model is applied to gas and solute diffusivities and air and water permeabilities in six soils along a soil texture gradient. This illustrates the different behavior of the four transport parameters with PSD and alpha. The liquid-phase transport parameters show a steeper decrease with a compared with the gaseous-phase parameters, in part due to the higher tortuosity in the liquid phase. Also, k(a) in undisturbed soil exhibited a less steep decrease with alpha compared with D-P,D-g, probably due to preferential air flow in larger pores during convective transport. Any attempt to develop a unifying and PSD-dependent model for transport parameters in the soil liquid and gaseous phases Hill require careful distinction b…","author":[{"dropping-particle":"","family":"Genuchten","given":"M. Th.","non-dropping-particle":"van","parse-names":false,"suffix":""}],"container-title":"Soil Science Society of America Journal","id":"ITEM-1","issue":"5","issued":{"date-parts":[["1980"]]},"page":"892-898","title":"A Closed-form Equation for Predicting the Hydraulic Conductivity of Unsaturated Soils","type":"article","volume":"44"},"uris":["http://www.mendeley.com/documents/?uuid=e8172c43-084d-489a-921c-bdfeeb429003"]}],"mendeley":{"formattedCitation":"(van Genuchten 1980)","manualFormatting":"van Genuchten (1980)","plainTextFormattedCitation":"(van Genuchten 1980)","previouslyFormattedCitation":"(van Genuchten 1980)"},"properties":{"noteIndex":0},"schema":"https://github.com/citation-style-language/schema/raw/master/csl-citation.json"}</w:instrText>
      </w:r>
      <w:r w:rsidR="00BA0340" w:rsidRPr="00650EE9">
        <w:rPr>
          <w:color w:val="000000" w:themeColor="text1"/>
        </w:rPr>
        <w:fldChar w:fldCharType="separate"/>
      </w:r>
      <w:r w:rsidR="00BA0340" w:rsidRPr="00650EE9">
        <w:rPr>
          <w:noProof/>
          <w:color w:val="000000" w:themeColor="text1"/>
        </w:rPr>
        <w:t xml:space="preserve">van Genuchten </w:t>
      </w:r>
      <w:r w:rsidR="0032368D" w:rsidRPr="00650EE9">
        <w:rPr>
          <w:noProof/>
          <w:color w:val="000000" w:themeColor="text1"/>
        </w:rPr>
        <w:t>(</w:t>
      </w:r>
      <w:r w:rsidR="00BA0340" w:rsidRPr="00650EE9">
        <w:rPr>
          <w:noProof/>
          <w:color w:val="000000" w:themeColor="text1"/>
        </w:rPr>
        <w:t>1980)</w:t>
      </w:r>
      <w:r w:rsidR="00BA0340" w:rsidRPr="00650EE9">
        <w:rPr>
          <w:color w:val="000000" w:themeColor="text1"/>
        </w:rPr>
        <w:fldChar w:fldCharType="end"/>
      </w:r>
      <w:r w:rsidR="00BA0340" w:rsidRPr="00650EE9">
        <w:rPr>
          <w:color w:val="000000" w:themeColor="text1"/>
        </w:rPr>
        <w:t xml:space="preserve"> as expressed in Eq. 6.9, for different loading stages during the triaxial loading is provides in </w:t>
      </w:r>
      <w:r w:rsidR="00BA0340" w:rsidRPr="00650EE9">
        <w:rPr>
          <w:color w:val="000000" w:themeColor="text1"/>
        </w:rPr>
        <w:fldChar w:fldCharType="begin"/>
      </w:r>
      <w:r w:rsidR="00BA0340" w:rsidRPr="00650EE9">
        <w:rPr>
          <w:color w:val="000000" w:themeColor="text1"/>
        </w:rPr>
        <w:instrText xml:space="preserve"> REF _Ref76721967 \h </w:instrText>
      </w:r>
      <w:r w:rsidR="00BA0340" w:rsidRPr="00650EE9">
        <w:rPr>
          <w:color w:val="000000" w:themeColor="text1"/>
        </w:rPr>
      </w:r>
      <w:r w:rsidR="00BA0340" w:rsidRPr="00650EE9">
        <w:rPr>
          <w:color w:val="000000" w:themeColor="text1"/>
        </w:rPr>
        <w:fldChar w:fldCharType="separate"/>
      </w:r>
      <w:r w:rsidR="004136F5" w:rsidRPr="00650EE9">
        <w:rPr>
          <w:iCs/>
          <w:color w:val="000000" w:themeColor="text1"/>
        </w:rPr>
        <w:t xml:space="preserve">Table6. </w:t>
      </w:r>
      <w:r w:rsidR="004136F5" w:rsidRPr="00650EE9">
        <w:rPr>
          <w:iCs/>
          <w:noProof/>
          <w:color w:val="000000" w:themeColor="text1"/>
        </w:rPr>
        <w:t>3</w:t>
      </w:r>
      <w:r w:rsidR="00BA0340" w:rsidRPr="00650EE9">
        <w:rPr>
          <w:color w:val="000000" w:themeColor="text1"/>
        </w:rPr>
        <w:fldChar w:fldCharType="end"/>
      </w:r>
      <w:r w:rsidR="00BA0340" w:rsidRPr="00650EE9">
        <w:rPr>
          <w:color w:val="000000" w:themeColor="text1"/>
        </w:rPr>
        <w:t>.</w:t>
      </w:r>
    </w:p>
    <w:p w14:paraId="0F412122" w14:textId="4336DF56" w:rsidR="00944894" w:rsidRPr="00650EE9" w:rsidRDefault="00BA0340" w:rsidP="00944894">
      <w:pPr>
        <w:jc w:val="both"/>
        <w:rPr>
          <w:color w:val="000000" w:themeColor="text1"/>
        </w:rPr>
      </w:pPr>
      <w:r w:rsidRPr="00650EE9">
        <w:rPr>
          <w:color w:val="000000" w:themeColor="text1"/>
        </w:rPr>
        <w:t xml:space="preserve">The far-field of the impacting projectile experiences </w:t>
      </w:r>
      <w:r w:rsidR="00C83D79" w:rsidRPr="00650EE9">
        <w:rPr>
          <w:color w:val="000000" w:themeColor="text1"/>
        </w:rPr>
        <w:t xml:space="preserve">a </w:t>
      </w:r>
      <w:r w:rsidRPr="00650EE9">
        <w:rPr>
          <w:color w:val="000000" w:themeColor="text1"/>
        </w:rPr>
        <w:t xml:space="preserve">triaxial state of stress at low confining pressure. The capillary suction is low and does not evolve significantly during triaxial loading. Therefore, from the perspective of modeling projectile </w:t>
      </w:r>
    </w:p>
    <w:p w14:paraId="5D3DDF0A" w14:textId="46A6FCE8" w:rsidR="003019D7" w:rsidRPr="00650EE9" w:rsidRDefault="003019D7" w:rsidP="003019D7">
      <w:pPr>
        <w:jc w:val="both"/>
        <w:rPr>
          <w:color w:val="000000" w:themeColor="text1"/>
        </w:rPr>
      </w:pPr>
    </w:p>
    <w:p w14:paraId="75BEFAD3" w14:textId="77777777" w:rsidR="00546A96" w:rsidRPr="00650EE9" w:rsidRDefault="003019D7" w:rsidP="00546A96">
      <w:pPr>
        <w:keepNext/>
        <w:jc w:val="center"/>
        <w:rPr>
          <w:color w:val="000000" w:themeColor="text1"/>
        </w:rPr>
      </w:pPr>
      <w:r w:rsidRPr="00650EE9">
        <w:rPr>
          <w:noProof/>
          <w:color w:val="000000" w:themeColor="text1"/>
          <w:lang w:val="en-CA"/>
        </w:rPr>
        <w:lastRenderedPageBreak/>
        <w:drawing>
          <wp:inline distT="0" distB="0" distL="0" distR="0" wp14:anchorId="290D73D6" wp14:editId="04219091">
            <wp:extent cx="3657600" cy="36576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riaxial_Force_Disp.jpeg"/>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3657600" cy="3657600"/>
                    </a:xfrm>
                    <a:prstGeom prst="rect">
                      <a:avLst/>
                    </a:prstGeom>
                  </pic:spPr>
                </pic:pic>
              </a:graphicData>
            </a:graphic>
          </wp:inline>
        </w:drawing>
      </w:r>
    </w:p>
    <w:p w14:paraId="56324F13" w14:textId="7294F4AC" w:rsidR="003019D7" w:rsidRPr="00650EE9" w:rsidRDefault="00546A96" w:rsidP="00090F60">
      <w:pPr>
        <w:pStyle w:val="Caption"/>
      </w:pPr>
      <w:bookmarkStart w:id="352" w:name="_Ref77939873"/>
      <w:bookmarkStart w:id="353" w:name="_Toc79407332"/>
      <w:r w:rsidRPr="00650EE9">
        <w:t xml:space="preserve">Fig6. </w:t>
      </w:r>
      <w:fldSimple w:instr=" SEQ Fig6. \* ARABIC ">
        <w:r w:rsidR="00EA5C37" w:rsidRPr="00650EE9">
          <w:rPr>
            <w:noProof/>
          </w:rPr>
          <w:t>10</w:t>
        </w:r>
      </w:fldSimple>
      <w:bookmarkEnd w:id="352"/>
      <w:r w:rsidR="00090F60" w:rsidRPr="00650EE9">
        <w:t xml:space="preserve">: </w:t>
      </w:r>
      <w:r w:rsidR="0032368D" w:rsidRPr="00650EE9">
        <w:rPr>
          <w:lang w:val="en-CA"/>
        </w:rPr>
        <w:t>Force versus displacement response of the 3D assembly of the sand grains subjected to triaxial shearing</w:t>
      </w:r>
      <w:bookmarkEnd w:id="353"/>
    </w:p>
    <w:p w14:paraId="63106EE1" w14:textId="77777777" w:rsidR="003019D7" w:rsidRPr="00650EE9" w:rsidRDefault="003019D7" w:rsidP="003019D7">
      <w:pPr>
        <w:rPr>
          <w:color w:val="000000" w:themeColor="text1"/>
        </w:rPr>
      </w:pPr>
    </w:p>
    <w:p w14:paraId="087AABEC" w14:textId="77777777" w:rsidR="003019D7" w:rsidRPr="00650EE9" w:rsidRDefault="003019D7" w:rsidP="003019D7">
      <w:pPr>
        <w:rPr>
          <w:color w:val="000000" w:themeColor="text1"/>
        </w:rPr>
      </w:pPr>
    </w:p>
    <w:p w14:paraId="65222BB6" w14:textId="77777777" w:rsidR="003019D7" w:rsidRPr="00650EE9" w:rsidRDefault="003019D7" w:rsidP="003019D7">
      <w:pPr>
        <w:rPr>
          <w:color w:val="000000" w:themeColor="text1"/>
        </w:rPr>
      </w:pPr>
    </w:p>
    <w:p w14:paraId="6AF3E10C" w14:textId="77777777" w:rsidR="003019D7" w:rsidRPr="00650EE9" w:rsidRDefault="003019D7" w:rsidP="003019D7">
      <w:pPr>
        <w:rPr>
          <w:color w:val="000000" w:themeColor="text1"/>
        </w:rPr>
      </w:pPr>
    </w:p>
    <w:p w14:paraId="333B7175" w14:textId="1C800BFF" w:rsidR="00FB1040" w:rsidRPr="00650EE9" w:rsidRDefault="00FB1040" w:rsidP="00FB1040">
      <w:pPr>
        <w:rPr>
          <w:color w:val="000000" w:themeColor="text1"/>
        </w:rPr>
      </w:pPr>
    </w:p>
    <w:p w14:paraId="7758EC08" w14:textId="2963EA2A" w:rsidR="003019D7" w:rsidRPr="00650EE9" w:rsidRDefault="003019D7" w:rsidP="00FB1040">
      <w:pPr>
        <w:rPr>
          <w:color w:val="000000" w:themeColor="text1"/>
        </w:rPr>
      </w:pPr>
    </w:p>
    <w:p w14:paraId="791B1F73" w14:textId="209288F3" w:rsidR="003019D7" w:rsidRPr="00650EE9" w:rsidRDefault="003019D7" w:rsidP="00FB1040">
      <w:pPr>
        <w:rPr>
          <w:color w:val="000000" w:themeColor="text1"/>
        </w:rPr>
      </w:pPr>
    </w:p>
    <w:p w14:paraId="309C83A8" w14:textId="7F739267" w:rsidR="003019D7" w:rsidRPr="00650EE9" w:rsidRDefault="003019D7" w:rsidP="00FB1040">
      <w:pPr>
        <w:rPr>
          <w:color w:val="000000" w:themeColor="text1"/>
        </w:rPr>
      </w:pPr>
    </w:p>
    <w:p w14:paraId="0FC47979" w14:textId="7F74DAC3" w:rsidR="003019D7" w:rsidRPr="00650EE9" w:rsidRDefault="003019D7" w:rsidP="00FB1040">
      <w:pPr>
        <w:rPr>
          <w:color w:val="000000" w:themeColor="text1"/>
        </w:rPr>
      </w:pPr>
    </w:p>
    <w:p w14:paraId="40F979CE" w14:textId="3DC29D31" w:rsidR="003019D7" w:rsidRPr="00650EE9" w:rsidRDefault="003019D7" w:rsidP="00FB1040">
      <w:pPr>
        <w:rPr>
          <w:color w:val="000000" w:themeColor="text1"/>
        </w:rPr>
      </w:pPr>
    </w:p>
    <w:p w14:paraId="6E1533F8" w14:textId="3E77A2C3" w:rsidR="003019D7" w:rsidRPr="00650EE9" w:rsidRDefault="003019D7" w:rsidP="00FB1040">
      <w:pPr>
        <w:rPr>
          <w:color w:val="000000" w:themeColor="text1"/>
        </w:rPr>
      </w:pPr>
    </w:p>
    <w:p w14:paraId="0EABDB73" w14:textId="720E7EA0" w:rsidR="003019D7" w:rsidRPr="00650EE9" w:rsidRDefault="003019D7" w:rsidP="00FB1040">
      <w:pPr>
        <w:rPr>
          <w:color w:val="000000" w:themeColor="text1"/>
        </w:rPr>
      </w:pPr>
    </w:p>
    <w:p w14:paraId="311CB4A4" w14:textId="354ABC70" w:rsidR="003019D7" w:rsidRPr="00650EE9" w:rsidRDefault="003019D7" w:rsidP="00FB1040">
      <w:pPr>
        <w:rPr>
          <w:color w:val="000000" w:themeColor="text1"/>
        </w:rPr>
      </w:pPr>
    </w:p>
    <w:p w14:paraId="0F2BEBC2" w14:textId="23002781" w:rsidR="003019D7" w:rsidRPr="00650EE9" w:rsidRDefault="003019D7" w:rsidP="00FB1040">
      <w:pPr>
        <w:rPr>
          <w:color w:val="000000" w:themeColor="text1"/>
        </w:rPr>
      </w:pPr>
    </w:p>
    <w:p w14:paraId="57F831EA" w14:textId="679FC4BB" w:rsidR="003019D7" w:rsidRPr="00650EE9" w:rsidRDefault="003019D7" w:rsidP="00FB1040">
      <w:pPr>
        <w:rPr>
          <w:color w:val="000000" w:themeColor="text1"/>
        </w:rPr>
      </w:pPr>
    </w:p>
    <w:p w14:paraId="774B3B42" w14:textId="1C2D4073" w:rsidR="003019D7" w:rsidRPr="00650EE9" w:rsidRDefault="003019D7" w:rsidP="00FB1040">
      <w:pPr>
        <w:rPr>
          <w:color w:val="000000" w:themeColor="text1"/>
        </w:rPr>
      </w:pPr>
    </w:p>
    <w:p w14:paraId="0F0E3DCB" w14:textId="30654932" w:rsidR="003019D7" w:rsidRPr="00650EE9" w:rsidRDefault="003019D7" w:rsidP="00FB1040">
      <w:pPr>
        <w:rPr>
          <w:color w:val="000000" w:themeColor="text1"/>
        </w:rPr>
      </w:pPr>
    </w:p>
    <w:p w14:paraId="34DE2408" w14:textId="77777777" w:rsidR="003019D7" w:rsidRPr="00650EE9" w:rsidRDefault="003019D7" w:rsidP="003019D7">
      <w:pPr>
        <w:jc w:val="center"/>
        <w:rPr>
          <w:color w:val="000000" w:themeColor="text1"/>
          <w:lang w:val="en-CA"/>
        </w:rPr>
      </w:pPr>
    </w:p>
    <w:p w14:paraId="4919138F" w14:textId="77777777" w:rsidR="003019D7" w:rsidRPr="00650EE9" w:rsidRDefault="003019D7" w:rsidP="003019D7">
      <w:pPr>
        <w:jc w:val="center"/>
        <w:rPr>
          <w:color w:val="000000" w:themeColor="text1"/>
          <w:lang w:val="en-CA"/>
        </w:rPr>
      </w:pPr>
    </w:p>
    <w:p w14:paraId="2D8D3EC0" w14:textId="77777777" w:rsidR="00546A96" w:rsidRPr="00650EE9" w:rsidRDefault="003019D7" w:rsidP="00546A96">
      <w:pPr>
        <w:keepNext/>
        <w:jc w:val="center"/>
        <w:rPr>
          <w:color w:val="000000" w:themeColor="text1"/>
        </w:rPr>
      </w:pPr>
      <w:r w:rsidRPr="00650EE9">
        <w:rPr>
          <w:noProof/>
          <w:color w:val="000000" w:themeColor="text1"/>
          <w:lang w:val="en-CA"/>
        </w:rPr>
        <w:lastRenderedPageBreak/>
        <w:drawing>
          <wp:inline distT="0" distB="0" distL="0" distR="0" wp14:anchorId="12D21B9F" wp14:editId="217A54E4">
            <wp:extent cx="3657600" cy="365760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riaxial_Pc_Sat.jpe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3657600" cy="3657600"/>
                    </a:xfrm>
                    <a:prstGeom prst="rect">
                      <a:avLst/>
                    </a:prstGeom>
                  </pic:spPr>
                </pic:pic>
              </a:graphicData>
            </a:graphic>
          </wp:inline>
        </w:drawing>
      </w:r>
    </w:p>
    <w:p w14:paraId="20D47916" w14:textId="7F96C5F0" w:rsidR="003019D7" w:rsidRPr="00650EE9" w:rsidRDefault="00546A96" w:rsidP="00090F60">
      <w:pPr>
        <w:pStyle w:val="Caption"/>
      </w:pPr>
      <w:bookmarkStart w:id="354" w:name="_Ref77939930"/>
      <w:bookmarkStart w:id="355" w:name="_Toc79407333"/>
      <w:r w:rsidRPr="00650EE9">
        <w:t xml:space="preserve">Fig6. </w:t>
      </w:r>
      <w:fldSimple w:instr=" SEQ Fig6. \* ARABIC ">
        <w:r w:rsidR="00EA5C37" w:rsidRPr="00650EE9">
          <w:rPr>
            <w:noProof/>
          </w:rPr>
          <w:t>11</w:t>
        </w:r>
      </w:fldSimple>
      <w:bookmarkEnd w:id="354"/>
      <w:r w:rsidR="00090F60" w:rsidRPr="00650EE9">
        <w:t xml:space="preserve">: </w:t>
      </w:r>
      <w:r w:rsidR="0032368D" w:rsidRPr="00650EE9">
        <w:t>Evolution of Soil Water Retention Curve during triaxial loading at low confining pressure</w:t>
      </w:r>
      <w:bookmarkEnd w:id="355"/>
    </w:p>
    <w:p w14:paraId="1235F3A6" w14:textId="77777777" w:rsidR="003019D7" w:rsidRPr="00650EE9" w:rsidRDefault="003019D7" w:rsidP="003019D7">
      <w:pPr>
        <w:jc w:val="center"/>
        <w:rPr>
          <w:color w:val="000000" w:themeColor="text1"/>
        </w:rPr>
      </w:pPr>
    </w:p>
    <w:p w14:paraId="3AD0D2B0" w14:textId="77777777" w:rsidR="003019D7" w:rsidRPr="00650EE9" w:rsidRDefault="003019D7" w:rsidP="003019D7">
      <w:pPr>
        <w:jc w:val="center"/>
        <w:rPr>
          <w:color w:val="000000" w:themeColor="text1"/>
        </w:rPr>
      </w:pPr>
    </w:p>
    <w:p w14:paraId="782F8A4B" w14:textId="01551E2C" w:rsidR="003019D7" w:rsidRPr="00650EE9" w:rsidRDefault="003019D7" w:rsidP="003019D7">
      <w:pPr>
        <w:jc w:val="center"/>
        <w:rPr>
          <w:color w:val="000000" w:themeColor="text1"/>
        </w:rPr>
      </w:pPr>
      <w:bookmarkStart w:id="356" w:name="_Ref76721967"/>
      <w:bookmarkStart w:id="357" w:name="_Toc79407250"/>
      <w:r w:rsidRPr="00650EE9">
        <w:rPr>
          <w:iCs/>
          <w:color w:val="000000" w:themeColor="text1"/>
        </w:rPr>
        <w:t xml:space="preserve">Table6. </w:t>
      </w:r>
      <w:r w:rsidRPr="00650EE9">
        <w:rPr>
          <w:iCs/>
          <w:color w:val="000000" w:themeColor="text1"/>
        </w:rPr>
        <w:fldChar w:fldCharType="begin"/>
      </w:r>
      <w:r w:rsidRPr="00650EE9">
        <w:rPr>
          <w:iCs/>
          <w:color w:val="000000" w:themeColor="text1"/>
        </w:rPr>
        <w:instrText xml:space="preserve"> SEQ Table6. \* ARABIC </w:instrText>
      </w:r>
      <w:r w:rsidRPr="00650EE9">
        <w:rPr>
          <w:iCs/>
          <w:color w:val="000000" w:themeColor="text1"/>
        </w:rPr>
        <w:fldChar w:fldCharType="separate"/>
      </w:r>
      <w:r w:rsidR="004136F5" w:rsidRPr="00650EE9">
        <w:rPr>
          <w:iCs/>
          <w:noProof/>
          <w:color w:val="000000" w:themeColor="text1"/>
        </w:rPr>
        <w:t>3</w:t>
      </w:r>
      <w:r w:rsidRPr="00650EE9">
        <w:rPr>
          <w:color w:val="000000" w:themeColor="text1"/>
          <w:lang w:val="en-CA"/>
        </w:rPr>
        <w:fldChar w:fldCharType="end"/>
      </w:r>
      <w:bookmarkEnd w:id="356"/>
      <w:r w:rsidR="0032368D" w:rsidRPr="00650EE9">
        <w:rPr>
          <w:color w:val="000000" w:themeColor="text1"/>
          <w:lang w:val="en-CA"/>
        </w:rPr>
        <w:t xml:space="preserve">: </w:t>
      </w:r>
      <w:r w:rsidR="0032368D" w:rsidRPr="00650EE9">
        <w:rPr>
          <w:color w:val="000000" w:themeColor="text1"/>
        </w:rPr>
        <w:t xml:space="preserve">Soil Water Retention Curve parameters of </w:t>
      </w:r>
      <w:r w:rsidR="0032368D" w:rsidRPr="00650EE9">
        <w:rPr>
          <w:color w:val="000000" w:themeColor="text1"/>
        </w:rPr>
        <w:fldChar w:fldCharType="begin" w:fldLock="1"/>
      </w:r>
      <w:r w:rsidR="0032368D" w:rsidRPr="00650EE9">
        <w:rPr>
          <w:color w:val="000000" w:themeColor="text1"/>
        </w:rPr>
        <w:instrText>ADDIN CSL_CITATION {"citationItems":[{"id":"ITEM-1","itemData":{"DOI":"10.2136/sssaj1980.03615995004400050002x","ISSN":"1435-0661","abstract":"Tortuosity phenomena of pore spare influence the transport of water, solutes, and gases in soil. This study presents three analyses linking tortuosity and transport in unsaturated soil. The first is a diffusion-based analysis of tortuosity in the soil water and soil air phases, related to soil surface area (SA) and pore-size distribution (PSD) (characterized by Campbell b and content of pores &gt; 30 mum). The analysis is based on recent models to predict the diffusion coefficients, D-p, of (i) a solute in soil, (ii) a gas in repacked soil, and (iii) a gas in undisturbed soil, each as a function of fluid-phase (soil water or soil air) content, alpha. For use in the analysis, the relation between SA and the threshold water content where solute diffusion ceases due to disconnected water films was measured for eight soils (5-46% clay). The tortuosity analysis supported by measured D-p(alpha) data shows that SA governs and has a larger impact on liquid-phase tortuosity than PSD has on gaseous-phase tortuosity, At the same value of a, the tortuosity is typically larger in the soil water than in the soil air phase, and the difference becomes more pronounced with increasing SA and at low alpha. In the second analysis air permeability, k(a), and gas diffusivity, D-P,D-g, are linked in the Millington and Quirk fluid now model to describe soil structure-forming potential and to establish a model platform to describe k(a) as a function of D-P,D-g and alpha. Measurements on repacked, nonaggregated soil support the k(a)(D-P,D-g;alpha) model platform, while measurements on repacked, aggregated soils and on undisturbed soils show that k(a) is greatly affected by soil aggregation and structure and D-P,D-g is not, In the third analysis, a constitutive parameter model is applied to gas and solute diffusivities and air and water permeabilities in six soils along a soil texture gradient. This illustrates the different behavior of the four transport parameters with PSD and alpha. The liquid-phase transport parameters show a steeper decrease with a compared with the gaseous-phase parameters, in part due to the higher tortuosity in the liquid phase. Also, k(a) in undisturbed soil exhibited a less steep decrease with alpha compared with D-P,D-g, probably due to preferential air flow in larger pores during convective transport. Any attempt to develop a unifying and PSD-dependent model for transport parameters in the soil liquid and gaseous phases Hill require careful distinction b…","author":[{"dropping-particle":"","family":"Genuchten","given":"M. Th.","non-dropping-particle":"van","parse-names":false,"suffix":""}],"container-title":"Soil Science Society of America Journal","id":"ITEM-1","issue":"5","issued":{"date-parts":[["1980"]]},"page":"892-898","title":"A Closed-form Equation for Predicting the Hydraulic Conductivity of Unsaturated Soils","type":"article","volume":"44"},"uris":["http://www.mendeley.com/documents/?uuid=e8172c43-084d-489a-921c-bdfeeb429003"]}],"mendeley":{"formattedCitation":"(van Genuchten 1980)","manualFormatting":"van Genuchten (1980)","plainTextFormattedCitation":"(van Genuchten 1980)","previouslyFormattedCitation":"(van Genuchten 1980)"},"properties":{"noteIndex":0},"schema":"https://github.com/citation-style-language/schema/raw/master/csl-citation.json"}</w:instrText>
      </w:r>
      <w:r w:rsidR="0032368D" w:rsidRPr="00650EE9">
        <w:rPr>
          <w:color w:val="000000" w:themeColor="text1"/>
        </w:rPr>
        <w:fldChar w:fldCharType="separate"/>
      </w:r>
      <w:r w:rsidR="0032368D" w:rsidRPr="00650EE9">
        <w:rPr>
          <w:noProof/>
          <w:color w:val="000000" w:themeColor="text1"/>
        </w:rPr>
        <w:t>van Genuchten (1980)</w:t>
      </w:r>
      <w:r w:rsidR="0032368D" w:rsidRPr="00650EE9">
        <w:rPr>
          <w:color w:val="000000" w:themeColor="text1"/>
        </w:rPr>
        <w:fldChar w:fldCharType="end"/>
      </w:r>
      <w:r w:rsidR="0032368D" w:rsidRPr="00650EE9">
        <w:rPr>
          <w:color w:val="000000" w:themeColor="text1"/>
        </w:rPr>
        <w:t xml:space="preserve"> for different loading stages during the triaxial loading of Ottawa sand</w:t>
      </w:r>
      <w:bookmarkEnd w:id="357"/>
    </w:p>
    <w:p w14:paraId="12977CBC" w14:textId="77777777" w:rsidR="0032368D" w:rsidRPr="00650EE9" w:rsidRDefault="0032368D" w:rsidP="003019D7">
      <w:pPr>
        <w:jc w:val="center"/>
        <w:rPr>
          <w:iCs/>
          <w:color w:val="000000" w:themeColor="text1"/>
        </w:rPr>
      </w:pPr>
    </w:p>
    <w:tbl>
      <w:tblPr>
        <w:tblStyle w:val="TableGrid"/>
        <w:tblW w:w="0" w:type="auto"/>
        <w:jc w:val="center"/>
        <w:tblBorders>
          <w:insideH w:val="none" w:sz="0" w:space="0" w:color="auto"/>
        </w:tblBorders>
        <w:tblLook w:val="04A0" w:firstRow="1" w:lastRow="0" w:firstColumn="1" w:lastColumn="0" w:noHBand="0" w:noVBand="1"/>
      </w:tblPr>
      <w:tblGrid>
        <w:gridCol w:w="2515"/>
        <w:gridCol w:w="1080"/>
        <w:gridCol w:w="1080"/>
      </w:tblGrid>
      <w:tr w:rsidR="00650EE9" w:rsidRPr="00650EE9" w14:paraId="3C6E254C" w14:textId="77777777" w:rsidTr="0023671C">
        <w:trPr>
          <w:trHeight w:val="290"/>
          <w:jc w:val="center"/>
        </w:trPr>
        <w:tc>
          <w:tcPr>
            <w:tcW w:w="2515" w:type="dxa"/>
            <w:noWrap/>
            <w:hideMark/>
          </w:tcPr>
          <w:p w14:paraId="52D94FB6" w14:textId="77777777" w:rsidR="003019D7" w:rsidRPr="00650EE9" w:rsidRDefault="003019D7" w:rsidP="0023671C">
            <w:pPr>
              <w:spacing w:after="160"/>
              <w:jc w:val="center"/>
              <w:rPr>
                <w:b/>
                <w:color w:val="000000" w:themeColor="text1"/>
              </w:rPr>
            </w:pPr>
            <w:r w:rsidRPr="00650EE9">
              <w:rPr>
                <w:b/>
                <w:color w:val="000000" w:themeColor="text1"/>
              </w:rPr>
              <w:t>Point</w:t>
            </w:r>
          </w:p>
          <w:p w14:paraId="75D3EBAE" w14:textId="77777777" w:rsidR="003019D7" w:rsidRPr="00650EE9" w:rsidRDefault="003019D7" w:rsidP="0023671C">
            <w:pPr>
              <w:spacing w:after="160"/>
              <w:jc w:val="center"/>
              <w:rPr>
                <w:b/>
                <w:color w:val="000000" w:themeColor="text1"/>
              </w:rPr>
            </w:pPr>
          </w:p>
        </w:tc>
        <w:tc>
          <w:tcPr>
            <w:tcW w:w="1080" w:type="dxa"/>
            <w:noWrap/>
            <w:hideMark/>
          </w:tcPr>
          <w:p w14:paraId="5E0567FF" w14:textId="77777777" w:rsidR="003019D7" w:rsidRPr="00650EE9" w:rsidRDefault="003019D7" w:rsidP="0023671C">
            <w:pPr>
              <w:spacing w:after="160"/>
              <w:jc w:val="center"/>
              <w:rPr>
                <w:b/>
                <w:color w:val="000000" w:themeColor="text1"/>
              </w:rPr>
            </w:pPr>
            <w:r w:rsidRPr="00650EE9">
              <w:rPr>
                <w:b/>
                <w:color w:val="000000" w:themeColor="text1"/>
              </w:rPr>
              <w:t>α (kPa)</w:t>
            </w:r>
          </w:p>
        </w:tc>
        <w:tc>
          <w:tcPr>
            <w:tcW w:w="1080" w:type="dxa"/>
            <w:noWrap/>
            <w:hideMark/>
          </w:tcPr>
          <w:p w14:paraId="10739029" w14:textId="77777777" w:rsidR="003019D7" w:rsidRPr="00650EE9" w:rsidRDefault="003019D7" w:rsidP="0023671C">
            <w:pPr>
              <w:spacing w:after="160"/>
              <w:jc w:val="center"/>
              <w:rPr>
                <w:b/>
                <w:color w:val="000000" w:themeColor="text1"/>
              </w:rPr>
            </w:pPr>
            <w:r w:rsidRPr="00650EE9">
              <w:rPr>
                <w:b/>
                <w:color w:val="000000" w:themeColor="text1"/>
              </w:rPr>
              <w:t>n</w:t>
            </w:r>
          </w:p>
        </w:tc>
      </w:tr>
      <w:tr w:rsidR="00650EE9" w:rsidRPr="00650EE9" w14:paraId="5C1EFF33" w14:textId="77777777" w:rsidTr="0023671C">
        <w:trPr>
          <w:trHeight w:val="290"/>
          <w:jc w:val="center"/>
        </w:trPr>
        <w:tc>
          <w:tcPr>
            <w:tcW w:w="2515" w:type="dxa"/>
            <w:noWrap/>
            <w:hideMark/>
          </w:tcPr>
          <w:p w14:paraId="6899BB7C" w14:textId="77777777" w:rsidR="003019D7" w:rsidRPr="00650EE9" w:rsidRDefault="003019D7" w:rsidP="0023671C">
            <w:pPr>
              <w:spacing w:after="160"/>
              <w:jc w:val="center"/>
              <w:rPr>
                <w:color w:val="000000" w:themeColor="text1"/>
              </w:rPr>
            </w:pPr>
            <w:r w:rsidRPr="00650EE9">
              <w:rPr>
                <w:color w:val="000000" w:themeColor="text1"/>
              </w:rPr>
              <w:t>Before Consolidation</w:t>
            </w:r>
          </w:p>
        </w:tc>
        <w:tc>
          <w:tcPr>
            <w:tcW w:w="1080" w:type="dxa"/>
            <w:noWrap/>
            <w:hideMark/>
          </w:tcPr>
          <w:p w14:paraId="6CBA6CF2" w14:textId="77777777" w:rsidR="003019D7" w:rsidRPr="00650EE9" w:rsidRDefault="003019D7" w:rsidP="0023671C">
            <w:pPr>
              <w:spacing w:after="160"/>
              <w:jc w:val="center"/>
              <w:rPr>
                <w:color w:val="000000" w:themeColor="text1"/>
              </w:rPr>
            </w:pPr>
            <w:r w:rsidRPr="00650EE9">
              <w:rPr>
                <w:color w:val="000000" w:themeColor="text1"/>
              </w:rPr>
              <w:t>1.06</w:t>
            </w:r>
          </w:p>
        </w:tc>
        <w:tc>
          <w:tcPr>
            <w:tcW w:w="1080" w:type="dxa"/>
            <w:noWrap/>
            <w:hideMark/>
          </w:tcPr>
          <w:p w14:paraId="46F26524" w14:textId="77777777" w:rsidR="003019D7" w:rsidRPr="00650EE9" w:rsidRDefault="003019D7" w:rsidP="0023671C">
            <w:pPr>
              <w:spacing w:after="160"/>
              <w:jc w:val="center"/>
              <w:rPr>
                <w:color w:val="000000" w:themeColor="text1"/>
              </w:rPr>
            </w:pPr>
            <w:r w:rsidRPr="00650EE9">
              <w:rPr>
                <w:color w:val="000000" w:themeColor="text1"/>
              </w:rPr>
              <w:t>4.43</w:t>
            </w:r>
          </w:p>
        </w:tc>
      </w:tr>
      <w:tr w:rsidR="00650EE9" w:rsidRPr="00650EE9" w14:paraId="0B2959D5" w14:textId="77777777" w:rsidTr="0023671C">
        <w:trPr>
          <w:trHeight w:val="290"/>
          <w:jc w:val="center"/>
        </w:trPr>
        <w:tc>
          <w:tcPr>
            <w:tcW w:w="2515" w:type="dxa"/>
            <w:noWrap/>
            <w:hideMark/>
          </w:tcPr>
          <w:p w14:paraId="2C3141A9" w14:textId="77777777" w:rsidR="003019D7" w:rsidRPr="00650EE9" w:rsidRDefault="003019D7" w:rsidP="0023671C">
            <w:pPr>
              <w:spacing w:after="160"/>
              <w:jc w:val="center"/>
              <w:rPr>
                <w:color w:val="000000" w:themeColor="text1"/>
              </w:rPr>
            </w:pPr>
            <w:r w:rsidRPr="00650EE9">
              <w:rPr>
                <w:color w:val="000000" w:themeColor="text1"/>
              </w:rPr>
              <w:t>After Consolidation</w:t>
            </w:r>
          </w:p>
        </w:tc>
        <w:tc>
          <w:tcPr>
            <w:tcW w:w="1080" w:type="dxa"/>
            <w:noWrap/>
            <w:hideMark/>
          </w:tcPr>
          <w:p w14:paraId="78B0CD14" w14:textId="77777777" w:rsidR="003019D7" w:rsidRPr="00650EE9" w:rsidRDefault="003019D7" w:rsidP="0023671C">
            <w:pPr>
              <w:spacing w:after="160"/>
              <w:jc w:val="center"/>
              <w:rPr>
                <w:color w:val="000000" w:themeColor="text1"/>
              </w:rPr>
            </w:pPr>
            <w:r w:rsidRPr="00650EE9">
              <w:rPr>
                <w:color w:val="000000" w:themeColor="text1"/>
              </w:rPr>
              <w:t>1.14</w:t>
            </w:r>
          </w:p>
        </w:tc>
        <w:tc>
          <w:tcPr>
            <w:tcW w:w="1080" w:type="dxa"/>
            <w:noWrap/>
            <w:hideMark/>
          </w:tcPr>
          <w:p w14:paraId="31B86C8E" w14:textId="77777777" w:rsidR="003019D7" w:rsidRPr="00650EE9" w:rsidRDefault="003019D7" w:rsidP="0023671C">
            <w:pPr>
              <w:spacing w:after="160"/>
              <w:jc w:val="center"/>
              <w:rPr>
                <w:color w:val="000000" w:themeColor="text1"/>
              </w:rPr>
            </w:pPr>
            <w:r w:rsidRPr="00650EE9">
              <w:rPr>
                <w:color w:val="000000" w:themeColor="text1"/>
              </w:rPr>
              <w:t>4.23</w:t>
            </w:r>
          </w:p>
        </w:tc>
      </w:tr>
      <w:tr w:rsidR="00650EE9" w:rsidRPr="00650EE9" w14:paraId="3FA80DFA" w14:textId="77777777" w:rsidTr="0023671C">
        <w:trPr>
          <w:trHeight w:val="290"/>
          <w:jc w:val="center"/>
        </w:trPr>
        <w:tc>
          <w:tcPr>
            <w:tcW w:w="2515" w:type="dxa"/>
            <w:noWrap/>
            <w:hideMark/>
          </w:tcPr>
          <w:p w14:paraId="4C67F67A" w14:textId="77777777" w:rsidR="003019D7" w:rsidRPr="00650EE9" w:rsidRDefault="003019D7" w:rsidP="0023671C">
            <w:pPr>
              <w:spacing w:after="160"/>
              <w:jc w:val="center"/>
              <w:rPr>
                <w:color w:val="000000" w:themeColor="text1"/>
              </w:rPr>
            </w:pPr>
            <w:r w:rsidRPr="00650EE9">
              <w:rPr>
                <w:color w:val="000000" w:themeColor="text1"/>
              </w:rPr>
              <w:t>Peak</w:t>
            </w:r>
          </w:p>
        </w:tc>
        <w:tc>
          <w:tcPr>
            <w:tcW w:w="1080" w:type="dxa"/>
            <w:noWrap/>
            <w:hideMark/>
          </w:tcPr>
          <w:p w14:paraId="4B6785B4" w14:textId="77777777" w:rsidR="003019D7" w:rsidRPr="00650EE9" w:rsidRDefault="003019D7" w:rsidP="0023671C">
            <w:pPr>
              <w:spacing w:after="160"/>
              <w:jc w:val="center"/>
              <w:rPr>
                <w:color w:val="000000" w:themeColor="text1"/>
              </w:rPr>
            </w:pPr>
            <w:r w:rsidRPr="00650EE9">
              <w:rPr>
                <w:color w:val="000000" w:themeColor="text1"/>
              </w:rPr>
              <w:t>1.08</w:t>
            </w:r>
          </w:p>
        </w:tc>
        <w:tc>
          <w:tcPr>
            <w:tcW w:w="1080" w:type="dxa"/>
            <w:noWrap/>
            <w:hideMark/>
          </w:tcPr>
          <w:p w14:paraId="5D812CFF" w14:textId="77777777" w:rsidR="003019D7" w:rsidRPr="00650EE9" w:rsidRDefault="003019D7" w:rsidP="0023671C">
            <w:pPr>
              <w:spacing w:after="160"/>
              <w:jc w:val="center"/>
              <w:rPr>
                <w:color w:val="000000" w:themeColor="text1"/>
              </w:rPr>
            </w:pPr>
            <w:r w:rsidRPr="00650EE9">
              <w:rPr>
                <w:color w:val="000000" w:themeColor="text1"/>
              </w:rPr>
              <w:t>4.38</w:t>
            </w:r>
          </w:p>
        </w:tc>
      </w:tr>
      <w:tr w:rsidR="003019D7" w:rsidRPr="00650EE9" w14:paraId="765C67AD" w14:textId="77777777" w:rsidTr="0023671C">
        <w:trPr>
          <w:trHeight w:val="290"/>
          <w:jc w:val="center"/>
        </w:trPr>
        <w:tc>
          <w:tcPr>
            <w:tcW w:w="2515" w:type="dxa"/>
            <w:noWrap/>
            <w:hideMark/>
          </w:tcPr>
          <w:p w14:paraId="2D2CF368" w14:textId="77777777" w:rsidR="003019D7" w:rsidRPr="00650EE9" w:rsidRDefault="003019D7" w:rsidP="0023671C">
            <w:pPr>
              <w:spacing w:after="160"/>
              <w:jc w:val="center"/>
              <w:rPr>
                <w:color w:val="000000" w:themeColor="text1"/>
              </w:rPr>
            </w:pPr>
            <w:r w:rsidRPr="00650EE9">
              <w:rPr>
                <w:color w:val="000000" w:themeColor="text1"/>
              </w:rPr>
              <w:t>Post-Peak</w:t>
            </w:r>
          </w:p>
        </w:tc>
        <w:tc>
          <w:tcPr>
            <w:tcW w:w="1080" w:type="dxa"/>
            <w:noWrap/>
            <w:hideMark/>
          </w:tcPr>
          <w:p w14:paraId="3082B07A" w14:textId="77777777" w:rsidR="003019D7" w:rsidRPr="00650EE9" w:rsidRDefault="003019D7" w:rsidP="0023671C">
            <w:pPr>
              <w:spacing w:after="160"/>
              <w:jc w:val="center"/>
              <w:rPr>
                <w:color w:val="000000" w:themeColor="text1"/>
              </w:rPr>
            </w:pPr>
            <w:r w:rsidRPr="00650EE9">
              <w:rPr>
                <w:color w:val="000000" w:themeColor="text1"/>
              </w:rPr>
              <w:t>0.99</w:t>
            </w:r>
          </w:p>
        </w:tc>
        <w:tc>
          <w:tcPr>
            <w:tcW w:w="1080" w:type="dxa"/>
            <w:noWrap/>
            <w:hideMark/>
          </w:tcPr>
          <w:p w14:paraId="20B90E0A" w14:textId="77777777" w:rsidR="003019D7" w:rsidRPr="00650EE9" w:rsidRDefault="003019D7" w:rsidP="0023671C">
            <w:pPr>
              <w:spacing w:after="160"/>
              <w:jc w:val="center"/>
              <w:rPr>
                <w:color w:val="000000" w:themeColor="text1"/>
              </w:rPr>
            </w:pPr>
            <w:r w:rsidRPr="00650EE9">
              <w:rPr>
                <w:color w:val="000000" w:themeColor="text1"/>
              </w:rPr>
              <w:t>4.45</w:t>
            </w:r>
          </w:p>
        </w:tc>
      </w:tr>
    </w:tbl>
    <w:p w14:paraId="52025414" w14:textId="77777777" w:rsidR="003019D7" w:rsidRPr="00650EE9" w:rsidRDefault="003019D7" w:rsidP="003019D7">
      <w:pPr>
        <w:jc w:val="center"/>
        <w:rPr>
          <w:color w:val="000000" w:themeColor="text1"/>
        </w:rPr>
      </w:pPr>
    </w:p>
    <w:p w14:paraId="3E606366" w14:textId="77777777" w:rsidR="003019D7" w:rsidRPr="00650EE9" w:rsidRDefault="003019D7" w:rsidP="003019D7">
      <w:pPr>
        <w:jc w:val="center"/>
        <w:rPr>
          <w:color w:val="000000" w:themeColor="text1"/>
        </w:rPr>
      </w:pPr>
    </w:p>
    <w:p w14:paraId="466F3F59" w14:textId="77777777" w:rsidR="003019D7" w:rsidRPr="00650EE9" w:rsidRDefault="003019D7" w:rsidP="00FB1040">
      <w:pPr>
        <w:rPr>
          <w:color w:val="000000" w:themeColor="text1"/>
        </w:rPr>
      </w:pPr>
    </w:p>
    <w:p w14:paraId="62161CA8" w14:textId="05564BC0" w:rsidR="00FB1040" w:rsidRPr="00650EE9" w:rsidRDefault="00FB1040" w:rsidP="00FB1040">
      <w:pPr>
        <w:rPr>
          <w:color w:val="000000" w:themeColor="text1"/>
        </w:rPr>
      </w:pPr>
    </w:p>
    <w:p w14:paraId="003EA8B7" w14:textId="51613ED8" w:rsidR="00FB1040" w:rsidRPr="00650EE9" w:rsidRDefault="00FB1040" w:rsidP="00FB1040">
      <w:pPr>
        <w:rPr>
          <w:color w:val="000000" w:themeColor="text1"/>
        </w:rPr>
      </w:pPr>
    </w:p>
    <w:p w14:paraId="1AB4C012" w14:textId="23393B5F" w:rsidR="00FC11C0" w:rsidRPr="00650EE9" w:rsidRDefault="00FC11C0" w:rsidP="00FB1040">
      <w:pPr>
        <w:rPr>
          <w:color w:val="000000" w:themeColor="text1"/>
        </w:rPr>
      </w:pPr>
    </w:p>
    <w:p w14:paraId="65A77444" w14:textId="63D7B820" w:rsidR="00FC11C0" w:rsidRPr="00650EE9" w:rsidRDefault="00FC11C0" w:rsidP="00FB1040">
      <w:pPr>
        <w:rPr>
          <w:color w:val="000000" w:themeColor="text1"/>
        </w:rPr>
      </w:pPr>
    </w:p>
    <w:p w14:paraId="65BF930B" w14:textId="1FDEE153" w:rsidR="00FC11C0" w:rsidRPr="00650EE9" w:rsidRDefault="00FC11C0" w:rsidP="00FB1040">
      <w:pPr>
        <w:rPr>
          <w:color w:val="000000" w:themeColor="text1"/>
        </w:rPr>
      </w:pPr>
    </w:p>
    <w:p w14:paraId="2F84883C" w14:textId="6C7536B9" w:rsidR="00FC11C0" w:rsidRPr="00650EE9" w:rsidRDefault="00944894" w:rsidP="00FB1040">
      <w:pPr>
        <w:rPr>
          <w:color w:val="000000" w:themeColor="text1"/>
        </w:rPr>
      </w:pPr>
      <w:r w:rsidRPr="00650EE9">
        <w:rPr>
          <w:color w:val="000000" w:themeColor="text1"/>
        </w:rPr>
        <w:lastRenderedPageBreak/>
        <w:t>penetration in sands, it should be adequate to model partially saturated sand as dry material in the far-field. However, in the near field, the effect of the partial saturation should be considered in the numerical modeling as the sand experiences significant comminution due to the 1D compression stress path which results in high capillary suction.</w:t>
      </w:r>
    </w:p>
    <w:p w14:paraId="381CD9BD" w14:textId="247E4D0E" w:rsidR="003019D7" w:rsidRPr="00650EE9" w:rsidRDefault="003019D7" w:rsidP="002F21FE">
      <w:pPr>
        <w:pStyle w:val="Heading2"/>
        <w:rPr>
          <w:color w:val="000000" w:themeColor="text1"/>
        </w:rPr>
      </w:pPr>
      <w:bookmarkStart w:id="358" w:name="_Toc79407237"/>
      <w:r w:rsidRPr="00650EE9">
        <w:rPr>
          <w:color w:val="000000" w:themeColor="text1"/>
        </w:rPr>
        <w:t>Conclusions</w:t>
      </w:r>
      <w:bookmarkEnd w:id="358"/>
    </w:p>
    <w:p w14:paraId="1C5ED1A1" w14:textId="7C9CC229" w:rsidR="003019D7" w:rsidRPr="00650EE9" w:rsidRDefault="003019D7" w:rsidP="003019D7">
      <w:pPr>
        <w:rPr>
          <w:color w:val="000000" w:themeColor="text1"/>
        </w:rPr>
      </w:pPr>
    </w:p>
    <w:p w14:paraId="4CFE0297" w14:textId="3D0C369D" w:rsidR="003019D7" w:rsidRPr="00650EE9" w:rsidRDefault="003019D7" w:rsidP="003019D7">
      <w:pPr>
        <w:jc w:val="both"/>
        <w:rPr>
          <w:color w:val="000000" w:themeColor="text1"/>
          <w:lang w:val="en-CA"/>
        </w:rPr>
      </w:pPr>
      <w:r w:rsidRPr="00650EE9">
        <w:rPr>
          <w:color w:val="000000" w:themeColor="text1"/>
          <w:lang w:val="en-CA"/>
        </w:rPr>
        <w:t xml:space="preserve">The influence of partial saturation in </w:t>
      </w:r>
      <w:r w:rsidR="00C83D79" w:rsidRPr="00650EE9">
        <w:rPr>
          <w:color w:val="000000" w:themeColor="text1"/>
          <w:lang w:val="en-CA"/>
        </w:rPr>
        <w:t xml:space="preserve">the </w:t>
      </w:r>
      <w:r w:rsidRPr="00650EE9">
        <w:rPr>
          <w:color w:val="000000" w:themeColor="text1"/>
          <w:lang w:val="en-CA"/>
        </w:rPr>
        <w:t xml:space="preserve">projectile penetration of granular materials is relatively unknown. </w:t>
      </w:r>
      <w:r w:rsidR="00C83D79" w:rsidRPr="00650EE9">
        <w:rPr>
          <w:color w:val="000000" w:themeColor="text1"/>
          <w:lang w:val="en-CA"/>
        </w:rPr>
        <w:t>A p</w:t>
      </w:r>
      <w:r w:rsidRPr="00650EE9">
        <w:rPr>
          <w:color w:val="000000" w:themeColor="text1"/>
          <w:lang w:val="en-CA"/>
        </w:rPr>
        <w:t xml:space="preserve">rojectile penetration experiment performed by </w:t>
      </w:r>
      <w:r w:rsidRPr="00650EE9">
        <w:rPr>
          <w:bCs/>
          <w:iCs/>
          <w:color w:val="000000" w:themeColor="text1"/>
        </w:rPr>
        <w:fldChar w:fldCharType="begin" w:fldLock="1"/>
      </w:r>
      <w:r w:rsidR="00C75829" w:rsidRPr="00650EE9">
        <w:rPr>
          <w:bCs/>
          <w:color w:val="000000" w:themeColor="text1"/>
        </w:rPr>
        <w:instrText>ADDIN CSL_CITATION {"citationItems":[{"id":"ITEM-1","itemData":{"DOI":"10.1016/j.ijimpeng.2015.11.008","ISSN":"0734743X","abstract":"To improve fundamental understandings of projectile penetration through partially saturated sand at a meso-scale and provide controlled experimental data to validate future numerical simulations, high-resolution computed tomography of granular materials after projectile penetration using two different imaging modalities (X-rays and neutrons) was implemented. This paper presents the novel imaging techniques and results of studying the variation of geometric structure (arrangement of solids, voids, liquid films) at a meso-scale after the penetration of projectiles (ex-situ) under controlled conditions. Attenuation contrast obtained from X-rays and neutrons provided complementary information that would not have been possible to obtain by using X-rays only. X-rays identified silica particles and their boundaries at 14.8 μm/pixel resolution, while neutrons spatially resolved small amounts of moisture at 15.6 μm/pixel resolution due to a large neutron cross-section of hydrogen. Lead (Pb) contained in most projectile tips is opaque to X-rays but transparent to neutrons at the energy range generally used for imaging. Indeed, the need for using multi-modal imaging is further emphasized for non-invasive damage diagnostics. Partially saturated crystalline sand specimens with bulk gravimetric water contents of 5~6% were studied at two different initial packing states (dense and loose) using two different types of commercially available projectiles. A novel image registration technique combined 3-D attenuation data obtained at different spatial resolution with two imaging modalities (X-ray and neutron). The role of moisture in sand on penetration resistance and related effects on the meso-structure has not been studied in detail in the past, and the results from the current study show important preliminary insights on this topic. The effects of projectile impact and penetration on particle rearrangements, fractures, and water re-distributions are summarized as a function of the initial specimen state of compaction and projectile parameters (mass, impact velocity, twist during penetration, and with use of full metal jacket ammunition). Observations of damage patterns including penetration depth and cavity formation are summarized in this paper, and the findings form an important basis for an improved understanding of penetration mechanics in porous materials and related multiscale modeling framework.","author":[{"dropping-particle":"","family":"Kim","given":"Felix Hoyean","non-dropping-particle":"","parse-names":false,"suffix":""},{"dropping-particle":"","family":"Penumadu","given":"Dayakar","non-dropping-particle":"","parse-names":false,"suffix":""},{"dropping-particle":"","family":"Kardjilov","given":"Nikolay","non-dropping-particle":"","parse-names":false,"suffix":""},{"dropping-particle":"","family":"Manke","given":"Ingo","non-dropping-particle":"","parse-names":false,"suffix":""}],"container-title":"International Journal of Impact Engineering","id":"ITEM-1","issued":{"date-parts":[["2016"]]},"page":"72-82","publisher":"Elsevier Ltd","title":"High-resolution X-ray and neutron computed tomography of partially saturated granular materials subjected to projectile penetration","type":"article-journal","volume":"89"},"uris":["http://www.mendeley.com/documents/?uuid=84645705-4a34-45bd-9131-82944b63bbab"]}],"mendeley":{"formattedCitation":"(Kim et al. 2016c)","manualFormatting":"Kim et al. (2016)","plainTextFormattedCitation":"(Kim et al. 2016c)","previouslyFormattedCitation":"(Kim et al. 2016)"},"properties":{"noteIndex":0},"schema":"https://github.com/citation-style-language/schema/raw/master/csl-citation.json"}</w:instrText>
      </w:r>
      <w:r w:rsidRPr="00650EE9">
        <w:rPr>
          <w:bCs/>
          <w:iCs/>
          <w:color w:val="000000" w:themeColor="text1"/>
        </w:rPr>
        <w:fldChar w:fldCharType="separate"/>
      </w:r>
      <w:r w:rsidRPr="00650EE9">
        <w:rPr>
          <w:bCs/>
          <w:noProof/>
          <w:color w:val="000000" w:themeColor="text1"/>
        </w:rPr>
        <w:t xml:space="preserve">Kim et al. </w:t>
      </w:r>
      <w:r w:rsidR="006723D6" w:rsidRPr="00650EE9">
        <w:rPr>
          <w:bCs/>
          <w:noProof/>
          <w:color w:val="000000" w:themeColor="text1"/>
        </w:rPr>
        <w:t>(</w:t>
      </w:r>
      <w:r w:rsidRPr="00650EE9">
        <w:rPr>
          <w:bCs/>
          <w:noProof/>
          <w:color w:val="000000" w:themeColor="text1"/>
        </w:rPr>
        <w:t>2016)</w:t>
      </w:r>
      <w:r w:rsidRPr="00650EE9">
        <w:rPr>
          <w:color w:val="000000" w:themeColor="text1"/>
        </w:rPr>
        <w:fldChar w:fldCharType="end"/>
      </w:r>
      <w:r w:rsidRPr="00650EE9">
        <w:rPr>
          <w:color w:val="000000" w:themeColor="text1"/>
          <w:lang w:val="en-CA"/>
        </w:rPr>
        <w:t xml:space="preserve"> showed the existence of a cavity around the projectile in partially saturated sand. The present work attempted to predict the capillary suction by performing mesoscale simulations on dry granular materials with subsequent extraction of the deformed and crushed granular microstructure at different loading stages for capillary suction predictions. The following conclusions have been made to facilitate the understanding of projectile penetration in sands.</w:t>
      </w:r>
    </w:p>
    <w:p w14:paraId="47B64029" w14:textId="4F51F2F9" w:rsidR="003019D7" w:rsidRPr="00650EE9" w:rsidRDefault="003019D7" w:rsidP="003019D7">
      <w:pPr>
        <w:numPr>
          <w:ilvl w:val="0"/>
          <w:numId w:val="18"/>
        </w:numPr>
        <w:jc w:val="both"/>
        <w:rPr>
          <w:color w:val="000000" w:themeColor="text1"/>
          <w:lang w:val="en-CA"/>
        </w:rPr>
      </w:pPr>
      <w:r w:rsidRPr="00650EE9">
        <w:rPr>
          <w:color w:val="000000" w:themeColor="text1"/>
          <w:lang w:val="en-CA"/>
        </w:rPr>
        <w:t xml:space="preserve">The near-field region of the sand subjected to a projectile loading experiences </w:t>
      </w:r>
      <w:r w:rsidR="00C83D79" w:rsidRPr="00650EE9">
        <w:rPr>
          <w:color w:val="000000" w:themeColor="text1"/>
          <w:lang w:val="en-CA"/>
        </w:rPr>
        <w:t xml:space="preserve">a </w:t>
      </w:r>
      <w:r w:rsidRPr="00650EE9">
        <w:rPr>
          <w:color w:val="000000" w:themeColor="text1"/>
          <w:lang w:val="en-CA"/>
        </w:rPr>
        <w:t>1D compression stress path. The mesoscale simulation of 1D compression in dry sand using Finite Discrete Element Method (FDEM) was successfully demonstrated qualitatively including the crushing of the grains and different zones in the force-displacement response.</w:t>
      </w:r>
    </w:p>
    <w:p w14:paraId="35C82E8D" w14:textId="43DEF5A9" w:rsidR="003019D7" w:rsidRPr="00650EE9" w:rsidRDefault="003019D7" w:rsidP="003019D7">
      <w:pPr>
        <w:numPr>
          <w:ilvl w:val="0"/>
          <w:numId w:val="18"/>
        </w:numPr>
        <w:jc w:val="both"/>
        <w:rPr>
          <w:color w:val="000000" w:themeColor="text1"/>
          <w:lang w:val="en-CA"/>
        </w:rPr>
      </w:pPr>
      <w:r w:rsidRPr="00650EE9">
        <w:rPr>
          <w:color w:val="000000" w:themeColor="text1"/>
          <w:lang w:val="en-CA"/>
        </w:rPr>
        <w:t xml:space="preserve">The Soil Water Retention Curve (SWRC) was predicted directly from the pore and grain microstructure based on the Pore Morphology Method (PMM). SWRC’s evolves significantly as the specimen deforms in 1D compression loading. The capillary suction increases during 1D compression loading due to the crushing of the grains as indicated by the SWRC and the Grain Size Distribution (GSD) curves at different loading stages. It is, therefore, important to incorporate the crushing of the grains near the tip of </w:t>
      </w:r>
      <w:r w:rsidR="00C83D79" w:rsidRPr="00650EE9">
        <w:rPr>
          <w:color w:val="000000" w:themeColor="text1"/>
          <w:lang w:val="en-CA"/>
        </w:rPr>
        <w:t xml:space="preserve">the </w:t>
      </w:r>
      <w:r w:rsidRPr="00650EE9">
        <w:rPr>
          <w:color w:val="000000" w:themeColor="text1"/>
          <w:lang w:val="en-CA"/>
        </w:rPr>
        <w:t xml:space="preserve">projectile in numerical simulation of </w:t>
      </w:r>
      <w:r w:rsidR="00C83D79" w:rsidRPr="00650EE9">
        <w:rPr>
          <w:color w:val="000000" w:themeColor="text1"/>
          <w:lang w:val="en-CA"/>
        </w:rPr>
        <w:t xml:space="preserve">the </w:t>
      </w:r>
      <w:r w:rsidRPr="00650EE9">
        <w:rPr>
          <w:color w:val="000000" w:themeColor="text1"/>
          <w:lang w:val="en-CA"/>
        </w:rPr>
        <w:t>projectile penetration boundary value problem.</w:t>
      </w:r>
    </w:p>
    <w:p w14:paraId="5BAE9FE7" w14:textId="58990339" w:rsidR="003019D7" w:rsidRPr="00650EE9" w:rsidRDefault="003019D7" w:rsidP="003019D7">
      <w:pPr>
        <w:numPr>
          <w:ilvl w:val="0"/>
          <w:numId w:val="18"/>
        </w:numPr>
        <w:jc w:val="both"/>
        <w:rPr>
          <w:color w:val="000000" w:themeColor="text1"/>
          <w:lang w:val="en-CA"/>
        </w:rPr>
      </w:pPr>
      <w:r w:rsidRPr="00650EE9">
        <w:rPr>
          <w:color w:val="000000" w:themeColor="text1"/>
          <w:lang w:val="en-CA"/>
        </w:rPr>
        <w:t xml:space="preserve">The GSD from the projectile penetration experiment was utilized to estimate the capillary suction based on the two pedotransfer functions. It was observed that capillary suction increases significantly near the tip of the projectile. </w:t>
      </w:r>
      <w:r w:rsidRPr="00650EE9">
        <w:rPr>
          <w:color w:val="000000" w:themeColor="text1"/>
        </w:rPr>
        <w:t xml:space="preserve">The air entry value for material near the tip was 3kPa. The capillary suction at 50 % and 10 % degree of saturation was 11 kPa and 80 kPa, respectively.  </w:t>
      </w:r>
    </w:p>
    <w:p w14:paraId="55394219" w14:textId="5274C6C3" w:rsidR="003019D7" w:rsidRPr="00650EE9" w:rsidRDefault="003019D7" w:rsidP="003019D7">
      <w:pPr>
        <w:numPr>
          <w:ilvl w:val="0"/>
          <w:numId w:val="18"/>
        </w:numPr>
        <w:jc w:val="both"/>
        <w:rPr>
          <w:color w:val="000000" w:themeColor="text1"/>
          <w:lang w:val="en-CA"/>
        </w:rPr>
      </w:pPr>
      <w:r w:rsidRPr="00650EE9">
        <w:rPr>
          <w:color w:val="000000" w:themeColor="text1"/>
          <w:lang w:val="en-CA"/>
        </w:rPr>
        <w:t>The far-field region of sand subjected to a projectile loading experience</w:t>
      </w:r>
      <w:r w:rsidR="00C83D79" w:rsidRPr="00650EE9">
        <w:rPr>
          <w:color w:val="000000" w:themeColor="text1"/>
          <w:lang w:val="en-CA"/>
        </w:rPr>
        <w:t>s</w:t>
      </w:r>
      <w:r w:rsidRPr="00650EE9">
        <w:rPr>
          <w:color w:val="000000" w:themeColor="text1"/>
          <w:lang w:val="en-CA"/>
        </w:rPr>
        <w:t xml:space="preserve"> triaxial loading at low confinement. The mesoscale simulation of triaxial loading in dry sand was successfully simulated using FDEM. Important features including yielding, peak stress</w:t>
      </w:r>
      <w:r w:rsidR="00C83D79" w:rsidRPr="00650EE9">
        <w:rPr>
          <w:color w:val="000000" w:themeColor="text1"/>
          <w:lang w:val="en-CA"/>
        </w:rPr>
        <w:t>,</w:t>
      </w:r>
      <w:r w:rsidRPr="00650EE9">
        <w:rPr>
          <w:color w:val="000000" w:themeColor="text1"/>
          <w:lang w:val="en-CA"/>
        </w:rPr>
        <w:t xml:space="preserve"> and post-peak softening were captured in simulations.</w:t>
      </w:r>
    </w:p>
    <w:p w14:paraId="10A9A97A" w14:textId="613EC7FE" w:rsidR="003019D7" w:rsidRPr="00650EE9" w:rsidRDefault="003019D7" w:rsidP="003019D7">
      <w:pPr>
        <w:numPr>
          <w:ilvl w:val="0"/>
          <w:numId w:val="18"/>
        </w:numPr>
        <w:jc w:val="both"/>
        <w:rPr>
          <w:color w:val="000000" w:themeColor="text1"/>
          <w:lang w:val="en-CA"/>
        </w:rPr>
      </w:pPr>
      <w:r w:rsidRPr="00650EE9">
        <w:rPr>
          <w:color w:val="000000" w:themeColor="text1"/>
          <w:lang w:val="en-CA"/>
        </w:rPr>
        <w:t xml:space="preserve">SWRC’s did not change significantly as the specimen deformed under triaxial loading. The capillary suction increased to some extent after </w:t>
      </w:r>
      <w:r w:rsidRPr="00650EE9">
        <w:rPr>
          <w:color w:val="000000" w:themeColor="text1"/>
          <w:lang w:val="en-CA"/>
        </w:rPr>
        <w:lastRenderedPageBreak/>
        <w:t>undergoing isotropic consolidation. However, capillary suction decreased corresponding</w:t>
      </w:r>
      <w:r w:rsidR="00C83D79" w:rsidRPr="00650EE9">
        <w:rPr>
          <w:color w:val="000000" w:themeColor="text1"/>
          <w:lang w:val="en-CA"/>
        </w:rPr>
        <w:t>ly</w:t>
      </w:r>
      <w:r w:rsidRPr="00650EE9">
        <w:rPr>
          <w:color w:val="000000" w:themeColor="text1"/>
          <w:lang w:val="en-CA"/>
        </w:rPr>
        <w:t xml:space="preserve"> to peak and post</w:t>
      </w:r>
      <w:r w:rsidR="00C83D79" w:rsidRPr="00650EE9">
        <w:rPr>
          <w:color w:val="000000" w:themeColor="text1"/>
          <w:lang w:val="en-CA"/>
        </w:rPr>
        <w:t>-</w:t>
      </w:r>
      <w:r w:rsidRPr="00650EE9">
        <w:rPr>
          <w:color w:val="000000" w:themeColor="text1"/>
          <w:lang w:val="en-CA"/>
        </w:rPr>
        <w:t>peak stress state.</w:t>
      </w:r>
    </w:p>
    <w:p w14:paraId="57D7727A" w14:textId="1AD3E2F5" w:rsidR="003019D7" w:rsidRPr="00650EE9" w:rsidRDefault="003019D7" w:rsidP="003019D7">
      <w:pPr>
        <w:numPr>
          <w:ilvl w:val="0"/>
          <w:numId w:val="18"/>
        </w:numPr>
        <w:jc w:val="both"/>
        <w:rPr>
          <w:color w:val="000000" w:themeColor="text1"/>
          <w:lang w:val="en-CA"/>
        </w:rPr>
      </w:pPr>
      <w:r w:rsidRPr="00650EE9">
        <w:rPr>
          <w:color w:val="000000" w:themeColor="text1"/>
          <w:lang w:val="en-CA"/>
        </w:rPr>
        <w:t xml:space="preserve">An important recommendation for numerically simulating projectile penetration boundary value </w:t>
      </w:r>
      <w:r w:rsidR="00FC11C0" w:rsidRPr="00650EE9">
        <w:rPr>
          <w:color w:val="000000" w:themeColor="text1"/>
          <w:lang w:val="en-CA"/>
        </w:rPr>
        <w:t xml:space="preserve">problem in </w:t>
      </w:r>
      <w:r w:rsidRPr="00650EE9">
        <w:rPr>
          <w:color w:val="000000" w:themeColor="text1"/>
          <w:lang w:val="en-CA"/>
        </w:rPr>
        <w:t>partially</w:t>
      </w:r>
      <w:r w:rsidR="00FC11C0" w:rsidRPr="00650EE9">
        <w:rPr>
          <w:color w:val="000000" w:themeColor="text1"/>
          <w:lang w:val="en-CA"/>
        </w:rPr>
        <w:t xml:space="preserve"> saturated</w:t>
      </w:r>
      <w:r w:rsidRPr="00650EE9">
        <w:rPr>
          <w:color w:val="000000" w:themeColor="text1"/>
          <w:lang w:val="en-CA"/>
        </w:rPr>
        <w:t xml:space="preserve"> granular materials is to consider hydromechanical coupling near the tip region.  In the far-field region, capillary suctions are negligible as observed in triaxial loading predictions, therefore, partially saturated sand can be modeled as dry material in the far-field region for simplicity and computational efficiency.</w:t>
      </w:r>
    </w:p>
    <w:p w14:paraId="7F4FA542" w14:textId="77777777" w:rsidR="003019D7" w:rsidRPr="00650EE9" w:rsidRDefault="003019D7" w:rsidP="003019D7">
      <w:pPr>
        <w:jc w:val="both"/>
        <w:rPr>
          <w:color w:val="000000" w:themeColor="text1"/>
          <w:lang w:val="en-CA"/>
        </w:rPr>
      </w:pPr>
    </w:p>
    <w:p w14:paraId="2D83C73E" w14:textId="77777777" w:rsidR="003019D7" w:rsidRPr="00650EE9" w:rsidRDefault="003019D7" w:rsidP="003019D7">
      <w:pPr>
        <w:jc w:val="both"/>
        <w:rPr>
          <w:color w:val="000000" w:themeColor="text1"/>
          <w:lang w:val="en-CA"/>
        </w:rPr>
      </w:pPr>
    </w:p>
    <w:p w14:paraId="337F6F83" w14:textId="77777777" w:rsidR="003019D7" w:rsidRPr="00650EE9" w:rsidRDefault="003019D7" w:rsidP="003019D7">
      <w:pPr>
        <w:jc w:val="both"/>
        <w:rPr>
          <w:color w:val="000000" w:themeColor="text1"/>
          <w:lang w:val="en-CA"/>
        </w:rPr>
      </w:pPr>
    </w:p>
    <w:p w14:paraId="3AE5D433" w14:textId="77777777" w:rsidR="003019D7" w:rsidRPr="00650EE9" w:rsidRDefault="003019D7" w:rsidP="003019D7">
      <w:pPr>
        <w:jc w:val="both"/>
        <w:rPr>
          <w:color w:val="000000" w:themeColor="text1"/>
          <w:lang w:val="en-CA"/>
        </w:rPr>
      </w:pPr>
    </w:p>
    <w:p w14:paraId="1E0A79AD" w14:textId="77777777" w:rsidR="003019D7" w:rsidRPr="00650EE9" w:rsidRDefault="003019D7" w:rsidP="003019D7">
      <w:pPr>
        <w:jc w:val="both"/>
        <w:rPr>
          <w:color w:val="000000" w:themeColor="text1"/>
          <w:lang w:val="en-CA"/>
        </w:rPr>
      </w:pPr>
    </w:p>
    <w:p w14:paraId="12EAB0D3" w14:textId="77777777" w:rsidR="003019D7" w:rsidRPr="00650EE9" w:rsidRDefault="003019D7" w:rsidP="003019D7">
      <w:pPr>
        <w:jc w:val="both"/>
        <w:rPr>
          <w:color w:val="000000" w:themeColor="text1"/>
          <w:lang w:val="en-CA"/>
        </w:rPr>
      </w:pPr>
    </w:p>
    <w:p w14:paraId="170E0836" w14:textId="09A65455" w:rsidR="003019D7" w:rsidRPr="00650EE9" w:rsidRDefault="003019D7" w:rsidP="003019D7">
      <w:pPr>
        <w:jc w:val="both"/>
        <w:rPr>
          <w:color w:val="000000" w:themeColor="text1"/>
          <w:lang w:val="en-CA"/>
        </w:rPr>
      </w:pPr>
    </w:p>
    <w:p w14:paraId="24D19356" w14:textId="77777777" w:rsidR="003019D7" w:rsidRPr="00650EE9" w:rsidRDefault="003019D7" w:rsidP="003019D7">
      <w:pPr>
        <w:jc w:val="both"/>
        <w:rPr>
          <w:color w:val="000000" w:themeColor="text1"/>
        </w:rPr>
      </w:pPr>
    </w:p>
    <w:p w14:paraId="3A02E362" w14:textId="1BD9F9D9" w:rsidR="00FB1040" w:rsidRPr="00650EE9" w:rsidRDefault="00FB1040" w:rsidP="002F21FE">
      <w:pPr>
        <w:pStyle w:val="Heading2"/>
        <w:rPr>
          <w:color w:val="000000" w:themeColor="text1"/>
        </w:rPr>
      </w:pPr>
    </w:p>
    <w:p w14:paraId="1452CC1B" w14:textId="476CEC38" w:rsidR="00FB1040" w:rsidRPr="00650EE9" w:rsidRDefault="00FB1040" w:rsidP="00FB1040">
      <w:pPr>
        <w:rPr>
          <w:color w:val="000000" w:themeColor="text1"/>
        </w:rPr>
      </w:pPr>
    </w:p>
    <w:p w14:paraId="38AEF3F7" w14:textId="2AD2197B" w:rsidR="00FB1040" w:rsidRPr="00650EE9" w:rsidRDefault="00FB1040" w:rsidP="00FB1040">
      <w:pPr>
        <w:rPr>
          <w:color w:val="000000" w:themeColor="text1"/>
        </w:rPr>
      </w:pPr>
    </w:p>
    <w:p w14:paraId="592859DA" w14:textId="7C0BD5AF" w:rsidR="00FB1040" w:rsidRPr="00650EE9" w:rsidRDefault="00FB1040" w:rsidP="00FB1040">
      <w:pPr>
        <w:rPr>
          <w:color w:val="000000" w:themeColor="text1"/>
        </w:rPr>
      </w:pPr>
    </w:p>
    <w:p w14:paraId="6D11A471" w14:textId="58DE6548" w:rsidR="00FB1040" w:rsidRPr="00650EE9" w:rsidRDefault="00FB1040" w:rsidP="00FB1040">
      <w:pPr>
        <w:rPr>
          <w:color w:val="000000" w:themeColor="text1"/>
        </w:rPr>
      </w:pPr>
    </w:p>
    <w:p w14:paraId="66E05A17" w14:textId="47ED0384" w:rsidR="00FB1040" w:rsidRPr="00650EE9" w:rsidRDefault="00FB1040" w:rsidP="00FB1040">
      <w:pPr>
        <w:rPr>
          <w:color w:val="000000" w:themeColor="text1"/>
        </w:rPr>
      </w:pPr>
    </w:p>
    <w:p w14:paraId="6AACACA7" w14:textId="7D686A5E" w:rsidR="00FB1040" w:rsidRPr="00650EE9" w:rsidRDefault="00FB1040" w:rsidP="00FB1040">
      <w:pPr>
        <w:rPr>
          <w:color w:val="000000" w:themeColor="text1"/>
        </w:rPr>
      </w:pPr>
    </w:p>
    <w:p w14:paraId="29C580FA" w14:textId="77777777" w:rsidR="00FB1040" w:rsidRPr="00650EE9" w:rsidRDefault="00FB1040" w:rsidP="00FB1040">
      <w:pPr>
        <w:rPr>
          <w:color w:val="000000" w:themeColor="text1"/>
        </w:rPr>
      </w:pPr>
    </w:p>
    <w:p w14:paraId="1AA48372" w14:textId="34537C10" w:rsidR="008D065C" w:rsidRPr="00650EE9" w:rsidRDefault="008D065C" w:rsidP="00311F1A">
      <w:pPr>
        <w:numPr>
          <w:ilvl w:val="12"/>
          <w:numId w:val="0"/>
        </w:numPr>
        <w:jc w:val="center"/>
        <w:rPr>
          <w:color w:val="000000" w:themeColor="text1"/>
        </w:rPr>
      </w:pPr>
    </w:p>
    <w:p w14:paraId="01CB4EE1" w14:textId="6F9DB1C7" w:rsidR="008D065C" w:rsidRPr="00650EE9" w:rsidRDefault="008D065C" w:rsidP="00311F1A">
      <w:pPr>
        <w:numPr>
          <w:ilvl w:val="12"/>
          <w:numId w:val="0"/>
        </w:numPr>
        <w:jc w:val="center"/>
        <w:rPr>
          <w:color w:val="000000" w:themeColor="text1"/>
        </w:rPr>
      </w:pPr>
    </w:p>
    <w:p w14:paraId="0FBA074D" w14:textId="6EB6BDA8" w:rsidR="008D065C" w:rsidRPr="00650EE9" w:rsidRDefault="008D065C" w:rsidP="00311F1A">
      <w:pPr>
        <w:numPr>
          <w:ilvl w:val="12"/>
          <w:numId w:val="0"/>
        </w:numPr>
        <w:jc w:val="center"/>
        <w:rPr>
          <w:color w:val="000000" w:themeColor="text1"/>
        </w:rPr>
      </w:pPr>
    </w:p>
    <w:p w14:paraId="7396C812" w14:textId="7A86460F" w:rsidR="008D065C" w:rsidRPr="00650EE9" w:rsidRDefault="008D065C" w:rsidP="00311F1A">
      <w:pPr>
        <w:numPr>
          <w:ilvl w:val="12"/>
          <w:numId w:val="0"/>
        </w:numPr>
        <w:jc w:val="center"/>
        <w:rPr>
          <w:color w:val="000000" w:themeColor="text1"/>
        </w:rPr>
      </w:pPr>
    </w:p>
    <w:p w14:paraId="0C3AA078" w14:textId="402AC82D" w:rsidR="008D065C" w:rsidRPr="00650EE9" w:rsidRDefault="008D065C" w:rsidP="00311F1A">
      <w:pPr>
        <w:numPr>
          <w:ilvl w:val="12"/>
          <w:numId w:val="0"/>
        </w:numPr>
        <w:jc w:val="center"/>
        <w:rPr>
          <w:color w:val="000000" w:themeColor="text1"/>
        </w:rPr>
      </w:pPr>
    </w:p>
    <w:p w14:paraId="444E431C" w14:textId="09715E12" w:rsidR="008D065C" w:rsidRPr="00650EE9" w:rsidRDefault="008D065C" w:rsidP="00311F1A">
      <w:pPr>
        <w:numPr>
          <w:ilvl w:val="12"/>
          <w:numId w:val="0"/>
        </w:numPr>
        <w:jc w:val="center"/>
        <w:rPr>
          <w:color w:val="000000" w:themeColor="text1"/>
        </w:rPr>
      </w:pPr>
    </w:p>
    <w:p w14:paraId="5D32844C" w14:textId="760A3471" w:rsidR="008D065C" w:rsidRPr="00650EE9" w:rsidRDefault="008D065C" w:rsidP="00311F1A">
      <w:pPr>
        <w:numPr>
          <w:ilvl w:val="12"/>
          <w:numId w:val="0"/>
        </w:numPr>
        <w:jc w:val="center"/>
        <w:rPr>
          <w:color w:val="000000" w:themeColor="text1"/>
        </w:rPr>
      </w:pPr>
    </w:p>
    <w:p w14:paraId="008AD548" w14:textId="6924D2F1" w:rsidR="008D065C" w:rsidRPr="00650EE9" w:rsidRDefault="008D065C" w:rsidP="00311F1A">
      <w:pPr>
        <w:numPr>
          <w:ilvl w:val="12"/>
          <w:numId w:val="0"/>
        </w:numPr>
        <w:jc w:val="center"/>
        <w:rPr>
          <w:color w:val="000000" w:themeColor="text1"/>
        </w:rPr>
      </w:pPr>
    </w:p>
    <w:p w14:paraId="44BD52B3" w14:textId="2E1A7897" w:rsidR="008D065C" w:rsidRPr="00650EE9" w:rsidRDefault="008D065C" w:rsidP="00311F1A">
      <w:pPr>
        <w:numPr>
          <w:ilvl w:val="12"/>
          <w:numId w:val="0"/>
        </w:numPr>
        <w:jc w:val="center"/>
        <w:rPr>
          <w:color w:val="000000" w:themeColor="text1"/>
        </w:rPr>
      </w:pPr>
    </w:p>
    <w:p w14:paraId="7ABF6A9D" w14:textId="1C6A142E" w:rsidR="00305396" w:rsidRPr="00650EE9" w:rsidRDefault="00305396" w:rsidP="00311F1A">
      <w:pPr>
        <w:numPr>
          <w:ilvl w:val="12"/>
          <w:numId w:val="0"/>
        </w:numPr>
        <w:jc w:val="center"/>
        <w:rPr>
          <w:color w:val="000000" w:themeColor="text1"/>
        </w:rPr>
      </w:pPr>
    </w:p>
    <w:p w14:paraId="2C94E807" w14:textId="67961AAC" w:rsidR="00305396" w:rsidRPr="00650EE9" w:rsidRDefault="00305396" w:rsidP="00311F1A">
      <w:pPr>
        <w:numPr>
          <w:ilvl w:val="12"/>
          <w:numId w:val="0"/>
        </w:numPr>
        <w:jc w:val="center"/>
        <w:rPr>
          <w:color w:val="000000" w:themeColor="text1"/>
        </w:rPr>
      </w:pPr>
    </w:p>
    <w:p w14:paraId="048A394A" w14:textId="45C48893" w:rsidR="00305396" w:rsidRPr="00650EE9" w:rsidRDefault="00305396" w:rsidP="00311F1A">
      <w:pPr>
        <w:numPr>
          <w:ilvl w:val="12"/>
          <w:numId w:val="0"/>
        </w:numPr>
        <w:jc w:val="center"/>
        <w:rPr>
          <w:color w:val="000000" w:themeColor="text1"/>
        </w:rPr>
      </w:pPr>
    </w:p>
    <w:p w14:paraId="1FB84E30" w14:textId="7C9C58A8" w:rsidR="00305396" w:rsidRPr="00650EE9" w:rsidRDefault="00305396" w:rsidP="00311F1A">
      <w:pPr>
        <w:numPr>
          <w:ilvl w:val="12"/>
          <w:numId w:val="0"/>
        </w:numPr>
        <w:jc w:val="center"/>
        <w:rPr>
          <w:color w:val="000000" w:themeColor="text1"/>
        </w:rPr>
      </w:pPr>
    </w:p>
    <w:p w14:paraId="15022157" w14:textId="0DC5C746" w:rsidR="00305396" w:rsidRPr="00650EE9" w:rsidRDefault="00305396" w:rsidP="00311F1A">
      <w:pPr>
        <w:numPr>
          <w:ilvl w:val="12"/>
          <w:numId w:val="0"/>
        </w:numPr>
        <w:jc w:val="center"/>
        <w:rPr>
          <w:color w:val="000000" w:themeColor="text1"/>
        </w:rPr>
      </w:pPr>
    </w:p>
    <w:p w14:paraId="777A7289" w14:textId="2F88F51F" w:rsidR="00305396" w:rsidRPr="00650EE9" w:rsidRDefault="00305396" w:rsidP="00311F1A">
      <w:pPr>
        <w:numPr>
          <w:ilvl w:val="12"/>
          <w:numId w:val="0"/>
        </w:numPr>
        <w:jc w:val="center"/>
        <w:rPr>
          <w:color w:val="000000" w:themeColor="text1"/>
        </w:rPr>
      </w:pPr>
    </w:p>
    <w:p w14:paraId="343069C6" w14:textId="40569DA8" w:rsidR="00305396" w:rsidRPr="00650EE9" w:rsidRDefault="00305396" w:rsidP="00311F1A">
      <w:pPr>
        <w:numPr>
          <w:ilvl w:val="12"/>
          <w:numId w:val="0"/>
        </w:numPr>
        <w:jc w:val="center"/>
        <w:rPr>
          <w:color w:val="000000" w:themeColor="text1"/>
        </w:rPr>
      </w:pPr>
    </w:p>
    <w:p w14:paraId="55EB0FDF" w14:textId="35CCAFAF" w:rsidR="00305396" w:rsidRPr="00650EE9" w:rsidRDefault="00305396" w:rsidP="00311F1A">
      <w:pPr>
        <w:numPr>
          <w:ilvl w:val="12"/>
          <w:numId w:val="0"/>
        </w:numPr>
        <w:jc w:val="center"/>
        <w:rPr>
          <w:color w:val="000000" w:themeColor="text1"/>
        </w:rPr>
      </w:pPr>
    </w:p>
    <w:p w14:paraId="087CA5F8" w14:textId="30F7C2F5" w:rsidR="00305396" w:rsidRPr="00650EE9" w:rsidRDefault="00305396" w:rsidP="00311F1A">
      <w:pPr>
        <w:numPr>
          <w:ilvl w:val="12"/>
          <w:numId w:val="0"/>
        </w:numPr>
        <w:jc w:val="center"/>
        <w:rPr>
          <w:color w:val="000000" w:themeColor="text1"/>
        </w:rPr>
      </w:pPr>
    </w:p>
    <w:p w14:paraId="253B19BF" w14:textId="675776B2" w:rsidR="008D065C" w:rsidRPr="00650EE9" w:rsidRDefault="008D065C" w:rsidP="005252D1">
      <w:pPr>
        <w:numPr>
          <w:ilvl w:val="12"/>
          <w:numId w:val="0"/>
        </w:numPr>
        <w:rPr>
          <w:color w:val="000000" w:themeColor="text1"/>
        </w:rPr>
      </w:pPr>
    </w:p>
    <w:p w14:paraId="2171815A" w14:textId="0620BF2D" w:rsidR="008D065C" w:rsidRPr="00650EE9" w:rsidRDefault="008D065C" w:rsidP="00311F1A">
      <w:pPr>
        <w:numPr>
          <w:ilvl w:val="12"/>
          <w:numId w:val="0"/>
        </w:numPr>
        <w:jc w:val="center"/>
        <w:rPr>
          <w:color w:val="000000" w:themeColor="text1"/>
        </w:rPr>
      </w:pPr>
    </w:p>
    <w:p w14:paraId="3152E78F" w14:textId="13728593" w:rsidR="003B19A3" w:rsidRPr="00650EE9" w:rsidRDefault="0053411F" w:rsidP="0053411F">
      <w:pPr>
        <w:pStyle w:val="Heading1"/>
      </w:pPr>
      <w:r w:rsidRPr="00650EE9">
        <w:t xml:space="preserve">                                                          </w:t>
      </w:r>
      <w:bookmarkStart w:id="359" w:name="_Toc79407238"/>
      <w:r w:rsidR="00A71664" w:rsidRPr="00650EE9">
        <w:t>CONCLUSIONS AND FUTURE WORK</w:t>
      </w:r>
      <w:bookmarkEnd w:id="359"/>
      <w:r w:rsidR="003B19A3" w:rsidRPr="00650EE9">
        <w:t xml:space="preserve">                                                                  </w:t>
      </w:r>
    </w:p>
    <w:p w14:paraId="4BCB0EFE" w14:textId="480B0E93" w:rsidR="00271F2A" w:rsidRPr="00650EE9" w:rsidRDefault="00271F2A" w:rsidP="00271F2A">
      <w:pPr>
        <w:rPr>
          <w:color w:val="000000" w:themeColor="text1"/>
        </w:rPr>
      </w:pPr>
    </w:p>
    <w:p w14:paraId="6B3AF13F" w14:textId="4D5E77C8" w:rsidR="00271F2A" w:rsidRPr="00650EE9" w:rsidRDefault="00271F2A" w:rsidP="002F21FE">
      <w:pPr>
        <w:pStyle w:val="Heading2"/>
        <w:rPr>
          <w:color w:val="000000" w:themeColor="text1"/>
        </w:rPr>
      </w:pPr>
      <w:bookmarkStart w:id="360" w:name="_Toc79407239"/>
      <w:r w:rsidRPr="00650EE9">
        <w:rPr>
          <w:color w:val="000000" w:themeColor="text1"/>
        </w:rPr>
        <w:t>Summary of Major Conclusions</w:t>
      </w:r>
      <w:bookmarkEnd w:id="360"/>
    </w:p>
    <w:p w14:paraId="031E1663" w14:textId="77777777" w:rsidR="00271F2A" w:rsidRPr="00650EE9" w:rsidRDefault="00271F2A" w:rsidP="002F21FE">
      <w:pPr>
        <w:pStyle w:val="Heading2"/>
        <w:rPr>
          <w:color w:val="000000" w:themeColor="text1"/>
        </w:rPr>
      </w:pPr>
    </w:p>
    <w:p w14:paraId="6E1D683E" w14:textId="7DE6BC11" w:rsidR="0072669B" w:rsidRPr="00650EE9" w:rsidRDefault="0072669B" w:rsidP="0072669B">
      <w:pPr>
        <w:jc w:val="both"/>
        <w:rPr>
          <w:color w:val="000000" w:themeColor="text1"/>
        </w:rPr>
      </w:pPr>
      <w:r w:rsidRPr="00650EE9">
        <w:rPr>
          <w:color w:val="000000" w:themeColor="text1"/>
        </w:rPr>
        <w:t>Projectile penetration in granular materials is a multiscale and multiphysics phenomen</w:t>
      </w:r>
      <w:r w:rsidR="006723D6" w:rsidRPr="00650EE9">
        <w:rPr>
          <w:color w:val="000000" w:themeColor="text1"/>
        </w:rPr>
        <w:t>on</w:t>
      </w:r>
      <w:r w:rsidRPr="00650EE9">
        <w:rPr>
          <w:color w:val="000000" w:themeColor="text1"/>
        </w:rPr>
        <w:t xml:space="preserve"> </w:t>
      </w:r>
      <w:r w:rsidR="006723D6" w:rsidRPr="00650EE9">
        <w:rPr>
          <w:color w:val="000000" w:themeColor="text1"/>
        </w:rPr>
        <w:t>that</w:t>
      </w:r>
      <w:r w:rsidRPr="00650EE9">
        <w:rPr>
          <w:color w:val="000000" w:themeColor="text1"/>
        </w:rPr>
        <w:t xml:space="preserve"> requires</w:t>
      </w:r>
      <w:r w:rsidR="0094349A" w:rsidRPr="00650EE9">
        <w:rPr>
          <w:color w:val="000000" w:themeColor="text1"/>
        </w:rPr>
        <w:t xml:space="preserve"> high</w:t>
      </w:r>
      <w:r w:rsidR="006723D6" w:rsidRPr="00650EE9">
        <w:rPr>
          <w:color w:val="000000" w:themeColor="text1"/>
        </w:rPr>
        <w:t>-</w:t>
      </w:r>
      <w:r w:rsidR="0094349A" w:rsidRPr="00650EE9">
        <w:rPr>
          <w:color w:val="000000" w:themeColor="text1"/>
        </w:rPr>
        <w:t xml:space="preserve">quality experiments and advanced numerical modeling techniques </w:t>
      </w:r>
      <w:r w:rsidR="00830C20" w:rsidRPr="00650EE9">
        <w:rPr>
          <w:color w:val="000000" w:themeColor="text1"/>
        </w:rPr>
        <w:t>fo</w:t>
      </w:r>
      <w:r w:rsidR="00942110" w:rsidRPr="00650EE9">
        <w:rPr>
          <w:color w:val="000000" w:themeColor="text1"/>
        </w:rPr>
        <w:t>r improved</w:t>
      </w:r>
      <w:r w:rsidR="00830C20" w:rsidRPr="00650EE9">
        <w:rPr>
          <w:color w:val="000000" w:themeColor="text1"/>
        </w:rPr>
        <w:t xml:space="preserve"> understanding. In</w:t>
      </w:r>
      <w:r w:rsidR="00942110" w:rsidRPr="00650EE9">
        <w:rPr>
          <w:color w:val="000000" w:themeColor="text1"/>
        </w:rPr>
        <w:t xml:space="preserve"> this dissertation</w:t>
      </w:r>
      <w:r w:rsidR="00830C20" w:rsidRPr="00650EE9">
        <w:rPr>
          <w:color w:val="000000" w:themeColor="text1"/>
        </w:rPr>
        <w:t>, the focus has been on modeling granular materials near the tip region and intermediate field of the impacting projectile</w:t>
      </w:r>
      <w:r w:rsidR="009D356B" w:rsidRPr="00650EE9">
        <w:rPr>
          <w:color w:val="000000" w:themeColor="text1"/>
        </w:rPr>
        <w:t xml:space="preserve">. </w:t>
      </w:r>
      <w:r w:rsidR="003162C6" w:rsidRPr="00650EE9">
        <w:rPr>
          <w:color w:val="000000" w:themeColor="text1"/>
        </w:rPr>
        <w:t xml:space="preserve">X-Ray CT imaging has been utilized extensively in </w:t>
      </w:r>
      <w:r w:rsidR="006723D6" w:rsidRPr="00650EE9">
        <w:rPr>
          <w:color w:val="000000" w:themeColor="text1"/>
        </w:rPr>
        <w:t>t</w:t>
      </w:r>
      <w:r w:rsidR="003162C6" w:rsidRPr="00650EE9">
        <w:rPr>
          <w:color w:val="000000" w:themeColor="text1"/>
        </w:rPr>
        <w:t>his work.</w:t>
      </w:r>
      <w:r w:rsidR="006723D6" w:rsidRPr="00650EE9">
        <w:rPr>
          <w:color w:val="000000" w:themeColor="text1"/>
        </w:rPr>
        <w:t xml:space="preserve"> </w:t>
      </w:r>
      <w:r w:rsidR="009D356B" w:rsidRPr="00650EE9">
        <w:rPr>
          <w:color w:val="000000" w:themeColor="text1"/>
        </w:rPr>
        <w:t xml:space="preserve">The near tip region </w:t>
      </w:r>
      <w:r w:rsidR="00955916" w:rsidRPr="00650EE9">
        <w:rPr>
          <w:color w:val="000000" w:themeColor="text1"/>
        </w:rPr>
        <w:t xml:space="preserve">has been modeled corresponding to 1D compression loading with </w:t>
      </w:r>
      <w:r w:rsidR="006723D6" w:rsidRPr="00650EE9">
        <w:rPr>
          <w:color w:val="000000" w:themeColor="text1"/>
        </w:rPr>
        <w:t xml:space="preserve">the </w:t>
      </w:r>
      <w:r w:rsidR="00955916" w:rsidRPr="00650EE9">
        <w:rPr>
          <w:color w:val="000000" w:themeColor="text1"/>
        </w:rPr>
        <w:t xml:space="preserve">incorporation of grain crushing in the constitutive model. The intermediate field has been modeled corresponding to the triaxial loading condition with </w:t>
      </w:r>
      <w:r w:rsidR="006723D6" w:rsidRPr="00650EE9">
        <w:rPr>
          <w:color w:val="000000" w:themeColor="text1"/>
        </w:rPr>
        <w:t xml:space="preserve">an </w:t>
      </w:r>
      <w:r w:rsidR="00955916" w:rsidRPr="00650EE9">
        <w:rPr>
          <w:color w:val="000000" w:themeColor="text1"/>
        </w:rPr>
        <w:t>accurate representation of the boundary conditions including the confining latex membrane.</w:t>
      </w:r>
      <w:r w:rsidR="0055368D" w:rsidRPr="00650EE9">
        <w:rPr>
          <w:color w:val="000000" w:themeColor="text1"/>
        </w:rPr>
        <w:t xml:space="preserve"> </w:t>
      </w:r>
      <w:r w:rsidR="00955916" w:rsidRPr="00650EE9">
        <w:rPr>
          <w:color w:val="000000" w:themeColor="text1"/>
        </w:rPr>
        <w:t>Furthermore</w:t>
      </w:r>
      <w:r w:rsidR="0055368D" w:rsidRPr="00650EE9">
        <w:rPr>
          <w:color w:val="000000" w:themeColor="text1"/>
        </w:rPr>
        <w:t xml:space="preserve">, the role </w:t>
      </w:r>
      <w:r w:rsidR="00D00C82" w:rsidRPr="00650EE9">
        <w:rPr>
          <w:color w:val="000000" w:themeColor="text1"/>
        </w:rPr>
        <w:t xml:space="preserve">of partial </w:t>
      </w:r>
      <w:r w:rsidR="00152E2B" w:rsidRPr="00650EE9">
        <w:rPr>
          <w:color w:val="000000" w:themeColor="text1"/>
        </w:rPr>
        <w:t>saturation is quantified based on the Soil Water Retention Curves (SWRC’S) from experiments and numerical predictions.</w:t>
      </w:r>
      <w:r w:rsidR="006B25B5" w:rsidRPr="00650EE9">
        <w:rPr>
          <w:color w:val="000000" w:themeColor="text1"/>
        </w:rPr>
        <w:t xml:space="preserve"> </w:t>
      </w:r>
      <w:r w:rsidR="006723D6" w:rsidRPr="00650EE9">
        <w:rPr>
          <w:color w:val="000000" w:themeColor="text1"/>
        </w:rPr>
        <w:t xml:space="preserve">The </w:t>
      </w:r>
      <w:r w:rsidR="006B25B5" w:rsidRPr="00650EE9">
        <w:rPr>
          <w:color w:val="000000" w:themeColor="text1"/>
        </w:rPr>
        <w:t xml:space="preserve">Topological Data Analysis technique known as persistence homology is used to quantify the 3D pore space and spatial distribution of fluid in partially saturated sand. </w:t>
      </w:r>
      <w:r w:rsidR="008A7E21" w:rsidRPr="00650EE9">
        <w:rPr>
          <w:color w:val="000000" w:themeColor="text1"/>
        </w:rPr>
        <w:t>Furthermore, the</w:t>
      </w:r>
      <w:r w:rsidR="00152E2B" w:rsidRPr="00650EE9">
        <w:rPr>
          <w:color w:val="000000" w:themeColor="text1"/>
        </w:rPr>
        <w:t xml:space="preserve"> evolution of capillary suction is predicted as the granular material deforms and crushes.</w:t>
      </w:r>
    </w:p>
    <w:p w14:paraId="0F8257DA" w14:textId="17C9E378" w:rsidR="006B25B5" w:rsidRPr="00650EE9" w:rsidRDefault="00152E2B" w:rsidP="0072669B">
      <w:pPr>
        <w:jc w:val="both"/>
        <w:rPr>
          <w:color w:val="000000" w:themeColor="text1"/>
        </w:rPr>
      </w:pPr>
      <w:r w:rsidRPr="00650EE9">
        <w:rPr>
          <w:color w:val="000000" w:themeColor="text1"/>
        </w:rPr>
        <w:t xml:space="preserve">The major conclusions are summarized below </w:t>
      </w:r>
      <w:r w:rsidR="006B25B5" w:rsidRPr="00650EE9">
        <w:rPr>
          <w:color w:val="000000" w:themeColor="text1"/>
        </w:rPr>
        <w:t xml:space="preserve">to </w:t>
      </w:r>
      <w:r w:rsidRPr="00650EE9">
        <w:rPr>
          <w:color w:val="000000" w:themeColor="text1"/>
        </w:rPr>
        <w:t xml:space="preserve">facilitate the understanding of </w:t>
      </w:r>
      <w:r w:rsidR="006723D6" w:rsidRPr="00650EE9">
        <w:rPr>
          <w:color w:val="000000" w:themeColor="text1"/>
        </w:rPr>
        <w:t xml:space="preserve">the </w:t>
      </w:r>
      <w:r w:rsidR="00271F2A" w:rsidRPr="00650EE9">
        <w:rPr>
          <w:color w:val="000000" w:themeColor="text1"/>
        </w:rPr>
        <w:t>mechanics of single and multiphase</w:t>
      </w:r>
      <w:r w:rsidRPr="00650EE9">
        <w:rPr>
          <w:color w:val="000000" w:themeColor="text1"/>
        </w:rPr>
        <w:t xml:space="preserve"> granular materials</w:t>
      </w:r>
      <w:r w:rsidR="00271F2A" w:rsidRPr="00650EE9">
        <w:rPr>
          <w:color w:val="000000" w:themeColor="text1"/>
        </w:rPr>
        <w:t>:</w:t>
      </w:r>
    </w:p>
    <w:p w14:paraId="4279C9BF" w14:textId="553D8D36" w:rsidR="006B25B5" w:rsidRPr="00650EE9" w:rsidRDefault="006B25B5" w:rsidP="0072669B">
      <w:pPr>
        <w:jc w:val="both"/>
        <w:rPr>
          <w:color w:val="000000" w:themeColor="text1"/>
        </w:rPr>
      </w:pPr>
    </w:p>
    <w:p w14:paraId="5208364D" w14:textId="38820565" w:rsidR="006B25B5" w:rsidRPr="00650EE9" w:rsidRDefault="006B25B5" w:rsidP="006B25B5">
      <w:pPr>
        <w:pStyle w:val="ListParagraph"/>
        <w:rPr>
          <w:color w:val="000000" w:themeColor="text1"/>
        </w:rPr>
      </w:pPr>
      <w:r w:rsidRPr="00650EE9">
        <w:rPr>
          <w:color w:val="000000" w:themeColor="text1"/>
        </w:rPr>
        <w:t xml:space="preserve">A novel framework is introduced in which particle shape is captured using corotational velocity formulation-based shell elements in </w:t>
      </w:r>
      <w:r w:rsidR="006723D6" w:rsidRPr="00650EE9">
        <w:rPr>
          <w:color w:val="000000" w:themeColor="text1"/>
        </w:rPr>
        <w:t xml:space="preserve">the </w:t>
      </w:r>
      <w:r w:rsidRPr="00650EE9">
        <w:rPr>
          <w:color w:val="000000" w:themeColor="text1"/>
        </w:rPr>
        <w:t>Finite Discrete Element Method (FDEM). The proposed framework is validated with experiments and provides a unique opportunity in exploring micromechanics of granular materials numerically at low/intermediate confining pressures using actual grain morphology and complement laboratory</w:t>
      </w:r>
      <w:r w:rsidR="006723D6" w:rsidRPr="00650EE9">
        <w:rPr>
          <w:color w:val="000000" w:themeColor="text1"/>
        </w:rPr>
        <w:t>-</w:t>
      </w:r>
      <w:r w:rsidRPr="00650EE9">
        <w:rPr>
          <w:color w:val="000000" w:themeColor="text1"/>
        </w:rPr>
        <w:t xml:space="preserve">based in-situ X-ray experimental studies. The computation time for shell elements decreased by a factor of 3 to 5 depending upon the loading conditions in comparison to solid tetrahedral elements for the same meshing ratios. </w:t>
      </w:r>
    </w:p>
    <w:p w14:paraId="614A3EAA" w14:textId="25225390" w:rsidR="006B25B5" w:rsidRPr="00650EE9" w:rsidRDefault="006B25B5" w:rsidP="006B25B5">
      <w:pPr>
        <w:pStyle w:val="ListParagraph"/>
        <w:rPr>
          <w:color w:val="000000" w:themeColor="text1"/>
        </w:rPr>
      </w:pPr>
      <w:r w:rsidRPr="00650EE9">
        <w:rPr>
          <w:color w:val="000000" w:themeColor="text1"/>
        </w:rPr>
        <w:t xml:space="preserve">The frictional and frictionless boundary in triaxial simulations affects the macroscale and microscale response. The frictional boundary resulted in </w:t>
      </w:r>
      <w:r w:rsidR="006723D6" w:rsidRPr="00650EE9">
        <w:rPr>
          <w:color w:val="000000" w:themeColor="text1"/>
        </w:rPr>
        <w:t xml:space="preserve">a </w:t>
      </w:r>
      <w:r w:rsidRPr="00650EE9">
        <w:rPr>
          <w:color w:val="000000" w:themeColor="text1"/>
        </w:rPr>
        <w:t xml:space="preserve">noticeable peak and increase in peak strength compared to the frictionless boundary. Higher localization is observed in frictional boundary triaxial simulations.  A noticeable cone shape wedge of negligible displacement </w:t>
      </w:r>
      <w:r w:rsidRPr="00650EE9">
        <w:rPr>
          <w:color w:val="000000" w:themeColor="text1"/>
        </w:rPr>
        <w:lastRenderedPageBreak/>
        <w:t>and X</w:t>
      </w:r>
      <w:r w:rsidR="006723D6" w:rsidRPr="00650EE9">
        <w:rPr>
          <w:color w:val="000000" w:themeColor="text1"/>
        </w:rPr>
        <w:t>-</w:t>
      </w:r>
      <w:r w:rsidRPr="00650EE9">
        <w:rPr>
          <w:color w:val="000000" w:themeColor="text1"/>
        </w:rPr>
        <w:t xml:space="preserve">shaped shear band is observed in frictional boundary triaxial simulations. </w:t>
      </w:r>
    </w:p>
    <w:p w14:paraId="2B74CA9A" w14:textId="28CD0067" w:rsidR="006B25B5" w:rsidRPr="00650EE9" w:rsidRDefault="006B25B5" w:rsidP="006B25B5">
      <w:pPr>
        <w:pStyle w:val="ListParagraph"/>
        <w:rPr>
          <w:color w:val="000000" w:themeColor="text1"/>
        </w:rPr>
      </w:pPr>
      <w:r w:rsidRPr="00650EE9">
        <w:rPr>
          <w:color w:val="000000" w:themeColor="text1"/>
        </w:rPr>
        <w:t>The fabric tensor is obtained for overall, strong normal</w:t>
      </w:r>
      <w:r w:rsidR="006723D6" w:rsidRPr="00650EE9">
        <w:rPr>
          <w:color w:val="000000" w:themeColor="text1"/>
        </w:rPr>
        <w:t>,</w:t>
      </w:r>
      <w:r w:rsidRPr="00650EE9">
        <w:rPr>
          <w:color w:val="000000" w:themeColor="text1"/>
        </w:rPr>
        <w:t xml:space="preserve"> and weak normal contact forces from the 3D numerical microstructure of Ottawa sand. Fabric anisotropy increases with the increase in axial strain up to peak stress and remains constant afterward with minor fluctuations. Strong forces and weak forces exhibit </w:t>
      </w:r>
      <w:r w:rsidR="006723D6" w:rsidRPr="00650EE9">
        <w:rPr>
          <w:color w:val="000000" w:themeColor="text1"/>
        </w:rPr>
        <w:t xml:space="preserve">the </w:t>
      </w:r>
      <w:r w:rsidRPr="00650EE9">
        <w:rPr>
          <w:color w:val="000000" w:themeColor="text1"/>
        </w:rPr>
        <w:t xml:space="preserve">highest and lowest fabric anisotropy, respectively. </w:t>
      </w:r>
    </w:p>
    <w:p w14:paraId="68E7689C" w14:textId="2A081329" w:rsidR="008A7E21" w:rsidRPr="00650EE9" w:rsidRDefault="008A7E21" w:rsidP="008A7E21">
      <w:pPr>
        <w:pStyle w:val="ListParagraph"/>
        <w:rPr>
          <w:color w:val="000000" w:themeColor="text1"/>
        </w:rPr>
      </w:pPr>
      <w:r w:rsidRPr="00650EE9">
        <w:rPr>
          <w:color w:val="000000" w:themeColor="text1"/>
        </w:rPr>
        <w:t>The peak friction angle and dilation increase with the increase in interparticle friction coefficient (μ) up to a certain limit, and then the response saturates with a further increase in μ. The grain-scale analysis suggests that the evolution of the mean coordination number and fabric anisotropy with the axial strain is similar for the values of μ producing similar strength and volume change response. Furthermore, the peak state axial strain does not depend on the value of μ for the same boundary conditions and initial microstructure.</w:t>
      </w:r>
    </w:p>
    <w:p w14:paraId="72D16D18" w14:textId="77777777" w:rsidR="008A7E21" w:rsidRPr="00650EE9" w:rsidRDefault="008A7E21" w:rsidP="008A7E21">
      <w:pPr>
        <w:pStyle w:val="ListParagraph"/>
        <w:rPr>
          <w:color w:val="000000" w:themeColor="text1"/>
        </w:rPr>
      </w:pPr>
      <w:r w:rsidRPr="00650EE9">
        <w:rPr>
          <w:color w:val="000000" w:themeColor="text1"/>
        </w:rPr>
        <w:t>The angular sand exhibited low dilation compared to the rounded sand. This contrasts with the findings in the literature. Upon further investigation, we discovered that the smaller size fraction grains present in angular sand rotated more and exhibited a low coordination number. This finding is crucial since both soils were classified as poorly grained sands based on their gradation, yet the subtle differences in sizes produced different microscale features. Poorly graded sand classification (SP) cannot predict the relative behavior of soils, and there is a need to introduce additional sub-classifiers in classifying poorly graded sands.</w:t>
      </w:r>
    </w:p>
    <w:p w14:paraId="11BFF0BF" w14:textId="77777777" w:rsidR="008A7E21" w:rsidRPr="00650EE9" w:rsidRDefault="008A7E21" w:rsidP="008A7E21">
      <w:pPr>
        <w:pStyle w:val="ListParagraph"/>
        <w:rPr>
          <w:color w:val="000000" w:themeColor="text1"/>
        </w:rPr>
      </w:pPr>
      <w:r w:rsidRPr="00650EE9">
        <w:rPr>
          <w:color w:val="000000" w:themeColor="text1"/>
        </w:rPr>
        <w:t>The influence of particle shape is less pronounced for smooth granular assemblies. The ratio of peak deviatoric stress for angular Q-Rok and rounded Ottawa sand was 1.05 and 1.20, corresponding to μ equal to 0.2 and 0.5, respectively.</w:t>
      </w:r>
    </w:p>
    <w:p w14:paraId="1330AE0A" w14:textId="7A89A214" w:rsidR="008A7E21" w:rsidRPr="00650EE9" w:rsidRDefault="00271F2A" w:rsidP="008A7E21">
      <w:pPr>
        <w:pStyle w:val="ListParagraph"/>
        <w:rPr>
          <w:color w:val="000000" w:themeColor="text1"/>
        </w:rPr>
      </w:pPr>
      <w:r w:rsidRPr="00650EE9">
        <w:rPr>
          <w:color w:val="000000" w:themeColor="text1"/>
        </w:rPr>
        <w:t xml:space="preserve">The comparison of SWRC measurements including the effect of hysteresis from experiments and numerical predictions using </w:t>
      </w:r>
      <w:r w:rsidR="006723D6" w:rsidRPr="00650EE9">
        <w:rPr>
          <w:color w:val="000000" w:themeColor="text1"/>
        </w:rPr>
        <w:t xml:space="preserve">the </w:t>
      </w:r>
      <w:r w:rsidRPr="00650EE9">
        <w:rPr>
          <w:color w:val="000000" w:themeColor="text1"/>
        </w:rPr>
        <w:t xml:space="preserve">pore morphology method for rounded Ottawa sand and angular Q-Rok is successfully demonstrated and the agreements with predictive simulations </w:t>
      </w:r>
      <w:r w:rsidR="006723D6" w:rsidRPr="00650EE9">
        <w:rPr>
          <w:color w:val="000000" w:themeColor="text1"/>
        </w:rPr>
        <w:t>are</w:t>
      </w:r>
      <w:r w:rsidRPr="00650EE9">
        <w:rPr>
          <w:color w:val="000000" w:themeColor="text1"/>
        </w:rPr>
        <w:t xml:space="preserve"> promising. The experimental research in partially saturated soils is inhibited by the long duration of experiments, the equilibration time can vary from days in coarse-grained soils to months in fine</w:t>
      </w:r>
      <w:r w:rsidR="006723D6" w:rsidRPr="00650EE9">
        <w:rPr>
          <w:color w:val="000000" w:themeColor="text1"/>
        </w:rPr>
        <w:t>-</w:t>
      </w:r>
      <w:r w:rsidRPr="00650EE9">
        <w:rPr>
          <w:color w:val="000000" w:themeColor="text1"/>
        </w:rPr>
        <w:t xml:space="preserve">grained soils such as silts and clays. Therefore, in </w:t>
      </w:r>
      <w:r w:rsidR="006723D6" w:rsidRPr="00650EE9">
        <w:rPr>
          <w:color w:val="000000" w:themeColor="text1"/>
        </w:rPr>
        <w:t xml:space="preserve">the </w:t>
      </w:r>
      <w:r w:rsidRPr="00650EE9">
        <w:rPr>
          <w:color w:val="000000" w:themeColor="text1"/>
        </w:rPr>
        <w:t xml:space="preserve">present work HAEV ceramic disc, conventionally used in </w:t>
      </w:r>
      <w:r w:rsidR="006723D6" w:rsidRPr="00650EE9">
        <w:rPr>
          <w:color w:val="000000" w:themeColor="text1"/>
        </w:rPr>
        <w:t xml:space="preserve">the </w:t>
      </w:r>
      <w:r w:rsidRPr="00650EE9">
        <w:rPr>
          <w:color w:val="000000" w:themeColor="text1"/>
        </w:rPr>
        <w:t xml:space="preserve">axis translation technique, was replaced by </w:t>
      </w:r>
      <w:r w:rsidR="006723D6" w:rsidRPr="00650EE9">
        <w:rPr>
          <w:color w:val="000000" w:themeColor="text1"/>
        </w:rPr>
        <w:t xml:space="preserve">a </w:t>
      </w:r>
      <w:r w:rsidRPr="00650EE9">
        <w:rPr>
          <w:color w:val="000000" w:themeColor="text1"/>
        </w:rPr>
        <w:t>microporous membrane to accelerate equilibration.</w:t>
      </w:r>
    </w:p>
    <w:p w14:paraId="05F1B226" w14:textId="2CA2BF17" w:rsidR="00271F2A" w:rsidRPr="00650EE9" w:rsidRDefault="00271F2A" w:rsidP="00271F2A">
      <w:pPr>
        <w:pStyle w:val="ListParagraph"/>
        <w:rPr>
          <w:color w:val="000000" w:themeColor="text1"/>
        </w:rPr>
      </w:pPr>
      <w:r w:rsidRPr="00650EE9">
        <w:rPr>
          <w:color w:val="000000" w:themeColor="text1"/>
        </w:rPr>
        <w:t>The higher capillary suction was obtained for angular Q-Rok in comparison to the rounded Ottawa sand, even though, the global void ratio in Q-Rok is larger than the Ottawa sand corresponding to the dense configuration. Highly</w:t>
      </w:r>
      <w:r w:rsidR="00C666EF" w:rsidRPr="00650EE9">
        <w:rPr>
          <w:color w:val="000000" w:themeColor="text1"/>
        </w:rPr>
        <w:t xml:space="preserve"> </w:t>
      </w:r>
      <w:r w:rsidRPr="00650EE9">
        <w:rPr>
          <w:color w:val="000000" w:themeColor="text1"/>
        </w:rPr>
        <w:t xml:space="preserve">angular Q-Rok contains smaller dimension pore throats in comparison to the rounded Ottawa Sand. This highlights the importance of </w:t>
      </w:r>
      <w:r w:rsidRPr="00650EE9">
        <w:rPr>
          <w:color w:val="000000" w:themeColor="text1"/>
        </w:rPr>
        <w:lastRenderedPageBreak/>
        <w:t xml:space="preserve">grain morphology in </w:t>
      </w:r>
      <w:r w:rsidR="006723D6" w:rsidRPr="00650EE9">
        <w:rPr>
          <w:color w:val="000000" w:themeColor="text1"/>
        </w:rPr>
        <w:t xml:space="preserve">the </w:t>
      </w:r>
      <w:r w:rsidRPr="00650EE9">
        <w:rPr>
          <w:color w:val="000000" w:themeColor="text1"/>
        </w:rPr>
        <w:t>hydromechanical behavior of partially saturated soils,</w:t>
      </w:r>
    </w:p>
    <w:p w14:paraId="4EDD596B" w14:textId="0D1BD979" w:rsidR="00271F2A" w:rsidRPr="00650EE9" w:rsidRDefault="00271F2A" w:rsidP="00271F2A">
      <w:pPr>
        <w:pStyle w:val="ListParagraph"/>
        <w:rPr>
          <w:color w:val="000000" w:themeColor="text1"/>
        </w:rPr>
      </w:pPr>
      <w:r w:rsidRPr="00650EE9">
        <w:rPr>
          <w:color w:val="000000" w:themeColor="text1"/>
        </w:rPr>
        <w:t xml:space="preserve">The spatial variation in porosity and degree of saturation obtained from X-ray tomography and numerical predictions raises questions on formulations based on continuum approach and necessitates </w:t>
      </w:r>
      <w:r w:rsidR="006723D6" w:rsidRPr="00650EE9">
        <w:rPr>
          <w:color w:val="000000" w:themeColor="text1"/>
        </w:rPr>
        <w:t xml:space="preserve">the </w:t>
      </w:r>
      <w:r w:rsidRPr="00650EE9">
        <w:rPr>
          <w:color w:val="000000" w:themeColor="text1"/>
        </w:rPr>
        <w:t>implementation of multiscale physics in hydromechanical behavior of partially saturated sands.</w:t>
      </w:r>
    </w:p>
    <w:p w14:paraId="3812FE86" w14:textId="283D12C6" w:rsidR="006B25B5" w:rsidRPr="00650EE9" w:rsidRDefault="00271F2A" w:rsidP="006B25B5">
      <w:pPr>
        <w:pStyle w:val="ListParagraph"/>
        <w:rPr>
          <w:color w:val="000000" w:themeColor="text1"/>
        </w:rPr>
      </w:pPr>
      <w:r w:rsidRPr="00650EE9">
        <w:rPr>
          <w:color w:val="000000" w:themeColor="text1"/>
        </w:rPr>
        <w:t>Persistent homology provides a robust methodology in characterizing pore space and air phase distribution directly from CT images with the variation in the degree of saturation. Important features including connected and disconnected pores, pore and throat size distribution, and redundant pathways in single and multiphase granular materials can be obtained quantitatively.</w:t>
      </w:r>
    </w:p>
    <w:p w14:paraId="4B10AEF7" w14:textId="1E07E2AD" w:rsidR="00271F2A" w:rsidRPr="00650EE9" w:rsidRDefault="00271F2A" w:rsidP="00271F2A">
      <w:pPr>
        <w:pStyle w:val="ListParagraph"/>
        <w:rPr>
          <w:color w:val="000000" w:themeColor="text1"/>
        </w:rPr>
      </w:pPr>
      <w:r w:rsidRPr="00650EE9">
        <w:rPr>
          <w:color w:val="000000" w:themeColor="text1"/>
        </w:rPr>
        <w:t>Angular Q-Rok consists of a large number of smaller dimension pore throats forming redundant loops compared to the rounded Ottawa sand. Such quantifications are useful in the prediction of transport properties of multiphase granular materials as the presence of bubbles of one fluid phase may block the flow path of another fluid phase, however, the presence of another alternate flow path (loop) may allow the transfer of fluid phase.</w:t>
      </w:r>
    </w:p>
    <w:p w14:paraId="5606B88D" w14:textId="1F4DF663" w:rsidR="006723D6" w:rsidRPr="00650EE9" w:rsidRDefault="006723D6" w:rsidP="006723D6">
      <w:pPr>
        <w:pStyle w:val="ListParagraph"/>
        <w:rPr>
          <w:color w:val="000000" w:themeColor="text1"/>
          <w:lang w:val="en-CA"/>
        </w:rPr>
      </w:pPr>
      <w:r w:rsidRPr="00650EE9">
        <w:rPr>
          <w:color w:val="000000" w:themeColor="text1"/>
          <w:lang w:val="en-CA"/>
        </w:rPr>
        <w:t xml:space="preserve">The GSD from the projectile penetration experiment was utilized to estimate the capillary suction based on the two pedotransfer functions calibrated using numerical simulations. It was observed that capillary suction increases significantly near the tip of the projectile. The air entry value for material near the tip was 3kPa. The capillary suction at 50 % and 10 % degree of saturation was 11 kPa and 80 kPa, respectively.  </w:t>
      </w:r>
    </w:p>
    <w:p w14:paraId="2F8FBB86" w14:textId="172C30AE" w:rsidR="006723D6" w:rsidRPr="00650EE9" w:rsidRDefault="006723D6" w:rsidP="00271F2A">
      <w:pPr>
        <w:pStyle w:val="ListParagraph"/>
        <w:rPr>
          <w:color w:val="000000" w:themeColor="text1"/>
        </w:rPr>
      </w:pPr>
      <w:r w:rsidRPr="00650EE9">
        <w:rPr>
          <w:color w:val="000000" w:themeColor="text1"/>
          <w:lang w:val="en-CA"/>
        </w:rPr>
        <w:t>The capillary suction increases during 1D compression loading due to the crushing of the grains whereas capillary suction did not change significantly as the specimen deformed under triaxial loading. An important recommendation for numerically simulating projectile penetration boundary value</w:t>
      </w:r>
      <w:r w:rsidR="00AD14CD" w:rsidRPr="00650EE9">
        <w:rPr>
          <w:color w:val="000000" w:themeColor="text1"/>
          <w:lang w:val="en-CA"/>
        </w:rPr>
        <w:t xml:space="preserve"> problem in </w:t>
      </w:r>
      <w:r w:rsidRPr="00650EE9">
        <w:rPr>
          <w:color w:val="000000" w:themeColor="text1"/>
          <w:lang w:val="en-CA"/>
        </w:rPr>
        <w:t>partially</w:t>
      </w:r>
      <w:r w:rsidR="00404E5F" w:rsidRPr="00650EE9">
        <w:rPr>
          <w:color w:val="000000" w:themeColor="text1"/>
          <w:lang w:val="en-CA"/>
        </w:rPr>
        <w:t xml:space="preserve"> saturated</w:t>
      </w:r>
      <w:r w:rsidRPr="00650EE9">
        <w:rPr>
          <w:color w:val="000000" w:themeColor="text1"/>
          <w:lang w:val="en-CA"/>
        </w:rPr>
        <w:t xml:space="preserve"> granular materials is to consider hydromechanical coupling near the tip region.  In the far-field region, capillary suctions are negligible as observed in triaxial loading predictions, therefore, partially saturated sand can be modeled as dry material in the far-field region for simplicity and computational efficiency.</w:t>
      </w:r>
    </w:p>
    <w:p w14:paraId="156019A6" w14:textId="22C4B047" w:rsidR="00271F2A" w:rsidRPr="00650EE9" w:rsidRDefault="00271F2A" w:rsidP="00271F2A">
      <w:pPr>
        <w:rPr>
          <w:color w:val="000000" w:themeColor="text1"/>
        </w:rPr>
      </w:pPr>
    </w:p>
    <w:p w14:paraId="6EAB5C65" w14:textId="3F048F45" w:rsidR="00271F2A" w:rsidRPr="00650EE9" w:rsidRDefault="00271F2A" w:rsidP="00271F2A">
      <w:pPr>
        <w:rPr>
          <w:color w:val="000000" w:themeColor="text1"/>
        </w:rPr>
      </w:pPr>
    </w:p>
    <w:p w14:paraId="2CF91838" w14:textId="4FD747FE" w:rsidR="00271F2A" w:rsidRPr="00650EE9" w:rsidRDefault="00271F2A" w:rsidP="002F21FE">
      <w:pPr>
        <w:pStyle w:val="Heading2"/>
        <w:rPr>
          <w:color w:val="000000" w:themeColor="text1"/>
        </w:rPr>
      </w:pPr>
      <w:bookmarkStart w:id="361" w:name="_Toc79407240"/>
      <w:r w:rsidRPr="00650EE9">
        <w:rPr>
          <w:color w:val="000000" w:themeColor="text1"/>
        </w:rPr>
        <w:t>Future Work</w:t>
      </w:r>
      <w:bookmarkEnd w:id="361"/>
    </w:p>
    <w:p w14:paraId="10F1AB4D" w14:textId="77777777" w:rsidR="00C666EF" w:rsidRPr="00650EE9" w:rsidRDefault="00C666EF" w:rsidP="00C666EF">
      <w:pPr>
        <w:rPr>
          <w:color w:val="000000" w:themeColor="text1"/>
        </w:rPr>
      </w:pPr>
    </w:p>
    <w:p w14:paraId="08C2EE4D" w14:textId="0072A258" w:rsidR="00C666EF" w:rsidRPr="00650EE9" w:rsidRDefault="00C666EF" w:rsidP="00C666EF">
      <w:pPr>
        <w:jc w:val="both"/>
        <w:rPr>
          <w:color w:val="000000" w:themeColor="text1"/>
        </w:rPr>
      </w:pPr>
      <w:r w:rsidRPr="00650EE9">
        <w:rPr>
          <w:color w:val="000000" w:themeColor="text1"/>
        </w:rPr>
        <w:t>The following recommendations are made for future work based on the findings of this dissertation:</w:t>
      </w:r>
    </w:p>
    <w:p w14:paraId="0146C5E5" w14:textId="77777777" w:rsidR="00C666EF" w:rsidRPr="00650EE9" w:rsidRDefault="00C666EF" w:rsidP="00C666EF">
      <w:pPr>
        <w:jc w:val="both"/>
        <w:rPr>
          <w:color w:val="000000" w:themeColor="text1"/>
        </w:rPr>
      </w:pPr>
    </w:p>
    <w:p w14:paraId="782EC5C6" w14:textId="48CAC3F7" w:rsidR="00054D84" w:rsidRPr="00650EE9" w:rsidRDefault="00054D84" w:rsidP="00054D84">
      <w:pPr>
        <w:pStyle w:val="ListParagraph"/>
        <w:numPr>
          <w:ilvl w:val="0"/>
          <w:numId w:val="15"/>
        </w:numPr>
        <w:rPr>
          <w:color w:val="000000" w:themeColor="text1"/>
        </w:rPr>
      </w:pPr>
      <w:r w:rsidRPr="00650EE9">
        <w:rPr>
          <w:color w:val="000000" w:themeColor="text1"/>
        </w:rPr>
        <w:t xml:space="preserve">A multiscale and multiphysics modeling approach adopted in this work to model 1D compression and triaxial compression should be combined to </w:t>
      </w:r>
      <w:r w:rsidRPr="00650EE9">
        <w:rPr>
          <w:color w:val="000000" w:themeColor="text1"/>
        </w:rPr>
        <w:lastRenderedPageBreak/>
        <w:t>numerically solve the projectile penetration boundary value problem in granular materials</w:t>
      </w:r>
    </w:p>
    <w:p w14:paraId="355F2EE1" w14:textId="099AD9FA" w:rsidR="006B25B5" w:rsidRPr="00650EE9" w:rsidRDefault="008B380D" w:rsidP="00C666EF">
      <w:pPr>
        <w:pStyle w:val="ListParagraph"/>
        <w:numPr>
          <w:ilvl w:val="0"/>
          <w:numId w:val="15"/>
        </w:numPr>
        <w:rPr>
          <w:color w:val="000000" w:themeColor="text1"/>
        </w:rPr>
      </w:pPr>
      <w:r w:rsidRPr="00650EE9">
        <w:rPr>
          <w:color w:val="000000" w:themeColor="text1"/>
        </w:rPr>
        <w:t>A</w:t>
      </w:r>
      <w:r w:rsidR="00A755ED" w:rsidRPr="00650EE9">
        <w:rPr>
          <w:color w:val="000000" w:themeColor="text1"/>
        </w:rPr>
        <w:t xml:space="preserve"> controlled experimental data of projectile penetration in partially saturated sands at different moisture contents is missing in the literature. Such an experimental investigation can provide useful insights and reliable data for validation of the numerical predictions</w:t>
      </w:r>
    </w:p>
    <w:p w14:paraId="14A91434" w14:textId="5FB8235A" w:rsidR="00A755ED" w:rsidRPr="00650EE9" w:rsidRDefault="00E21EEC" w:rsidP="00C666EF">
      <w:pPr>
        <w:pStyle w:val="ListParagraph"/>
        <w:numPr>
          <w:ilvl w:val="0"/>
          <w:numId w:val="15"/>
        </w:numPr>
        <w:rPr>
          <w:color w:val="000000" w:themeColor="text1"/>
        </w:rPr>
      </w:pPr>
      <w:r w:rsidRPr="00650EE9">
        <w:rPr>
          <w:color w:val="000000" w:themeColor="text1"/>
        </w:rPr>
        <w:t>Soil Water Retention Curve experiments performed in this dissertation should be extended to the granular material along the path and the tip of the projectile.</w:t>
      </w:r>
    </w:p>
    <w:p w14:paraId="1A146766" w14:textId="58D51425" w:rsidR="00054D84" w:rsidRPr="00650EE9" w:rsidRDefault="00054D84" w:rsidP="00054D84">
      <w:pPr>
        <w:pStyle w:val="ListParagraph"/>
        <w:numPr>
          <w:ilvl w:val="0"/>
          <w:numId w:val="15"/>
        </w:numPr>
        <w:rPr>
          <w:color w:val="000000" w:themeColor="text1"/>
        </w:rPr>
      </w:pPr>
      <w:r w:rsidRPr="00650EE9">
        <w:rPr>
          <w:color w:val="000000" w:themeColor="text1"/>
        </w:rPr>
        <w:t>The persistent homology</w:t>
      </w:r>
      <w:r w:rsidR="003162C6" w:rsidRPr="00650EE9">
        <w:rPr>
          <w:color w:val="000000" w:themeColor="text1"/>
        </w:rPr>
        <w:t xml:space="preserve"> analysis on the pore space and fluid phase should be related</w:t>
      </w:r>
      <w:r w:rsidRPr="00650EE9">
        <w:rPr>
          <w:color w:val="000000" w:themeColor="text1"/>
        </w:rPr>
        <w:t xml:space="preserve"> to the functional properties of the porous media. One such promising avenue but not limited to is to combine persistent homology and machine learning to provide accurate predictions of different physical properties in granular materials. </w:t>
      </w:r>
    </w:p>
    <w:p w14:paraId="79F837A9" w14:textId="44FE92E2" w:rsidR="003162C6" w:rsidRPr="00650EE9" w:rsidRDefault="003162C6" w:rsidP="00651AEF">
      <w:pPr>
        <w:pStyle w:val="ListParagraph"/>
        <w:numPr>
          <w:ilvl w:val="0"/>
          <w:numId w:val="15"/>
        </w:numPr>
        <w:rPr>
          <w:color w:val="000000" w:themeColor="text1"/>
        </w:rPr>
      </w:pPr>
      <w:r w:rsidRPr="00650EE9">
        <w:rPr>
          <w:color w:val="000000" w:themeColor="text1"/>
        </w:rPr>
        <w:t xml:space="preserve">The spatial distribution of the wetting and non-wetting phase along with the grain </w:t>
      </w:r>
      <w:r w:rsidR="00942C8A" w:rsidRPr="00650EE9">
        <w:rPr>
          <w:color w:val="000000" w:themeColor="text1"/>
        </w:rPr>
        <w:t>microstructure from Pore Morphology predictions should</w:t>
      </w:r>
      <w:r w:rsidRPr="00650EE9">
        <w:rPr>
          <w:color w:val="000000" w:themeColor="text1"/>
        </w:rPr>
        <w:t xml:space="preserve"> be used as an input in mesoscale simulations using numerical schemes like Finite Element Method</w:t>
      </w:r>
      <w:r w:rsidR="00580BCF" w:rsidRPr="00650EE9">
        <w:rPr>
          <w:color w:val="000000" w:themeColor="text1"/>
        </w:rPr>
        <w:t xml:space="preserve"> (FEM)</w:t>
      </w:r>
      <w:r w:rsidRPr="00650EE9">
        <w:rPr>
          <w:color w:val="000000" w:themeColor="text1"/>
        </w:rPr>
        <w:t xml:space="preserve"> and Finite Volume Method</w:t>
      </w:r>
      <w:r w:rsidR="00580BCF" w:rsidRPr="00650EE9">
        <w:rPr>
          <w:color w:val="000000" w:themeColor="text1"/>
        </w:rPr>
        <w:t xml:space="preserve"> (FVM)</w:t>
      </w:r>
      <w:r w:rsidRPr="00650EE9">
        <w:rPr>
          <w:color w:val="000000" w:themeColor="text1"/>
        </w:rPr>
        <w:t>. A hybrid numerical approach should be adopted</w:t>
      </w:r>
      <w:r w:rsidR="00580BCF" w:rsidRPr="00650EE9">
        <w:rPr>
          <w:color w:val="000000" w:themeColor="text1"/>
        </w:rPr>
        <w:t>, FEM for solid phase and FVM for fluid phase.</w:t>
      </w:r>
      <w:r w:rsidR="00942C8A" w:rsidRPr="00650EE9">
        <w:rPr>
          <w:color w:val="000000" w:themeColor="text1"/>
        </w:rPr>
        <w:t xml:space="preserve"> </w:t>
      </w:r>
      <w:r w:rsidR="00580BCF" w:rsidRPr="00650EE9">
        <w:rPr>
          <w:color w:val="000000" w:themeColor="text1"/>
        </w:rPr>
        <w:t>to solve the coupled mesoscale hydromechanical boundary value problem</w:t>
      </w:r>
      <w:r w:rsidRPr="00650EE9">
        <w:rPr>
          <w:color w:val="000000" w:themeColor="text1"/>
        </w:rPr>
        <w:t xml:space="preserve"> </w:t>
      </w:r>
    </w:p>
    <w:p w14:paraId="139A0B6A" w14:textId="692238AD" w:rsidR="00054D84" w:rsidRPr="00650EE9" w:rsidRDefault="00054D84" w:rsidP="00580BCF">
      <w:pPr>
        <w:pStyle w:val="ListParagraph"/>
        <w:numPr>
          <w:ilvl w:val="0"/>
          <w:numId w:val="0"/>
        </w:numPr>
        <w:ind w:left="720"/>
        <w:rPr>
          <w:color w:val="000000" w:themeColor="text1"/>
        </w:rPr>
      </w:pPr>
    </w:p>
    <w:p w14:paraId="60E52102" w14:textId="370808CF" w:rsidR="008E0D74" w:rsidRPr="00650EE9" w:rsidRDefault="008E0D74" w:rsidP="002F21FE">
      <w:pPr>
        <w:pStyle w:val="Heading2"/>
        <w:rPr>
          <w:color w:val="000000" w:themeColor="text1"/>
        </w:rPr>
      </w:pPr>
      <w:bookmarkStart w:id="362" w:name="_Toc79407241"/>
      <w:r w:rsidRPr="00650EE9">
        <w:rPr>
          <w:color w:val="000000" w:themeColor="text1"/>
        </w:rPr>
        <w:t>Statement of Significance</w:t>
      </w:r>
      <w:bookmarkEnd w:id="362"/>
    </w:p>
    <w:p w14:paraId="4A46ABC4" w14:textId="77777777" w:rsidR="000F17D7" w:rsidRPr="00650EE9" w:rsidRDefault="000F17D7" w:rsidP="000F17D7">
      <w:pPr>
        <w:rPr>
          <w:color w:val="000000" w:themeColor="text1"/>
        </w:rPr>
      </w:pPr>
    </w:p>
    <w:p w14:paraId="30E2C0E5" w14:textId="7BF5BBAB" w:rsidR="00BC64B8" w:rsidRPr="00650EE9" w:rsidRDefault="000F17D7" w:rsidP="00BE7EDF">
      <w:pPr>
        <w:numPr>
          <w:ilvl w:val="12"/>
          <w:numId w:val="0"/>
        </w:numPr>
        <w:jc w:val="both"/>
        <w:rPr>
          <w:bCs/>
          <w:iCs/>
          <w:color w:val="000000" w:themeColor="text1"/>
        </w:rPr>
      </w:pPr>
      <w:r w:rsidRPr="00650EE9">
        <w:rPr>
          <w:color w:val="000000" w:themeColor="text1"/>
        </w:rPr>
        <w:t xml:space="preserve">The work presented in this dissertation </w:t>
      </w:r>
      <w:r w:rsidR="00F57CB4" w:rsidRPr="00650EE9">
        <w:rPr>
          <w:color w:val="000000" w:themeColor="text1"/>
        </w:rPr>
        <w:t xml:space="preserve">is </w:t>
      </w:r>
      <w:r w:rsidRPr="00650EE9">
        <w:rPr>
          <w:color w:val="000000" w:themeColor="text1"/>
        </w:rPr>
        <w:t>aimed at developing modeling strategies to explore the phenomena of projectile penetration in dry and multiphase granular materials.</w:t>
      </w:r>
      <w:r w:rsidR="00BC64B8" w:rsidRPr="00650EE9">
        <w:rPr>
          <w:color w:val="000000" w:themeColor="text1"/>
        </w:rPr>
        <w:t xml:space="preserve"> The focus of the work has been on capturing the discrete </w:t>
      </w:r>
      <w:r w:rsidR="00BE7EDF" w:rsidRPr="00650EE9">
        <w:rPr>
          <w:color w:val="000000" w:themeColor="text1"/>
        </w:rPr>
        <w:t xml:space="preserve">nature </w:t>
      </w:r>
      <w:r w:rsidR="00BC64B8" w:rsidRPr="00650EE9">
        <w:rPr>
          <w:color w:val="000000" w:themeColor="text1"/>
        </w:rPr>
        <w:t>of the granular materials in simulations as the evidence suggests that the</w:t>
      </w:r>
      <w:r w:rsidR="00BE7EDF" w:rsidRPr="00650EE9">
        <w:rPr>
          <w:color w:val="000000" w:themeColor="text1"/>
        </w:rPr>
        <w:t xml:space="preserve"> projectile penetration problem is complicated for a continuum-based approach with </w:t>
      </w:r>
      <w:r w:rsidR="00F57CB4" w:rsidRPr="00650EE9">
        <w:rPr>
          <w:color w:val="000000" w:themeColor="text1"/>
        </w:rPr>
        <w:t xml:space="preserve">a </w:t>
      </w:r>
      <w:r w:rsidR="00BE7EDF" w:rsidRPr="00650EE9">
        <w:rPr>
          <w:color w:val="000000" w:themeColor="text1"/>
        </w:rPr>
        <w:t>reasonable number of material parameters.</w:t>
      </w:r>
    </w:p>
    <w:p w14:paraId="67DE6FB2" w14:textId="6438B9E8" w:rsidR="00271F2A" w:rsidRPr="00650EE9" w:rsidRDefault="00844AD9" w:rsidP="003B00EE">
      <w:pPr>
        <w:jc w:val="both"/>
        <w:rPr>
          <w:color w:val="000000" w:themeColor="text1"/>
        </w:rPr>
      </w:pPr>
      <w:r w:rsidRPr="00650EE9">
        <w:rPr>
          <w:color w:val="000000" w:themeColor="text1"/>
        </w:rPr>
        <w:t>The model</w:t>
      </w:r>
      <w:r w:rsidR="00BC64B8" w:rsidRPr="00650EE9">
        <w:rPr>
          <w:color w:val="000000" w:themeColor="text1"/>
        </w:rPr>
        <w:t>ing</w:t>
      </w:r>
      <w:r w:rsidRPr="00650EE9">
        <w:rPr>
          <w:color w:val="000000" w:themeColor="text1"/>
        </w:rPr>
        <w:t xml:space="preserve"> strategies developed in this work can be useful in solving </w:t>
      </w:r>
      <w:r w:rsidR="00F57CB4" w:rsidRPr="00650EE9">
        <w:rPr>
          <w:color w:val="000000" w:themeColor="text1"/>
        </w:rPr>
        <w:t xml:space="preserve">the </w:t>
      </w:r>
      <w:r w:rsidRPr="00650EE9">
        <w:rPr>
          <w:color w:val="000000" w:themeColor="text1"/>
        </w:rPr>
        <w:t xml:space="preserve">projectile penetration boundary value problem. The mesoscale modeling can provide </w:t>
      </w:r>
      <w:r w:rsidR="00BC64B8" w:rsidRPr="00650EE9">
        <w:rPr>
          <w:color w:val="000000" w:themeColor="text1"/>
        </w:rPr>
        <w:t xml:space="preserve">useful </w:t>
      </w:r>
      <w:r w:rsidRPr="00650EE9">
        <w:rPr>
          <w:color w:val="000000" w:themeColor="text1"/>
        </w:rPr>
        <w:t>insights to unravel the underlying physics in penetration resistance of geomaterials.</w:t>
      </w:r>
      <w:r w:rsidR="00BE7EDF" w:rsidRPr="00650EE9">
        <w:rPr>
          <w:color w:val="000000" w:themeColor="text1"/>
        </w:rPr>
        <w:t xml:space="preserve"> </w:t>
      </w:r>
      <w:r w:rsidRPr="00650EE9">
        <w:rPr>
          <w:color w:val="000000" w:themeColor="text1"/>
        </w:rPr>
        <w:t>The implication</w:t>
      </w:r>
      <w:r w:rsidR="00BE7EDF" w:rsidRPr="00650EE9">
        <w:rPr>
          <w:color w:val="000000" w:themeColor="text1"/>
        </w:rPr>
        <w:t>s</w:t>
      </w:r>
      <w:r w:rsidRPr="00650EE9">
        <w:rPr>
          <w:color w:val="000000" w:themeColor="text1"/>
        </w:rPr>
        <w:t xml:space="preserve"> of the present work, however, are not limited to projectile penetration phenomena. For instance, the mesoscale modeling approach developed </w:t>
      </w:r>
      <w:r w:rsidR="00213DFD" w:rsidRPr="00650EE9">
        <w:rPr>
          <w:color w:val="000000" w:themeColor="text1"/>
        </w:rPr>
        <w:t>in th</w:t>
      </w:r>
      <w:r w:rsidR="0077592B" w:rsidRPr="00650EE9">
        <w:rPr>
          <w:color w:val="000000" w:themeColor="text1"/>
        </w:rPr>
        <w:t xml:space="preserve">is </w:t>
      </w:r>
      <w:r w:rsidR="00213DFD" w:rsidRPr="00650EE9">
        <w:rPr>
          <w:color w:val="000000" w:themeColor="text1"/>
        </w:rPr>
        <w:t xml:space="preserve">work to simulate triaxial compression experiments can be useful </w:t>
      </w:r>
      <w:r w:rsidR="0077592B" w:rsidRPr="00650EE9">
        <w:rPr>
          <w:color w:val="000000" w:themeColor="text1"/>
        </w:rPr>
        <w:t xml:space="preserve">in exploring geotechnical engineering problems such as in soil-structure interaction and </w:t>
      </w:r>
      <w:r w:rsidR="00F57CB4" w:rsidRPr="00650EE9">
        <w:rPr>
          <w:color w:val="000000" w:themeColor="text1"/>
        </w:rPr>
        <w:t xml:space="preserve">the </w:t>
      </w:r>
      <w:r w:rsidR="0077592B" w:rsidRPr="00650EE9">
        <w:rPr>
          <w:color w:val="000000" w:themeColor="text1"/>
        </w:rPr>
        <w:t>development of advanced constitutive model</w:t>
      </w:r>
      <w:r w:rsidR="00BE7EDF" w:rsidRPr="00650EE9">
        <w:rPr>
          <w:color w:val="000000" w:themeColor="text1"/>
        </w:rPr>
        <w:t>s</w:t>
      </w:r>
      <w:r w:rsidR="0077592B" w:rsidRPr="00650EE9">
        <w:rPr>
          <w:color w:val="000000" w:themeColor="text1"/>
        </w:rPr>
        <w:t xml:space="preserve">. Similarly, </w:t>
      </w:r>
      <w:r w:rsidR="00F57CB4" w:rsidRPr="00650EE9">
        <w:rPr>
          <w:color w:val="000000" w:themeColor="text1"/>
        </w:rPr>
        <w:t xml:space="preserve">the </w:t>
      </w:r>
      <w:r w:rsidR="00BC64B8" w:rsidRPr="00650EE9">
        <w:rPr>
          <w:color w:val="000000" w:themeColor="text1"/>
        </w:rPr>
        <w:t>role of partial saturation explored via X-Ray CT imaging, experiments</w:t>
      </w:r>
      <w:r w:rsidR="00F57CB4" w:rsidRPr="00650EE9">
        <w:rPr>
          <w:color w:val="000000" w:themeColor="text1"/>
        </w:rPr>
        <w:t>,</w:t>
      </w:r>
      <w:r w:rsidR="00BC64B8" w:rsidRPr="00650EE9">
        <w:rPr>
          <w:color w:val="000000" w:themeColor="text1"/>
        </w:rPr>
        <w:t xml:space="preserve"> and numerical modeling has applications in ground water infiltration, CO</w:t>
      </w:r>
      <w:r w:rsidR="00BC64B8" w:rsidRPr="00650EE9">
        <w:rPr>
          <w:color w:val="000000" w:themeColor="text1"/>
          <w:vertAlign w:val="subscript"/>
        </w:rPr>
        <w:t xml:space="preserve">2 </w:t>
      </w:r>
      <w:r w:rsidR="00BC64B8" w:rsidRPr="00650EE9">
        <w:rPr>
          <w:color w:val="000000" w:themeColor="text1"/>
        </w:rPr>
        <w:t>sequestration</w:t>
      </w:r>
      <w:r w:rsidR="00F57CB4" w:rsidRPr="00650EE9">
        <w:rPr>
          <w:color w:val="000000" w:themeColor="text1"/>
        </w:rPr>
        <w:t>,</w:t>
      </w:r>
      <w:r w:rsidR="00BC64B8" w:rsidRPr="00650EE9">
        <w:rPr>
          <w:color w:val="000000" w:themeColor="text1"/>
        </w:rPr>
        <w:t xml:space="preserve"> and enhanced oil recovery. </w:t>
      </w:r>
    </w:p>
    <w:p w14:paraId="75A17B52" w14:textId="3731CC3F" w:rsidR="001C6A5C" w:rsidRPr="00650EE9" w:rsidRDefault="001C6A5C" w:rsidP="003B00EE">
      <w:pPr>
        <w:jc w:val="both"/>
        <w:rPr>
          <w:color w:val="000000" w:themeColor="text1"/>
        </w:rPr>
      </w:pPr>
      <w:r w:rsidRPr="00650EE9">
        <w:rPr>
          <w:color w:val="000000" w:themeColor="text1"/>
        </w:rPr>
        <w:t xml:space="preserve">I hope the work presented in this thesis provides </w:t>
      </w:r>
      <w:r w:rsidR="00F57CB4" w:rsidRPr="00650EE9">
        <w:rPr>
          <w:color w:val="000000" w:themeColor="text1"/>
        </w:rPr>
        <w:t xml:space="preserve">a </w:t>
      </w:r>
      <w:r w:rsidRPr="00650EE9">
        <w:rPr>
          <w:color w:val="000000" w:themeColor="text1"/>
        </w:rPr>
        <w:t>foundation to increment the research in solving coupled hydromechanical problem</w:t>
      </w:r>
      <w:r w:rsidR="00F57CB4" w:rsidRPr="00650EE9">
        <w:rPr>
          <w:color w:val="000000" w:themeColor="text1"/>
        </w:rPr>
        <w:t>s</w:t>
      </w:r>
      <w:r w:rsidRPr="00650EE9">
        <w:rPr>
          <w:color w:val="000000" w:themeColor="text1"/>
        </w:rPr>
        <w:t xml:space="preserve"> in </w:t>
      </w:r>
      <w:r w:rsidR="00F57CB4" w:rsidRPr="00650EE9">
        <w:rPr>
          <w:color w:val="000000" w:themeColor="text1"/>
        </w:rPr>
        <w:t xml:space="preserve">the </w:t>
      </w:r>
      <w:r w:rsidRPr="00650EE9">
        <w:rPr>
          <w:color w:val="000000" w:themeColor="text1"/>
        </w:rPr>
        <w:t xml:space="preserve">projectile </w:t>
      </w:r>
      <w:r w:rsidRPr="00650EE9">
        <w:rPr>
          <w:color w:val="000000" w:themeColor="text1"/>
        </w:rPr>
        <w:lastRenderedPageBreak/>
        <w:t>penetration of sands. There is still a lot that needs to</w:t>
      </w:r>
      <w:r w:rsidR="00482645" w:rsidRPr="00650EE9">
        <w:rPr>
          <w:color w:val="000000" w:themeColor="text1"/>
        </w:rPr>
        <w:t xml:space="preserve"> be done to</w:t>
      </w:r>
      <w:r w:rsidRPr="00650EE9">
        <w:rPr>
          <w:color w:val="000000" w:themeColor="text1"/>
        </w:rPr>
        <w:t xml:space="preserve"> address this extremely complicated problem</w:t>
      </w:r>
      <w:r w:rsidR="00983044" w:rsidRPr="00650EE9">
        <w:rPr>
          <w:color w:val="000000" w:themeColor="text1"/>
        </w:rPr>
        <w:t xml:space="preserve"> governed by multiphysics spanning multiple length</w:t>
      </w:r>
      <w:r w:rsidR="00F57CB4" w:rsidRPr="00650EE9">
        <w:rPr>
          <w:color w:val="000000" w:themeColor="text1"/>
        </w:rPr>
        <w:t>s</w:t>
      </w:r>
      <w:r w:rsidR="00983044" w:rsidRPr="00650EE9">
        <w:rPr>
          <w:color w:val="000000" w:themeColor="text1"/>
        </w:rPr>
        <w:t xml:space="preserve"> and time scales.</w:t>
      </w:r>
    </w:p>
    <w:p w14:paraId="728C9B42" w14:textId="77777777" w:rsidR="00271F2A" w:rsidRPr="00650EE9" w:rsidRDefault="00271F2A" w:rsidP="003B00EE">
      <w:pPr>
        <w:jc w:val="both"/>
        <w:rPr>
          <w:color w:val="000000" w:themeColor="text1"/>
        </w:rPr>
      </w:pPr>
    </w:p>
    <w:p w14:paraId="05D6A52B" w14:textId="77777777" w:rsidR="00152E2B" w:rsidRPr="00650EE9" w:rsidRDefault="00152E2B" w:rsidP="003B00EE">
      <w:pPr>
        <w:jc w:val="both"/>
        <w:rPr>
          <w:color w:val="000000" w:themeColor="text1"/>
        </w:rPr>
      </w:pPr>
    </w:p>
    <w:p w14:paraId="0BF06FF4" w14:textId="08420348" w:rsidR="00AC3379" w:rsidRPr="00650EE9" w:rsidRDefault="00AC3379" w:rsidP="003B00EE">
      <w:pPr>
        <w:numPr>
          <w:ilvl w:val="12"/>
          <w:numId w:val="0"/>
        </w:numPr>
        <w:jc w:val="both"/>
        <w:rPr>
          <w:color w:val="000000" w:themeColor="text1"/>
        </w:rPr>
      </w:pPr>
    </w:p>
    <w:p w14:paraId="6784A0D8" w14:textId="4239B1F8" w:rsidR="00AC3379" w:rsidRPr="00650EE9" w:rsidRDefault="00AC3379" w:rsidP="003B00EE">
      <w:pPr>
        <w:numPr>
          <w:ilvl w:val="12"/>
          <w:numId w:val="0"/>
        </w:numPr>
        <w:jc w:val="both"/>
        <w:rPr>
          <w:color w:val="000000" w:themeColor="text1"/>
        </w:rPr>
      </w:pPr>
    </w:p>
    <w:p w14:paraId="3A6D422C" w14:textId="40CDD053" w:rsidR="00AC3379" w:rsidRPr="00650EE9" w:rsidRDefault="00AC3379" w:rsidP="00311F1A">
      <w:pPr>
        <w:numPr>
          <w:ilvl w:val="12"/>
          <w:numId w:val="0"/>
        </w:numPr>
        <w:jc w:val="center"/>
        <w:rPr>
          <w:color w:val="000000" w:themeColor="text1"/>
        </w:rPr>
      </w:pPr>
    </w:p>
    <w:p w14:paraId="32BDCF21" w14:textId="5C518029" w:rsidR="00AC3379" w:rsidRPr="00650EE9" w:rsidRDefault="00AC3379" w:rsidP="00311F1A">
      <w:pPr>
        <w:numPr>
          <w:ilvl w:val="12"/>
          <w:numId w:val="0"/>
        </w:numPr>
        <w:jc w:val="center"/>
        <w:rPr>
          <w:color w:val="000000" w:themeColor="text1"/>
        </w:rPr>
      </w:pPr>
    </w:p>
    <w:p w14:paraId="3DAE7CA3" w14:textId="4633CF98" w:rsidR="00AC3379" w:rsidRPr="00650EE9" w:rsidRDefault="00AC3379" w:rsidP="00311F1A">
      <w:pPr>
        <w:numPr>
          <w:ilvl w:val="12"/>
          <w:numId w:val="0"/>
        </w:numPr>
        <w:jc w:val="center"/>
        <w:rPr>
          <w:color w:val="000000" w:themeColor="text1"/>
        </w:rPr>
      </w:pPr>
    </w:p>
    <w:p w14:paraId="4CAFDBDA" w14:textId="06A5ACFC" w:rsidR="00AC3379" w:rsidRPr="00650EE9" w:rsidRDefault="00AC3379" w:rsidP="00311F1A">
      <w:pPr>
        <w:numPr>
          <w:ilvl w:val="12"/>
          <w:numId w:val="0"/>
        </w:numPr>
        <w:jc w:val="center"/>
        <w:rPr>
          <w:color w:val="000000" w:themeColor="text1"/>
        </w:rPr>
      </w:pPr>
    </w:p>
    <w:p w14:paraId="1CE9F652" w14:textId="53AB73A3" w:rsidR="00AC3379" w:rsidRPr="00650EE9" w:rsidRDefault="00AC3379" w:rsidP="00311F1A">
      <w:pPr>
        <w:numPr>
          <w:ilvl w:val="12"/>
          <w:numId w:val="0"/>
        </w:numPr>
        <w:jc w:val="center"/>
        <w:rPr>
          <w:color w:val="000000" w:themeColor="text1"/>
        </w:rPr>
      </w:pPr>
    </w:p>
    <w:p w14:paraId="738024D4" w14:textId="4AD76F41" w:rsidR="00AC3379" w:rsidRPr="00650EE9" w:rsidRDefault="00AC3379" w:rsidP="00311F1A">
      <w:pPr>
        <w:numPr>
          <w:ilvl w:val="12"/>
          <w:numId w:val="0"/>
        </w:numPr>
        <w:jc w:val="center"/>
        <w:rPr>
          <w:color w:val="000000" w:themeColor="text1"/>
        </w:rPr>
      </w:pPr>
    </w:p>
    <w:p w14:paraId="45D3FE15" w14:textId="50318511" w:rsidR="00AC3379" w:rsidRPr="00650EE9" w:rsidRDefault="00AC3379" w:rsidP="00311F1A">
      <w:pPr>
        <w:numPr>
          <w:ilvl w:val="12"/>
          <w:numId w:val="0"/>
        </w:numPr>
        <w:jc w:val="center"/>
        <w:rPr>
          <w:color w:val="000000" w:themeColor="text1"/>
        </w:rPr>
      </w:pPr>
    </w:p>
    <w:p w14:paraId="16CAADF4" w14:textId="20580625" w:rsidR="00AC3379" w:rsidRPr="00650EE9" w:rsidRDefault="00AC3379" w:rsidP="00311F1A">
      <w:pPr>
        <w:numPr>
          <w:ilvl w:val="12"/>
          <w:numId w:val="0"/>
        </w:numPr>
        <w:jc w:val="center"/>
        <w:rPr>
          <w:color w:val="000000" w:themeColor="text1"/>
        </w:rPr>
      </w:pPr>
    </w:p>
    <w:p w14:paraId="6BF08950" w14:textId="72A590E8" w:rsidR="00AC3379" w:rsidRPr="00650EE9" w:rsidRDefault="00AC3379" w:rsidP="00311F1A">
      <w:pPr>
        <w:numPr>
          <w:ilvl w:val="12"/>
          <w:numId w:val="0"/>
        </w:numPr>
        <w:jc w:val="center"/>
        <w:rPr>
          <w:color w:val="000000" w:themeColor="text1"/>
        </w:rPr>
      </w:pPr>
    </w:p>
    <w:p w14:paraId="54B50A4B" w14:textId="55A75056" w:rsidR="00AC3379" w:rsidRPr="00650EE9" w:rsidRDefault="00AC3379" w:rsidP="00311F1A">
      <w:pPr>
        <w:numPr>
          <w:ilvl w:val="12"/>
          <w:numId w:val="0"/>
        </w:numPr>
        <w:jc w:val="center"/>
        <w:rPr>
          <w:color w:val="000000" w:themeColor="text1"/>
        </w:rPr>
      </w:pPr>
    </w:p>
    <w:p w14:paraId="0EC1D1F4" w14:textId="245721A6" w:rsidR="00AC3379" w:rsidRPr="00650EE9" w:rsidRDefault="00AC3379" w:rsidP="00311F1A">
      <w:pPr>
        <w:numPr>
          <w:ilvl w:val="12"/>
          <w:numId w:val="0"/>
        </w:numPr>
        <w:jc w:val="center"/>
        <w:rPr>
          <w:color w:val="000000" w:themeColor="text1"/>
        </w:rPr>
      </w:pPr>
    </w:p>
    <w:p w14:paraId="3DB2B01A" w14:textId="0B1AA446" w:rsidR="00B24D77" w:rsidRPr="00650EE9" w:rsidRDefault="00B24D77" w:rsidP="00311F1A">
      <w:pPr>
        <w:numPr>
          <w:ilvl w:val="12"/>
          <w:numId w:val="0"/>
        </w:numPr>
        <w:jc w:val="center"/>
        <w:rPr>
          <w:color w:val="000000" w:themeColor="text1"/>
        </w:rPr>
      </w:pPr>
    </w:p>
    <w:p w14:paraId="181CC834" w14:textId="23394444" w:rsidR="00B24D77" w:rsidRPr="00650EE9" w:rsidRDefault="00B24D77" w:rsidP="00311F1A">
      <w:pPr>
        <w:numPr>
          <w:ilvl w:val="12"/>
          <w:numId w:val="0"/>
        </w:numPr>
        <w:jc w:val="center"/>
        <w:rPr>
          <w:color w:val="000000" w:themeColor="text1"/>
        </w:rPr>
      </w:pPr>
    </w:p>
    <w:p w14:paraId="66FCA238" w14:textId="04E81D0F" w:rsidR="00B24D77" w:rsidRPr="00650EE9" w:rsidRDefault="00B24D77" w:rsidP="00311F1A">
      <w:pPr>
        <w:numPr>
          <w:ilvl w:val="12"/>
          <w:numId w:val="0"/>
        </w:numPr>
        <w:jc w:val="center"/>
        <w:rPr>
          <w:color w:val="000000" w:themeColor="text1"/>
        </w:rPr>
      </w:pPr>
    </w:p>
    <w:p w14:paraId="57AF6C57" w14:textId="7FDC1FAA" w:rsidR="00B24D77" w:rsidRPr="00650EE9" w:rsidRDefault="00B24D77" w:rsidP="00311F1A">
      <w:pPr>
        <w:numPr>
          <w:ilvl w:val="12"/>
          <w:numId w:val="0"/>
        </w:numPr>
        <w:jc w:val="center"/>
        <w:rPr>
          <w:color w:val="000000" w:themeColor="text1"/>
        </w:rPr>
      </w:pPr>
    </w:p>
    <w:p w14:paraId="3AB7C9B3" w14:textId="37C1A521" w:rsidR="00B24D77" w:rsidRPr="00650EE9" w:rsidRDefault="00B24D77" w:rsidP="00311F1A">
      <w:pPr>
        <w:numPr>
          <w:ilvl w:val="12"/>
          <w:numId w:val="0"/>
        </w:numPr>
        <w:jc w:val="center"/>
        <w:rPr>
          <w:color w:val="000000" w:themeColor="text1"/>
        </w:rPr>
      </w:pPr>
    </w:p>
    <w:p w14:paraId="1AE8B94F" w14:textId="6D19C8C3" w:rsidR="00B24D77" w:rsidRPr="00650EE9" w:rsidRDefault="00B24D77" w:rsidP="00311F1A">
      <w:pPr>
        <w:numPr>
          <w:ilvl w:val="12"/>
          <w:numId w:val="0"/>
        </w:numPr>
        <w:jc w:val="center"/>
        <w:rPr>
          <w:color w:val="000000" w:themeColor="text1"/>
        </w:rPr>
      </w:pPr>
    </w:p>
    <w:p w14:paraId="1137E278" w14:textId="27F7D25D" w:rsidR="00B24D77" w:rsidRPr="00650EE9" w:rsidRDefault="00B24D77" w:rsidP="00311F1A">
      <w:pPr>
        <w:numPr>
          <w:ilvl w:val="12"/>
          <w:numId w:val="0"/>
        </w:numPr>
        <w:jc w:val="center"/>
        <w:rPr>
          <w:color w:val="000000" w:themeColor="text1"/>
        </w:rPr>
      </w:pPr>
    </w:p>
    <w:p w14:paraId="694DF92C" w14:textId="6F5D0072" w:rsidR="00B24D77" w:rsidRPr="00650EE9" w:rsidRDefault="00B24D77" w:rsidP="00311F1A">
      <w:pPr>
        <w:numPr>
          <w:ilvl w:val="12"/>
          <w:numId w:val="0"/>
        </w:numPr>
        <w:jc w:val="center"/>
        <w:rPr>
          <w:color w:val="000000" w:themeColor="text1"/>
        </w:rPr>
      </w:pPr>
    </w:p>
    <w:p w14:paraId="5DE71218" w14:textId="04AE0627" w:rsidR="00B24D77" w:rsidRPr="00650EE9" w:rsidRDefault="00B24D77" w:rsidP="00311F1A">
      <w:pPr>
        <w:numPr>
          <w:ilvl w:val="12"/>
          <w:numId w:val="0"/>
        </w:numPr>
        <w:jc w:val="center"/>
        <w:rPr>
          <w:color w:val="000000" w:themeColor="text1"/>
        </w:rPr>
      </w:pPr>
    </w:p>
    <w:p w14:paraId="232EBB12" w14:textId="52CB5E28" w:rsidR="00B24D77" w:rsidRPr="00650EE9" w:rsidRDefault="00B24D77" w:rsidP="00311F1A">
      <w:pPr>
        <w:numPr>
          <w:ilvl w:val="12"/>
          <w:numId w:val="0"/>
        </w:numPr>
        <w:jc w:val="center"/>
        <w:rPr>
          <w:color w:val="000000" w:themeColor="text1"/>
        </w:rPr>
      </w:pPr>
    </w:p>
    <w:p w14:paraId="5EE7FC58" w14:textId="04C8B7AE" w:rsidR="00B24D77" w:rsidRPr="00650EE9" w:rsidRDefault="00B24D77" w:rsidP="00311F1A">
      <w:pPr>
        <w:numPr>
          <w:ilvl w:val="12"/>
          <w:numId w:val="0"/>
        </w:numPr>
        <w:jc w:val="center"/>
        <w:rPr>
          <w:color w:val="000000" w:themeColor="text1"/>
        </w:rPr>
      </w:pPr>
    </w:p>
    <w:p w14:paraId="233B3D6B" w14:textId="32AFF5FB" w:rsidR="00B24D77" w:rsidRPr="00650EE9" w:rsidRDefault="00B24D77" w:rsidP="00311F1A">
      <w:pPr>
        <w:numPr>
          <w:ilvl w:val="12"/>
          <w:numId w:val="0"/>
        </w:numPr>
        <w:jc w:val="center"/>
        <w:rPr>
          <w:color w:val="000000" w:themeColor="text1"/>
        </w:rPr>
      </w:pPr>
    </w:p>
    <w:p w14:paraId="237C7C4C" w14:textId="79B9287A" w:rsidR="00B24D77" w:rsidRPr="00650EE9" w:rsidRDefault="00B24D77" w:rsidP="00311F1A">
      <w:pPr>
        <w:numPr>
          <w:ilvl w:val="12"/>
          <w:numId w:val="0"/>
        </w:numPr>
        <w:jc w:val="center"/>
        <w:rPr>
          <w:color w:val="000000" w:themeColor="text1"/>
        </w:rPr>
      </w:pPr>
    </w:p>
    <w:p w14:paraId="4F52CB5A" w14:textId="36501F6D" w:rsidR="00B24D77" w:rsidRPr="00650EE9" w:rsidRDefault="00B24D77" w:rsidP="00311F1A">
      <w:pPr>
        <w:numPr>
          <w:ilvl w:val="12"/>
          <w:numId w:val="0"/>
        </w:numPr>
        <w:jc w:val="center"/>
        <w:rPr>
          <w:color w:val="000000" w:themeColor="text1"/>
        </w:rPr>
      </w:pPr>
    </w:p>
    <w:p w14:paraId="3AD2695F" w14:textId="35213402" w:rsidR="00B24D77" w:rsidRPr="00650EE9" w:rsidRDefault="00B24D77" w:rsidP="00311F1A">
      <w:pPr>
        <w:numPr>
          <w:ilvl w:val="12"/>
          <w:numId w:val="0"/>
        </w:numPr>
        <w:jc w:val="center"/>
        <w:rPr>
          <w:color w:val="000000" w:themeColor="text1"/>
        </w:rPr>
      </w:pPr>
    </w:p>
    <w:p w14:paraId="55D50A0A" w14:textId="68EF0F40" w:rsidR="00B24D77" w:rsidRPr="00650EE9" w:rsidRDefault="00B24D77" w:rsidP="00311F1A">
      <w:pPr>
        <w:numPr>
          <w:ilvl w:val="12"/>
          <w:numId w:val="0"/>
        </w:numPr>
        <w:jc w:val="center"/>
        <w:rPr>
          <w:color w:val="000000" w:themeColor="text1"/>
        </w:rPr>
      </w:pPr>
    </w:p>
    <w:p w14:paraId="3629007D" w14:textId="5E048703" w:rsidR="00B24D77" w:rsidRPr="00650EE9" w:rsidRDefault="00B24D77" w:rsidP="00311F1A">
      <w:pPr>
        <w:numPr>
          <w:ilvl w:val="12"/>
          <w:numId w:val="0"/>
        </w:numPr>
        <w:jc w:val="center"/>
        <w:rPr>
          <w:color w:val="000000" w:themeColor="text1"/>
        </w:rPr>
      </w:pPr>
    </w:p>
    <w:p w14:paraId="6EBC627E" w14:textId="77777777" w:rsidR="00B24D77" w:rsidRPr="00650EE9" w:rsidRDefault="00B24D77" w:rsidP="00311F1A">
      <w:pPr>
        <w:numPr>
          <w:ilvl w:val="12"/>
          <w:numId w:val="0"/>
        </w:numPr>
        <w:jc w:val="center"/>
        <w:rPr>
          <w:color w:val="000000" w:themeColor="text1"/>
        </w:rPr>
      </w:pPr>
    </w:p>
    <w:p w14:paraId="7A06DEE6" w14:textId="57E6B368" w:rsidR="00AC3379" w:rsidRPr="00650EE9" w:rsidRDefault="00AC3379" w:rsidP="00311F1A">
      <w:pPr>
        <w:numPr>
          <w:ilvl w:val="12"/>
          <w:numId w:val="0"/>
        </w:numPr>
        <w:jc w:val="center"/>
        <w:rPr>
          <w:color w:val="000000" w:themeColor="text1"/>
        </w:rPr>
      </w:pPr>
    </w:p>
    <w:p w14:paraId="487D86BB" w14:textId="4371204D" w:rsidR="00AC3379" w:rsidRPr="00650EE9" w:rsidRDefault="00AC3379" w:rsidP="00311F1A">
      <w:pPr>
        <w:numPr>
          <w:ilvl w:val="12"/>
          <w:numId w:val="0"/>
        </w:numPr>
        <w:jc w:val="center"/>
        <w:rPr>
          <w:color w:val="000000" w:themeColor="text1"/>
        </w:rPr>
      </w:pPr>
    </w:p>
    <w:p w14:paraId="65F0FFD7" w14:textId="548033EA" w:rsidR="00AC3379" w:rsidRPr="00650EE9" w:rsidRDefault="00AC3379" w:rsidP="00311F1A">
      <w:pPr>
        <w:numPr>
          <w:ilvl w:val="12"/>
          <w:numId w:val="0"/>
        </w:numPr>
        <w:jc w:val="center"/>
        <w:rPr>
          <w:color w:val="000000" w:themeColor="text1"/>
        </w:rPr>
      </w:pPr>
    </w:p>
    <w:p w14:paraId="555484F4" w14:textId="44A3E08B" w:rsidR="00AC3379" w:rsidRPr="00650EE9" w:rsidRDefault="00AC3379" w:rsidP="00311F1A">
      <w:pPr>
        <w:numPr>
          <w:ilvl w:val="12"/>
          <w:numId w:val="0"/>
        </w:numPr>
        <w:jc w:val="center"/>
        <w:rPr>
          <w:color w:val="000000" w:themeColor="text1"/>
        </w:rPr>
      </w:pPr>
    </w:p>
    <w:p w14:paraId="5DEA16F3" w14:textId="6A3A6DEE" w:rsidR="00AC3379" w:rsidRPr="00650EE9" w:rsidRDefault="00AC3379" w:rsidP="00311F1A">
      <w:pPr>
        <w:numPr>
          <w:ilvl w:val="12"/>
          <w:numId w:val="0"/>
        </w:numPr>
        <w:jc w:val="center"/>
        <w:rPr>
          <w:color w:val="000000" w:themeColor="text1"/>
        </w:rPr>
      </w:pPr>
    </w:p>
    <w:p w14:paraId="5E98302E" w14:textId="0F7D440F" w:rsidR="005252D1" w:rsidRPr="00650EE9" w:rsidRDefault="005252D1" w:rsidP="00311F1A">
      <w:pPr>
        <w:numPr>
          <w:ilvl w:val="12"/>
          <w:numId w:val="0"/>
        </w:numPr>
        <w:jc w:val="center"/>
        <w:rPr>
          <w:color w:val="000000" w:themeColor="text1"/>
        </w:rPr>
      </w:pPr>
    </w:p>
    <w:p w14:paraId="53A8A3C7" w14:textId="77777777" w:rsidR="005252D1" w:rsidRPr="00650EE9" w:rsidRDefault="005252D1" w:rsidP="00311F1A">
      <w:pPr>
        <w:numPr>
          <w:ilvl w:val="12"/>
          <w:numId w:val="0"/>
        </w:numPr>
        <w:jc w:val="center"/>
        <w:rPr>
          <w:color w:val="000000" w:themeColor="text1"/>
        </w:rPr>
      </w:pPr>
    </w:p>
    <w:p w14:paraId="20552F09" w14:textId="77777777" w:rsidR="00AC3379" w:rsidRPr="00650EE9" w:rsidRDefault="00AC3379" w:rsidP="00CF4F7C">
      <w:pPr>
        <w:numPr>
          <w:ilvl w:val="12"/>
          <w:numId w:val="0"/>
        </w:numPr>
        <w:rPr>
          <w:color w:val="000000" w:themeColor="text1"/>
        </w:rPr>
      </w:pPr>
    </w:p>
    <w:p w14:paraId="33D33F37" w14:textId="77777777" w:rsidR="00236E6D" w:rsidRPr="00650EE9" w:rsidRDefault="00236E6D" w:rsidP="00E91931">
      <w:pPr>
        <w:pStyle w:val="AltHeading1"/>
      </w:pPr>
      <w:bookmarkStart w:id="363" w:name="_Toc427156483"/>
      <w:bookmarkStart w:id="364" w:name="_Toc79407242"/>
      <w:r w:rsidRPr="00650EE9">
        <w:lastRenderedPageBreak/>
        <w:t>L</w:t>
      </w:r>
      <w:r w:rsidR="00E91931" w:rsidRPr="00650EE9">
        <w:t>ist of References</w:t>
      </w:r>
      <w:bookmarkEnd w:id="256"/>
      <w:bookmarkEnd w:id="257"/>
      <w:bookmarkEnd w:id="363"/>
      <w:bookmarkEnd w:id="364"/>
    </w:p>
    <w:p w14:paraId="30A85EEF" w14:textId="08DF5D77" w:rsidR="00C75829" w:rsidRPr="00650EE9" w:rsidRDefault="00236E6D" w:rsidP="00C75829">
      <w:pPr>
        <w:widowControl w:val="0"/>
        <w:autoSpaceDE w:val="0"/>
        <w:autoSpaceDN w:val="0"/>
        <w:adjustRightInd w:val="0"/>
        <w:ind w:left="480" w:hanging="480"/>
        <w:rPr>
          <w:noProof/>
          <w:color w:val="000000" w:themeColor="text1"/>
          <w:sz w:val="28"/>
        </w:rPr>
      </w:pPr>
      <w:r w:rsidRPr="00650EE9">
        <w:rPr>
          <w:color w:val="000000" w:themeColor="text1"/>
          <w:sz w:val="28"/>
          <w:szCs w:val="28"/>
        </w:rPr>
        <w:br w:type="page"/>
      </w:r>
      <w:r w:rsidR="00007CFD" w:rsidRPr="00650EE9">
        <w:rPr>
          <w:color w:val="000000" w:themeColor="text1"/>
          <w:sz w:val="28"/>
          <w:szCs w:val="28"/>
        </w:rPr>
        <w:lastRenderedPageBreak/>
        <w:fldChar w:fldCharType="begin" w:fldLock="1"/>
      </w:r>
      <w:r w:rsidR="00007CFD" w:rsidRPr="00650EE9">
        <w:rPr>
          <w:color w:val="000000" w:themeColor="text1"/>
          <w:sz w:val="28"/>
          <w:szCs w:val="28"/>
        </w:rPr>
        <w:instrText xml:space="preserve">ADDIN Mendeley Bibliography CSL_BIBLIOGRAPHY </w:instrText>
      </w:r>
      <w:r w:rsidR="00007CFD" w:rsidRPr="00650EE9">
        <w:rPr>
          <w:color w:val="000000" w:themeColor="text1"/>
          <w:sz w:val="28"/>
          <w:szCs w:val="28"/>
        </w:rPr>
        <w:fldChar w:fldCharType="separate"/>
      </w:r>
      <w:r w:rsidR="00C75829" w:rsidRPr="00650EE9">
        <w:rPr>
          <w:noProof/>
          <w:color w:val="000000" w:themeColor="text1"/>
          <w:sz w:val="28"/>
        </w:rPr>
        <w:t xml:space="preserve">Abaqus, F. E. A. (2017). “Abaqus inc.” </w:t>
      </w:r>
      <w:r w:rsidR="00C75829" w:rsidRPr="00650EE9">
        <w:rPr>
          <w:i/>
          <w:iCs/>
          <w:noProof/>
          <w:color w:val="000000" w:themeColor="text1"/>
          <w:sz w:val="28"/>
        </w:rPr>
        <w:t>Providence, Rhode Island, United States</w:t>
      </w:r>
      <w:r w:rsidR="00C75829" w:rsidRPr="00650EE9">
        <w:rPr>
          <w:noProof/>
          <w:color w:val="000000" w:themeColor="text1"/>
          <w:sz w:val="28"/>
        </w:rPr>
        <w:t>.</w:t>
      </w:r>
    </w:p>
    <w:p w14:paraId="464EB610"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Aduloju, S. C., and Truster, T. J. (2019). “On topology-based cohesive interface element insertion along periodic boundary surfaces.” </w:t>
      </w:r>
      <w:r w:rsidRPr="00650EE9">
        <w:rPr>
          <w:i/>
          <w:iCs/>
          <w:noProof/>
          <w:color w:val="000000" w:themeColor="text1"/>
          <w:sz w:val="28"/>
        </w:rPr>
        <w:t>Engineering Fracture Mechanics</w:t>
      </w:r>
      <w:r w:rsidRPr="00650EE9">
        <w:rPr>
          <w:noProof/>
          <w:color w:val="000000" w:themeColor="text1"/>
          <w:sz w:val="28"/>
        </w:rPr>
        <w:t>, Elsevier, 205(October 2018), 10–13.</w:t>
      </w:r>
    </w:p>
    <w:p w14:paraId="54AB6957"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Alfano, G. (2006). “On the influence of the shape of the interface law on the application of cohesive-zone models.” </w:t>
      </w:r>
      <w:r w:rsidRPr="00650EE9">
        <w:rPr>
          <w:i/>
          <w:iCs/>
          <w:noProof/>
          <w:color w:val="000000" w:themeColor="text1"/>
          <w:sz w:val="28"/>
        </w:rPr>
        <w:t>Composites Science and Technology</w:t>
      </w:r>
      <w:r w:rsidRPr="00650EE9">
        <w:rPr>
          <w:noProof/>
          <w:color w:val="000000" w:themeColor="text1"/>
          <w:sz w:val="28"/>
        </w:rPr>
        <w:t>, Elsevier, 66(6), 723–730.</w:t>
      </w:r>
    </w:p>
    <w:p w14:paraId="4EF50D2A"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Allen, W. A., Mayfield, E. B., and Morrison, H. L. (1957). “Dynamics of a Projectile Penetrating Sand.” </w:t>
      </w:r>
      <w:r w:rsidRPr="00650EE9">
        <w:rPr>
          <w:i/>
          <w:iCs/>
          <w:noProof/>
          <w:color w:val="000000" w:themeColor="text1"/>
          <w:sz w:val="28"/>
        </w:rPr>
        <w:t>Journal of Applied Physics</w:t>
      </w:r>
      <w:r w:rsidRPr="00650EE9">
        <w:rPr>
          <w:noProof/>
          <w:color w:val="000000" w:themeColor="text1"/>
          <w:sz w:val="28"/>
        </w:rPr>
        <w:t>, 28(3), 370–376.</w:t>
      </w:r>
    </w:p>
    <w:p w14:paraId="2A06E6F1"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Alshibli, K. A., and Alsaleh, M. I. (2004). “Characterizing Surface Roughness and Shape of Sands Using Digital Microscopy.” </w:t>
      </w:r>
      <w:r w:rsidRPr="00650EE9">
        <w:rPr>
          <w:i/>
          <w:iCs/>
          <w:noProof/>
          <w:color w:val="000000" w:themeColor="text1"/>
          <w:sz w:val="28"/>
        </w:rPr>
        <w:t>Journal of Computing in Civil Engineering</w:t>
      </w:r>
      <w:r w:rsidRPr="00650EE9">
        <w:rPr>
          <w:noProof/>
          <w:color w:val="000000" w:themeColor="text1"/>
          <w:sz w:val="28"/>
        </w:rPr>
        <w:t>, 18(1), 36–45.</w:t>
      </w:r>
    </w:p>
    <w:p w14:paraId="65D6677E"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Alshibli, K. A., Batiste, S. N., and Sture, S. (2003). “Strain localization in sand: Plane strain versus triaxial compression.” </w:t>
      </w:r>
      <w:r w:rsidRPr="00650EE9">
        <w:rPr>
          <w:i/>
          <w:iCs/>
          <w:noProof/>
          <w:color w:val="000000" w:themeColor="text1"/>
          <w:sz w:val="28"/>
        </w:rPr>
        <w:t>Journal of Geotechnical and Geoenvironmental Engineering</w:t>
      </w:r>
      <w:r w:rsidRPr="00650EE9">
        <w:rPr>
          <w:noProof/>
          <w:color w:val="000000" w:themeColor="text1"/>
          <w:sz w:val="28"/>
        </w:rPr>
        <w:t>, 129(6), 483–494.</w:t>
      </w:r>
    </w:p>
    <w:p w14:paraId="6D4D3299"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Alshibli, K. A., and Cil, M. B. (2018). “Influence of particle morphology on the friction and dilatancy of sand.” </w:t>
      </w:r>
      <w:r w:rsidRPr="00650EE9">
        <w:rPr>
          <w:i/>
          <w:iCs/>
          <w:noProof/>
          <w:color w:val="000000" w:themeColor="text1"/>
          <w:sz w:val="28"/>
        </w:rPr>
        <w:t>Journal of Geotechnical and Geoenvironmental Engineering</w:t>
      </w:r>
      <w:r w:rsidRPr="00650EE9">
        <w:rPr>
          <w:noProof/>
          <w:color w:val="000000" w:themeColor="text1"/>
          <w:sz w:val="28"/>
        </w:rPr>
        <w:t>, 144(3), 1–12.</w:t>
      </w:r>
    </w:p>
    <w:p w14:paraId="459B1204"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Alshibli, K. A., Jarrar, M. F., Druckrey, A. M., and Al-Raoush, R. I. (2017a). “Influence of Particle Morphology on 3D Kinematic Behavior and Strain Localization of Sheared Sand.” </w:t>
      </w:r>
      <w:r w:rsidRPr="00650EE9">
        <w:rPr>
          <w:i/>
          <w:iCs/>
          <w:noProof/>
          <w:color w:val="000000" w:themeColor="text1"/>
          <w:sz w:val="28"/>
        </w:rPr>
        <w:t>Journal of Geotechnical and Geoenvironmental Engineering</w:t>
      </w:r>
      <w:r w:rsidRPr="00650EE9">
        <w:rPr>
          <w:noProof/>
          <w:color w:val="000000" w:themeColor="text1"/>
          <w:sz w:val="28"/>
        </w:rPr>
        <w:t>, 143(2), 04016097.</w:t>
      </w:r>
    </w:p>
    <w:p w14:paraId="690EF5CC"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Alshibli, K. A., Jarrar, M. F., Druckrey, A. M., and Al-Raoush, R. I. (2017b). “Influence of particle morphology on 3D kinematic behavior and strain localization of sheared sand.” </w:t>
      </w:r>
      <w:r w:rsidRPr="00650EE9">
        <w:rPr>
          <w:i/>
          <w:iCs/>
          <w:noProof/>
          <w:color w:val="000000" w:themeColor="text1"/>
          <w:sz w:val="28"/>
        </w:rPr>
        <w:t>Journal of Geotechnical and Geoenvironmental Engineering</w:t>
      </w:r>
      <w:r w:rsidRPr="00650EE9">
        <w:rPr>
          <w:noProof/>
          <w:color w:val="000000" w:themeColor="text1"/>
          <w:sz w:val="28"/>
        </w:rPr>
        <w:t>, 143(2).</w:t>
      </w:r>
    </w:p>
    <w:p w14:paraId="7DF884D9"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Ambroso, M. A., Santore, C. R., Abate, A. R., and Durian, D. J. (2005). “Penetration depth for shallow impact cratering.” </w:t>
      </w:r>
      <w:r w:rsidRPr="00650EE9">
        <w:rPr>
          <w:i/>
          <w:iCs/>
          <w:noProof/>
          <w:color w:val="000000" w:themeColor="text1"/>
          <w:sz w:val="28"/>
        </w:rPr>
        <w:t>Physical Review E - Statistical, Nonlinear, and Soft Matter Physics</w:t>
      </w:r>
      <w:r w:rsidRPr="00650EE9">
        <w:rPr>
          <w:noProof/>
          <w:color w:val="000000" w:themeColor="text1"/>
          <w:sz w:val="28"/>
        </w:rPr>
        <w:t>, 71(5), 1–7.</w:t>
      </w:r>
    </w:p>
    <w:p w14:paraId="420D6EB2"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Amirrahmat, S., Alshibli, K. A., Jarrar, M. F., Zhang, B., and Regueiro, R. A. (2018a). “Equivalent continuum strain calculations based on 3D particle kinematic measurements of sand.” </w:t>
      </w:r>
      <w:r w:rsidRPr="00650EE9">
        <w:rPr>
          <w:i/>
          <w:iCs/>
          <w:noProof/>
          <w:color w:val="000000" w:themeColor="text1"/>
          <w:sz w:val="28"/>
        </w:rPr>
        <w:t xml:space="preserve">International </w:t>
      </w:r>
      <w:r w:rsidRPr="00650EE9">
        <w:rPr>
          <w:i/>
          <w:iCs/>
          <w:noProof/>
          <w:color w:val="000000" w:themeColor="text1"/>
          <w:sz w:val="28"/>
        </w:rPr>
        <w:lastRenderedPageBreak/>
        <w:t>Journal for Numerical and Analytical Methods in Geomechanics</w:t>
      </w:r>
      <w:r w:rsidRPr="00650EE9">
        <w:rPr>
          <w:noProof/>
          <w:color w:val="000000" w:themeColor="text1"/>
          <w:sz w:val="28"/>
        </w:rPr>
        <w:t>, 42(8), 999–1015.</w:t>
      </w:r>
    </w:p>
    <w:p w14:paraId="185C71DE"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Amirrahmat, S., Druckrey, A. M., Alshibli, K. A., and Al-Raoush, R. I. (2018b). “Micro Shear Bands: Precursor for Strain Localization in Sheared Granular Materials.” </w:t>
      </w:r>
      <w:r w:rsidRPr="00650EE9">
        <w:rPr>
          <w:i/>
          <w:iCs/>
          <w:noProof/>
          <w:color w:val="000000" w:themeColor="text1"/>
          <w:sz w:val="28"/>
        </w:rPr>
        <w:t>Journal of Geotechnical and Geoenvironmental Engineering</w:t>
      </w:r>
      <w:r w:rsidRPr="00650EE9">
        <w:rPr>
          <w:noProof/>
          <w:color w:val="000000" w:themeColor="text1"/>
          <w:sz w:val="28"/>
        </w:rPr>
        <w:t>, 145(2), 04018104.</w:t>
      </w:r>
    </w:p>
    <w:p w14:paraId="2D8904E7"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Andò, E., Hall, S. A., Viggiani, G., Desrues, J., and Bésuelle, P. (2012). “Grain-scale experimental investigation of localised deformation in sand: A discrete particle tracking approach.” </w:t>
      </w:r>
      <w:r w:rsidRPr="00650EE9">
        <w:rPr>
          <w:i/>
          <w:iCs/>
          <w:noProof/>
          <w:color w:val="000000" w:themeColor="text1"/>
          <w:sz w:val="28"/>
        </w:rPr>
        <w:t>Acta Geotechnica</w:t>
      </w:r>
      <w:r w:rsidRPr="00650EE9">
        <w:rPr>
          <w:noProof/>
          <w:color w:val="000000" w:themeColor="text1"/>
          <w:sz w:val="28"/>
        </w:rPr>
        <w:t>, 7(1), 1–13.</w:t>
      </w:r>
    </w:p>
    <w:p w14:paraId="7C8DCEAE"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Andrade, J. E., Lim, K. W., Avila, C. F., and Vlahinić, I. (2012). “Granular element method for computational particle mechanics.” </w:t>
      </w:r>
      <w:r w:rsidRPr="00650EE9">
        <w:rPr>
          <w:i/>
          <w:iCs/>
          <w:noProof/>
          <w:color w:val="000000" w:themeColor="text1"/>
          <w:sz w:val="28"/>
        </w:rPr>
        <w:t>Computer Methods in Applied Mechanics and Engineering</w:t>
      </w:r>
      <w:r w:rsidRPr="00650EE9">
        <w:rPr>
          <w:noProof/>
          <w:color w:val="000000" w:themeColor="text1"/>
          <w:sz w:val="28"/>
        </w:rPr>
        <w:t>, 241–244, 262–274.</w:t>
      </w:r>
    </w:p>
    <w:p w14:paraId="673EF553"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Andrew, M., Bijeljic, B., and Blunt, M. J. (2014). “Advances in Water Resources Pore-scale contact angle measurements at reservoir conditions using X-ray microtomography.” </w:t>
      </w:r>
      <w:r w:rsidRPr="00650EE9">
        <w:rPr>
          <w:i/>
          <w:iCs/>
          <w:noProof/>
          <w:color w:val="000000" w:themeColor="text1"/>
          <w:sz w:val="28"/>
        </w:rPr>
        <w:t>Advances in Water Resources</w:t>
      </w:r>
      <w:r w:rsidRPr="00650EE9">
        <w:rPr>
          <w:noProof/>
          <w:color w:val="000000" w:themeColor="text1"/>
          <w:sz w:val="28"/>
        </w:rPr>
        <w:t>, Elsevier Ltd, 68, 24–31.</w:t>
      </w:r>
    </w:p>
    <w:p w14:paraId="755664C4"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Andrew, M., Menke, H., Blunt, M. J., and Bijeljic, B. (2015). “The Imaging of Dynamic Multiphase Fluid Flow Using Synchrotron-Based X-ray Microtomography at Reservoir Conditions.” </w:t>
      </w:r>
      <w:r w:rsidRPr="00650EE9">
        <w:rPr>
          <w:i/>
          <w:iCs/>
          <w:noProof/>
          <w:color w:val="000000" w:themeColor="text1"/>
          <w:sz w:val="28"/>
        </w:rPr>
        <w:t>Transport in Porous Media</w:t>
      </w:r>
      <w:r w:rsidRPr="00650EE9">
        <w:rPr>
          <w:noProof/>
          <w:color w:val="000000" w:themeColor="text1"/>
          <w:sz w:val="28"/>
        </w:rPr>
        <w:t>, Springer Netherlands, 110(1), 1–24.</w:t>
      </w:r>
    </w:p>
    <w:p w14:paraId="0E649776"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Armstrong, R. T., McClure, J. E., Berrill, M. A., Rücker, M., Schlüter, S., and Berg, S. (2016). “Beyond Darcy’s law: The role of phase topology and ganglion dynamics for two-fluid flow.” </w:t>
      </w:r>
      <w:r w:rsidRPr="00650EE9">
        <w:rPr>
          <w:i/>
          <w:iCs/>
          <w:noProof/>
          <w:color w:val="000000" w:themeColor="text1"/>
          <w:sz w:val="28"/>
        </w:rPr>
        <w:t>Physical Review E</w:t>
      </w:r>
      <w:r w:rsidRPr="00650EE9">
        <w:rPr>
          <w:noProof/>
          <w:color w:val="000000" w:themeColor="text1"/>
          <w:sz w:val="28"/>
        </w:rPr>
        <w:t>, 94(4), 1–10.</w:t>
      </w:r>
    </w:p>
    <w:p w14:paraId="44133ED7"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Armstrong, R. T., McClure, J. E., Robins, V., Liu, Z., Arns, C. H., Schlüter, S., and Berg, S. (2019). “Porous Media Characterization Using Minkowski Functionals: Theories, Applications and Future Directions.” </w:t>
      </w:r>
      <w:r w:rsidRPr="00650EE9">
        <w:rPr>
          <w:i/>
          <w:iCs/>
          <w:noProof/>
          <w:color w:val="000000" w:themeColor="text1"/>
          <w:sz w:val="28"/>
        </w:rPr>
        <w:t>Transport in Porous Media</w:t>
      </w:r>
      <w:r w:rsidRPr="00650EE9">
        <w:rPr>
          <w:noProof/>
          <w:color w:val="000000" w:themeColor="text1"/>
          <w:sz w:val="28"/>
        </w:rPr>
        <w:t>, Springer Netherlands, 130(1), 305–335.</w:t>
      </w:r>
    </w:p>
    <w:p w14:paraId="315EA80E"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ASTM International. (2020). “D7181-20 Standard Test Method for Consolidated Drained Triaxial Compression Test for Soils.” ASTM International, West Conshohocken, PA.</w:t>
      </w:r>
    </w:p>
    <w:p w14:paraId="1761F4C9"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Barber, C. B., Dobkin, D. P., and Huhdanpaa, H. (1996). “The Quickhull Algorithm for Convex Hulls.” </w:t>
      </w:r>
      <w:r w:rsidRPr="00650EE9">
        <w:rPr>
          <w:i/>
          <w:iCs/>
          <w:noProof/>
          <w:color w:val="000000" w:themeColor="text1"/>
          <w:sz w:val="28"/>
        </w:rPr>
        <w:t>ACM Transactions on Mathematical Software</w:t>
      </w:r>
      <w:r w:rsidRPr="00650EE9">
        <w:rPr>
          <w:noProof/>
          <w:color w:val="000000" w:themeColor="text1"/>
          <w:sz w:val="28"/>
        </w:rPr>
        <w:t>, 22(4), 469–483.</w:t>
      </w:r>
    </w:p>
    <w:p w14:paraId="23F87260"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Barr, A. D., Clarke, S. D., Petkovski, M., Tyas, A., Rigby, S. E., </w:t>
      </w:r>
      <w:r w:rsidRPr="00650EE9">
        <w:rPr>
          <w:noProof/>
          <w:color w:val="000000" w:themeColor="text1"/>
          <w:sz w:val="28"/>
        </w:rPr>
        <w:lastRenderedPageBreak/>
        <w:t xml:space="preserve">Warren, J., and Kerr, S. (2016). “Effects of strain rate and moisture content on the behaviour of sand under one-dimensional compression.” </w:t>
      </w:r>
      <w:r w:rsidRPr="00650EE9">
        <w:rPr>
          <w:i/>
          <w:iCs/>
          <w:noProof/>
          <w:color w:val="000000" w:themeColor="text1"/>
          <w:sz w:val="28"/>
        </w:rPr>
        <w:t>Experimental Mechanics</w:t>
      </w:r>
      <w:r w:rsidRPr="00650EE9">
        <w:rPr>
          <w:noProof/>
          <w:color w:val="000000" w:themeColor="text1"/>
          <w:sz w:val="28"/>
        </w:rPr>
        <w:t>, Experimental Mechanics, 56(9), 1625–1639.</w:t>
      </w:r>
    </w:p>
    <w:p w14:paraId="0D489EED"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Barr, A. D., Clarke, S. D., Tyas, A., and Warren, J. A. (2018). “Effect of Moisture Content on High Strain Rate Compressibility and Particle Breakage in Loose Sand.” </w:t>
      </w:r>
      <w:r w:rsidRPr="00650EE9">
        <w:rPr>
          <w:i/>
          <w:iCs/>
          <w:noProof/>
          <w:color w:val="000000" w:themeColor="text1"/>
          <w:sz w:val="28"/>
        </w:rPr>
        <w:t>Experimental Mechanics</w:t>
      </w:r>
      <w:r w:rsidRPr="00650EE9">
        <w:rPr>
          <w:noProof/>
          <w:color w:val="000000" w:themeColor="text1"/>
          <w:sz w:val="28"/>
        </w:rPr>
        <w:t>, Experimental Mechanics, 58(8), 1331–1334.</w:t>
      </w:r>
    </w:p>
    <w:p w14:paraId="3605999A"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Barreto, D., and O’Sullivan, C. (2012). “The influence of inter-particle friction and the intermediate stress ratio on soil response under generalised stress conditions.” </w:t>
      </w:r>
      <w:r w:rsidRPr="00650EE9">
        <w:rPr>
          <w:i/>
          <w:iCs/>
          <w:noProof/>
          <w:color w:val="000000" w:themeColor="text1"/>
          <w:sz w:val="28"/>
        </w:rPr>
        <w:t>Granular Matter</w:t>
      </w:r>
      <w:r w:rsidRPr="00650EE9">
        <w:rPr>
          <w:noProof/>
          <w:color w:val="000000" w:themeColor="text1"/>
          <w:sz w:val="28"/>
        </w:rPr>
        <w:t>, 14(4), 505–521.</w:t>
      </w:r>
    </w:p>
    <w:p w14:paraId="0FE288EF"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Belytschko, T., Lin, J. I., and Chen-Shyh, T. (1984). “Explicit algorithms for the nonlinear dynamics of shells.” </w:t>
      </w:r>
      <w:r w:rsidRPr="00650EE9">
        <w:rPr>
          <w:i/>
          <w:iCs/>
          <w:noProof/>
          <w:color w:val="000000" w:themeColor="text1"/>
          <w:sz w:val="28"/>
        </w:rPr>
        <w:t>Computer Methods in Applied Mechanics and Engineering</w:t>
      </w:r>
      <w:r w:rsidRPr="00650EE9">
        <w:rPr>
          <w:noProof/>
          <w:color w:val="000000" w:themeColor="text1"/>
          <w:sz w:val="28"/>
        </w:rPr>
        <w:t>, 43(2), 251–276.</w:t>
      </w:r>
    </w:p>
    <w:p w14:paraId="00ABE017"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Binaree, T., Azéma, E., Estrada, N., Renouf, M., and Preechawuttipong, I. (2020). “Combined effects of contact friction and particle shape on strength properties and microstructure of sheared granular media.” </w:t>
      </w:r>
      <w:r w:rsidRPr="00650EE9">
        <w:rPr>
          <w:i/>
          <w:iCs/>
          <w:noProof/>
          <w:color w:val="000000" w:themeColor="text1"/>
          <w:sz w:val="28"/>
        </w:rPr>
        <w:t>Physical Review E</w:t>
      </w:r>
      <w:r w:rsidRPr="00650EE9">
        <w:rPr>
          <w:noProof/>
          <w:color w:val="000000" w:themeColor="text1"/>
          <w:sz w:val="28"/>
        </w:rPr>
        <w:t>, American Physical Society, 102(2), 22901.</w:t>
      </w:r>
    </w:p>
    <w:p w14:paraId="5CC08CB9"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Bless, S., Omidvar, M., and Iskander, M. (2015). </w:t>
      </w:r>
      <w:r w:rsidRPr="00650EE9">
        <w:rPr>
          <w:i/>
          <w:iCs/>
          <w:noProof/>
          <w:color w:val="000000" w:themeColor="text1"/>
          <w:sz w:val="28"/>
        </w:rPr>
        <w:t>High-Speed Penetration of Granular Geomaterials</w:t>
      </w:r>
      <w:r w:rsidRPr="00650EE9">
        <w:rPr>
          <w:noProof/>
          <w:color w:val="000000" w:themeColor="text1"/>
          <w:sz w:val="28"/>
        </w:rPr>
        <w:t xml:space="preserve">. </w:t>
      </w:r>
      <w:r w:rsidRPr="00650EE9">
        <w:rPr>
          <w:i/>
          <w:iCs/>
          <w:noProof/>
          <w:color w:val="000000" w:themeColor="text1"/>
          <w:sz w:val="28"/>
        </w:rPr>
        <w:t>Rapid Penetration into Granular Media: Visualizing the Fundamental Physics of Rapid Earth Penetration</w:t>
      </w:r>
      <w:r w:rsidRPr="00650EE9">
        <w:rPr>
          <w:noProof/>
          <w:color w:val="000000" w:themeColor="text1"/>
          <w:sz w:val="28"/>
        </w:rPr>
        <w:t>.</w:t>
      </w:r>
    </w:p>
    <w:p w14:paraId="61E38227"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Borg, J. P., and Vogler, T. J. (2008). “Mesoscale simulations of a dart penetrating sand.” </w:t>
      </w:r>
      <w:r w:rsidRPr="00650EE9">
        <w:rPr>
          <w:i/>
          <w:iCs/>
          <w:noProof/>
          <w:color w:val="000000" w:themeColor="text1"/>
          <w:sz w:val="28"/>
        </w:rPr>
        <w:t>International Journal of Impact Engineering</w:t>
      </w:r>
      <w:r w:rsidRPr="00650EE9">
        <w:rPr>
          <w:noProof/>
          <w:color w:val="000000" w:themeColor="text1"/>
          <w:sz w:val="28"/>
        </w:rPr>
        <w:t>, Elsevier Ltd, 35(12), 1435–1440.</w:t>
      </w:r>
    </w:p>
    <w:p w14:paraId="7004FB84"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Borja, R. I., Song, X., Rechenmacher, A. L., Abedi, S., and Wu, W. (2013). “Shear band in sand with spatially varying density.” </w:t>
      </w:r>
      <w:r w:rsidRPr="00650EE9">
        <w:rPr>
          <w:i/>
          <w:iCs/>
          <w:noProof/>
          <w:color w:val="000000" w:themeColor="text1"/>
          <w:sz w:val="28"/>
        </w:rPr>
        <w:t>Journal of the Mechanics and Physics of Solids</w:t>
      </w:r>
      <w:r w:rsidRPr="00650EE9">
        <w:rPr>
          <w:noProof/>
          <w:color w:val="000000" w:themeColor="text1"/>
          <w:sz w:val="28"/>
        </w:rPr>
        <w:t>, Elsevier, 61(1), 219–234.</w:t>
      </w:r>
    </w:p>
    <w:p w14:paraId="0A31DFA2"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Bultreys, T., De Boever, W., and Cnudde, V. (2016). “Imaging and image-based fluid transport modeling at the pore scale in geological materials: A practical introduction to the current state-of-the-art.” </w:t>
      </w:r>
      <w:r w:rsidRPr="00650EE9">
        <w:rPr>
          <w:i/>
          <w:iCs/>
          <w:noProof/>
          <w:color w:val="000000" w:themeColor="text1"/>
          <w:sz w:val="28"/>
        </w:rPr>
        <w:t>Earth-Science Reviews</w:t>
      </w:r>
      <w:r w:rsidRPr="00650EE9">
        <w:rPr>
          <w:noProof/>
          <w:color w:val="000000" w:themeColor="text1"/>
          <w:sz w:val="28"/>
        </w:rPr>
        <w:t>, Elsevier B.V., 155, 93–128.</w:t>
      </w:r>
    </w:p>
    <w:p w14:paraId="365CF3E3"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Buscarnera, G., and Einav, I. (2012). “The yielding of brittle unsaturated granular soils.” </w:t>
      </w:r>
      <w:r w:rsidRPr="00650EE9">
        <w:rPr>
          <w:i/>
          <w:iCs/>
          <w:noProof/>
          <w:color w:val="000000" w:themeColor="text1"/>
          <w:sz w:val="28"/>
        </w:rPr>
        <w:t>Geotechnique</w:t>
      </w:r>
      <w:r w:rsidRPr="00650EE9">
        <w:rPr>
          <w:noProof/>
          <w:color w:val="000000" w:themeColor="text1"/>
          <w:sz w:val="28"/>
        </w:rPr>
        <w:t>, 62(2), 147–160.</w:t>
      </w:r>
    </w:p>
    <w:p w14:paraId="2705217C"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Charlie, W. A., Ross, C. A., and Pierce, S. J. (1990). “Split-Hopkinson pressure bar testing of unsaturated sand.” </w:t>
      </w:r>
      <w:r w:rsidRPr="00650EE9">
        <w:rPr>
          <w:i/>
          <w:iCs/>
          <w:noProof/>
          <w:color w:val="000000" w:themeColor="text1"/>
          <w:sz w:val="28"/>
        </w:rPr>
        <w:t xml:space="preserve">Geotechnical Testing </w:t>
      </w:r>
      <w:r w:rsidRPr="00650EE9">
        <w:rPr>
          <w:i/>
          <w:iCs/>
          <w:noProof/>
          <w:color w:val="000000" w:themeColor="text1"/>
          <w:sz w:val="28"/>
        </w:rPr>
        <w:lastRenderedPageBreak/>
        <w:t>Journal</w:t>
      </w:r>
      <w:r w:rsidRPr="00650EE9">
        <w:rPr>
          <w:noProof/>
          <w:color w:val="000000" w:themeColor="text1"/>
          <w:sz w:val="28"/>
        </w:rPr>
        <w:t>, 13(4), 291–300.</w:t>
      </w:r>
    </w:p>
    <w:p w14:paraId="0AE2599B"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Cheng, Z., and Wang, J. (2018). “Experimental investigation of inter-particle contact evolution of sheared granular materials using X-ray micro-tomography.” </w:t>
      </w:r>
      <w:r w:rsidRPr="00650EE9">
        <w:rPr>
          <w:i/>
          <w:iCs/>
          <w:noProof/>
          <w:color w:val="000000" w:themeColor="text1"/>
          <w:sz w:val="28"/>
        </w:rPr>
        <w:t>Soils and Foundations</w:t>
      </w:r>
      <w:r w:rsidRPr="00650EE9">
        <w:rPr>
          <w:noProof/>
          <w:color w:val="000000" w:themeColor="text1"/>
          <w:sz w:val="28"/>
        </w:rPr>
        <w:t>, Japanese Geotechnical Society, 58(6), 1492–1510.</w:t>
      </w:r>
    </w:p>
    <w:p w14:paraId="289454B2"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Cheng, Z., and Wang, J. (2020). “Improved region growing method for image segmentation of three-phase materials.” </w:t>
      </w:r>
      <w:r w:rsidRPr="00650EE9">
        <w:rPr>
          <w:i/>
          <w:iCs/>
          <w:noProof/>
          <w:color w:val="000000" w:themeColor="text1"/>
          <w:sz w:val="28"/>
        </w:rPr>
        <w:t>Powder Technology</w:t>
      </w:r>
      <w:r w:rsidRPr="00650EE9">
        <w:rPr>
          <w:noProof/>
          <w:color w:val="000000" w:themeColor="text1"/>
          <w:sz w:val="28"/>
        </w:rPr>
        <w:t>, 368(April), 80–89.</w:t>
      </w:r>
    </w:p>
    <w:p w14:paraId="5D81EBC8"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Cho, G.-C., Dodds, J., and Santamarina, J. C. (2006). “Particle Shape Effects on Packing Density, Stiffness, and Strength: Natural and Crushed Sands.” </w:t>
      </w:r>
      <w:r w:rsidRPr="00650EE9">
        <w:rPr>
          <w:i/>
          <w:iCs/>
          <w:noProof/>
          <w:color w:val="000000" w:themeColor="text1"/>
          <w:sz w:val="28"/>
        </w:rPr>
        <w:t>Journal of Geotechnical and Geoenvironmental Engineering</w:t>
      </w:r>
      <w:r w:rsidRPr="00650EE9">
        <w:rPr>
          <w:noProof/>
          <w:color w:val="000000" w:themeColor="text1"/>
          <w:sz w:val="28"/>
        </w:rPr>
        <w:t>, 132(5), 591–602.</w:t>
      </w:r>
    </w:p>
    <w:p w14:paraId="5C3F3D8F"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Cil, M. B., and Alshibli, K. A. (2015). “Modeling the influence of particle morphology on the fracture behavior of silica sand using a 3D discrete element method.” </w:t>
      </w:r>
      <w:r w:rsidRPr="00650EE9">
        <w:rPr>
          <w:i/>
          <w:iCs/>
          <w:noProof/>
          <w:color w:val="000000" w:themeColor="text1"/>
          <w:sz w:val="28"/>
        </w:rPr>
        <w:t>Comptes Rendus - Mecanique</w:t>
      </w:r>
      <w:r w:rsidRPr="00650EE9">
        <w:rPr>
          <w:noProof/>
          <w:color w:val="000000" w:themeColor="text1"/>
          <w:sz w:val="28"/>
        </w:rPr>
        <w:t>, Elsevier Masson SAS, 343(2), 133–142.</w:t>
      </w:r>
    </w:p>
    <w:p w14:paraId="012971FE"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Cil, M. B., Hurley, R. C., and Graham-Brady, L. (2019a). “A constitutive model for brittle granular materials considering the competition between breakage and dilation.” </w:t>
      </w:r>
      <w:r w:rsidRPr="00650EE9">
        <w:rPr>
          <w:i/>
          <w:iCs/>
          <w:noProof/>
          <w:color w:val="000000" w:themeColor="text1"/>
          <w:sz w:val="28"/>
        </w:rPr>
        <w:t>arXiv</w:t>
      </w:r>
      <w:r w:rsidRPr="00650EE9">
        <w:rPr>
          <w:noProof/>
          <w:color w:val="000000" w:themeColor="text1"/>
          <w:sz w:val="28"/>
        </w:rPr>
        <w:t>, 146(1), 1–12.</w:t>
      </w:r>
    </w:p>
    <w:p w14:paraId="2E06C4FD"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Cil, M. B., Hurley, R. C., and Graham-Brady, L. (2019b). “A rate-dependent constitutive model for brittle granular materials based on breakage mechanics.” </w:t>
      </w:r>
      <w:r w:rsidRPr="00650EE9">
        <w:rPr>
          <w:i/>
          <w:iCs/>
          <w:noProof/>
          <w:color w:val="000000" w:themeColor="text1"/>
          <w:sz w:val="28"/>
        </w:rPr>
        <w:t>Journal of the American Ceramic Society</w:t>
      </w:r>
      <w:r w:rsidRPr="00650EE9">
        <w:rPr>
          <w:noProof/>
          <w:color w:val="000000" w:themeColor="text1"/>
          <w:sz w:val="28"/>
        </w:rPr>
        <w:t>, 102(9), 5524–5534.</w:t>
      </w:r>
    </w:p>
    <w:p w14:paraId="54BFDBBA"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Cnudde, V., and Boone, M. N. (2013). “High-resolution X-ray computed tomography in geosciences: A review of the current technology and applications.” </w:t>
      </w:r>
      <w:r w:rsidRPr="00650EE9">
        <w:rPr>
          <w:i/>
          <w:iCs/>
          <w:noProof/>
          <w:color w:val="000000" w:themeColor="text1"/>
          <w:sz w:val="28"/>
        </w:rPr>
        <w:t>Earth-Science Reviews</w:t>
      </w:r>
      <w:r w:rsidRPr="00650EE9">
        <w:rPr>
          <w:noProof/>
          <w:color w:val="000000" w:themeColor="text1"/>
          <w:sz w:val="28"/>
        </w:rPr>
        <w:t>, Elsevier B.V., 123, 1–17.</w:t>
      </w:r>
    </w:p>
    <w:p w14:paraId="5F5D4E4A"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De Cola, F., Pellegrino, A., Barbieri, E., Penumadu, D., and Petrinic, N. (2016). “Void ratio based representative volume element for modelling the high strain rate behaviour of granular materials.” </w:t>
      </w:r>
      <w:r w:rsidRPr="00650EE9">
        <w:rPr>
          <w:i/>
          <w:iCs/>
          <w:noProof/>
          <w:color w:val="000000" w:themeColor="text1"/>
          <w:sz w:val="28"/>
        </w:rPr>
        <w:t>International Journal of Impact Engineering</w:t>
      </w:r>
      <w:r w:rsidRPr="00650EE9">
        <w:rPr>
          <w:noProof/>
          <w:color w:val="000000" w:themeColor="text1"/>
          <w:sz w:val="28"/>
        </w:rPr>
        <w:t>, Elsevier Ltd, 91, 46–55.</w:t>
      </w:r>
    </w:p>
    <w:p w14:paraId="19915BA1"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De Cola, F., Pellegrino, A., Gloessner, C., Penumadu, D., and Petrinic, N. (2018). “Effect of Particle Morphology, Compaction, and Confinement on the High Strain Rate Behavior of Sand.” </w:t>
      </w:r>
      <w:r w:rsidRPr="00650EE9">
        <w:rPr>
          <w:i/>
          <w:iCs/>
          <w:noProof/>
          <w:color w:val="000000" w:themeColor="text1"/>
          <w:sz w:val="28"/>
        </w:rPr>
        <w:t>EXPERIMENTAL MECHANICS</w:t>
      </w:r>
      <w:r w:rsidRPr="00650EE9">
        <w:rPr>
          <w:noProof/>
          <w:color w:val="000000" w:themeColor="text1"/>
          <w:sz w:val="28"/>
        </w:rPr>
        <w:t>, SPRINGER, 233 SPRING ST, NEW YORK, NY 10013 USA, 58(2), 223–242.</w:t>
      </w:r>
    </w:p>
    <w:p w14:paraId="7874F4CB"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Cundall, P. A., and Strack, O. D. L. (1979). “A discrete numerical </w:t>
      </w:r>
      <w:r w:rsidRPr="00650EE9">
        <w:rPr>
          <w:noProof/>
          <w:color w:val="000000" w:themeColor="text1"/>
          <w:sz w:val="28"/>
        </w:rPr>
        <w:lastRenderedPageBreak/>
        <w:t xml:space="preserve">model for granular assemblies.” </w:t>
      </w:r>
      <w:r w:rsidRPr="00650EE9">
        <w:rPr>
          <w:i/>
          <w:iCs/>
          <w:noProof/>
          <w:color w:val="000000" w:themeColor="text1"/>
          <w:sz w:val="28"/>
        </w:rPr>
        <w:t>Géotechnique</w:t>
      </w:r>
      <w:r w:rsidRPr="00650EE9">
        <w:rPr>
          <w:noProof/>
          <w:color w:val="000000" w:themeColor="text1"/>
          <w:sz w:val="28"/>
        </w:rPr>
        <w:t>, 29(1), 47–65.</w:t>
      </w:r>
    </w:p>
    <w:p w14:paraId="39E010A0"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Delgado-Friedrichs, O. (2015). “Diamorse: Digital image analysis using discrete Morse theory and persistent homology,.”</w:t>
      </w:r>
    </w:p>
    <w:p w14:paraId="63EA8DC9"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Delgado-Friedrichs, O., Robins, V., and Sheppard, A. (2015). “Skeletonization and partitioning of digital images using discrete morse theory.” </w:t>
      </w:r>
      <w:r w:rsidRPr="00650EE9">
        <w:rPr>
          <w:i/>
          <w:iCs/>
          <w:noProof/>
          <w:color w:val="000000" w:themeColor="text1"/>
          <w:sz w:val="28"/>
        </w:rPr>
        <w:t>IEEE Transactions on Pattern Analysis and Machine Intelligence</w:t>
      </w:r>
      <w:r w:rsidRPr="00650EE9">
        <w:rPr>
          <w:noProof/>
          <w:color w:val="000000" w:themeColor="text1"/>
          <w:sz w:val="28"/>
        </w:rPr>
        <w:t>, IEEE, 37(3), 654–666.</w:t>
      </w:r>
    </w:p>
    <w:p w14:paraId="384E32AF"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Desrues, J., and Andò, E. (2015). “Strain localisation in granular media.” </w:t>
      </w:r>
      <w:r w:rsidRPr="00650EE9">
        <w:rPr>
          <w:i/>
          <w:iCs/>
          <w:noProof/>
          <w:color w:val="000000" w:themeColor="text1"/>
          <w:sz w:val="28"/>
        </w:rPr>
        <w:t>Comptes Rendus Physique</w:t>
      </w:r>
      <w:r w:rsidRPr="00650EE9">
        <w:rPr>
          <w:noProof/>
          <w:color w:val="000000" w:themeColor="text1"/>
          <w:sz w:val="28"/>
        </w:rPr>
        <w:t>, Elsevier Masson SAS, 16(1), 26–36.</w:t>
      </w:r>
    </w:p>
    <w:p w14:paraId="2AFB352C"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Desrues, J., Argilaga, A., Caillerie, D., Combe, G., Nguyen, T. K., Richefeu, V., and Dal Pont, S. (2019). “From discrete to continuum modelling of boundary value problems in geomechanics: An integrated FEM-DEM approach.” </w:t>
      </w:r>
      <w:r w:rsidRPr="00650EE9">
        <w:rPr>
          <w:i/>
          <w:iCs/>
          <w:noProof/>
          <w:color w:val="000000" w:themeColor="text1"/>
          <w:sz w:val="28"/>
        </w:rPr>
        <w:t>International Journal for Numerical and Analytical Methods in Geomechanics</w:t>
      </w:r>
      <w:r w:rsidRPr="00650EE9">
        <w:rPr>
          <w:noProof/>
          <w:color w:val="000000" w:themeColor="text1"/>
          <w:sz w:val="28"/>
        </w:rPr>
        <w:t>, 43(5), 919–955.</w:t>
      </w:r>
    </w:p>
    <w:p w14:paraId="0233AB69"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Desrues, J., Chambon, R., Mokni, M., and Mazerolle, F. (1996). “Void ratio evolution inside shear bands in triaxial sand specimens studied by computed tomography.” </w:t>
      </w:r>
      <w:r w:rsidRPr="00650EE9">
        <w:rPr>
          <w:i/>
          <w:iCs/>
          <w:noProof/>
          <w:color w:val="000000" w:themeColor="text1"/>
          <w:sz w:val="28"/>
        </w:rPr>
        <w:t>Géotechnique</w:t>
      </w:r>
      <w:r w:rsidRPr="00650EE9">
        <w:rPr>
          <w:noProof/>
          <w:color w:val="000000" w:themeColor="text1"/>
          <w:sz w:val="28"/>
        </w:rPr>
        <w:t>, 46(3), 529–546.</w:t>
      </w:r>
    </w:p>
    <w:p w14:paraId="13438721"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Dieterich, J. H. (1978). “Time dependent friction and the mechanics of stick slip.” 116, 790–806.</w:t>
      </w:r>
    </w:p>
    <w:p w14:paraId="20A3C85F"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Dwivedi, S. K., Teeter, R. D., Felice, C. W., and Gupta, Y. M. (2008). “Two dimensional mesoscale simulations of projectile instability during penetration in dry sand.” </w:t>
      </w:r>
      <w:r w:rsidRPr="00650EE9">
        <w:rPr>
          <w:i/>
          <w:iCs/>
          <w:noProof/>
          <w:color w:val="000000" w:themeColor="text1"/>
          <w:sz w:val="28"/>
        </w:rPr>
        <w:t>Journal of Applied Physics</w:t>
      </w:r>
      <w:r w:rsidRPr="00650EE9">
        <w:rPr>
          <w:noProof/>
          <w:color w:val="000000" w:themeColor="text1"/>
          <w:sz w:val="28"/>
        </w:rPr>
        <w:t>, 104(8).</w:t>
      </w:r>
    </w:p>
    <w:p w14:paraId="464AA4A6"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Einav, I. (2007a). “Breakage mechanics-Part I: Theory.” </w:t>
      </w:r>
      <w:r w:rsidRPr="00650EE9">
        <w:rPr>
          <w:i/>
          <w:iCs/>
          <w:noProof/>
          <w:color w:val="000000" w:themeColor="text1"/>
          <w:sz w:val="28"/>
        </w:rPr>
        <w:t>Journal of the Mechanics and Physics of Solids</w:t>
      </w:r>
      <w:r w:rsidRPr="00650EE9">
        <w:rPr>
          <w:noProof/>
          <w:color w:val="000000" w:themeColor="text1"/>
          <w:sz w:val="28"/>
        </w:rPr>
        <w:t>, 55(6), 1274–1297.</w:t>
      </w:r>
    </w:p>
    <w:p w14:paraId="389B60BA"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Einav, I. (2007b). “Breakage mechanics-Part II: Modelling granular materials.” </w:t>
      </w:r>
      <w:r w:rsidRPr="00650EE9">
        <w:rPr>
          <w:i/>
          <w:iCs/>
          <w:noProof/>
          <w:color w:val="000000" w:themeColor="text1"/>
          <w:sz w:val="28"/>
        </w:rPr>
        <w:t>Journal of the Mechanics and Physics of Solids</w:t>
      </w:r>
      <w:r w:rsidRPr="00650EE9">
        <w:rPr>
          <w:noProof/>
          <w:color w:val="000000" w:themeColor="text1"/>
          <w:sz w:val="28"/>
        </w:rPr>
        <w:t>, 55(6), 1298–1320.</w:t>
      </w:r>
    </w:p>
    <w:p w14:paraId="3BDA930A"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Faqih, A. M. N., Mehrotra, A., Hammond, S. V, and Muzzio, F. J. (2007). “Effect of moisture and magnesium stearate concentration on flow properties of cohesive granular materials.” </w:t>
      </w:r>
      <w:r w:rsidRPr="00650EE9">
        <w:rPr>
          <w:i/>
          <w:iCs/>
          <w:noProof/>
          <w:color w:val="000000" w:themeColor="text1"/>
          <w:sz w:val="28"/>
        </w:rPr>
        <w:t>International Journal of Pharmaceutics</w:t>
      </w:r>
      <w:r w:rsidRPr="00650EE9">
        <w:rPr>
          <w:noProof/>
          <w:color w:val="000000" w:themeColor="text1"/>
          <w:sz w:val="28"/>
        </w:rPr>
        <w:t>, 336(2), 338–345.</w:t>
      </w:r>
    </w:p>
    <w:p w14:paraId="4B47CDCF"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Farr, B. J. V. (1990). “ONE-DIMENSIONAL LOADING-RATE EFFECTS.” </w:t>
      </w:r>
      <w:r w:rsidRPr="00650EE9">
        <w:rPr>
          <w:i/>
          <w:iCs/>
          <w:noProof/>
          <w:color w:val="000000" w:themeColor="text1"/>
          <w:sz w:val="28"/>
        </w:rPr>
        <w:t>J. Geotech. Engrg.Div., ASCE</w:t>
      </w:r>
      <w:r w:rsidRPr="00650EE9">
        <w:rPr>
          <w:noProof/>
          <w:color w:val="000000" w:themeColor="text1"/>
          <w:sz w:val="28"/>
        </w:rPr>
        <w:t>, 116(1), 119–135.</w:t>
      </w:r>
    </w:p>
    <w:p w14:paraId="1CAF5C9D"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Forrestal, M. J., and Luk, V. K. (1988). “Dynamic spherical cavity-</w:t>
      </w:r>
      <w:r w:rsidRPr="00650EE9">
        <w:rPr>
          <w:noProof/>
          <w:color w:val="000000" w:themeColor="text1"/>
          <w:sz w:val="28"/>
        </w:rPr>
        <w:lastRenderedPageBreak/>
        <w:t>expansion in a compressible elastic-plastic solid.”</w:t>
      </w:r>
    </w:p>
    <w:p w14:paraId="0E80A16B"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Fredlund, M. D., Wilson, G. W., and Fredlund, D. G. (2002). “Use of the grain-size distribution for estimation of the soil-water characteristic curve.” </w:t>
      </w:r>
      <w:r w:rsidRPr="00650EE9">
        <w:rPr>
          <w:i/>
          <w:iCs/>
          <w:noProof/>
          <w:color w:val="000000" w:themeColor="text1"/>
          <w:sz w:val="28"/>
        </w:rPr>
        <w:t>Canadian Geotechnical Journal</w:t>
      </w:r>
      <w:r w:rsidRPr="00650EE9">
        <w:rPr>
          <w:noProof/>
          <w:color w:val="000000" w:themeColor="text1"/>
          <w:sz w:val="28"/>
        </w:rPr>
        <w:t>, 39(5), 1103–1117.</w:t>
      </w:r>
    </w:p>
    <w:p w14:paraId="77BD4A0E"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Gan, J. K. M., Fredlund, D. G., and Rahardjo, H. (1988). “Determination of the shear strength parameters of an unsaturated soil using the direct shear test.” </w:t>
      </w:r>
      <w:r w:rsidRPr="00650EE9">
        <w:rPr>
          <w:i/>
          <w:iCs/>
          <w:noProof/>
          <w:color w:val="000000" w:themeColor="text1"/>
          <w:sz w:val="28"/>
        </w:rPr>
        <w:t>Canadian Geotechnical Journal</w:t>
      </w:r>
      <w:r w:rsidRPr="00650EE9">
        <w:rPr>
          <w:noProof/>
          <w:color w:val="000000" w:themeColor="text1"/>
          <w:sz w:val="28"/>
        </w:rPr>
        <w:t>, 25(3), 500–510.</w:t>
      </w:r>
    </w:p>
    <w:p w14:paraId="33CEE02A"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Gao, Y., Sun, D., Zhou, A., and Li, J. (2018). “Effect of stress state on soil-water retention and its application on the strength prediction.” </w:t>
      </w:r>
      <w:r w:rsidRPr="00650EE9">
        <w:rPr>
          <w:i/>
          <w:iCs/>
          <w:noProof/>
          <w:color w:val="000000" w:themeColor="text1"/>
          <w:sz w:val="28"/>
        </w:rPr>
        <w:t>Geotechnique Letters</w:t>
      </w:r>
      <w:r w:rsidRPr="00650EE9">
        <w:rPr>
          <w:noProof/>
          <w:color w:val="000000" w:themeColor="text1"/>
          <w:sz w:val="28"/>
        </w:rPr>
        <w:t>, 8(4), 324–329.</w:t>
      </w:r>
    </w:p>
    <w:p w14:paraId="227A8673"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Genovese, K., Lamberti, L., and Pappalettere, C. (2006). “Mechanical characterization of hyperelastic materials with fringe projection and optimization techniques.” </w:t>
      </w:r>
      <w:r w:rsidRPr="00650EE9">
        <w:rPr>
          <w:i/>
          <w:iCs/>
          <w:noProof/>
          <w:color w:val="000000" w:themeColor="text1"/>
          <w:sz w:val="28"/>
        </w:rPr>
        <w:t>Optics and Lasers in Engineering</w:t>
      </w:r>
      <w:r w:rsidRPr="00650EE9">
        <w:rPr>
          <w:noProof/>
          <w:color w:val="000000" w:themeColor="text1"/>
          <w:sz w:val="28"/>
        </w:rPr>
        <w:t>, 44(5), 423–442.</w:t>
      </w:r>
    </w:p>
    <w:p w14:paraId="51849F6D"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van Genuchten, M. T. (1980). “A Closed-form Equation for Predicting the Hydraulic Conductivity of Unsaturated Soils.” </w:t>
      </w:r>
      <w:r w:rsidRPr="00650EE9">
        <w:rPr>
          <w:i/>
          <w:iCs/>
          <w:noProof/>
          <w:color w:val="000000" w:themeColor="text1"/>
          <w:sz w:val="28"/>
        </w:rPr>
        <w:t>Soil Science Society of America Journal</w:t>
      </w:r>
      <w:r w:rsidRPr="00650EE9">
        <w:rPr>
          <w:noProof/>
          <w:color w:val="000000" w:themeColor="text1"/>
          <w:sz w:val="28"/>
        </w:rPr>
        <w:t>.</w:t>
      </w:r>
    </w:p>
    <w:p w14:paraId="67E4F488"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Glößner, C., Moser, S., Külls, R., Heß, S., Nau, S., Salk, M., Penumadu, D., and Petrinic, N. (2017). “Instrumented Projectile Penetration Testing of Granular Materials.” </w:t>
      </w:r>
      <w:r w:rsidRPr="00650EE9">
        <w:rPr>
          <w:i/>
          <w:iCs/>
          <w:noProof/>
          <w:color w:val="000000" w:themeColor="text1"/>
          <w:sz w:val="28"/>
        </w:rPr>
        <w:t>Experimental Mechanics</w:t>
      </w:r>
      <w:r w:rsidRPr="00650EE9">
        <w:rPr>
          <w:noProof/>
          <w:color w:val="000000" w:themeColor="text1"/>
          <w:sz w:val="28"/>
        </w:rPr>
        <w:t>, Experimental Mechanics, 57(2), 261–272.</w:t>
      </w:r>
    </w:p>
    <w:p w14:paraId="558600BD"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Golombek, M., Grott, M., Kargl, G., Andrade, J., Marshall, J., Warner, N., Teanby, N. A., Ansan, V., Hauber, E., Voigt, J., Lichtenheldt, R., Knapmeyer-Endrun, B., Daubar, I. J., Kipp, D., Muller, N., Lognonné, P., Schmelzbach, C., Banfield, D., Trebi-Ollennu, A., Maki, J., Kedar, S., Mimoun, D., Murdoch, N., Piqueux, S., Delage, P., Pike, W. T., Charalambous, C., Lorenz, R., Fayon, L., Lucas, A., Rodriguez, S., Morgan, P., Spiga, A., Panning, M., Spohn, T., Smrekar, S., Gudkova, T., Garcia, R., Giardini, D., Christensen, U., Nicollier, T., Sollberger, D., Robertsson, J., Ali, K., Kenda, B., and Banerdt, W. B. (2018). </w:t>
      </w:r>
      <w:r w:rsidRPr="00650EE9">
        <w:rPr>
          <w:i/>
          <w:iCs/>
          <w:noProof/>
          <w:color w:val="000000" w:themeColor="text1"/>
          <w:sz w:val="28"/>
        </w:rPr>
        <w:t>Geology and Physical Properties Investigations by the InSight Lander</w:t>
      </w:r>
      <w:r w:rsidRPr="00650EE9">
        <w:rPr>
          <w:noProof/>
          <w:color w:val="000000" w:themeColor="text1"/>
          <w:sz w:val="28"/>
        </w:rPr>
        <w:t xml:space="preserve">. </w:t>
      </w:r>
      <w:r w:rsidRPr="00650EE9">
        <w:rPr>
          <w:i/>
          <w:iCs/>
          <w:noProof/>
          <w:color w:val="000000" w:themeColor="text1"/>
          <w:sz w:val="28"/>
        </w:rPr>
        <w:t>Space Science Reviews</w:t>
      </w:r>
      <w:r w:rsidRPr="00650EE9">
        <w:rPr>
          <w:noProof/>
          <w:color w:val="000000" w:themeColor="text1"/>
          <w:sz w:val="28"/>
        </w:rPr>
        <w:t>, Springer Nature B.V.</w:t>
      </w:r>
    </w:p>
    <w:p w14:paraId="10D72BC1"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Golombek, M., Warner, N. H., Grant, J. A., Hauber, E., Ansan, V., Weitz, C. M., Williams, N., Charalambous, C., Wilson, S. A., DeMott, A., Kopp, M., Lethcoe-Wilson, H., Berger, L., Hausmann, </w:t>
      </w:r>
      <w:r w:rsidRPr="00650EE9">
        <w:rPr>
          <w:noProof/>
          <w:color w:val="000000" w:themeColor="text1"/>
          <w:sz w:val="28"/>
        </w:rPr>
        <w:lastRenderedPageBreak/>
        <w:t xml:space="preserve">R., Marteau, E., Vrettos, C., Trussell, A., Folkner, W., Le Maistre, S., Mueller, N., Grott, M., Spohn, T., Piqueux, S., Millour, E., Forget, F., Daubar, I., Murdoch, N., Lognonné, P., Perrin, C., Rodriguez, S., Pike, W. T., Parker, T., Maki, J., Abarca, H., Deen, R., Hall, J., Andres, P., Ruoff, N., Calef, F., Smrekar, S., Baker, M. M., Banks, M., Spiga, A., Banfield, D., Garvin, J., Newman, C. E., and Banerdt, W. B. (2020). “Geology of the InSight landing site on Mars.” </w:t>
      </w:r>
      <w:r w:rsidRPr="00650EE9">
        <w:rPr>
          <w:i/>
          <w:iCs/>
          <w:noProof/>
          <w:color w:val="000000" w:themeColor="text1"/>
          <w:sz w:val="28"/>
        </w:rPr>
        <w:t>Nature Communications</w:t>
      </w:r>
      <w:r w:rsidRPr="00650EE9">
        <w:rPr>
          <w:noProof/>
          <w:color w:val="000000" w:themeColor="text1"/>
          <w:sz w:val="28"/>
        </w:rPr>
        <w:t>, 11(1), 1–11.</w:t>
      </w:r>
    </w:p>
    <w:p w14:paraId="29B63D77"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Golparvar, A., Zhou, Y., Wu, K., Ma, J., and Yu, Z. (2018). “A comprehensive review of pore scale modeling methodologies for multiphase flow in porous media.” </w:t>
      </w:r>
      <w:r w:rsidRPr="00650EE9">
        <w:rPr>
          <w:i/>
          <w:iCs/>
          <w:noProof/>
          <w:color w:val="000000" w:themeColor="text1"/>
          <w:sz w:val="28"/>
        </w:rPr>
        <w:t>Advances in Geo-Energy Research</w:t>
      </w:r>
      <w:r w:rsidRPr="00650EE9">
        <w:rPr>
          <w:noProof/>
          <w:color w:val="000000" w:themeColor="text1"/>
          <w:sz w:val="28"/>
        </w:rPr>
        <w:t>, 2(4), 418–440.</w:t>
      </w:r>
    </w:p>
    <w:p w14:paraId="4F60DA77"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Gong, J., Zou, J., Zhao, L., Li, L., and Nie, Z. (2019). “New insights into the effect of interparticle friction on the critical state friction angle of granular materials.” </w:t>
      </w:r>
      <w:r w:rsidRPr="00650EE9">
        <w:rPr>
          <w:i/>
          <w:iCs/>
          <w:noProof/>
          <w:color w:val="000000" w:themeColor="text1"/>
          <w:sz w:val="28"/>
        </w:rPr>
        <w:t>Computers and Geotechnics</w:t>
      </w:r>
      <w:r w:rsidRPr="00650EE9">
        <w:rPr>
          <w:noProof/>
          <w:color w:val="000000" w:themeColor="text1"/>
          <w:sz w:val="28"/>
        </w:rPr>
        <w:t>, Elsevier, 113(March), 103105.</w:t>
      </w:r>
    </w:p>
    <w:p w14:paraId="51A9F812"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Guo, P., and Su, X. (2007). “Shear strength, interparticle locking, and dilatancy of granular materials.” </w:t>
      </w:r>
      <w:r w:rsidRPr="00650EE9">
        <w:rPr>
          <w:i/>
          <w:iCs/>
          <w:noProof/>
          <w:color w:val="000000" w:themeColor="text1"/>
          <w:sz w:val="28"/>
        </w:rPr>
        <w:t>Canadian Geotechnical Journal</w:t>
      </w:r>
      <w:r w:rsidRPr="00650EE9">
        <w:rPr>
          <w:noProof/>
          <w:color w:val="000000" w:themeColor="text1"/>
          <w:sz w:val="28"/>
        </w:rPr>
        <w:t>, 44(5), 579–591.</w:t>
      </w:r>
    </w:p>
    <w:p w14:paraId="009EB983"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Hall, S. A., Bornert, M., Desrues, J., Pannier, Y., Lenoir, N., Viggiani, G., and Bésuelle, P. (2010). “Discrete and continuum analysis of localised deformation in sand using X-ray μCT and volumetric digital image correlation.” </w:t>
      </w:r>
      <w:r w:rsidRPr="00650EE9">
        <w:rPr>
          <w:i/>
          <w:iCs/>
          <w:noProof/>
          <w:color w:val="000000" w:themeColor="text1"/>
          <w:sz w:val="28"/>
        </w:rPr>
        <w:t>Geotechnique</w:t>
      </w:r>
      <w:r w:rsidRPr="00650EE9">
        <w:rPr>
          <w:noProof/>
          <w:color w:val="000000" w:themeColor="text1"/>
          <w:sz w:val="28"/>
        </w:rPr>
        <w:t>, 60(5), 315–322.</w:t>
      </w:r>
    </w:p>
    <w:p w14:paraId="643F8A70"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Herring, A. L., Andersson, L., Schlüter, S., Sheppard, A., and Wildenschild, D. (2015). “Efficiently engineering pore-scale processes: The role of force dominance and topology during nonwetting phase trapping in porous media.” </w:t>
      </w:r>
      <w:r w:rsidRPr="00650EE9">
        <w:rPr>
          <w:i/>
          <w:iCs/>
          <w:noProof/>
          <w:color w:val="000000" w:themeColor="text1"/>
          <w:sz w:val="28"/>
        </w:rPr>
        <w:t>Advances in Water Resources</w:t>
      </w:r>
      <w:r w:rsidRPr="00650EE9">
        <w:rPr>
          <w:noProof/>
          <w:color w:val="000000" w:themeColor="text1"/>
          <w:sz w:val="28"/>
        </w:rPr>
        <w:t>, Elsevier Ltd, 79, 91–102.</w:t>
      </w:r>
    </w:p>
    <w:p w14:paraId="74AEDF33"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Herring, A. L., Harper, E. J., Andersson, L., Sheppard, A., Bay, B. K., and Wildenschild, D. (2013). “Effect of fluid topology on residual nonwetting phase trapping: Implications for geologic CO2 sequestration.” </w:t>
      </w:r>
      <w:r w:rsidRPr="00650EE9">
        <w:rPr>
          <w:i/>
          <w:iCs/>
          <w:noProof/>
          <w:color w:val="000000" w:themeColor="text1"/>
          <w:sz w:val="28"/>
        </w:rPr>
        <w:t>Advances in Water Resources</w:t>
      </w:r>
      <w:r w:rsidRPr="00650EE9">
        <w:rPr>
          <w:noProof/>
          <w:color w:val="000000" w:themeColor="text1"/>
          <w:sz w:val="28"/>
        </w:rPr>
        <w:t>, Elsevier Ltd, 62, 47–58.</w:t>
      </w:r>
    </w:p>
    <w:p w14:paraId="73B59E23"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Herring, A. L., Robins, V., and Sheppard, A. P. (2018). “Topological Persistence for Relating Microstructure and Capillary Fluid Trapping in Sandstones.”</w:t>
      </w:r>
    </w:p>
    <w:p w14:paraId="1980933D"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Herring, A. L., Robins, V., and Sheppard, A. P. (2019). “Topological Persistence for Relating Microstructure and Capillary Fluid </w:t>
      </w:r>
      <w:r w:rsidRPr="00650EE9">
        <w:rPr>
          <w:noProof/>
          <w:color w:val="000000" w:themeColor="text1"/>
          <w:sz w:val="28"/>
        </w:rPr>
        <w:lastRenderedPageBreak/>
        <w:t xml:space="preserve">Trapping in Sandstones.” </w:t>
      </w:r>
      <w:r w:rsidRPr="00650EE9">
        <w:rPr>
          <w:i/>
          <w:iCs/>
          <w:noProof/>
          <w:color w:val="000000" w:themeColor="text1"/>
          <w:sz w:val="28"/>
        </w:rPr>
        <w:t>Water Resources Research</w:t>
      </w:r>
      <w:r w:rsidRPr="00650EE9">
        <w:rPr>
          <w:noProof/>
          <w:color w:val="000000" w:themeColor="text1"/>
          <w:sz w:val="28"/>
        </w:rPr>
        <w:t>, 55(1), 555–573.</w:t>
      </w:r>
    </w:p>
    <w:p w14:paraId="749D3BA3"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Hilpert, M., and Miller, C. T. (2001). “Pore-morphology-based simulation of drainage in totally wetting porous media.” </w:t>
      </w:r>
      <w:r w:rsidRPr="00650EE9">
        <w:rPr>
          <w:i/>
          <w:iCs/>
          <w:noProof/>
          <w:color w:val="000000" w:themeColor="text1"/>
          <w:sz w:val="28"/>
        </w:rPr>
        <w:t>Advances in Water Resources</w:t>
      </w:r>
      <w:r w:rsidRPr="00650EE9">
        <w:rPr>
          <w:noProof/>
          <w:color w:val="000000" w:themeColor="text1"/>
          <w:sz w:val="28"/>
        </w:rPr>
        <w:t>, 24(3–4), 243–255.</w:t>
      </w:r>
    </w:p>
    <w:p w14:paraId="4F05CA0F"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Huang, M., and Jia, C. Q. (2009). “Strength reduction FEM in stability analysis of soil slopes subjected to transient unsaturated seepage.” </w:t>
      </w:r>
      <w:r w:rsidRPr="00650EE9">
        <w:rPr>
          <w:i/>
          <w:iCs/>
          <w:noProof/>
          <w:color w:val="000000" w:themeColor="text1"/>
          <w:sz w:val="28"/>
        </w:rPr>
        <w:t>Computers and Geotechnics</w:t>
      </w:r>
      <w:r w:rsidRPr="00650EE9">
        <w:rPr>
          <w:noProof/>
          <w:color w:val="000000" w:themeColor="text1"/>
          <w:sz w:val="28"/>
        </w:rPr>
        <w:t>, Elsevier Ltd, 36(1–2), 93–101.</w:t>
      </w:r>
    </w:p>
    <w:p w14:paraId="2C258661"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Huang, X., Hanley, K. J., O’Sullivan, C., and Kwok, C. Y. (2014). “Exploring the influence of interparticle friction on critical state behaviour using DEM.” </w:t>
      </w:r>
      <w:r w:rsidRPr="00650EE9">
        <w:rPr>
          <w:i/>
          <w:iCs/>
          <w:noProof/>
          <w:color w:val="000000" w:themeColor="text1"/>
          <w:sz w:val="28"/>
        </w:rPr>
        <w:t>International Journal for Numerical and Analytical Methods in Geomechanics</w:t>
      </w:r>
      <w:r w:rsidRPr="00650EE9">
        <w:rPr>
          <w:noProof/>
          <w:color w:val="000000" w:themeColor="text1"/>
          <w:sz w:val="28"/>
        </w:rPr>
        <w:t>, 38, 1276–1297.</w:t>
      </w:r>
    </w:p>
    <w:p w14:paraId="36A1046A"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Iglauer, S., Fernø, M. A., Shearing, P., and Blunt, M. J. (2012). “Comparison of residual oil cluster size distribution, morphology and saturation in oil-wet and water-wet sandstone.” </w:t>
      </w:r>
      <w:r w:rsidRPr="00650EE9">
        <w:rPr>
          <w:i/>
          <w:iCs/>
          <w:noProof/>
          <w:color w:val="000000" w:themeColor="text1"/>
          <w:sz w:val="28"/>
        </w:rPr>
        <w:t>Journal of Colloid and Interface Science</w:t>
      </w:r>
      <w:r w:rsidRPr="00650EE9">
        <w:rPr>
          <w:noProof/>
          <w:color w:val="000000" w:themeColor="text1"/>
          <w:sz w:val="28"/>
        </w:rPr>
        <w:t>, Elsevier Inc., 375(1), 187–192.</w:t>
      </w:r>
    </w:p>
    <w:p w14:paraId="5A3333CB"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Imseeh, W. H., and Alshibli, K. A. (2018a). “3D finite element modelling of force transmission and particle fracture of sand.” </w:t>
      </w:r>
      <w:r w:rsidRPr="00650EE9">
        <w:rPr>
          <w:i/>
          <w:iCs/>
          <w:noProof/>
          <w:color w:val="000000" w:themeColor="text1"/>
          <w:sz w:val="28"/>
        </w:rPr>
        <w:t>Computers and Geotechnics</w:t>
      </w:r>
      <w:r w:rsidRPr="00650EE9">
        <w:rPr>
          <w:noProof/>
          <w:color w:val="000000" w:themeColor="text1"/>
          <w:sz w:val="28"/>
        </w:rPr>
        <w:t>, Elsevier, 94(June 2017), 184–195.</w:t>
      </w:r>
    </w:p>
    <w:p w14:paraId="7956D20D"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Imseeh, W. H., and Alshibli, K. A. (2018b). “3D finite element modelling of force transmission and particle fracture of sand.” </w:t>
      </w:r>
      <w:r w:rsidRPr="00650EE9">
        <w:rPr>
          <w:i/>
          <w:iCs/>
          <w:noProof/>
          <w:color w:val="000000" w:themeColor="text1"/>
          <w:sz w:val="28"/>
        </w:rPr>
        <w:t>Computers and Geotechnics</w:t>
      </w:r>
      <w:r w:rsidRPr="00650EE9">
        <w:rPr>
          <w:noProof/>
          <w:color w:val="000000" w:themeColor="text1"/>
          <w:sz w:val="28"/>
        </w:rPr>
        <w:t>, Elsevier, 94(September 2017), 184–195.</w:t>
      </w:r>
    </w:p>
    <w:p w14:paraId="12C53EBA"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Imseeh, W. H., Alshibli, K. A., Moslehy, A., Kenesei, P., and Sharma, H. (2020). “Influence of crystal structure on constitutive anisotropy of silica sand at particle-scale.” </w:t>
      </w:r>
      <w:r w:rsidRPr="00650EE9">
        <w:rPr>
          <w:i/>
          <w:iCs/>
          <w:noProof/>
          <w:color w:val="000000" w:themeColor="text1"/>
          <w:sz w:val="28"/>
        </w:rPr>
        <w:t>Computers and Geotechnics</w:t>
      </w:r>
      <w:r w:rsidRPr="00650EE9">
        <w:rPr>
          <w:noProof/>
          <w:color w:val="000000" w:themeColor="text1"/>
          <w:sz w:val="28"/>
        </w:rPr>
        <w:t>, 126, 103718.</w:t>
      </w:r>
    </w:p>
    <w:p w14:paraId="34041EBE"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Imseeh, W. H., Druckrey, A. M., and Alshibli, K. A. (2018). “3D experimental quantification of fabric and fabric evolution of sheared granular materials using synchrotron micro-computed tomography.” </w:t>
      </w:r>
      <w:r w:rsidRPr="00650EE9">
        <w:rPr>
          <w:i/>
          <w:iCs/>
          <w:noProof/>
          <w:color w:val="000000" w:themeColor="text1"/>
          <w:sz w:val="28"/>
        </w:rPr>
        <w:t>Granular Matter</w:t>
      </w:r>
      <w:r w:rsidRPr="00650EE9">
        <w:rPr>
          <w:noProof/>
          <w:color w:val="000000" w:themeColor="text1"/>
          <w:sz w:val="28"/>
        </w:rPr>
        <w:t>, Springer Berlin Heidelberg, 20(2).</w:t>
      </w:r>
    </w:p>
    <w:p w14:paraId="1D1C2934"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Iwashita K., Oda, M. (1998a). “Rolling Resistance At Contacts in Simulation of Shear Band.” </w:t>
      </w:r>
      <w:r w:rsidRPr="00650EE9">
        <w:rPr>
          <w:i/>
          <w:iCs/>
          <w:noProof/>
          <w:color w:val="000000" w:themeColor="text1"/>
          <w:sz w:val="28"/>
        </w:rPr>
        <w:t>Asce</w:t>
      </w:r>
      <w:r w:rsidRPr="00650EE9">
        <w:rPr>
          <w:noProof/>
          <w:color w:val="000000" w:themeColor="text1"/>
          <w:sz w:val="28"/>
        </w:rPr>
        <w:t>, 124(March), 285–292.</w:t>
      </w:r>
    </w:p>
    <w:p w14:paraId="5C6582FC"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Iwashita K., Oda, M. (1998b). “Rolling Resistance at Contacts in Simulation of Shear Band Development by DEM.” </w:t>
      </w:r>
      <w:r w:rsidRPr="00650EE9">
        <w:rPr>
          <w:i/>
          <w:iCs/>
          <w:noProof/>
          <w:color w:val="000000" w:themeColor="text1"/>
          <w:sz w:val="28"/>
        </w:rPr>
        <w:t>Journal of Engineering Mechanics</w:t>
      </w:r>
      <w:r w:rsidRPr="00650EE9">
        <w:rPr>
          <w:noProof/>
          <w:color w:val="000000" w:themeColor="text1"/>
          <w:sz w:val="28"/>
        </w:rPr>
        <w:t>, American Society of Civil Engineers, 124(3), 285–292.</w:t>
      </w:r>
    </w:p>
    <w:p w14:paraId="3D5EE83F"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lastRenderedPageBreak/>
        <w:t xml:space="preserve">Jarrar, Z. A., Al-Raoush, R. I., Hannun, J. A., Alshibli, K. A., and Jung, J. (2018). “3D synchrotron computed tomography study on the influence of fines on gas driven fractures in Sandy Sediments.” </w:t>
      </w:r>
      <w:r w:rsidRPr="00650EE9">
        <w:rPr>
          <w:i/>
          <w:iCs/>
          <w:noProof/>
          <w:color w:val="000000" w:themeColor="text1"/>
          <w:sz w:val="28"/>
        </w:rPr>
        <w:t>Geomechanics for Energy and the Environment</w:t>
      </w:r>
      <w:r w:rsidRPr="00650EE9">
        <w:rPr>
          <w:noProof/>
          <w:color w:val="000000" w:themeColor="text1"/>
          <w:sz w:val="28"/>
        </w:rPr>
        <w:t>, Elsevier Ltd, (xxxx), 100105.</w:t>
      </w:r>
    </w:p>
    <w:p w14:paraId="7D008589"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Jarrar, Z. A., Alshibli, K. A., Al-Raoush, R. I., and Jung, J. (2020). “3D measurements of hydrate surface area during hydrate dissociation in porous media using dynamic 3D imaging.” </w:t>
      </w:r>
      <w:r w:rsidRPr="00650EE9">
        <w:rPr>
          <w:i/>
          <w:iCs/>
          <w:noProof/>
          <w:color w:val="000000" w:themeColor="text1"/>
          <w:sz w:val="28"/>
        </w:rPr>
        <w:t>Fuel</w:t>
      </w:r>
      <w:r w:rsidRPr="00650EE9">
        <w:rPr>
          <w:noProof/>
          <w:color w:val="000000" w:themeColor="text1"/>
          <w:sz w:val="28"/>
        </w:rPr>
        <w:t>, Elsevier, 265(October 2019), 116978.</w:t>
      </w:r>
    </w:p>
    <w:p w14:paraId="180FD202"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Jiang, F., Tsuji, T., and Shirai, T. (2018). “Pore Geometry Characterization by Persistent Homology Theory.” </w:t>
      </w:r>
      <w:r w:rsidRPr="00650EE9">
        <w:rPr>
          <w:i/>
          <w:iCs/>
          <w:noProof/>
          <w:color w:val="000000" w:themeColor="text1"/>
          <w:sz w:val="28"/>
        </w:rPr>
        <w:t>Water Resources Research</w:t>
      </w:r>
      <w:r w:rsidRPr="00650EE9">
        <w:rPr>
          <w:noProof/>
          <w:color w:val="000000" w:themeColor="text1"/>
          <w:sz w:val="28"/>
        </w:rPr>
        <w:t>, 54(6), 4150–4163.</w:t>
      </w:r>
    </w:p>
    <w:p w14:paraId="31F8464F"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Jiang, K., Han, Q., Bai, Y., and Du, X. (2020). “Data-driven ultimate conditions prediction and stress-strain model for FRP-confined concrete.” </w:t>
      </w:r>
      <w:r w:rsidRPr="00650EE9">
        <w:rPr>
          <w:i/>
          <w:iCs/>
          <w:noProof/>
          <w:color w:val="000000" w:themeColor="text1"/>
          <w:sz w:val="28"/>
        </w:rPr>
        <w:t>Composite Structures</w:t>
      </w:r>
      <w:r w:rsidRPr="00650EE9">
        <w:rPr>
          <w:noProof/>
          <w:color w:val="000000" w:themeColor="text1"/>
          <w:sz w:val="28"/>
        </w:rPr>
        <w:t>, Elsevier, 242(October 2019), 112094.</w:t>
      </w:r>
    </w:p>
    <w:p w14:paraId="1CAE054A"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Jiao, Y., Stillinger, F. H., and Torquato, S. (2009). “A superior descriptor of random textures and its predictive capacity.” </w:t>
      </w:r>
      <w:r w:rsidRPr="00650EE9">
        <w:rPr>
          <w:i/>
          <w:iCs/>
          <w:noProof/>
          <w:color w:val="000000" w:themeColor="text1"/>
          <w:sz w:val="28"/>
        </w:rPr>
        <w:t>Proceedings of the National Academy of Sciences of the United States of America</w:t>
      </w:r>
      <w:r w:rsidRPr="00650EE9">
        <w:rPr>
          <w:noProof/>
          <w:color w:val="000000" w:themeColor="text1"/>
          <w:sz w:val="28"/>
        </w:rPr>
        <w:t>, 106(42), 17634–17639.</w:t>
      </w:r>
    </w:p>
    <w:p w14:paraId="5B0DB163"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Kak, A. C., and Slaney, M. (2001). </w:t>
      </w:r>
      <w:r w:rsidRPr="00650EE9">
        <w:rPr>
          <w:i/>
          <w:iCs/>
          <w:noProof/>
          <w:color w:val="000000" w:themeColor="text1"/>
          <w:sz w:val="28"/>
        </w:rPr>
        <w:t>Principles of Computerized Tomographic Imaging</w:t>
      </w:r>
      <w:r w:rsidRPr="00650EE9">
        <w:rPr>
          <w:noProof/>
          <w:color w:val="000000" w:themeColor="text1"/>
          <w:sz w:val="28"/>
        </w:rPr>
        <w:t xml:space="preserve">. </w:t>
      </w:r>
      <w:r w:rsidRPr="00650EE9">
        <w:rPr>
          <w:i/>
          <w:iCs/>
          <w:noProof/>
          <w:color w:val="000000" w:themeColor="text1"/>
          <w:sz w:val="28"/>
        </w:rPr>
        <w:t>Classics in Applied Mathematics</w:t>
      </w:r>
      <w:r w:rsidRPr="00650EE9">
        <w:rPr>
          <w:noProof/>
          <w:color w:val="000000" w:themeColor="text1"/>
          <w:sz w:val="28"/>
        </w:rPr>
        <w:t>, Society for Industrial and Applied Mathematics.</w:t>
      </w:r>
    </w:p>
    <w:p w14:paraId="375B0413"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Kanatani, K. (1984). “Distribution of directional data and fabric tensors.” 22(2), 149–164.</w:t>
      </w:r>
    </w:p>
    <w:p w14:paraId="39B80FF7"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Kardjilov, N., Hilger, A., Manke, I., Woracek, R., and Banhart, J. (2016). “CONRAD-2: The new neutron imaging instrument at the Helmholtz-Zentrum Berlin.” </w:t>
      </w:r>
      <w:r w:rsidRPr="00650EE9">
        <w:rPr>
          <w:i/>
          <w:iCs/>
          <w:noProof/>
          <w:color w:val="000000" w:themeColor="text1"/>
          <w:sz w:val="28"/>
        </w:rPr>
        <w:t>Journal of Applied Crystallography</w:t>
      </w:r>
      <w:r w:rsidRPr="00650EE9">
        <w:rPr>
          <w:noProof/>
          <w:color w:val="000000" w:themeColor="text1"/>
          <w:sz w:val="28"/>
        </w:rPr>
        <w:t>, 49, 195–202.</w:t>
      </w:r>
    </w:p>
    <w:p w14:paraId="65494002"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Katagiri, J., Matsushima, T., and Yamada, Y. (2010). “Simple shear simulation of 3D irregularly-shaped particles by image-based DEM.” </w:t>
      </w:r>
      <w:r w:rsidRPr="00650EE9">
        <w:rPr>
          <w:i/>
          <w:iCs/>
          <w:noProof/>
          <w:color w:val="000000" w:themeColor="text1"/>
          <w:sz w:val="28"/>
        </w:rPr>
        <w:t>Granular Matter</w:t>
      </w:r>
      <w:r w:rsidRPr="00650EE9">
        <w:rPr>
          <w:noProof/>
          <w:color w:val="000000" w:themeColor="text1"/>
          <w:sz w:val="28"/>
        </w:rPr>
        <w:t>, 12(5), 491–497.</w:t>
      </w:r>
    </w:p>
    <w:p w14:paraId="46297F4B"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Katsuragi, H., and Durian, D. J. (2007). “Unified force law for granular impact cratering.” </w:t>
      </w:r>
      <w:r w:rsidRPr="00650EE9">
        <w:rPr>
          <w:i/>
          <w:iCs/>
          <w:noProof/>
          <w:color w:val="000000" w:themeColor="text1"/>
          <w:sz w:val="28"/>
        </w:rPr>
        <w:t>Nature Physics</w:t>
      </w:r>
      <w:r w:rsidRPr="00650EE9">
        <w:rPr>
          <w:noProof/>
          <w:color w:val="000000" w:themeColor="text1"/>
          <w:sz w:val="28"/>
        </w:rPr>
        <w:t>, 3(6), 420–423.</w:t>
      </w:r>
    </w:p>
    <w:p w14:paraId="41052FAC"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Katsuragi, H., and Durian, D. J. (2013). “Drag force scaling for penetration into granular media.” </w:t>
      </w:r>
      <w:r w:rsidRPr="00650EE9">
        <w:rPr>
          <w:i/>
          <w:iCs/>
          <w:noProof/>
          <w:color w:val="000000" w:themeColor="text1"/>
          <w:sz w:val="28"/>
        </w:rPr>
        <w:t>Physical Review E - Statistical, Nonlinear, and Soft Matter Physics</w:t>
      </w:r>
      <w:r w:rsidRPr="00650EE9">
        <w:rPr>
          <w:noProof/>
          <w:color w:val="000000" w:themeColor="text1"/>
          <w:sz w:val="28"/>
        </w:rPr>
        <w:t>, 87(5), 2–6.</w:t>
      </w:r>
    </w:p>
    <w:p w14:paraId="7F02A1A3"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Kawamoto, R., Andò, E., Viggiani, G., and Andrade, J. E. (2016). </w:t>
      </w:r>
      <w:r w:rsidRPr="00650EE9">
        <w:rPr>
          <w:noProof/>
          <w:color w:val="000000" w:themeColor="text1"/>
          <w:sz w:val="28"/>
        </w:rPr>
        <w:lastRenderedPageBreak/>
        <w:t xml:space="preserve">“Level set discrete element method for three-dimensional computations with triaxial case study.” </w:t>
      </w:r>
      <w:r w:rsidRPr="00650EE9">
        <w:rPr>
          <w:i/>
          <w:iCs/>
          <w:noProof/>
          <w:color w:val="000000" w:themeColor="text1"/>
          <w:sz w:val="28"/>
        </w:rPr>
        <w:t>Journal of the Mechanics and Physics of Solids</w:t>
      </w:r>
      <w:r w:rsidRPr="00650EE9">
        <w:rPr>
          <w:noProof/>
          <w:color w:val="000000" w:themeColor="text1"/>
          <w:sz w:val="28"/>
        </w:rPr>
        <w:t>, Elsevier, 91, 1–13.</w:t>
      </w:r>
    </w:p>
    <w:p w14:paraId="22FFE759"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Kawamoto, R., Andò, E., Viggiani, G., and Andrade, J. E. (2018). “All you need is shape: Predicting shear banding in sand with LS-DEM.” </w:t>
      </w:r>
      <w:r w:rsidRPr="00650EE9">
        <w:rPr>
          <w:i/>
          <w:iCs/>
          <w:noProof/>
          <w:color w:val="000000" w:themeColor="text1"/>
          <w:sz w:val="28"/>
        </w:rPr>
        <w:t>Journal of the Mechanics and Physics of Solids</w:t>
      </w:r>
      <w:r w:rsidRPr="00650EE9">
        <w:rPr>
          <w:noProof/>
          <w:color w:val="000000" w:themeColor="text1"/>
          <w:sz w:val="28"/>
        </w:rPr>
        <w:t>, Elsevier Ltd, 111, 375–392.</w:t>
      </w:r>
    </w:p>
    <w:p w14:paraId="4E5B01FF"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Khaddour, G., Riedel, I., Andò, E., Charrier, P., Bésuelle, P., Desrues, J., Viggiani, G., and Salager, S. (2018). “Grain-scale characterization of water retention behaviour of sand using X-ray CT.” </w:t>
      </w:r>
      <w:r w:rsidRPr="00650EE9">
        <w:rPr>
          <w:i/>
          <w:iCs/>
          <w:noProof/>
          <w:color w:val="000000" w:themeColor="text1"/>
          <w:sz w:val="28"/>
        </w:rPr>
        <w:t>Acta Geotechnica</w:t>
      </w:r>
      <w:r w:rsidRPr="00650EE9">
        <w:rPr>
          <w:noProof/>
          <w:color w:val="000000" w:themeColor="text1"/>
          <w:sz w:val="28"/>
        </w:rPr>
        <w:t>, 13(3), 497–512.</w:t>
      </w:r>
    </w:p>
    <w:p w14:paraId="1468641D"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Kim, F. H., Penumadu, D., Gregor, J., Kardjilov, N., and Manke, I. (2013). “High-resolution neutron and X-ray imaging of granular materials.” </w:t>
      </w:r>
      <w:r w:rsidRPr="00650EE9">
        <w:rPr>
          <w:i/>
          <w:iCs/>
          <w:noProof/>
          <w:color w:val="000000" w:themeColor="text1"/>
          <w:sz w:val="28"/>
        </w:rPr>
        <w:t>Journal of Geotechnical and Geoenvironmental Engineering</w:t>
      </w:r>
      <w:r w:rsidRPr="00650EE9">
        <w:rPr>
          <w:noProof/>
          <w:color w:val="000000" w:themeColor="text1"/>
          <w:sz w:val="28"/>
        </w:rPr>
        <w:t>, 139(5), 715–723.</w:t>
      </w:r>
    </w:p>
    <w:p w14:paraId="03D56329"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Kim, F. H., Penumadu, D., Gregor, J., Marsh, M., Kardjilov, N., and Manke, I. (2015). “Characterizing Partially Saturated Compacted-Sand Specimen Using 3D Image Registration of High-Resolution Neutron and X-Ray Tomography.” </w:t>
      </w:r>
      <w:r w:rsidRPr="00650EE9">
        <w:rPr>
          <w:i/>
          <w:iCs/>
          <w:noProof/>
          <w:color w:val="000000" w:themeColor="text1"/>
          <w:sz w:val="28"/>
        </w:rPr>
        <w:t>Journal of Computing in Civil Engineering</w:t>
      </w:r>
      <w:r w:rsidRPr="00650EE9">
        <w:rPr>
          <w:noProof/>
          <w:color w:val="000000" w:themeColor="text1"/>
          <w:sz w:val="28"/>
        </w:rPr>
        <w:t>, 29(6), 1–11.</w:t>
      </w:r>
    </w:p>
    <w:p w14:paraId="2C49DF55"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Kim, F. H., Penumadu, D., and Hussey, D. S. (2012). “Water distribution variation in partially saturated granular materials using neutron imaging.” </w:t>
      </w:r>
      <w:r w:rsidRPr="00650EE9">
        <w:rPr>
          <w:i/>
          <w:iCs/>
          <w:noProof/>
          <w:color w:val="000000" w:themeColor="text1"/>
          <w:sz w:val="28"/>
        </w:rPr>
        <w:t>Journal of Geotechnical and Geoenvironmental engineering</w:t>
      </w:r>
      <w:r w:rsidRPr="00650EE9">
        <w:rPr>
          <w:noProof/>
          <w:color w:val="000000" w:themeColor="text1"/>
          <w:sz w:val="28"/>
        </w:rPr>
        <w:t>, 138(2), 147–154.</w:t>
      </w:r>
    </w:p>
    <w:p w14:paraId="290985A4"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Kim, F. H., Penumadu, D., Kardjilov, N., and Manke, I. (2016a). “High-resolution X-ray and neutron computed tomography of partially saturated granular materials subjected to projectile penetration.” </w:t>
      </w:r>
      <w:r w:rsidRPr="00650EE9">
        <w:rPr>
          <w:i/>
          <w:iCs/>
          <w:noProof/>
          <w:color w:val="000000" w:themeColor="text1"/>
          <w:sz w:val="28"/>
        </w:rPr>
        <w:t>International Journal of Impact Engineering</w:t>
      </w:r>
      <w:r w:rsidRPr="00650EE9">
        <w:rPr>
          <w:noProof/>
          <w:color w:val="000000" w:themeColor="text1"/>
          <w:sz w:val="28"/>
        </w:rPr>
        <w:t>, Elsevier Ltd, 89, 72–82.</w:t>
      </w:r>
    </w:p>
    <w:p w14:paraId="6D589C2C"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Kim, F. H., Penumadu, D., Kardjilov, N., and Manke, I. (2016b). “High-resolution X-ray and neutron computed tomography of partially saturated granular materials subjected to projectile penetration.” </w:t>
      </w:r>
      <w:r w:rsidRPr="00650EE9">
        <w:rPr>
          <w:i/>
          <w:iCs/>
          <w:noProof/>
          <w:color w:val="000000" w:themeColor="text1"/>
          <w:sz w:val="28"/>
        </w:rPr>
        <w:t>International Journal of Impact Engineering</w:t>
      </w:r>
      <w:r w:rsidRPr="00650EE9">
        <w:rPr>
          <w:noProof/>
          <w:color w:val="000000" w:themeColor="text1"/>
          <w:sz w:val="28"/>
        </w:rPr>
        <w:t>, Elsevier Ltd, 89, 72–82.</w:t>
      </w:r>
    </w:p>
    <w:p w14:paraId="7B6C3BA4"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Kim, F. H., Penumadu, D., Kardjilov, N., and Manke, I. (2016c). “High-resolution X-ray and neutron computed tomography of partially saturated granular materials subjected to projectile penetration.” </w:t>
      </w:r>
      <w:r w:rsidRPr="00650EE9">
        <w:rPr>
          <w:i/>
          <w:iCs/>
          <w:noProof/>
          <w:color w:val="000000" w:themeColor="text1"/>
          <w:sz w:val="28"/>
        </w:rPr>
        <w:t>International Journal of Impact Engineering</w:t>
      </w:r>
      <w:r w:rsidRPr="00650EE9">
        <w:rPr>
          <w:noProof/>
          <w:color w:val="000000" w:themeColor="text1"/>
          <w:sz w:val="28"/>
        </w:rPr>
        <w:t xml:space="preserve">, Elsevier </w:t>
      </w:r>
      <w:r w:rsidRPr="00650EE9">
        <w:rPr>
          <w:noProof/>
          <w:color w:val="000000" w:themeColor="text1"/>
          <w:sz w:val="28"/>
        </w:rPr>
        <w:lastRenderedPageBreak/>
        <w:t>Ltd, 89, 72–82.</w:t>
      </w:r>
    </w:p>
    <w:p w14:paraId="023905EE"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Koerner, R. M. (1970). “Effect of particle characteristics on soil strength.” </w:t>
      </w:r>
      <w:r w:rsidRPr="00650EE9">
        <w:rPr>
          <w:i/>
          <w:iCs/>
          <w:noProof/>
          <w:color w:val="000000" w:themeColor="text1"/>
          <w:sz w:val="28"/>
        </w:rPr>
        <w:t>Journal of Soil Mechanics &amp; Foundations Div</w:t>
      </w:r>
      <w:r w:rsidRPr="00650EE9">
        <w:rPr>
          <w:noProof/>
          <w:color w:val="000000" w:themeColor="text1"/>
          <w:sz w:val="28"/>
        </w:rPr>
        <w:t>, 96(SM4), 1221–1234.</w:t>
      </w:r>
    </w:p>
    <w:p w14:paraId="60A53EF8"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Kozicki, J., and Donzé F.V. (2008). “A new open-source software developed for numerical simulations using discrete modeling methods.” </w:t>
      </w:r>
      <w:r w:rsidRPr="00650EE9">
        <w:rPr>
          <w:i/>
          <w:iCs/>
          <w:noProof/>
          <w:color w:val="000000" w:themeColor="text1"/>
          <w:sz w:val="28"/>
        </w:rPr>
        <w:t>Computer Methods in Applied Mechanics and Engineering</w:t>
      </w:r>
      <w:r w:rsidRPr="00650EE9">
        <w:rPr>
          <w:noProof/>
          <w:color w:val="000000" w:themeColor="text1"/>
          <w:sz w:val="28"/>
        </w:rPr>
        <w:t>, 197(49–50), 4424–4443.</w:t>
      </w:r>
    </w:p>
    <w:p w14:paraId="3E6DA330"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Kramár, M., Goullet, A., Kondic, L., and Mischaikow, K. (2014). “Quantifying force networks in particulate systems.” </w:t>
      </w:r>
      <w:r w:rsidRPr="00650EE9">
        <w:rPr>
          <w:i/>
          <w:iCs/>
          <w:noProof/>
          <w:color w:val="000000" w:themeColor="text1"/>
          <w:sz w:val="28"/>
        </w:rPr>
        <w:t>Physica D: Nonlinear Phenomena</w:t>
      </w:r>
      <w:r w:rsidRPr="00650EE9">
        <w:rPr>
          <w:noProof/>
          <w:color w:val="000000" w:themeColor="text1"/>
          <w:sz w:val="28"/>
        </w:rPr>
        <w:t>, Elsevier B.V., 283, 37–55.</w:t>
      </w:r>
    </w:p>
    <w:p w14:paraId="0F1A32EB"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Lade, P. V., and Kim, M. K. (1988). “Single hardening constitutive model for frictional materials II. Yield critirion and plastic work contours.” </w:t>
      </w:r>
      <w:r w:rsidRPr="00650EE9">
        <w:rPr>
          <w:i/>
          <w:iCs/>
          <w:noProof/>
          <w:color w:val="000000" w:themeColor="text1"/>
          <w:sz w:val="28"/>
        </w:rPr>
        <w:t>Computers and Geotechnics</w:t>
      </w:r>
      <w:r w:rsidRPr="00650EE9">
        <w:rPr>
          <w:noProof/>
          <w:color w:val="000000" w:themeColor="text1"/>
          <w:sz w:val="28"/>
        </w:rPr>
        <w:t>, 6(1), 13–29.</w:t>
      </w:r>
    </w:p>
    <w:p w14:paraId="7B2029F9"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Leib, A. R. (2015). “Effect of Particle Morphology on the Deformation Behavior of Sand under Monotonic Loading Conditions.” Master’s Thesis, University of Tennessee.</w:t>
      </w:r>
    </w:p>
    <w:p w14:paraId="1BF73609"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Leib, A. R., Sharma, A., and Penumadu, D. (2020). “Visualization of localized deformations of sand in drained triaxial compression using digital image correlation.” </w:t>
      </w:r>
      <w:r w:rsidRPr="00650EE9">
        <w:rPr>
          <w:i/>
          <w:iCs/>
          <w:noProof/>
          <w:color w:val="000000" w:themeColor="text1"/>
          <w:sz w:val="28"/>
        </w:rPr>
        <w:t>Geotechnical Testing Journal</w:t>
      </w:r>
      <w:r w:rsidRPr="00650EE9">
        <w:rPr>
          <w:noProof/>
          <w:color w:val="000000" w:themeColor="text1"/>
          <w:sz w:val="28"/>
        </w:rPr>
        <w:t>, 44(3).</w:t>
      </w:r>
    </w:p>
    <w:p w14:paraId="75E0C56B"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Li, X. S., and Dafalias, Y. F. (2012). “Anisotropic Critical State Theory: Role of Fabric.” </w:t>
      </w:r>
      <w:r w:rsidRPr="00650EE9">
        <w:rPr>
          <w:i/>
          <w:iCs/>
          <w:noProof/>
          <w:color w:val="000000" w:themeColor="text1"/>
          <w:sz w:val="28"/>
        </w:rPr>
        <w:t>Journal of Engineering Mechanics</w:t>
      </w:r>
      <w:r w:rsidRPr="00650EE9">
        <w:rPr>
          <w:noProof/>
          <w:color w:val="000000" w:themeColor="text1"/>
          <w:sz w:val="28"/>
        </w:rPr>
        <w:t>, 138(3), 263–275.</w:t>
      </w:r>
    </w:p>
    <w:p w14:paraId="4B028505"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Likos, W. J. (2015). “Pore-Scale Model for Thermal Conductivity of Unsaturated Sand.” </w:t>
      </w:r>
      <w:r w:rsidRPr="00650EE9">
        <w:rPr>
          <w:i/>
          <w:iCs/>
          <w:noProof/>
          <w:color w:val="000000" w:themeColor="text1"/>
          <w:sz w:val="28"/>
        </w:rPr>
        <w:t>Geotechnical and Geological Engineering</w:t>
      </w:r>
      <w:r w:rsidRPr="00650EE9">
        <w:rPr>
          <w:noProof/>
          <w:color w:val="000000" w:themeColor="text1"/>
          <w:sz w:val="28"/>
        </w:rPr>
        <w:t>, 33, 179–192.</w:t>
      </w:r>
    </w:p>
    <w:p w14:paraId="3AB5E111"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Liu, D., O’Sullivan, C., and Carraro, J. A. H. (2021). “Influence of Particle Size Distribution on the Proportion of Stress-Transmitting Particles and Implications for Measures of Soil State.” </w:t>
      </w:r>
      <w:r w:rsidRPr="00650EE9">
        <w:rPr>
          <w:i/>
          <w:iCs/>
          <w:noProof/>
          <w:color w:val="000000" w:themeColor="text1"/>
          <w:sz w:val="28"/>
        </w:rPr>
        <w:t>Journal of Geotechnical and Geoenvironmental Engineering</w:t>
      </w:r>
      <w:r w:rsidRPr="00650EE9">
        <w:rPr>
          <w:noProof/>
          <w:color w:val="000000" w:themeColor="text1"/>
          <w:sz w:val="28"/>
        </w:rPr>
        <w:t>, 147(3), 04020182.</w:t>
      </w:r>
    </w:p>
    <w:p w14:paraId="6E881141"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Lu, N., and Likos, W. J. (2006). “Suction Stress Characteristic Curve for Unsaturated Soil.” </w:t>
      </w:r>
      <w:r w:rsidRPr="00650EE9">
        <w:rPr>
          <w:i/>
          <w:iCs/>
          <w:noProof/>
          <w:color w:val="000000" w:themeColor="text1"/>
          <w:sz w:val="28"/>
        </w:rPr>
        <w:t>Journal of Geotechnical and Geoenvironmental Engineering</w:t>
      </w:r>
      <w:r w:rsidRPr="00650EE9">
        <w:rPr>
          <w:noProof/>
          <w:color w:val="000000" w:themeColor="text1"/>
          <w:sz w:val="28"/>
        </w:rPr>
        <w:t>, 132(2), 131–142.</w:t>
      </w:r>
    </w:p>
    <w:p w14:paraId="750AE0C6"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Luo, H., Cooper, W. L., and Lu, H. (2014a). “Effects of particle size and moisture on the compressive behavior of dense Eglin sand under confinement at high strain rates.” </w:t>
      </w:r>
      <w:r w:rsidRPr="00650EE9">
        <w:rPr>
          <w:i/>
          <w:iCs/>
          <w:noProof/>
          <w:color w:val="000000" w:themeColor="text1"/>
          <w:sz w:val="28"/>
        </w:rPr>
        <w:t xml:space="preserve">International Journal of </w:t>
      </w:r>
      <w:r w:rsidRPr="00650EE9">
        <w:rPr>
          <w:i/>
          <w:iCs/>
          <w:noProof/>
          <w:color w:val="000000" w:themeColor="text1"/>
          <w:sz w:val="28"/>
        </w:rPr>
        <w:lastRenderedPageBreak/>
        <w:t>Impact Engineering</w:t>
      </w:r>
      <w:r w:rsidRPr="00650EE9">
        <w:rPr>
          <w:noProof/>
          <w:color w:val="000000" w:themeColor="text1"/>
          <w:sz w:val="28"/>
        </w:rPr>
        <w:t>, Elsevier Ltd, 65, 40–55.</w:t>
      </w:r>
    </w:p>
    <w:p w14:paraId="3D5DF701"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Luo, H., Cooper, W. L., and Lu, H. (2014b). “Effects of particle size and moisture on the compressive behavior of dense Eglin sand under confinement at high strain rates.” </w:t>
      </w:r>
      <w:r w:rsidRPr="00650EE9">
        <w:rPr>
          <w:i/>
          <w:iCs/>
          <w:noProof/>
          <w:color w:val="000000" w:themeColor="text1"/>
          <w:sz w:val="28"/>
        </w:rPr>
        <w:t>International Journal of Impact Engineering</w:t>
      </w:r>
      <w:r w:rsidRPr="00650EE9">
        <w:rPr>
          <w:noProof/>
          <w:color w:val="000000" w:themeColor="text1"/>
          <w:sz w:val="28"/>
        </w:rPr>
        <w:t>, Pergamon, 65, 40–55.</w:t>
      </w:r>
    </w:p>
    <w:p w14:paraId="58D9AA91"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Ma, G., Chen, Y., Yao, F., Zhou, W., and Wang, Q. (2019). “Evolution of particle size and shape towards a steady state: Insights from FDEM simulations of crushable granular materials.” </w:t>
      </w:r>
      <w:r w:rsidRPr="00650EE9">
        <w:rPr>
          <w:i/>
          <w:iCs/>
          <w:noProof/>
          <w:color w:val="000000" w:themeColor="text1"/>
          <w:sz w:val="28"/>
        </w:rPr>
        <w:t>Computers and Geotechnics</w:t>
      </w:r>
      <w:r w:rsidRPr="00650EE9">
        <w:rPr>
          <w:noProof/>
          <w:color w:val="000000" w:themeColor="text1"/>
          <w:sz w:val="28"/>
        </w:rPr>
        <w:t>, Elsevier, 112(November 2018), 147–158.</w:t>
      </w:r>
    </w:p>
    <w:p w14:paraId="31716846"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Ma, G., Zhou, W., and Chang, X. L. (2014a). “Modeling the particle breakage of rockfill materials with the cohesive crack model.” </w:t>
      </w:r>
      <w:r w:rsidRPr="00650EE9">
        <w:rPr>
          <w:i/>
          <w:iCs/>
          <w:noProof/>
          <w:color w:val="000000" w:themeColor="text1"/>
          <w:sz w:val="28"/>
        </w:rPr>
        <w:t>Computers and Geotechnics</w:t>
      </w:r>
      <w:r w:rsidRPr="00650EE9">
        <w:rPr>
          <w:noProof/>
          <w:color w:val="000000" w:themeColor="text1"/>
          <w:sz w:val="28"/>
        </w:rPr>
        <w:t>, Elsevier Ltd, 61, 132–143.</w:t>
      </w:r>
    </w:p>
    <w:p w14:paraId="66BA18F9"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Ma, G., Zhou, W., Chang, X. L., and Chen, M. X. (2016). “A hybrid approach for modeling of breakable granular materials using combined finite-discrete element method.” </w:t>
      </w:r>
      <w:r w:rsidRPr="00650EE9">
        <w:rPr>
          <w:i/>
          <w:iCs/>
          <w:noProof/>
          <w:color w:val="000000" w:themeColor="text1"/>
          <w:sz w:val="28"/>
        </w:rPr>
        <w:t>Granular Matter</w:t>
      </w:r>
      <w:r w:rsidRPr="00650EE9">
        <w:rPr>
          <w:noProof/>
          <w:color w:val="000000" w:themeColor="text1"/>
          <w:sz w:val="28"/>
        </w:rPr>
        <w:t>, Springer Berlin Heidelberg, 18(1), 1–17.</w:t>
      </w:r>
    </w:p>
    <w:p w14:paraId="0C5CF69B"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Ma, G., Zhou, W., Chang, X. L., and Yuan, W. (2014b). “Combined FEM/DEM modeling of triaxial compression tests for rockfills with polyhedral particles.” </w:t>
      </w:r>
      <w:r w:rsidRPr="00650EE9">
        <w:rPr>
          <w:i/>
          <w:iCs/>
          <w:noProof/>
          <w:color w:val="000000" w:themeColor="text1"/>
          <w:sz w:val="28"/>
        </w:rPr>
        <w:t>International Journal of Geomechanics</w:t>
      </w:r>
      <w:r w:rsidRPr="00650EE9">
        <w:rPr>
          <w:noProof/>
          <w:color w:val="000000" w:themeColor="text1"/>
          <w:sz w:val="28"/>
        </w:rPr>
        <w:t>, 14(4), 1–12.</w:t>
      </w:r>
    </w:p>
    <w:p w14:paraId="656D4C3B"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Ma, G., Zhou, W., Regueiro, R. A., Wang, Q., and Chang, X. (2017). “Modeling the fragmentation of rock grains using computed tomography and combined FDEM.” </w:t>
      </w:r>
      <w:r w:rsidRPr="00650EE9">
        <w:rPr>
          <w:i/>
          <w:iCs/>
          <w:noProof/>
          <w:color w:val="000000" w:themeColor="text1"/>
          <w:sz w:val="28"/>
        </w:rPr>
        <w:t>Powder Technology</w:t>
      </w:r>
      <w:r w:rsidRPr="00650EE9">
        <w:rPr>
          <w:noProof/>
          <w:color w:val="000000" w:themeColor="text1"/>
          <w:sz w:val="28"/>
        </w:rPr>
        <w:t>, Elsevier B.V., 308, 388–397.</w:t>
      </w:r>
    </w:p>
    <w:p w14:paraId="2D126EEB"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Machado, G., Favier, D., and Chagnon, G. (2012). “Membrane Curvatures and Stress-strain Full Fields of Axisymmetric Bulge Tests from 3D-DIC Measurements. Theory and Validation on Virtual and Experimental results.” </w:t>
      </w:r>
      <w:r w:rsidRPr="00650EE9">
        <w:rPr>
          <w:i/>
          <w:iCs/>
          <w:noProof/>
          <w:color w:val="000000" w:themeColor="text1"/>
          <w:sz w:val="28"/>
        </w:rPr>
        <w:t>Experimental Mechanics</w:t>
      </w:r>
      <w:r w:rsidRPr="00650EE9">
        <w:rPr>
          <w:noProof/>
          <w:color w:val="000000" w:themeColor="text1"/>
          <w:sz w:val="28"/>
        </w:rPr>
        <w:t>, 52(7), 865–880.</w:t>
      </w:r>
    </w:p>
    <w:p w14:paraId="3735EE09"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Manahiloh, K. N., and Meehan, C. L. (2017). “Determining the Soil Water Characteristic Curve and Interfacial Contact Angle from Microstructural Analysis of X-Ray CT Images.” </w:t>
      </w:r>
      <w:r w:rsidRPr="00650EE9">
        <w:rPr>
          <w:i/>
          <w:iCs/>
          <w:noProof/>
          <w:color w:val="000000" w:themeColor="text1"/>
          <w:sz w:val="28"/>
        </w:rPr>
        <w:t>Journal of Geotechnical and Geoenvironmental Engineering</w:t>
      </w:r>
      <w:r w:rsidRPr="00650EE9">
        <w:rPr>
          <w:noProof/>
          <w:color w:val="000000" w:themeColor="text1"/>
          <w:sz w:val="28"/>
        </w:rPr>
        <w:t>, American Society of Civil Engineers, 143(8), 4017034.</w:t>
      </w:r>
    </w:p>
    <w:p w14:paraId="2AF99FBE"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Martin, B. E., Chen, W., Song, B., and Akers, S. A. (2009a). “Moisture effects on the high strain-rate behavior of sand.” </w:t>
      </w:r>
      <w:r w:rsidRPr="00650EE9">
        <w:rPr>
          <w:i/>
          <w:iCs/>
          <w:noProof/>
          <w:color w:val="000000" w:themeColor="text1"/>
          <w:sz w:val="28"/>
        </w:rPr>
        <w:t>Mechanics of Materials</w:t>
      </w:r>
      <w:r w:rsidRPr="00650EE9">
        <w:rPr>
          <w:noProof/>
          <w:color w:val="000000" w:themeColor="text1"/>
          <w:sz w:val="28"/>
        </w:rPr>
        <w:t>, Elsevier Ltd, 41(6), 786–798.</w:t>
      </w:r>
    </w:p>
    <w:p w14:paraId="45721902"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Martin, B. E., Chen, W., Song, B., and Akers, S. A. (2009b). </w:t>
      </w:r>
      <w:r w:rsidRPr="00650EE9">
        <w:rPr>
          <w:noProof/>
          <w:color w:val="000000" w:themeColor="text1"/>
          <w:sz w:val="28"/>
        </w:rPr>
        <w:lastRenderedPageBreak/>
        <w:t xml:space="preserve">“Mechanics of Materials Moisture effects on the high strain-rate behavior of sand.” </w:t>
      </w:r>
      <w:r w:rsidRPr="00650EE9">
        <w:rPr>
          <w:i/>
          <w:iCs/>
          <w:noProof/>
          <w:color w:val="000000" w:themeColor="text1"/>
          <w:sz w:val="28"/>
        </w:rPr>
        <w:t>Mechanics of Materials</w:t>
      </w:r>
      <w:r w:rsidRPr="00650EE9">
        <w:rPr>
          <w:noProof/>
          <w:color w:val="000000" w:themeColor="text1"/>
          <w:sz w:val="28"/>
        </w:rPr>
        <w:t>, Elsevier Ltd, 41(6), 786–798.</w:t>
      </w:r>
    </w:p>
    <w:p w14:paraId="45364B86"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Mašín, D., Tamagnini, C., Viggiani, G., and Costanzo, D. (2006). “Directional response of a reconstituted fine-grained soil - Part II : Performance of different constitutive models.” </w:t>
      </w:r>
      <w:r w:rsidRPr="00650EE9">
        <w:rPr>
          <w:i/>
          <w:iCs/>
          <w:noProof/>
          <w:color w:val="000000" w:themeColor="text1"/>
          <w:sz w:val="28"/>
        </w:rPr>
        <w:t>International Journal for Numerical and Analytical Methods in Geomechanics</w:t>
      </w:r>
      <w:r w:rsidRPr="00650EE9">
        <w:rPr>
          <w:noProof/>
          <w:color w:val="000000" w:themeColor="text1"/>
          <w:sz w:val="28"/>
        </w:rPr>
        <w:t>, 30(13), 1303–1336.</w:t>
      </w:r>
    </w:p>
    <w:p w14:paraId="4EFC3FCD"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Mcclure, J. (2016). “Fluid Configurations in a Random Sphere Packing.” Digital Rocks Portal.</w:t>
      </w:r>
    </w:p>
    <w:p w14:paraId="3E28796F"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McClure, J. E., Berrill, M. A., Gray, W. G., and Miller, C. T. (2016). “Influence of phase connectivity on the relationship among capillary pressure, fluid saturation, and interfacial area in two-fluid-phase porous medium systems.” </w:t>
      </w:r>
      <w:r w:rsidRPr="00650EE9">
        <w:rPr>
          <w:i/>
          <w:iCs/>
          <w:noProof/>
          <w:color w:val="000000" w:themeColor="text1"/>
          <w:sz w:val="28"/>
        </w:rPr>
        <w:t>Physical Review E</w:t>
      </w:r>
      <w:r w:rsidRPr="00650EE9">
        <w:rPr>
          <w:noProof/>
          <w:color w:val="000000" w:themeColor="text1"/>
          <w:sz w:val="28"/>
        </w:rPr>
        <w:t>, 94(3), 1–12.</w:t>
      </w:r>
    </w:p>
    <w:p w14:paraId="31C7689F"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Mital, U., Kawamoto, R., and Andrade, J. E. (2019). “Effect of fabric on shear wave velocity in granular soils.” </w:t>
      </w:r>
      <w:r w:rsidRPr="00650EE9">
        <w:rPr>
          <w:i/>
          <w:iCs/>
          <w:noProof/>
          <w:color w:val="000000" w:themeColor="text1"/>
          <w:sz w:val="28"/>
        </w:rPr>
        <w:t>Acta Geotechnica</w:t>
      </w:r>
      <w:r w:rsidRPr="00650EE9">
        <w:rPr>
          <w:noProof/>
          <w:color w:val="000000" w:themeColor="text1"/>
          <w:sz w:val="28"/>
        </w:rPr>
        <w:t>, (January).</w:t>
      </w:r>
    </w:p>
    <w:p w14:paraId="4A0578AC"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Miura, K., Maeda, K., Furukawa, M., and Toki, S. (1998). “Mechanical characteristics of sands with different primary properties.” </w:t>
      </w:r>
      <w:r w:rsidRPr="00650EE9">
        <w:rPr>
          <w:i/>
          <w:iCs/>
          <w:noProof/>
          <w:color w:val="000000" w:themeColor="text1"/>
          <w:sz w:val="28"/>
        </w:rPr>
        <w:t>Soils and Foundations</w:t>
      </w:r>
      <w:r w:rsidRPr="00650EE9">
        <w:rPr>
          <w:noProof/>
          <w:color w:val="000000" w:themeColor="text1"/>
          <w:sz w:val="28"/>
        </w:rPr>
        <w:t>, The Japanese Geotechnical Society, 38(4), 159–172.</w:t>
      </w:r>
    </w:p>
    <w:p w14:paraId="4EF34150"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Mohsin Thakur, M., Penumadu, D., and Bauer, C. (2020a). “Capillary Suction Measurements in Granular Materials and Direct Numerical Simulations Using X-Ray Computed Tomography Microstructure.” </w:t>
      </w:r>
      <w:r w:rsidRPr="00650EE9">
        <w:rPr>
          <w:i/>
          <w:iCs/>
          <w:noProof/>
          <w:color w:val="000000" w:themeColor="text1"/>
          <w:sz w:val="28"/>
        </w:rPr>
        <w:t>Journal of Geotechnical and Geoenvironmental Engineering</w:t>
      </w:r>
      <w:r w:rsidRPr="00650EE9">
        <w:rPr>
          <w:noProof/>
          <w:color w:val="000000" w:themeColor="text1"/>
          <w:sz w:val="28"/>
        </w:rPr>
        <w:t>, 146(1), 1–13.</w:t>
      </w:r>
    </w:p>
    <w:p w14:paraId="651D8A4E"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Mohsin Thakur, M., Penumadu, D., and Bauer, C. (2020b). “Capillary Suction Measurements in Granular Materials and Direct Numerical Simulations Using X-Ray Computed Tomography Microstructure.” </w:t>
      </w:r>
      <w:r w:rsidRPr="00650EE9">
        <w:rPr>
          <w:i/>
          <w:iCs/>
          <w:noProof/>
          <w:color w:val="000000" w:themeColor="text1"/>
          <w:sz w:val="28"/>
        </w:rPr>
        <w:t>Journal of Geotechnical and Geoenvironmental Engineering</w:t>
      </w:r>
      <w:r w:rsidRPr="00650EE9">
        <w:rPr>
          <w:noProof/>
          <w:color w:val="000000" w:themeColor="text1"/>
          <w:sz w:val="28"/>
        </w:rPr>
        <w:t>, American Society of Civil Engineers (ASCE), 146(1), 04019121.</w:t>
      </w:r>
    </w:p>
    <w:p w14:paraId="394FAFEC"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Mollon, G., Quacquarelli, A., Andò, E., and Viggiani, G. (2020). “Can friction replace roughness in the numerical simulation of granular materials?” </w:t>
      </w:r>
      <w:r w:rsidRPr="00650EE9">
        <w:rPr>
          <w:i/>
          <w:iCs/>
          <w:noProof/>
          <w:color w:val="000000" w:themeColor="text1"/>
          <w:sz w:val="28"/>
        </w:rPr>
        <w:t>Granular Matter</w:t>
      </w:r>
      <w:r w:rsidRPr="00650EE9">
        <w:rPr>
          <w:noProof/>
          <w:color w:val="000000" w:themeColor="text1"/>
          <w:sz w:val="28"/>
        </w:rPr>
        <w:t>, 22(2).</w:t>
      </w:r>
    </w:p>
    <w:p w14:paraId="411CC58E"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Mollon, G., and Zhao, J. (2012). “Fourier-Voronoi-based generation of realistic samples for discrete modelling of granular materials.” </w:t>
      </w:r>
      <w:r w:rsidRPr="00650EE9">
        <w:rPr>
          <w:i/>
          <w:iCs/>
          <w:noProof/>
          <w:color w:val="000000" w:themeColor="text1"/>
          <w:sz w:val="28"/>
        </w:rPr>
        <w:lastRenderedPageBreak/>
        <w:t>Granular Matter</w:t>
      </w:r>
      <w:r w:rsidRPr="00650EE9">
        <w:rPr>
          <w:noProof/>
          <w:color w:val="000000" w:themeColor="text1"/>
          <w:sz w:val="28"/>
        </w:rPr>
        <w:t>, 14(5), 621–638.</w:t>
      </w:r>
    </w:p>
    <w:p w14:paraId="07D3A3BE"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Moon, C., Mitchell, S. A., Heath, J. E., and Andrew, M. (2019). “Statistical Inference Over Persistent Homology Predicts Fluid Flow in Porous Media.” </w:t>
      </w:r>
      <w:r w:rsidRPr="00650EE9">
        <w:rPr>
          <w:i/>
          <w:iCs/>
          <w:noProof/>
          <w:color w:val="000000" w:themeColor="text1"/>
          <w:sz w:val="28"/>
        </w:rPr>
        <w:t>Water Resources Research</w:t>
      </w:r>
      <w:r w:rsidRPr="00650EE9">
        <w:rPr>
          <w:noProof/>
          <w:color w:val="000000" w:themeColor="text1"/>
          <w:sz w:val="28"/>
        </w:rPr>
        <w:t>, 55(11), 9592–9603.</w:t>
      </w:r>
    </w:p>
    <w:p w14:paraId="5D3D6A9E"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Mühlhaus, H. B., and Vardoulakis, I. (1987). “The thickness of shear bands in granular materials.” </w:t>
      </w:r>
      <w:r w:rsidRPr="00650EE9">
        <w:rPr>
          <w:i/>
          <w:iCs/>
          <w:noProof/>
          <w:color w:val="000000" w:themeColor="text1"/>
          <w:sz w:val="28"/>
        </w:rPr>
        <w:t>Géotechnique</w:t>
      </w:r>
      <w:r w:rsidRPr="00650EE9">
        <w:rPr>
          <w:noProof/>
          <w:color w:val="000000" w:themeColor="text1"/>
          <w:sz w:val="28"/>
        </w:rPr>
        <w:t>, 37(3), 271–283.</w:t>
      </w:r>
    </w:p>
    <w:p w14:paraId="18300AE3"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Mukunoki, T., Miyata, Y., Mikami, K., and Shiota, E. (2016). “X-ray CT analysis of pore structure in sand.” </w:t>
      </w:r>
      <w:r w:rsidRPr="00650EE9">
        <w:rPr>
          <w:i/>
          <w:iCs/>
          <w:noProof/>
          <w:color w:val="000000" w:themeColor="text1"/>
          <w:sz w:val="28"/>
        </w:rPr>
        <w:t>Solid Earth</w:t>
      </w:r>
      <w:r w:rsidRPr="00650EE9">
        <w:rPr>
          <w:noProof/>
          <w:color w:val="000000" w:themeColor="text1"/>
          <w:sz w:val="28"/>
        </w:rPr>
        <w:t>, 7(3), 929–942.</w:t>
      </w:r>
    </w:p>
    <w:p w14:paraId="061E77FE"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Nadimi, S., and Fonseca, J. (2018a). “Image based simulation of one-dimensional compression tests on carbonate sand.” </w:t>
      </w:r>
      <w:r w:rsidRPr="00650EE9">
        <w:rPr>
          <w:i/>
          <w:iCs/>
          <w:noProof/>
          <w:color w:val="000000" w:themeColor="text1"/>
          <w:sz w:val="28"/>
        </w:rPr>
        <w:t>Meccanica</w:t>
      </w:r>
      <w:r w:rsidRPr="00650EE9">
        <w:rPr>
          <w:noProof/>
          <w:color w:val="000000" w:themeColor="text1"/>
          <w:sz w:val="28"/>
        </w:rPr>
        <w:t>, Springer Netherlands, 2.</w:t>
      </w:r>
    </w:p>
    <w:p w14:paraId="59EDF05D"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Nadimi, S., and Fonseca, J. (2018b). “A micro finite-element model for soil behaviour: Numerical validation.” </w:t>
      </w:r>
      <w:r w:rsidRPr="00650EE9">
        <w:rPr>
          <w:i/>
          <w:iCs/>
          <w:noProof/>
          <w:color w:val="000000" w:themeColor="text1"/>
          <w:sz w:val="28"/>
        </w:rPr>
        <w:t>Geotechnique</w:t>
      </w:r>
      <w:r w:rsidRPr="00650EE9">
        <w:rPr>
          <w:noProof/>
          <w:color w:val="000000" w:themeColor="text1"/>
          <w:sz w:val="28"/>
        </w:rPr>
        <w:t>, 68(4), 364–369.</w:t>
      </w:r>
    </w:p>
    <w:p w14:paraId="182AF641"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Nadimi, S., Fonseca, J., Andò, E., and Viggiani, G. (2019). “A micro finite-element model for soil behaviour: experimental evaluation for sand under triaxial compression.” </w:t>
      </w:r>
      <w:r w:rsidRPr="00650EE9">
        <w:rPr>
          <w:i/>
          <w:iCs/>
          <w:noProof/>
          <w:color w:val="000000" w:themeColor="text1"/>
          <w:sz w:val="28"/>
        </w:rPr>
        <w:t>Géotechnique</w:t>
      </w:r>
      <w:r w:rsidRPr="00650EE9">
        <w:rPr>
          <w:noProof/>
          <w:color w:val="000000" w:themeColor="text1"/>
          <w:sz w:val="28"/>
        </w:rPr>
        <w:t>, 1–6.</w:t>
      </w:r>
    </w:p>
    <w:p w14:paraId="4335E69E"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Ng, C. W. W., and Shi, Q. (1998). “A Numerical Investigation of the Stability of Unsaturated Soil Slopes Subjected to Transient Seepage.” </w:t>
      </w:r>
      <w:r w:rsidRPr="00650EE9">
        <w:rPr>
          <w:i/>
          <w:iCs/>
          <w:noProof/>
          <w:color w:val="000000" w:themeColor="text1"/>
          <w:sz w:val="28"/>
        </w:rPr>
        <w:t>Computers and Geotechnics</w:t>
      </w:r>
      <w:r w:rsidRPr="00650EE9">
        <w:rPr>
          <w:noProof/>
          <w:color w:val="000000" w:themeColor="text1"/>
          <w:sz w:val="28"/>
        </w:rPr>
        <w:t>, 22(1), 1–28.</w:t>
      </w:r>
    </w:p>
    <w:p w14:paraId="05DD0E6C"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Nova, R., and Wood, D. M. (1979). “A constitutive model for sand in triaxial compression.” </w:t>
      </w:r>
      <w:r w:rsidRPr="00650EE9">
        <w:rPr>
          <w:i/>
          <w:iCs/>
          <w:noProof/>
          <w:color w:val="000000" w:themeColor="text1"/>
          <w:sz w:val="28"/>
        </w:rPr>
        <w:t>International Journal for Numerical and Analytical Methods in Geomechanics</w:t>
      </w:r>
      <w:r w:rsidRPr="00650EE9">
        <w:rPr>
          <w:noProof/>
          <w:color w:val="000000" w:themeColor="text1"/>
          <w:sz w:val="28"/>
        </w:rPr>
        <w:t>, 3(3), 255–278.</w:t>
      </w:r>
    </w:p>
    <w:p w14:paraId="0C7F029B"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O’Sullivan, C. (2011). “Particle-Based Discrete Element Modeling: Geomechanics Perspective.” </w:t>
      </w:r>
      <w:r w:rsidRPr="00650EE9">
        <w:rPr>
          <w:i/>
          <w:iCs/>
          <w:noProof/>
          <w:color w:val="000000" w:themeColor="text1"/>
          <w:sz w:val="28"/>
        </w:rPr>
        <w:t>International Journal of Geomechanics</w:t>
      </w:r>
      <w:r w:rsidRPr="00650EE9">
        <w:rPr>
          <w:noProof/>
          <w:color w:val="000000" w:themeColor="text1"/>
          <w:sz w:val="28"/>
        </w:rPr>
        <w:t>, 11(6), 449–464.</w:t>
      </w:r>
    </w:p>
    <w:p w14:paraId="7F939EB7"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Omidvar, M., Bless, S., and Iskander, M. (2015). </w:t>
      </w:r>
      <w:r w:rsidRPr="00650EE9">
        <w:rPr>
          <w:i/>
          <w:iCs/>
          <w:noProof/>
          <w:color w:val="000000" w:themeColor="text1"/>
          <w:sz w:val="28"/>
        </w:rPr>
        <w:t>Global Observations &amp; Post Mortem Analysis of Penetration in Sand</w:t>
      </w:r>
      <w:r w:rsidRPr="00650EE9">
        <w:rPr>
          <w:noProof/>
          <w:color w:val="000000" w:themeColor="text1"/>
          <w:sz w:val="28"/>
        </w:rPr>
        <w:t xml:space="preserve">. </w:t>
      </w:r>
      <w:r w:rsidRPr="00650EE9">
        <w:rPr>
          <w:i/>
          <w:iCs/>
          <w:noProof/>
          <w:color w:val="000000" w:themeColor="text1"/>
          <w:sz w:val="28"/>
        </w:rPr>
        <w:t>Rapid Penetration into Granular Media: Visualizing the Fundamental Physics of Rapid Earth Penetration</w:t>
      </w:r>
      <w:r w:rsidRPr="00650EE9">
        <w:rPr>
          <w:noProof/>
          <w:color w:val="000000" w:themeColor="text1"/>
          <w:sz w:val="28"/>
        </w:rPr>
        <w:t>.</w:t>
      </w:r>
    </w:p>
    <w:p w14:paraId="5D3CCB57"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Omidvar, M., Iskander, M., and Bless, S. (2012). “Stress-strain behavior of sand at high strain rates.” </w:t>
      </w:r>
      <w:r w:rsidRPr="00650EE9">
        <w:rPr>
          <w:i/>
          <w:iCs/>
          <w:noProof/>
          <w:color w:val="000000" w:themeColor="text1"/>
          <w:sz w:val="28"/>
        </w:rPr>
        <w:t>International Journal of Impact Engineering</w:t>
      </w:r>
      <w:r w:rsidRPr="00650EE9">
        <w:rPr>
          <w:noProof/>
          <w:color w:val="000000" w:themeColor="text1"/>
          <w:sz w:val="28"/>
        </w:rPr>
        <w:t>, Elsevier Ltd, 49, 192–213.</w:t>
      </w:r>
    </w:p>
    <w:p w14:paraId="0051A200"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Omidvar, M., Iskander, M., and Bless, S. (2016). “Soil-projectile interactions during low velocity penetration.” </w:t>
      </w:r>
      <w:r w:rsidRPr="00650EE9">
        <w:rPr>
          <w:i/>
          <w:iCs/>
          <w:noProof/>
          <w:color w:val="000000" w:themeColor="text1"/>
          <w:sz w:val="28"/>
        </w:rPr>
        <w:t>International Journal of Impact Engineering</w:t>
      </w:r>
      <w:r w:rsidRPr="00650EE9">
        <w:rPr>
          <w:noProof/>
          <w:color w:val="000000" w:themeColor="text1"/>
          <w:sz w:val="28"/>
        </w:rPr>
        <w:t>, Elsevier Ltd, 93, 211–221.</w:t>
      </w:r>
    </w:p>
    <w:p w14:paraId="56C081DC"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Otsu, N. (1979). “A Threshold Selection Method from Gray-Level </w:t>
      </w:r>
      <w:r w:rsidRPr="00650EE9">
        <w:rPr>
          <w:noProof/>
          <w:color w:val="000000" w:themeColor="text1"/>
          <w:sz w:val="28"/>
        </w:rPr>
        <w:lastRenderedPageBreak/>
        <w:t xml:space="preserve">Histograms.” </w:t>
      </w:r>
      <w:r w:rsidRPr="00650EE9">
        <w:rPr>
          <w:i/>
          <w:iCs/>
          <w:noProof/>
          <w:color w:val="000000" w:themeColor="text1"/>
          <w:sz w:val="28"/>
        </w:rPr>
        <w:t>IEEE Transactions on Systems, Man, and Cybernetics</w:t>
      </w:r>
      <w:r w:rsidRPr="00650EE9">
        <w:rPr>
          <w:noProof/>
          <w:color w:val="000000" w:themeColor="text1"/>
          <w:sz w:val="28"/>
        </w:rPr>
        <w:t>, 9(1), 62–66.</w:t>
      </w:r>
    </w:p>
    <w:p w14:paraId="3242C70A"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Pedregosa, F., Varoquaux, G., Gramfort, A., Michel, V., Thirion, B., Grisel, O., Blondel, M., Prettenhofer, P., Weiss, R., Dubourg, V., Vanderplas, J., Passos, A., Cournapeau, D., Brucher, M., Perrot, M., and Duchesnay, E. (2011). “Scikit-learn: Machine Learning in Python.” </w:t>
      </w:r>
      <w:r w:rsidRPr="00650EE9">
        <w:rPr>
          <w:i/>
          <w:iCs/>
          <w:noProof/>
          <w:color w:val="000000" w:themeColor="text1"/>
          <w:sz w:val="28"/>
        </w:rPr>
        <w:t>Journal of Machine Learning Research</w:t>
      </w:r>
      <w:r w:rsidRPr="00650EE9">
        <w:rPr>
          <w:noProof/>
          <w:color w:val="000000" w:themeColor="text1"/>
          <w:sz w:val="28"/>
        </w:rPr>
        <w:t>, 12(85), 2825–2830.</w:t>
      </w:r>
    </w:p>
    <w:p w14:paraId="46DAA4FF"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Peters, J. F., Muthuswamy, M., Wibowo, J., and Tordesillas, A. (2005). “Characterization of force chains in granular material.” </w:t>
      </w:r>
      <w:r w:rsidRPr="00650EE9">
        <w:rPr>
          <w:i/>
          <w:iCs/>
          <w:noProof/>
          <w:color w:val="000000" w:themeColor="text1"/>
          <w:sz w:val="28"/>
        </w:rPr>
        <w:t>Physical Review E - Statistical, Nonlinear, and Soft Matter Physics</w:t>
      </w:r>
      <w:r w:rsidRPr="00650EE9">
        <w:rPr>
          <w:noProof/>
          <w:color w:val="000000" w:themeColor="text1"/>
          <w:sz w:val="28"/>
        </w:rPr>
        <w:t>, 72(4), 1–8.</w:t>
      </w:r>
    </w:p>
    <w:p w14:paraId="4CF8A6B9"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Poncelet, J. V. (1839). </w:t>
      </w:r>
      <w:r w:rsidRPr="00650EE9">
        <w:rPr>
          <w:i/>
          <w:iCs/>
          <w:noProof/>
          <w:color w:val="000000" w:themeColor="text1"/>
          <w:sz w:val="28"/>
        </w:rPr>
        <w:t>Introduction à la mécanique industrielle, physique ou expérimentale</w:t>
      </w:r>
      <w:r w:rsidRPr="00650EE9">
        <w:rPr>
          <w:noProof/>
          <w:color w:val="000000" w:themeColor="text1"/>
          <w:sz w:val="28"/>
        </w:rPr>
        <w:t>. Thiel.</w:t>
      </w:r>
    </w:p>
    <w:p w14:paraId="7A20EA1C"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Ramesh, K. T., Hogan, J. D., Kimberley, J., and Stickle, A. (2015). “A review of mechanisms and models for dynamic failure, strength, and fragmentation.” </w:t>
      </w:r>
      <w:r w:rsidRPr="00650EE9">
        <w:rPr>
          <w:i/>
          <w:iCs/>
          <w:noProof/>
          <w:color w:val="000000" w:themeColor="text1"/>
          <w:sz w:val="28"/>
        </w:rPr>
        <w:t>Planetary and Space Science</w:t>
      </w:r>
      <w:r w:rsidRPr="00650EE9">
        <w:rPr>
          <w:noProof/>
          <w:color w:val="000000" w:themeColor="text1"/>
          <w:sz w:val="28"/>
        </w:rPr>
        <w:t>, Elsevier, 10–23.</w:t>
      </w:r>
    </w:p>
    <w:p w14:paraId="5BC22B62"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Randolph, M. F., Dolwin, J., and Beck, R. (1994). “Design of driven piles in sand.” </w:t>
      </w:r>
      <w:r w:rsidRPr="00650EE9">
        <w:rPr>
          <w:i/>
          <w:iCs/>
          <w:noProof/>
          <w:color w:val="000000" w:themeColor="text1"/>
          <w:sz w:val="28"/>
        </w:rPr>
        <w:t>Geotechnique</w:t>
      </w:r>
      <w:r w:rsidRPr="00650EE9">
        <w:rPr>
          <w:noProof/>
          <w:color w:val="000000" w:themeColor="text1"/>
          <w:sz w:val="28"/>
        </w:rPr>
        <w:t>, 44(3), 427–448.</w:t>
      </w:r>
    </w:p>
    <w:p w14:paraId="43072824"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Robins, B. (1805). </w:t>
      </w:r>
      <w:r w:rsidRPr="00650EE9">
        <w:rPr>
          <w:i/>
          <w:iCs/>
          <w:noProof/>
          <w:color w:val="000000" w:themeColor="text1"/>
          <w:sz w:val="28"/>
        </w:rPr>
        <w:t>New Principles of Gunnery: Containing the Determination of the Force of Gunpowder, and Investigation of the Difference in the Resisting Power of the Air to Swift Ad Slow Motions.... By Benjamin Robins,... with an Account of His Life and Writings, by James</w:t>
      </w:r>
      <w:r w:rsidRPr="00650EE9">
        <w:rPr>
          <w:noProof/>
          <w:color w:val="000000" w:themeColor="text1"/>
          <w:sz w:val="28"/>
        </w:rPr>
        <w:t>. F. Wingrave, in the Strand.</w:t>
      </w:r>
    </w:p>
    <w:p w14:paraId="049BC93E"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Robins, V., Saadatfar, M., Delgado-Friedrichs, O., and Sheppard, A. (2016). “Percolating length scales from topological persistence analysis of micro-CT images of porous materials.” </w:t>
      </w:r>
      <w:r w:rsidRPr="00650EE9">
        <w:rPr>
          <w:i/>
          <w:iCs/>
          <w:noProof/>
          <w:color w:val="000000" w:themeColor="text1"/>
          <w:sz w:val="28"/>
        </w:rPr>
        <w:t>Water Resources Research</w:t>
      </w:r>
      <w:r w:rsidRPr="00650EE9">
        <w:rPr>
          <w:noProof/>
          <w:color w:val="000000" w:themeColor="text1"/>
          <w:sz w:val="28"/>
        </w:rPr>
        <w:t>, 2498–2514.</w:t>
      </w:r>
    </w:p>
    <w:p w14:paraId="67841308"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Robins, V., Wood, P. J., and Sheppard, A. P. (2011). “Theory and algorithms for constructing discrete morse complexes from grayscale digital images.” </w:t>
      </w:r>
      <w:r w:rsidRPr="00650EE9">
        <w:rPr>
          <w:i/>
          <w:iCs/>
          <w:noProof/>
          <w:color w:val="000000" w:themeColor="text1"/>
          <w:sz w:val="28"/>
        </w:rPr>
        <w:t>IEEE Transactions on Pattern Analysis and Machine Intelligence</w:t>
      </w:r>
      <w:r w:rsidRPr="00650EE9">
        <w:rPr>
          <w:noProof/>
          <w:color w:val="000000" w:themeColor="text1"/>
          <w:sz w:val="28"/>
        </w:rPr>
        <w:t>, IEEE, 33(8), 1646–1658.</w:t>
      </w:r>
    </w:p>
    <w:p w14:paraId="50DB0CFF"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Rorato, R., Arroyo, M., Andò, E., and Gens, A. (2019). “Sphericity measures of sand grains.” </w:t>
      </w:r>
      <w:r w:rsidRPr="00650EE9">
        <w:rPr>
          <w:i/>
          <w:iCs/>
          <w:noProof/>
          <w:color w:val="000000" w:themeColor="text1"/>
          <w:sz w:val="28"/>
        </w:rPr>
        <w:t>Engineering Geology</w:t>
      </w:r>
      <w:r w:rsidRPr="00650EE9">
        <w:rPr>
          <w:noProof/>
          <w:color w:val="000000" w:themeColor="text1"/>
          <w:sz w:val="28"/>
        </w:rPr>
        <w:t>, 254(January), 43–53.</w:t>
      </w:r>
    </w:p>
    <w:p w14:paraId="7E8E6C79"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Rücker, M., Berg, S., Armstrong, R. T., Georgiadis, A., Ott, H., Schwing, A., Neiteler, R., Brussee, N., Makurat, A., Leu, L., Wolf, </w:t>
      </w:r>
      <w:r w:rsidRPr="00650EE9">
        <w:rPr>
          <w:noProof/>
          <w:color w:val="000000" w:themeColor="text1"/>
          <w:sz w:val="28"/>
        </w:rPr>
        <w:lastRenderedPageBreak/>
        <w:t xml:space="preserve">M., Khan, F., Enzmann, F., and Kersten, M. (2015). “From connected pathway flow to ganglion dynamics.” </w:t>
      </w:r>
      <w:r w:rsidRPr="00650EE9">
        <w:rPr>
          <w:i/>
          <w:iCs/>
          <w:noProof/>
          <w:color w:val="000000" w:themeColor="text1"/>
          <w:sz w:val="28"/>
        </w:rPr>
        <w:t>Geophysical Research Letters</w:t>
      </w:r>
      <w:r w:rsidRPr="00650EE9">
        <w:rPr>
          <w:noProof/>
          <w:color w:val="000000" w:themeColor="text1"/>
          <w:sz w:val="28"/>
        </w:rPr>
        <w:t>, 42(10), 3888–3894.</w:t>
      </w:r>
    </w:p>
    <w:p w14:paraId="38E455FE"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Ruina, A. (1983). “Slip instability and state variable friction laws.” </w:t>
      </w:r>
      <w:r w:rsidRPr="00650EE9">
        <w:rPr>
          <w:i/>
          <w:iCs/>
          <w:noProof/>
          <w:color w:val="000000" w:themeColor="text1"/>
          <w:sz w:val="28"/>
        </w:rPr>
        <w:t>Journal of Geophysical Research</w:t>
      </w:r>
      <w:r w:rsidRPr="00650EE9">
        <w:rPr>
          <w:noProof/>
          <w:color w:val="000000" w:themeColor="text1"/>
          <w:sz w:val="28"/>
        </w:rPr>
        <w:t>, 88(B12), 10359–10370.</w:t>
      </w:r>
    </w:p>
    <w:p w14:paraId="2AC3CAD0"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Saadatfar, M., Takeuchi, H., Robins, V., Francois, N., and Hiraoka, Y. (2017). “Pore configuration landscape of granular crystallization.” </w:t>
      </w:r>
      <w:r w:rsidRPr="00650EE9">
        <w:rPr>
          <w:i/>
          <w:iCs/>
          <w:noProof/>
          <w:color w:val="000000" w:themeColor="text1"/>
          <w:sz w:val="28"/>
        </w:rPr>
        <w:t>Nature Communications</w:t>
      </w:r>
      <w:r w:rsidRPr="00650EE9">
        <w:rPr>
          <w:noProof/>
          <w:color w:val="000000" w:themeColor="text1"/>
          <w:sz w:val="28"/>
        </w:rPr>
        <w:t>, Nature Publishing Group, 8(May), 1–11.</w:t>
      </w:r>
    </w:p>
    <w:p w14:paraId="344869BA"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Santamarina, J. C., and Cho, G. C. (2004). “Soil behaviour: The role of particle shape.” </w:t>
      </w:r>
      <w:r w:rsidRPr="00650EE9">
        <w:rPr>
          <w:i/>
          <w:iCs/>
          <w:noProof/>
          <w:color w:val="000000" w:themeColor="text1"/>
          <w:sz w:val="28"/>
        </w:rPr>
        <w:t>Advances in Geotechnical Engineering: The Skempton Conference - Proceedings of a Three Day Conference on Advances in Geotechnical Engineering, organised by the Institution of Civil Engineers</w:t>
      </w:r>
      <w:r w:rsidRPr="00650EE9">
        <w:rPr>
          <w:noProof/>
          <w:color w:val="000000" w:themeColor="text1"/>
          <w:sz w:val="28"/>
        </w:rPr>
        <w:t>, 1, 604–617.</w:t>
      </w:r>
    </w:p>
    <w:p w14:paraId="590CC814"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Savvateev A.F., V.A., B., V.A., K., and PH.G., R. (2001). “High-Speed Penetration Into Sand.” </w:t>
      </w:r>
      <w:r w:rsidRPr="00650EE9">
        <w:rPr>
          <w:i/>
          <w:iCs/>
          <w:noProof/>
          <w:color w:val="000000" w:themeColor="text1"/>
          <w:sz w:val="28"/>
        </w:rPr>
        <w:t>International Journal of Impact Engineering</w:t>
      </w:r>
      <w:r w:rsidRPr="00650EE9">
        <w:rPr>
          <w:noProof/>
          <w:color w:val="000000" w:themeColor="text1"/>
          <w:sz w:val="28"/>
        </w:rPr>
        <w:t>, 26, 675–681.</w:t>
      </w:r>
    </w:p>
    <w:p w14:paraId="5A649A5B"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Scheffler, D. R., and Zukas, J. A. (2000). “Practical aspects of numerical simulations of dynamic events: material interfaces.” </w:t>
      </w:r>
      <w:r w:rsidRPr="00650EE9">
        <w:rPr>
          <w:i/>
          <w:iCs/>
          <w:noProof/>
          <w:color w:val="000000" w:themeColor="text1"/>
          <w:sz w:val="28"/>
        </w:rPr>
        <w:t>International Journal of Impact Engineering</w:t>
      </w:r>
      <w:r w:rsidRPr="00650EE9">
        <w:rPr>
          <w:noProof/>
          <w:color w:val="000000" w:themeColor="text1"/>
          <w:sz w:val="28"/>
        </w:rPr>
        <w:t>, 24(9), 821–842.</w:t>
      </w:r>
    </w:p>
    <w:p w14:paraId="60826EE5"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Schlüter, S., Berg, S., Rücker, M., Armstrong, R. T., Vogel, H. J., Hilfer, R., and Wildenschild, D. (2016). “Pore-scale displacement mechanisms as a source of hysteresis for two-phase flow in porous media.” </w:t>
      </w:r>
      <w:r w:rsidRPr="00650EE9">
        <w:rPr>
          <w:i/>
          <w:iCs/>
          <w:noProof/>
          <w:color w:val="000000" w:themeColor="text1"/>
          <w:sz w:val="28"/>
        </w:rPr>
        <w:t>Water Resources Research</w:t>
      </w:r>
      <w:r w:rsidRPr="00650EE9">
        <w:rPr>
          <w:noProof/>
          <w:color w:val="000000" w:themeColor="text1"/>
          <w:sz w:val="28"/>
        </w:rPr>
        <w:t>, 52(3), 2194–2205.</w:t>
      </w:r>
    </w:p>
    <w:p w14:paraId="06E53F3B"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Schulz, V. P., Wargo, E. A., and Kumbur, E. C. (2015). “Pore-Morphology-Based Simulation of Drainage in Porous Media Featuring a Locally Variable Contact Angle.” </w:t>
      </w:r>
      <w:r w:rsidRPr="00650EE9">
        <w:rPr>
          <w:i/>
          <w:iCs/>
          <w:noProof/>
          <w:color w:val="000000" w:themeColor="text1"/>
          <w:sz w:val="28"/>
        </w:rPr>
        <w:t>Transport in Porous Media</w:t>
      </w:r>
      <w:r w:rsidRPr="00650EE9">
        <w:rPr>
          <w:noProof/>
          <w:color w:val="000000" w:themeColor="text1"/>
          <w:sz w:val="28"/>
        </w:rPr>
        <w:t>, 107(1), 13–25.</w:t>
      </w:r>
    </w:p>
    <w:p w14:paraId="23B76D76"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Selvadurai, A. P. S. (2006). “Deflections of a rubber membrane.” </w:t>
      </w:r>
      <w:r w:rsidRPr="00650EE9">
        <w:rPr>
          <w:i/>
          <w:iCs/>
          <w:noProof/>
          <w:color w:val="000000" w:themeColor="text1"/>
          <w:sz w:val="28"/>
        </w:rPr>
        <w:t>Journal of the Mechanics and Physics of Solids</w:t>
      </w:r>
      <w:r w:rsidRPr="00650EE9">
        <w:rPr>
          <w:noProof/>
          <w:color w:val="000000" w:themeColor="text1"/>
          <w:sz w:val="28"/>
        </w:rPr>
        <w:t>, 54(6), 1093–1119.</w:t>
      </w:r>
    </w:p>
    <w:p w14:paraId="4EEF1617"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Shahzad, M., Kamran, A., Siddiqui, M. Z., and Farhan, M. (2015). “Mechanical Characterization and FE Modelling of a Hyperelastic Material.” </w:t>
      </w:r>
      <w:r w:rsidRPr="00650EE9">
        <w:rPr>
          <w:i/>
          <w:iCs/>
          <w:noProof/>
          <w:color w:val="000000" w:themeColor="text1"/>
          <w:sz w:val="28"/>
        </w:rPr>
        <w:t>Materials Research</w:t>
      </w:r>
      <w:r w:rsidRPr="00650EE9">
        <w:rPr>
          <w:noProof/>
          <w:color w:val="000000" w:themeColor="text1"/>
          <w:sz w:val="28"/>
        </w:rPr>
        <w:t>, 18(5), 918–924.</w:t>
      </w:r>
    </w:p>
    <w:p w14:paraId="452F6279"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Sharma, A., Penumadu, D., and Peebles, F. N. (2020). “Role of particle shape in determining tensile strength and energy release in diametrical compression of natural silica grains.” </w:t>
      </w:r>
      <w:r w:rsidRPr="00650EE9">
        <w:rPr>
          <w:i/>
          <w:iCs/>
          <w:noProof/>
          <w:color w:val="000000" w:themeColor="text1"/>
          <w:sz w:val="28"/>
        </w:rPr>
        <w:t>Soils and Foundations</w:t>
      </w:r>
      <w:r w:rsidRPr="00650EE9">
        <w:rPr>
          <w:noProof/>
          <w:color w:val="000000" w:themeColor="text1"/>
          <w:sz w:val="28"/>
        </w:rPr>
        <w:t>, The Japanese Geotechnical Society, (xxxx).</w:t>
      </w:r>
    </w:p>
    <w:p w14:paraId="45E187EF"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Singh, K., Menke, H., Andrew, M., Lin, Q., Rau, C., Blunt, M. J., and </w:t>
      </w:r>
      <w:r w:rsidRPr="00650EE9">
        <w:rPr>
          <w:noProof/>
          <w:color w:val="000000" w:themeColor="text1"/>
          <w:sz w:val="28"/>
        </w:rPr>
        <w:lastRenderedPageBreak/>
        <w:t xml:space="preserve">Bijeljic, B. (2017a). “Dynamics of snap-off and pore-filling events during two-phase fluid flow in permeable media.” </w:t>
      </w:r>
      <w:r w:rsidRPr="00650EE9">
        <w:rPr>
          <w:i/>
          <w:iCs/>
          <w:noProof/>
          <w:color w:val="000000" w:themeColor="text1"/>
          <w:sz w:val="28"/>
        </w:rPr>
        <w:t>Scientific Reports</w:t>
      </w:r>
      <w:r w:rsidRPr="00650EE9">
        <w:rPr>
          <w:noProof/>
          <w:color w:val="000000" w:themeColor="text1"/>
          <w:sz w:val="28"/>
        </w:rPr>
        <w:t>, 7(1), 1–13.</w:t>
      </w:r>
    </w:p>
    <w:p w14:paraId="7828BCB4"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Singh, K., Scholl, H., Brinkmann, M., Michiel, M. Di, Scheel, M., Herminghaus, S., and Seemann, R. (2017b). “The Role of Local Instabilities in Fluid Invasion into Permeable Media.” </w:t>
      </w:r>
      <w:r w:rsidRPr="00650EE9">
        <w:rPr>
          <w:i/>
          <w:iCs/>
          <w:noProof/>
          <w:color w:val="000000" w:themeColor="text1"/>
          <w:sz w:val="28"/>
        </w:rPr>
        <w:t>Scientific Reports</w:t>
      </w:r>
      <w:r w:rsidRPr="00650EE9">
        <w:rPr>
          <w:noProof/>
          <w:color w:val="000000" w:themeColor="text1"/>
          <w:sz w:val="28"/>
        </w:rPr>
        <w:t>, 7(1).</w:t>
      </w:r>
    </w:p>
    <w:p w14:paraId="4DDC4046"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Sirota, Y. V, and Kushch, V. I. (2013). “Statistical analysis of compression strength of single grains of SHM powders and improvement of the strength assessment procedure.” </w:t>
      </w:r>
      <w:r w:rsidRPr="00650EE9">
        <w:rPr>
          <w:i/>
          <w:iCs/>
          <w:noProof/>
          <w:color w:val="000000" w:themeColor="text1"/>
          <w:sz w:val="28"/>
        </w:rPr>
        <w:t>Journal of Superhard Materials</w:t>
      </w:r>
      <w:r w:rsidRPr="00650EE9">
        <w:rPr>
          <w:noProof/>
          <w:color w:val="000000" w:themeColor="text1"/>
          <w:sz w:val="28"/>
        </w:rPr>
        <w:t>, 35(5), 316–326.</w:t>
      </w:r>
    </w:p>
    <w:p w14:paraId="159A9313"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Stewart, J. P., Bray, J. D., McMahon, D. J., Smith, P. M., and Kropp, A. L. (2001). “Seismic Performance of Hillside Fills.” </w:t>
      </w:r>
      <w:r w:rsidRPr="00650EE9">
        <w:rPr>
          <w:i/>
          <w:iCs/>
          <w:noProof/>
          <w:color w:val="000000" w:themeColor="text1"/>
          <w:sz w:val="28"/>
        </w:rPr>
        <w:t>Journal of Geotechnical and Geoenvironmental Engineering</w:t>
      </w:r>
      <w:r w:rsidRPr="00650EE9">
        <w:rPr>
          <w:noProof/>
          <w:color w:val="000000" w:themeColor="text1"/>
          <w:sz w:val="28"/>
        </w:rPr>
        <w:t>, 127(November), 905–919.</w:t>
      </w:r>
    </w:p>
    <w:p w14:paraId="66090AFA"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Suzuki, A., Miyazawa, M., Okamoto, A., Shimizu, H., Obayashi, I., Hiraoka, Y., Tsuji, T., Kang, P. K., and Ito, T. (2020). “Inferring fracture forming processes by characterizing fracture network patterns with persistent homology.” </w:t>
      </w:r>
      <w:r w:rsidRPr="00650EE9">
        <w:rPr>
          <w:i/>
          <w:iCs/>
          <w:noProof/>
          <w:color w:val="000000" w:themeColor="text1"/>
          <w:sz w:val="28"/>
        </w:rPr>
        <w:t>Computers and Geosciences</w:t>
      </w:r>
      <w:r w:rsidRPr="00650EE9">
        <w:rPr>
          <w:noProof/>
          <w:color w:val="000000" w:themeColor="text1"/>
          <w:sz w:val="28"/>
        </w:rPr>
        <w:t>, Elsevier Ltd, 143(July), 104550.</w:t>
      </w:r>
    </w:p>
    <w:p w14:paraId="03F7192D"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Taiebat, M., and Dafalias, Y. F. (2008). “SANISAND: Simple anisotropic sand plasticity model.” </w:t>
      </w:r>
      <w:r w:rsidRPr="00650EE9">
        <w:rPr>
          <w:i/>
          <w:iCs/>
          <w:noProof/>
          <w:color w:val="000000" w:themeColor="text1"/>
          <w:sz w:val="28"/>
        </w:rPr>
        <w:t>International Journal for Numerical and Analytical Methods in Geomechanics</w:t>
      </w:r>
      <w:r w:rsidRPr="00650EE9">
        <w:rPr>
          <w:noProof/>
          <w:color w:val="000000" w:themeColor="text1"/>
          <w:sz w:val="28"/>
        </w:rPr>
        <w:t>, 32(August 2007), 915–948.</w:t>
      </w:r>
    </w:p>
    <w:p w14:paraId="398D8C98"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Ted Belytschko, Bak Leong Wong, and Huai-Yang Chiang. (1992). “Advances in one-point quadrature shell elements.” </w:t>
      </w:r>
      <w:r w:rsidRPr="00650EE9">
        <w:rPr>
          <w:i/>
          <w:iCs/>
          <w:noProof/>
          <w:color w:val="000000" w:themeColor="text1"/>
          <w:sz w:val="28"/>
        </w:rPr>
        <w:t>Computer Methods in Applied Mechanics and Engineering</w:t>
      </w:r>
      <w:r w:rsidRPr="00650EE9">
        <w:rPr>
          <w:noProof/>
          <w:color w:val="000000" w:themeColor="text1"/>
          <w:sz w:val="28"/>
        </w:rPr>
        <w:t>, 96(1), 93–107.</w:t>
      </w:r>
    </w:p>
    <w:p w14:paraId="0657745F"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Thakur, M. M., and Penumadu, D. (2019). “Micromechanical approach to model deformation response of granular materials using FEM considering meso-structure from X-ray computed tomography.” </w:t>
      </w:r>
      <w:r w:rsidRPr="00650EE9">
        <w:rPr>
          <w:i/>
          <w:iCs/>
          <w:noProof/>
          <w:color w:val="000000" w:themeColor="text1"/>
          <w:sz w:val="28"/>
        </w:rPr>
        <w:t>Bulletin of the American Physical Society</w:t>
      </w:r>
      <w:r w:rsidRPr="00650EE9">
        <w:rPr>
          <w:noProof/>
          <w:color w:val="000000" w:themeColor="text1"/>
          <w:sz w:val="28"/>
        </w:rPr>
        <w:t>, APS, 64.</w:t>
      </w:r>
    </w:p>
    <w:p w14:paraId="6418091F"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Thakur, M. M., and Penumadu, D. (2020a). “Sensitivity Analysis of Pore Morphology Method and X-Ray CT Imaging in SWCC Predictions for Ottawa Sand.” </w:t>
      </w:r>
      <w:r w:rsidRPr="00650EE9">
        <w:rPr>
          <w:i/>
          <w:iCs/>
          <w:noProof/>
          <w:color w:val="000000" w:themeColor="text1"/>
          <w:sz w:val="28"/>
        </w:rPr>
        <w:t>Advances in Computer Methods and Geomechanics</w:t>
      </w:r>
      <w:r w:rsidRPr="00650EE9">
        <w:rPr>
          <w:noProof/>
          <w:color w:val="000000" w:themeColor="text1"/>
          <w:sz w:val="28"/>
        </w:rPr>
        <w:t>, A. Prashant, A. Sachan, and C. S. Desai, eds., Springer Singapore, Singapore, 105–119.</w:t>
      </w:r>
    </w:p>
    <w:p w14:paraId="0922D557"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Thakur, M. M., and Penumadu, D. (2020b). “Sensitivity Analysis of Pore Morphology Method and X-Ray CT Imaging in SWCC </w:t>
      </w:r>
      <w:r w:rsidRPr="00650EE9">
        <w:rPr>
          <w:noProof/>
          <w:color w:val="000000" w:themeColor="text1"/>
          <w:sz w:val="28"/>
        </w:rPr>
        <w:lastRenderedPageBreak/>
        <w:t xml:space="preserve">Predictions for Ottawa Sand.” </w:t>
      </w:r>
      <w:r w:rsidRPr="00650EE9">
        <w:rPr>
          <w:i/>
          <w:iCs/>
          <w:noProof/>
          <w:color w:val="000000" w:themeColor="text1"/>
          <w:sz w:val="28"/>
        </w:rPr>
        <w:t>Lecture Notes in Civil Engineering</w:t>
      </w:r>
      <w:r w:rsidRPr="00650EE9">
        <w:rPr>
          <w:noProof/>
          <w:color w:val="000000" w:themeColor="text1"/>
          <w:sz w:val="28"/>
        </w:rPr>
        <w:t>, Springer, 105–119.</w:t>
      </w:r>
    </w:p>
    <w:p w14:paraId="185F0D60"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Thakur, M. M., and Penumadu, D. (2020c). “Triaxial compression in sands using FDEM and micro-X-ray computed tomography.” </w:t>
      </w:r>
      <w:r w:rsidRPr="00650EE9">
        <w:rPr>
          <w:i/>
          <w:iCs/>
          <w:noProof/>
          <w:color w:val="000000" w:themeColor="text1"/>
          <w:sz w:val="28"/>
        </w:rPr>
        <w:t>Computers and Geotechnics</w:t>
      </w:r>
      <w:r w:rsidRPr="00650EE9">
        <w:rPr>
          <w:noProof/>
          <w:color w:val="000000" w:themeColor="text1"/>
          <w:sz w:val="28"/>
        </w:rPr>
        <w:t>, Elsevier, 124(August), 103638.</w:t>
      </w:r>
    </w:p>
    <w:p w14:paraId="1190DA25"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Thakur, M. M., and Penumadu, D. (2020d). “Triaxial compression in sands using FDEM and micro-X-ray computed tomography.” </w:t>
      </w:r>
      <w:r w:rsidRPr="00650EE9">
        <w:rPr>
          <w:i/>
          <w:iCs/>
          <w:noProof/>
          <w:color w:val="000000" w:themeColor="text1"/>
          <w:sz w:val="28"/>
        </w:rPr>
        <w:t>Computers and Geotechnics</w:t>
      </w:r>
      <w:r w:rsidRPr="00650EE9">
        <w:rPr>
          <w:noProof/>
          <w:color w:val="000000" w:themeColor="text1"/>
          <w:sz w:val="28"/>
        </w:rPr>
        <w:t>, 124(August 2020), 103638.</w:t>
      </w:r>
    </w:p>
    <w:p w14:paraId="7D0D6EBE"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Thakur, M. M., and Penumadu, D. (2020e). “Triaxial compression in sands using FDEM and micro-X-ray computed tomography.” </w:t>
      </w:r>
      <w:r w:rsidRPr="00650EE9">
        <w:rPr>
          <w:i/>
          <w:iCs/>
          <w:noProof/>
          <w:color w:val="000000" w:themeColor="text1"/>
          <w:sz w:val="28"/>
        </w:rPr>
        <w:t>Computers and Geotechnics</w:t>
      </w:r>
      <w:r w:rsidRPr="00650EE9">
        <w:rPr>
          <w:noProof/>
          <w:color w:val="000000" w:themeColor="text1"/>
          <w:sz w:val="28"/>
        </w:rPr>
        <w:t>, Elsevier Ltd, 124.</w:t>
      </w:r>
    </w:p>
    <w:p w14:paraId="075E5CCC"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Truster, T. J. (2018). “DEIP, discontinuous element insertion Program — Mesh generation for interfacial finite element modeling.” </w:t>
      </w:r>
      <w:r w:rsidRPr="00650EE9">
        <w:rPr>
          <w:i/>
          <w:iCs/>
          <w:noProof/>
          <w:color w:val="000000" w:themeColor="text1"/>
          <w:sz w:val="28"/>
        </w:rPr>
        <w:t>SoftwareX</w:t>
      </w:r>
      <w:r w:rsidRPr="00650EE9">
        <w:rPr>
          <w:noProof/>
          <w:color w:val="000000" w:themeColor="text1"/>
          <w:sz w:val="28"/>
        </w:rPr>
        <w:t>, Elsevier B.V., 7, 162–170.</w:t>
      </w:r>
    </w:p>
    <w:p w14:paraId="4A1AB5A2"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Turner, A. K., Kim, F. H., Penumadu, D., and Herbold, E. B. (2016). “Meso-scale framework for modeling granular material using computed tomography.” </w:t>
      </w:r>
      <w:r w:rsidRPr="00650EE9">
        <w:rPr>
          <w:i/>
          <w:iCs/>
          <w:noProof/>
          <w:color w:val="000000" w:themeColor="text1"/>
          <w:sz w:val="28"/>
        </w:rPr>
        <w:t>Computers and Geotechnics</w:t>
      </w:r>
      <w:r w:rsidRPr="00650EE9">
        <w:rPr>
          <w:noProof/>
          <w:color w:val="000000" w:themeColor="text1"/>
          <w:sz w:val="28"/>
        </w:rPr>
        <w:t>, Elsevier Ltd, 76, 140–146.</w:t>
      </w:r>
    </w:p>
    <w:p w14:paraId="7DB6D22D"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Turner, A. K., Sharma, A., Penumadu, D., and Herbold, E. B. (2019a). “Finite element analyses of single particle crushing tests incorporating computed tomography imaging and damage mechanics.” </w:t>
      </w:r>
      <w:r w:rsidRPr="00650EE9">
        <w:rPr>
          <w:i/>
          <w:iCs/>
          <w:noProof/>
          <w:color w:val="000000" w:themeColor="text1"/>
          <w:sz w:val="28"/>
        </w:rPr>
        <w:t>Computers and Geotechnics</w:t>
      </w:r>
      <w:r w:rsidRPr="00650EE9">
        <w:rPr>
          <w:noProof/>
          <w:color w:val="000000" w:themeColor="text1"/>
          <w:sz w:val="28"/>
        </w:rPr>
        <w:t>, Elsevier, 115(November), 103158.</w:t>
      </w:r>
    </w:p>
    <w:p w14:paraId="69AA0FBE"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Turner, A. K., Sharma, A., Penumadu, D., and Herbold, E. B. (2019b). “Finite element analyses of single particle crushing tests incorporating computed tomography imaging and damage mechanics.” </w:t>
      </w:r>
      <w:r w:rsidRPr="00650EE9">
        <w:rPr>
          <w:i/>
          <w:iCs/>
          <w:noProof/>
          <w:color w:val="000000" w:themeColor="text1"/>
          <w:sz w:val="28"/>
        </w:rPr>
        <w:t>COMPUTERS AND GEOTECHNICS</w:t>
      </w:r>
      <w:r w:rsidRPr="00650EE9">
        <w:rPr>
          <w:noProof/>
          <w:color w:val="000000" w:themeColor="text1"/>
          <w:sz w:val="28"/>
        </w:rPr>
        <w:t>, ELSEVIER SCI LTD, THE BOULEVARD, LANGFORD LANE, KIDLINGTON, OXFORD OX5 1GB, OXON, ENGLAND, 115.</w:t>
      </w:r>
    </w:p>
    <w:p w14:paraId="3C2ACE8E"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Wang, J.-P., Hu, N., Françoise, B., and Lambert, P. (2017). “Estimating water retention curves and strength properties of unsaturated sandy soils from basic soil gradation parameters.” </w:t>
      </w:r>
      <w:r w:rsidRPr="00650EE9">
        <w:rPr>
          <w:i/>
          <w:iCs/>
          <w:noProof/>
          <w:color w:val="000000" w:themeColor="text1"/>
          <w:sz w:val="28"/>
        </w:rPr>
        <w:t>Water Resources Research</w:t>
      </w:r>
      <w:r w:rsidRPr="00650EE9">
        <w:rPr>
          <w:noProof/>
          <w:color w:val="000000" w:themeColor="text1"/>
          <w:sz w:val="28"/>
        </w:rPr>
        <w:t>, 53, 6069–6088.</w:t>
      </w:r>
    </w:p>
    <w:p w14:paraId="5142F1F4"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Wayllace, A., and Lu, N. (2012). “Atransient water release and imbibitions method for rapidly measuring wetting and drying soil water retention and hydraulic conductivity functions.” </w:t>
      </w:r>
      <w:r w:rsidRPr="00650EE9">
        <w:rPr>
          <w:i/>
          <w:iCs/>
          <w:noProof/>
          <w:color w:val="000000" w:themeColor="text1"/>
          <w:sz w:val="28"/>
        </w:rPr>
        <w:t>Geotechnical Testing Journal</w:t>
      </w:r>
      <w:r w:rsidRPr="00650EE9">
        <w:rPr>
          <w:noProof/>
          <w:color w:val="000000" w:themeColor="text1"/>
          <w:sz w:val="28"/>
        </w:rPr>
        <w:t>, 35(1), 103–117.</w:t>
      </w:r>
    </w:p>
    <w:p w14:paraId="10490BB7"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Wildenschild, D., and Sheppard, A. P. (2013). “X-ray imaging and </w:t>
      </w:r>
      <w:r w:rsidRPr="00650EE9">
        <w:rPr>
          <w:noProof/>
          <w:color w:val="000000" w:themeColor="text1"/>
          <w:sz w:val="28"/>
        </w:rPr>
        <w:lastRenderedPageBreak/>
        <w:t xml:space="preserve">analysis techniques for quantifying pore-scale structure and processes in subsurface porous medium systems.” </w:t>
      </w:r>
      <w:r w:rsidRPr="00650EE9">
        <w:rPr>
          <w:i/>
          <w:iCs/>
          <w:noProof/>
          <w:color w:val="000000" w:themeColor="text1"/>
          <w:sz w:val="28"/>
        </w:rPr>
        <w:t>Advances in Water Resources</w:t>
      </w:r>
      <w:r w:rsidRPr="00650EE9">
        <w:rPr>
          <w:noProof/>
          <w:color w:val="000000" w:themeColor="text1"/>
          <w:sz w:val="28"/>
        </w:rPr>
        <w:t>, Elsevier Ltd, 51, 217–246.</w:t>
      </w:r>
    </w:p>
    <w:p w14:paraId="5D531870"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Willson, C. S., Lu, N., and Likos, W. J. (2012). “Quantification of grain, pore, and fluid microstructure of unsaturated sand from X-ray computed tomography images.” </w:t>
      </w:r>
      <w:r w:rsidRPr="00650EE9">
        <w:rPr>
          <w:i/>
          <w:iCs/>
          <w:noProof/>
          <w:color w:val="000000" w:themeColor="text1"/>
          <w:sz w:val="28"/>
        </w:rPr>
        <w:t>Geotechnical Testing Journal</w:t>
      </w:r>
      <w:r w:rsidRPr="00650EE9">
        <w:rPr>
          <w:noProof/>
          <w:color w:val="000000" w:themeColor="text1"/>
          <w:sz w:val="28"/>
        </w:rPr>
        <w:t>, 35(6), 911–923.</w:t>
      </w:r>
    </w:p>
    <w:p w14:paraId="57DD59ED"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Xiao, Y., Long, L., Evans, T. M., Zhou, H., Liu, H., and Stuedlein, A. W. (2019). “Effect of Particle Shape on Stress-Dilatancy Responses of Medium-Dense Sands.” </w:t>
      </w:r>
      <w:r w:rsidRPr="00650EE9">
        <w:rPr>
          <w:i/>
          <w:iCs/>
          <w:noProof/>
          <w:color w:val="000000" w:themeColor="text1"/>
          <w:sz w:val="28"/>
        </w:rPr>
        <w:t>Journal of Geotechnical and Geoenvironmental Engineering</w:t>
      </w:r>
      <w:r w:rsidRPr="00650EE9">
        <w:rPr>
          <w:noProof/>
          <w:color w:val="000000" w:themeColor="text1"/>
          <w:sz w:val="28"/>
        </w:rPr>
        <w:t>, 145(2), 1–15.</w:t>
      </w:r>
    </w:p>
    <w:p w14:paraId="61CFBFBF"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Yang, Z. X., Yang, J., and Wang, L. Z. (2012). “On the influence of inter-particle friction and dilatancy in granular materials: A numerical analysis.” </w:t>
      </w:r>
      <w:r w:rsidRPr="00650EE9">
        <w:rPr>
          <w:i/>
          <w:iCs/>
          <w:noProof/>
          <w:color w:val="000000" w:themeColor="text1"/>
          <w:sz w:val="28"/>
        </w:rPr>
        <w:t>Granular Matter</w:t>
      </w:r>
      <w:r w:rsidRPr="00650EE9">
        <w:rPr>
          <w:noProof/>
          <w:color w:val="000000" w:themeColor="text1"/>
          <w:sz w:val="28"/>
        </w:rPr>
        <w:t>, 14(3), 433–447.</w:t>
      </w:r>
    </w:p>
    <w:p w14:paraId="79FBFCBE"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Young, C. (1981). “An empirical equation for predicting penetration depth into soft sediments.” </w:t>
      </w:r>
      <w:r w:rsidRPr="00650EE9">
        <w:rPr>
          <w:i/>
          <w:iCs/>
          <w:noProof/>
          <w:color w:val="000000" w:themeColor="text1"/>
          <w:sz w:val="28"/>
        </w:rPr>
        <w:t>OCEANS 81</w:t>
      </w:r>
      <w:r w:rsidRPr="00650EE9">
        <w:rPr>
          <w:noProof/>
          <w:color w:val="000000" w:themeColor="text1"/>
          <w:sz w:val="28"/>
        </w:rPr>
        <w:t>, 674–677.</w:t>
      </w:r>
    </w:p>
    <w:p w14:paraId="531BF69D"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Zhai, C., Herbold, E. B., Hall, S. A., and Hurley, R. C. (2019a). “Particle rotations and energy dissipation during mechanical compression of granular materials.” </w:t>
      </w:r>
      <w:r w:rsidRPr="00650EE9">
        <w:rPr>
          <w:i/>
          <w:iCs/>
          <w:noProof/>
          <w:color w:val="000000" w:themeColor="text1"/>
          <w:sz w:val="28"/>
        </w:rPr>
        <w:t>Journal of the Mechanics and Physics of Solids</w:t>
      </w:r>
      <w:r w:rsidRPr="00650EE9">
        <w:rPr>
          <w:noProof/>
          <w:color w:val="000000" w:themeColor="text1"/>
          <w:sz w:val="28"/>
        </w:rPr>
        <w:t>, Elsevier Ltd, 129(April), 19–38.</w:t>
      </w:r>
    </w:p>
    <w:p w14:paraId="72D0CCF5"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Zhai, C., Herbold, E. B., Hall, S. A., and Hurley, R. C. (2019b). “Particle rotations and energy dissipation during mechanical compression of granular materials.” </w:t>
      </w:r>
      <w:r w:rsidRPr="00650EE9">
        <w:rPr>
          <w:i/>
          <w:iCs/>
          <w:noProof/>
          <w:color w:val="000000" w:themeColor="text1"/>
          <w:sz w:val="28"/>
        </w:rPr>
        <w:t>Journal of the Mechanics and Physics of Solids</w:t>
      </w:r>
      <w:r w:rsidRPr="00650EE9">
        <w:rPr>
          <w:noProof/>
          <w:color w:val="000000" w:themeColor="text1"/>
          <w:sz w:val="28"/>
        </w:rPr>
        <w:t>, Elsevier Ltd, 129, 19–38.</w:t>
      </w:r>
    </w:p>
    <w:p w14:paraId="4F53D0BC"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Zhang, T., Zhang, C., Yang, Q., and Fu, R. (2020). “Inter-particle friction and particle sphericity effects on isotropic compression behavior in real-shaped sand assemblies.” </w:t>
      </w:r>
      <w:r w:rsidRPr="00650EE9">
        <w:rPr>
          <w:i/>
          <w:iCs/>
          <w:noProof/>
          <w:color w:val="000000" w:themeColor="text1"/>
          <w:sz w:val="28"/>
        </w:rPr>
        <w:t>Computers and Geotechnics</w:t>
      </w:r>
      <w:r w:rsidRPr="00650EE9">
        <w:rPr>
          <w:noProof/>
          <w:color w:val="000000" w:themeColor="text1"/>
          <w:sz w:val="28"/>
        </w:rPr>
        <w:t>, Elsevier, 126(April), 103741.</w:t>
      </w:r>
    </w:p>
    <w:p w14:paraId="5D7B8E58"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Zhang, W., Wang, J., and Jiang, M. (2013). “DEM-Aided Discovery of the Relationship between Energy Dissipation and Shear Band Formation Considering the Effects of Particle Rolling Resistance.” </w:t>
      </w:r>
      <w:r w:rsidRPr="00650EE9">
        <w:rPr>
          <w:i/>
          <w:iCs/>
          <w:noProof/>
          <w:color w:val="000000" w:themeColor="text1"/>
          <w:sz w:val="28"/>
        </w:rPr>
        <w:t>Journal of Geotechnical and Geoenvironmental Engineering</w:t>
      </w:r>
      <w:r w:rsidRPr="00650EE9">
        <w:rPr>
          <w:noProof/>
          <w:color w:val="000000" w:themeColor="text1"/>
          <w:sz w:val="28"/>
        </w:rPr>
        <w:t>, 139(9), 1512–1527.</w:t>
      </w:r>
    </w:p>
    <w:p w14:paraId="68109BD6"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Zhang, Y. D., and Buscarnera, G. (2015). “Prediction of breakage-induced couplings in unsaturated granular soils.” </w:t>
      </w:r>
      <w:r w:rsidRPr="00650EE9">
        <w:rPr>
          <w:i/>
          <w:iCs/>
          <w:noProof/>
          <w:color w:val="000000" w:themeColor="text1"/>
          <w:sz w:val="28"/>
        </w:rPr>
        <w:t>Geotechnique</w:t>
      </w:r>
      <w:r w:rsidRPr="00650EE9">
        <w:rPr>
          <w:noProof/>
          <w:color w:val="000000" w:themeColor="text1"/>
          <w:sz w:val="28"/>
        </w:rPr>
        <w:t>, 65(2), 135–140.</w:t>
      </w:r>
    </w:p>
    <w:p w14:paraId="603740B9"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Zhao, S., and Zhao, J. (2019). “A poly-superellipsoid-based approach on particle morphology for DEM modeling of granular media.” </w:t>
      </w:r>
      <w:r w:rsidRPr="00650EE9">
        <w:rPr>
          <w:i/>
          <w:iCs/>
          <w:noProof/>
          <w:color w:val="000000" w:themeColor="text1"/>
          <w:sz w:val="28"/>
        </w:rPr>
        <w:lastRenderedPageBreak/>
        <w:t>International Journal for Numerical and Analytical Methods in Geomechanics</w:t>
      </w:r>
      <w:r w:rsidRPr="00650EE9">
        <w:rPr>
          <w:noProof/>
          <w:color w:val="000000" w:themeColor="text1"/>
          <w:sz w:val="28"/>
        </w:rPr>
        <w:t>, (August), 2147–2169.</w:t>
      </w:r>
    </w:p>
    <w:p w14:paraId="42BAED32"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Zhou, B., Huang, R., Wang, H., and Wang, J. (2013). “DEM investigation of particle anti-rotation effects on the micromechanical response of granular materials.” </w:t>
      </w:r>
      <w:r w:rsidRPr="00650EE9">
        <w:rPr>
          <w:i/>
          <w:iCs/>
          <w:noProof/>
          <w:color w:val="000000" w:themeColor="text1"/>
          <w:sz w:val="28"/>
        </w:rPr>
        <w:t>Granular Matter</w:t>
      </w:r>
      <w:r w:rsidRPr="00650EE9">
        <w:rPr>
          <w:noProof/>
          <w:color w:val="000000" w:themeColor="text1"/>
          <w:sz w:val="28"/>
        </w:rPr>
        <w:t>, 15(3), 315–326.</w:t>
      </w:r>
    </w:p>
    <w:p w14:paraId="182A77E6"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Zhou, B., Wei, D., Ku, Q., Wang, J., and Zhang, A. (2020). “Study on the effect of particle morphology on single particle breakage using a combined finite-discrete element method.” </w:t>
      </w:r>
      <w:r w:rsidRPr="00650EE9">
        <w:rPr>
          <w:i/>
          <w:iCs/>
          <w:noProof/>
          <w:color w:val="000000" w:themeColor="text1"/>
          <w:sz w:val="28"/>
        </w:rPr>
        <w:t>Computers and Geotechnics</w:t>
      </w:r>
      <w:r w:rsidRPr="00650EE9">
        <w:rPr>
          <w:noProof/>
          <w:color w:val="000000" w:themeColor="text1"/>
          <w:sz w:val="28"/>
        </w:rPr>
        <w:t>, Elsevier, 122(March), 103532.</w:t>
      </w:r>
    </w:p>
    <w:p w14:paraId="30467923"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Zhou, W., Liu, J., Ma, G., and Chang, X. (2017). “Three-dimensional DEM investigation of critical state and dilatancy behaviors of granular materials.” </w:t>
      </w:r>
      <w:r w:rsidRPr="00650EE9">
        <w:rPr>
          <w:i/>
          <w:iCs/>
          <w:noProof/>
          <w:color w:val="000000" w:themeColor="text1"/>
          <w:sz w:val="28"/>
        </w:rPr>
        <w:t>Acta Geotechnica</w:t>
      </w:r>
      <w:r w:rsidRPr="00650EE9">
        <w:rPr>
          <w:noProof/>
          <w:color w:val="000000" w:themeColor="text1"/>
          <w:sz w:val="28"/>
        </w:rPr>
        <w:t>, Springer Berlin Heidelberg, 12(3), 527–540.</w:t>
      </w:r>
    </w:p>
    <w:p w14:paraId="1AA2119A"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 xml:space="preserve">Zhou, Y., Wang, H., Zhou, B., and Li, J. (2018). “DEM-aided direct shear testing of granular sands incorporating realistic particle shape.” </w:t>
      </w:r>
      <w:r w:rsidRPr="00650EE9">
        <w:rPr>
          <w:i/>
          <w:iCs/>
          <w:noProof/>
          <w:color w:val="000000" w:themeColor="text1"/>
          <w:sz w:val="28"/>
        </w:rPr>
        <w:t>Granular Matter</w:t>
      </w:r>
      <w:r w:rsidRPr="00650EE9">
        <w:rPr>
          <w:noProof/>
          <w:color w:val="000000" w:themeColor="text1"/>
          <w:sz w:val="28"/>
        </w:rPr>
        <w:t>, Springer Berlin Heidelberg, 20(3), 1–12.</w:t>
      </w:r>
    </w:p>
    <w:p w14:paraId="568A0B46" w14:textId="77777777" w:rsidR="00C75829" w:rsidRPr="00650EE9" w:rsidRDefault="00C75829" w:rsidP="00C75829">
      <w:pPr>
        <w:widowControl w:val="0"/>
        <w:autoSpaceDE w:val="0"/>
        <w:autoSpaceDN w:val="0"/>
        <w:adjustRightInd w:val="0"/>
        <w:ind w:left="480" w:hanging="480"/>
        <w:rPr>
          <w:noProof/>
          <w:color w:val="000000" w:themeColor="text1"/>
          <w:sz w:val="28"/>
        </w:rPr>
      </w:pPr>
      <w:r w:rsidRPr="00650EE9">
        <w:rPr>
          <w:noProof/>
          <w:color w:val="000000" w:themeColor="text1"/>
          <w:sz w:val="28"/>
        </w:rPr>
        <w:t>Zukas, J. A., and Sche, D. R. (2000). “Practical aspects of numerical simulations of dynamic events : e ! ects of meshing.” 24, 925–945.</w:t>
      </w:r>
    </w:p>
    <w:p w14:paraId="2EE7F1B9" w14:textId="77777777" w:rsidR="00236E6D" w:rsidRPr="00650EE9" w:rsidRDefault="00007CFD"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color w:val="000000" w:themeColor="text1"/>
        </w:rPr>
      </w:pPr>
      <w:r w:rsidRPr="00650EE9">
        <w:rPr>
          <w:color w:val="000000" w:themeColor="text1"/>
          <w:sz w:val="28"/>
          <w:szCs w:val="28"/>
        </w:rPr>
        <w:fldChar w:fldCharType="end"/>
      </w:r>
      <w:r w:rsidR="008865B6" w:rsidRPr="00650EE9">
        <w:rPr>
          <w:color w:val="000000" w:themeColor="text1"/>
        </w:rPr>
        <w:t xml:space="preserve"> </w:t>
      </w:r>
    </w:p>
    <w:p w14:paraId="52844524" w14:textId="3F133611" w:rsidR="008F2A6C" w:rsidRPr="00650EE9" w:rsidRDefault="008F2A6C" w:rsidP="00CF4F7C">
      <w:pPr>
        <w:numPr>
          <w:ilvl w:val="12"/>
          <w:numId w:val="0"/>
        </w:numPr>
        <w:rPr>
          <w:color w:val="000000" w:themeColor="text1"/>
        </w:rPr>
      </w:pPr>
      <w:bookmarkStart w:id="365" w:name="_Toc420995912"/>
      <w:bookmarkStart w:id="366" w:name="_Toc422997499"/>
    </w:p>
    <w:p w14:paraId="5F0E1326" w14:textId="3A018500" w:rsidR="00CF4F7C" w:rsidRPr="00650EE9" w:rsidRDefault="00CF4F7C" w:rsidP="00CF4F7C">
      <w:pPr>
        <w:numPr>
          <w:ilvl w:val="12"/>
          <w:numId w:val="0"/>
        </w:numPr>
        <w:rPr>
          <w:color w:val="000000" w:themeColor="text1"/>
        </w:rPr>
      </w:pPr>
    </w:p>
    <w:p w14:paraId="675835ED" w14:textId="07B167D0" w:rsidR="00CF4F7C" w:rsidRPr="00650EE9" w:rsidRDefault="00CF4F7C" w:rsidP="00CF4F7C">
      <w:pPr>
        <w:numPr>
          <w:ilvl w:val="12"/>
          <w:numId w:val="0"/>
        </w:numPr>
        <w:rPr>
          <w:color w:val="000000" w:themeColor="text1"/>
        </w:rPr>
      </w:pPr>
    </w:p>
    <w:p w14:paraId="3BE84BD6" w14:textId="59B23033" w:rsidR="00CF4F7C" w:rsidRPr="00650EE9" w:rsidRDefault="00CF4F7C" w:rsidP="00CF4F7C">
      <w:pPr>
        <w:numPr>
          <w:ilvl w:val="12"/>
          <w:numId w:val="0"/>
        </w:numPr>
        <w:rPr>
          <w:color w:val="000000" w:themeColor="text1"/>
        </w:rPr>
      </w:pPr>
    </w:p>
    <w:p w14:paraId="23EFFE1A" w14:textId="48F402A9" w:rsidR="00CF4F7C" w:rsidRPr="00650EE9" w:rsidRDefault="00CF4F7C" w:rsidP="00CF4F7C">
      <w:pPr>
        <w:numPr>
          <w:ilvl w:val="12"/>
          <w:numId w:val="0"/>
        </w:numPr>
        <w:rPr>
          <w:color w:val="000000" w:themeColor="text1"/>
        </w:rPr>
      </w:pPr>
    </w:p>
    <w:p w14:paraId="5416F7B8" w14:textId="102A1E05" w:rsidR="00CF4F7C" w:rsidRPr="00650EE9" w:rsidRDefault="00CF4F7C" w:rsidP="00CF4F7C">
      <w:pPr>
        <w:numPr>
          <w:ilvl w:val="12"/>
          <w:numId w:val="0"/>
        </w:numPr>
        <w:rPr>
          <w:color w:val="000000" w:themeColor="text1"/>
        </w:rPr>
      </w:pPr>
    </w:p>
    <w:p w14:paraId="3ACE66EE" w14:textId="1B4F8C62" w:rsidR="00CF4F7C" w:rsidRPr="00650EE9" w:rsidRDefault="00CF4F7C" w:rsidP="00CF4F7C">
      <w:pPr>
        <w:numPr>
          <w:ilvl w:val="12"/>
          <w:numId w:val="0"/>
        </w:numPr>
        <w:rPr>
          <w:color w:val="000000" w:themeColor="text1"/>
        </w:rPr>
      </w:pPr>
    </w:p>
    <w:p w14:paraId="55C94FDC" w14:textId="270996F8" w:rsidR="00CF4F7C" w:rsidRPr="00650EE9" w:rsidRDefault="00CF4F7C" w:rsidP="00CF4F7C">
      <w:pPr>
        <w:numPr>
          <w:ilvl w:val="12"/>
          <w:numId w:val="0"/>
        </w:numPr>
        <w:rPr>
          <w:color w:val="000000" w:themeColor="text1"/>
        </w:rPr>
      </w:pPr>
    </w:p>
    <w:p w14:paraId="35F17F16" w14:textId="0CA5446A" w:rsidR="00CF4F7C" w:rsidRPr="00650EE9" w:rsidRDefault="00CF4F7C" w:rsidP="00CF4F7C">
      <w:pPr>
        <w:numPr>
          <w:ilvl w:val="12"/>
          <w:numId w:val="0"/>
        </w:numPr>
        <w:rPr>
          <w:color w:val="000000" w:themeColor="text1"/>
        </w:rPr>
      </w:pPr>
    </w:p>
    <w:p w14:paraId="3B3E4CAE" w14:textId="60109590" w:rsidR="00CF4F7C" w:rsidRPr="00650EE9" w:rsidRDefault="00CF4F7C" w:rsidP="00CF4F7C">
      <w:pPr>
        <w:numPr>
          <w:ilvl w:val="12"/>
          <w:numId w:val="0"/>
        </w:numPr>
        <w:rPr>
          <w:color w:val="000000" w:themeColor="text1"/>
        </w:rPr>
      </w:pPr>
    </w:p>
    <w:p w14:paraId="774693CB" w14:textId="69A0D4D2" w:rsidR="00CF4F7C" w:rsidRPr="00650EE9" w:rsidRDefault="00CF4F7C" w:rsidP="00CF4F7C">
      <w:pPr>
        <w:numPr>
          <w:ilvl w:val="12"/>
          <w:numId w:val="0"/>
        </w:numPr>
        <w:rPr>
          <w:color w:val="000000" w:themeColor="text1"/>
        </w:rPr>
      </w:pPr>
    </w:p>
    <w:p w14:paraId="5A1162B7" w14:textId="6804EBEE" w:rsidR="00CF4F7C" w:rsidRPr="00650EE9" w:rsidRDefault="00CF4F7C" w:rsidP="00CF4F7C">
      <w:pPr>
        <w:numPr>
          <w:ilvl w:val="12"/>
          <w:numId w:val="0"/>
        </w:numPr>
        <w:rPr>
          <w:color w:val="000000" w:themeColor="text1"/>
        </w:rPr>
      </w:pPr>
    </w:p>
    <w:p w14:paraId="1FDC076B" w14:textId="5715544F" w:rsidR="00CF4F7C" w:rsidRPr="00650EE9" w:rsidRDefault="00CF4F7C" w:rsidP="00CF4F7C">
      <w:pPr>
        <w:numPr>
          <w:ilvl w:val="12"/>
          <w:numId w:val="0"/>
        </w:numPr>
        <w:rPr>
          <w:color w:val="000000" w:themeColor="text1"/>
        </w:rPr>
      </w:pPr>
    </w:p>
    <w:p w14:paraId="68503CA1" w14:textId="6932D5D6" w:rsidR="00CF4F7C" w:rsidRPr="00650EE9" w:rsidRDefault="00CF4F7C" w:rsidP="00CF4F7C">
      <w:pPr>
        <w:numPr>
          <w:ilvl w:val="12"/>
          <w:numId w:val="0"/>
        </w:numPr>
        <w:rPr>
          <w:color w:val="000000" w:themeColor="text1"/>
        </w:rPr>
      </w:pPr>
    </w:p>
    <w:p w14:paraId="5E425B6A" w14:textId="32B9E832" w:rsidR="00CF4F7C" w:rsidRPr="00650EE9" w:rsidRDefault="00CF4F7C" w:rsidP="00CF4F7C">
      <w:pPr>
        <w:numPr>
          <w:ilvl w:val="12"/>
          <w:numId w:val="0"/>
        </w:numPr>
        <w:rPr>
          <w:color w:val="000000" w:themeColor="text1"/>
        </w:rPr>
      </w:pPr>
    </w:p>
    <w:p w14:paraId="210D9537" w14:textId="21222AA9" w:rsidR="00CF4F7C" w:rsidRPr="00650EE9" w:rsidRDefault="00CF4F7C" w:rsidP="00CF4F7C">
      <w:pPr>
        <w:numPr>
          <w:ilvl w:val="12"/>
          <w:numId w:val="0"/>
        </w:numPr>
        <w:rPr>
          <w:color w:val="000000" w:themeColor="text1"/>
        </w:rPr>
      </w:pPr>
    </w:p>
    <w:p w14:paraId="36CB5A68" w14:textId="77777777" w:rsidR="00CF4F7C" w:rsidRPr="00650EE9" w:rsidRDefault="00CF4F7C" w:rsidP="00CF4F7C">
      <w:pPr>
        <w:numPr>
          <w:ilvl w:val="12"/>
          <w:numId w:val="0"/>
        </w:numPr>
        <w:rPr>
          <w:color w:val="000000" w:themeColor="text1"/>
        </w:rPr>
      </w:pPr>
    </w:p>
    <w:p w14:paraId="375D58FC" w14:textId="77777777" w:rsidR="008F2A6C" w:rsidRPr="00650EE9" w:rsidRDefault="008F2A6C" w:rsidP="00790B6C">
      <w:pPr>
        <w:numPr>
          <w:ilvl w:val="12"/>
          <w:numId w:val="0"/>
        </w:numPr>
        <w:jc w:val="center"/>
        <w:rPr>
          <w:color w:val="000000" w:themeColor="text1"/>
        </w:rPr>
      </w:pPr>
    </w:p>
    <w:p w14:paraId="113079B9" w14:textId="77777777" w:rsidR="00E27F11" w:rsidRPr="00650EE9" w:rsidRDefault="00E27F11" w:rsidP="00E91931">
      <w:pPr>
        <w:pStyle w:val="AltHeading1"/>
      </w:pPr>
      <w:bookmarkStart w:id="367" w:name="_Toc420995913"/>
      <w:bookmarkStart w:id="368" w:name="_Toc422997500"/>
      <w:bookmarkStart w:id="369" w:name="_Toc427156485"/>
      <w:bookmarkEnd w:id="365"/>
      <w:bookmarkEnd w:id="366"/>
    </w:p>
    <w:p w14:paraId="0C0AFCAB" w14:textId="77777777" w:rsidR="00E27F11" w:rsidRPr="00650EE9" w:rsidRDefault="00E27F11" w:rsidP="00E91931">
      <w:pPr>
        <w:pStyle w:val="AltHeading1"/>
      </w:pPr>
    </w:p>
    <w:p w14:paraId="5A7F253E" w14:textId="0BBA7AF0" w:rsidR="00236E6D" w:rsidRPr="00650EE9" w:rsidRDefault="007D538B" w:rsidP="00E91931">
      <w:pPr>
        <w:pStyle w:val="AltHeading1"/>
      </w:pPr>
      <w:bookmarkStart w:id="370" w:name="_Toc79407243"/>
      <w:r w:rsidRPr="00650EE9">
        <w:lastRenderedPageBreak/>
        <w:t>V</w:t>
      </w:r>
      <w:r w:rsidR="00E91931" w:rsidRPr="00650EE9">
        <w:t>ita</w:t>
      </w:r>
      <w:bookmarkEnd w:id="367"/>
      <w:bookmarkEnd w:id="368"/>
      <w:bookmarkEnd w:id="369"/>
      <w:bookmarkEnd w:id="370"/>
    </w:p>
    <w:p w14:paraId="5AC498F5" w14:textId="77777777" w:rsidR="003D63DF" w:rsidRPr="00650EE9" w:rsidRDefault="003D63DF" w:rsidP="003D63DF">
      <w:pPr>
        <w:rPr>
          <w:color w:val="000000" w:themeColor="text1"/>
        </w:rPr>
      </w:pPr>
    </w:p>
    <w:p w14:paraId="432CDC40" w14:textId="4701E908" w:rsidR="00AE125E" w:rsidRPr="00650EE9" w:rsidRDefault="003D63DF" w:rsidP="00AC3379">
      <w:pPr>
        <w:jc w:val="both"/>
        <w:rPr>
          <w:color w:val="000000" w:themeColor="text1"/>
        </w:rPr>
      </w:pPr>
      <w:r w:rsidRPr="00650EE9">
        <w:rPr>
          <w:color w:val="000000" w:themeColor="text1"/>
        </w:rPr>
        <w:tab/>
      </w:r>
      <w:r w:rsidR="00AC3379" w:rsidRPr="00650EE9">
        <w:rPr>
          <w:color w:val="000000" w:themeColor="text1"/>
        </w:rPr>
        <w:t xml:space="preserve">Mohmad Mohsin Thakur was born in 1990. He completed his undergraduate degree in Civil Engineering from </w:t>
      </w:r>
      <w:r w:rsidR="006723D6" w:rsidRPr="00650EE9">
        <w:rPr>
          <w:color w:val="000000" w:themeColor="text1"/>
        </w:rPr>
        <w:t xml:space="preserve">the </w:t>
      </w:r>
      <w:r w:rsidR="00AC3379" w:rsidRPr="00650EE9">
        <w:rPr>
          <w:color w:val="000000" w:themeColor="text1"/>
        </w:rPr>
        <w:t>National Institute of Technology, Srinagar, India. Immediately, after finishing his undergraduate degree, he joined the Master’s program in Civil Engineering at the Indian Institute of Technology, Gandhinagar, where he worked with Dr. Amit Prashant on Ground Penetrating Radar for his Master’s thesis. He joined the Ph.D</w:t>
      </w:r>
      <w:r w:rsidR="006723D6" w:rsidRPr="00650EE9">
        <w:rPr>
          <w:color w:val="000000" w:themeColor="text1"/>
        </w:rPr>
        <w:t>.</w:t>
      </w:r>
      <w:r w:rsidR="00AC3379" w:rsidRPr="00650EE9">
        <w:rPr>
          <w:color w:val="000000" w:themeColor="text1"/>
        </w:rPr>
        <w:t xml:space="preserve"> program in August 2016 with a focus </w:t>
      </w:r>
      <w:r w:rsidR="006723D6" w:rsidRPr="00650EE9">
        <w:rPr>
          <w:color w:val="000000" w:themeColor="text1"/>
        </w:rPr>
        <w:t>o</w:t>
      </w:r>
      <w:r w:rsidR="00AC3379" w:rsidRPr="00650EE9">
        <w:rPr>
          <w:color w:val="000000" w:themeColor="text1"/>
        </w:rPr>
        <w:t xml:space="preserve">n geotechnical engineering at The University of Tennessee, Knoxville. His research work focused on experimental and computational geomechanics with </w:t>
      </w:r>
      <w:r w:rsidR="006723D6" w:rsidRPr="00650EE9">
        <w:rPr>
          <w:color w:val="000000" w:themeColor="text1"/>
        </w:rPr>
        <w:t xml:space="preserve">an </w:t>
      </w:r>
      <w:r w:rsidR="00AC3379" w:rsidRPr="00650EE9">
        <w:rPr>
          <w:color w:val="000000" w:themeColor="text1"/>
        </w:rPr>
        <w:t>emphasis on projectile penetration in single and multiphase granular materials. He was advised by Dr. Dayakar Penumadu for his Ph.D</w:t>
      </w:r>
      <w:r w:rsidR="006723D6" w:rsidRPr="00650EE9">
        <w:rPr>
          <w:color w:val="000000" w:themeColor="text1"/>
        </w:rPr>
        <w:t>.</w:t>
      </w:r>
      <w:r w:rsidR="00AC3379" w:rsidRPr="00650EE9">
        <w:rPr>
          <w:color w:val="000000" w:themeColor="text1"/>
        </w:rPr>
        <w:t xml:space="preserve"> work. He graduated in July 2021.</w:t>
      </w:r>
    </w:p>
    <w:sectPr w:rsidR="00AE125E" w:rsidRPr="00650EE9" w:rsidSect="008A4E30">
      <w:footerReference w:type="default" r:id="rId17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64BF08" w14:textId="77777777" w:rsidR="00E87114" w:rsidRDefault="00E87114">
      <w:r>
        <w:separator/>
      </w:r>
    </w:p>
  </w:endnote>
  <w:endnote w:type="continuationSeparator" w:id="0">
    <w:p w14:paraId="4029C91E" w14:textId="77777777" w:rsidR="00E87114" w:rsidRDefault="00E87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dvOT596495f2">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1986760"/>
      <w:docPartObj>
        <w:docPartGallery w:val="Page Numbers (Bottom of Page)"/>
        <w:docPartUnique/>
      </w:docPartObj>
    </w:sdtPr>
    <w:sdtEndPr>
      <w:rPr>
        <w:noProof/>
      </w:rPr>
    </w:sdtEndPr>
    <w:sdtContent>
      <w:p w14:paraId="1E03B0BA" w14:textId="0AB4B213" w:rsidR="00105438" w:rsidRDefault="00105438">
        <w:pPr>
          <w:pStyle w:val="Footer"/>
          <w:jc w:val="center"/>
        </w:pPr>
      </w:p>
    </w:sdtContent>
  </w:sdt>
  <w:p w14:paraId="0E9F8AFE" w14:textId="77777777" w:rsidR="00105438" w:rsidRDefault="001054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3603599"/>
      <w:docPartObj>
        <w:docPartGallery w:val="Page Numbers (Bottom of Page)"/>
        <w:docPartUnique/>
      </w:docPartObj>
    </w:sdtPr>
    <w:sdtEndPr>
      <w:rPr>
        <w:noProof/>
      </w:rPr>
    </w:sdtEndPr>
    <w:sdtContent>
      <w:p w14:paraId="10246003" w14:textId="77777777" w:rsidR="00105438" w:rsidRDefault="00105438">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5E840B5C" w14:textId="77777777" w:rsidR="00105438" w:rsidRDefault="0010543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6026204"/>
      <w:docPartObj>
        <w:docPartGallery w:val="Page Numbers (Bottom of Page)"/>
        <w:docPartUnique/>
      </w:docPartObj>
    </w:sdtPr>
    <w:sdtEndPr>
      <w:rPr>
        <w:noProof/>
      </w:rPr>
    </w:sdtEndPr>
    <w:sdtContent>
      <w:p w14:paraId="6CDA07CB" w14:textId="77777777" w:rsidR="00105438" w:rsidRDefault="00105438">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0369D59C" w14:textId="77777777" w:rsidR="00105438" w:rsidRDefault="001054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7EA26C" w14:textId="77777777" w:rsidR="00E87114" w:rsidRDefault="00E87114">
      <w:r>
        <w:separator/>
      </w:r>
    </w:p>
  </w:footnote>
  <w:footnote w:type="continuationSeparator" w:id="0">
    <w:p w14:paraId="311226DD" w14:textId="77777777" w:rsidR="00E87114" w:rsidRDefault="00E871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3F0DE" w14:textId="77777777" w:rsidR="00105438" w:rsidRDefault="00105438">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D371C" w14:textId="77777777" w:rsidR="00105438" w:rsidRDefault="00105438">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3F55EA4"/>
    <w:multiLevelType w:val="hybridMultilevel"/>
    <w:tmpl w:val="5AB68C56"/>
    <w:lvl w:ilvl="0" w:tplc="6004E13C">
      <w:start w:val="1"/>
      <w:numFmt w:val="bullet"/>
      <w:lvlText w:val=""/>
      <w:lvlJc w:val="left"/>
      <w:pPr>
        <w:ind w:left="720" w:hanging="360"/>
      </w:pPr>
      <w:rPr>
        <w:rFonts w:ascii="Symbol" w:hAnsi="Symbo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7887EB9"/>
    <w:multiLevelType w:val="hybridMultilevel"/>
    <w:tmpl w:val="B7245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1F956069"/>
    <w:multiLevelType w:val="hybridMultilevel"/>
    <w:tmpl w:val="1024A89C"/>
    <w:lvl w:ilvl="0" w:tplc="04765EA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440B3E"/>
    <w:multiLevelType w:val="multilevel"/>
    <w:tmpl w:val="0A3AD128"/>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1" w15:restartNumberingAfterBreak="0">
    <w:nsid w:val="23BF14A4"/>
    <w:multiLevelType w:val="hybridMultilevel"/>
    <w:tmpl w:val="FB3A864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EB2A40"/>
    <w:multiLevelType w:val="hybridMultilevel"/>
    <w:tmpl w:val="3B7C616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D461F30"/>
    <w:multiLevelType w:val="hybridMultilevel"/>
    <w:tmpl w:val="5CB4E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446108F7"/>
    <w:multiLevelType w:val="hybridMultilevel"/>
    <w:tmpl w:val="1D68851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4EEA2FB4"/>
    <w:multiLevelType w:val="hybridMultilevel"/>
    <w:tmpl w:val="7F10E7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5DCC2C74"/>
    <w:multiLevelType w:val="hybridMultilevel"/>
    <w:tmpl w:val="3C284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4A305F7"/>
    <w:multiLevelType w:val="hybridMultilevel"/>
    <w:tmpl w:val="2B360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742316"/>
    <w:multiLevelType w:val="hybridMultilevel"/>
    <w:tmpl w:val="51881E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787A383A"/>
    <w:multiLevelType w:val="hybridMultilevel"/>
    <w:tmpl w:val="A596E3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3"/>
  </w:num>
  <w:num w:numId="4">
    <w:abstractNumId w:val="20"/>
  </w:num>
  <w:num w:numId="5">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27"/>
  </w:num>
  <w:num w:numId="8">
    <w:abstractNumId w:val="30"/>
  </w:num>
  <w:num w:numId="9">
    <w:abstractNumId w:val="7"/>
  </w:num>
  <w:num w:numId="10">
    <w:abstractNumId w:val="14"/>
  </w:num>
  <w:num w:numId="11">
    <w:abstractNumId w:val="28"/>
  </w:num>
  <w:num w:numId="12">
    <w:abstractNumId w:val="5"/>
  </w:num>
  <w:num w:numId="13">
    <w:abstractNumId w:val="13"/>
  </w:num>
  <w:num w:numId="14">
    <w:abstractNumId w:val="9"/>
  </w:num>
  <w:num w:numId="15">
    <w:abstractNumId w:val="21"/>
  </w:num>
  <w:num w:numId="16">
    <w:abstractNumId w:val="15"/>
  </w:num>
  <w:num w:numId="17">
    <w:abstractNumId w:val="25"/>
  </w:num>
  <w:num w:numId="18">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cwsjQwNjE1NzU1MTNW0lEKTi0uzszPAykwNqoFAAbHU8QtAAAA"/>
  </w:docVars>
  <w:rsids>
    <w:rsidRoot w:val="00B11FC2"/>
    <w:rsid w:val="000067E2"/>
    <w:rsid w:val="00007CFD"/>
    <w:rsid w:val="0001450A"/>
    <w:rsid w:val="00014A3E"/>
    <w:rsid w:val="00014CD9"/>
    <w:rsid w:val="000166A9"/>
    <w:rsid w:val="0002037F"/>
    <w:rsid w:val="00020DA1"/>
    <w:rsid w:val="00026A24"/>
    <w:rsid w:val="00040410"/>
    <w:rsid w:val="000409CC"/>
    <w:rsid w:val="00046242"/>
    <w:rsid w:val="00052382"/>
    <w:rsid w:val="00054D84"/>
    <w:rsid w:val="00055BA2"/>
    <w:rsid w:val="00056991"/>
    <w:rsid w:val="00057004"/>
    <w:rsid w:val="000576E1"/>
    <w:rsid w:val="0006581C"/>
    <w:rsid w:val="0006791D"/>
    <w:rsid w:val="00071B3C"/>
    <w:rsid w:val="00071FB8"/>
    <w:rsid w:val="00075F36"/>
    <w:rsid w:val="00076A95"/>
    <w:rsid w:val="00090F60"/>
    <w:rsid w:val="000957C1"/>
    <w:rsid w:val="000A0468"/>
    <w:rsid w:val="000B0A40"/>
    <w:rsid w:val="000B3A63"/>
    <w:rsid w:val="000B5C42"/>
    <w:rsid w:val="000B6F6D"/>
    <w:rsid w:val="000C0210"/>
    <w:rsid w:val="000C0BC7"/>
    <w:rsid w:val="000C11CA"/>
    <w:rsid w:val="000C364D"/>
    <w:rsid w:val="000C6FB6"/>
    <w:rsid w:val="000D75F7"/>
    <w:rsid w:val="000E7070"/>
    <w:rsid w:val="000E726E"/>
    <w:rsid w:val="000F17D7"/>
    <w:rsid w:val="000F6D1D"/>
    <w:rsid w:val="0010217F"/>
    <w:rsid w:val="00103126"/>
    <w:rsid w:val="00105438"/>
    <w:rsid w:val="00110185"/>
    <w:rsid w:val="00110C32"/>
    <w:rsid w:val="001117FF"/>
    <w:rsid w:val="00112F00"/>
    <w:rsid w:val="0012700B"/>
    <w:rsid w:val="001337A5"/>
    <w:rsid w:val="001444A6"/>
    <w:rsid w:val="00145E2F"/>
    <w:rsid w:val="00150B96"/>
    <w:rsid w:val="00152D08"/>
    <w:rsid w:val="00152E2B"/>
    <w:rsid w:val="00154DCE"/>
    <w:rsid w:val="001561D9"/>
    <w:rsid w:val="001605AD"/>
    <w:rsid w:val="00161249"/>
    <w:rsid w:val="001669A7"/>
    <w:rsid w:val="00171ABB"/>
    <w:rsid w:val="00173751"/>
    <w:rsid w:val="00177D09"/>
    <w:rsid w:val="00182D95"/>
    <w:rsid w:val="001854FB"/>
    <w:rsid w:val="00193642"/>
    <w:rsid w:val="0019370E"/>
    <w:rsid w:val="00193EF7"/>
    <w:rsid w:val="001A2C83"/>
    <w:rsid w:val="001A31BA"/>
    <w:rsid w:val="001B3EC6"/>
    <w:rsid w:val="001C22AB"/>
    <w:rsid w:val="001C39F6"/>
    <w:rsid w:val="001C66FE"/>
    <w:rsid w:val="001C6A5C"/>
    <w:rsid w:val="001D0033"/>
    <w:rsid w:val="001D4908"/>
    <w:rsid w:val="001D6135"/>
    <w:rsid w:val="001D6904"/>
    <w:rsid w:val="001E1383"/>
    <w:rsid w:val="001E79BC"/>
    <w:rsid w:val="001F1B1C"/>
    <w:rsid w:val="001F522F"/>
    <w:rsid w:val="00207219"/>
    <w:rsid w:val="002133BB"/>
    <w:rsid w:val="00213DFD"/>
    <w:rsid w:val="002178DC"/>
    <w:rsid w:val="00220FA5"/>
    <w:rsid w:val="002248D3"/>
    <w:rsid w:val="00224F17"/>
    <w:rsid w:val="00235263"/>
    <w:rsid w:val="0023671C"/>
    <w:rsid w:val="00236E6D"/>
    <w:rsid w:val="00240515"/>
    <w:rsid w:val="0024104E"/>
    <w:rsid w:val="00241807"/>
    <w:rsid w:val="002429E5"/>
    <w:rsid w:val="00242A50"/>
    <w:rsid w:val="00245C9D"/>
    <w:rsid w:val="0025710A"/>
    <w:rsid w:val="00263E08"/>
    <w:rsid w:val="00271F2A"/>
    <w:rsid w:val="00275132"/>
    <w:rsid w:val="0027613D"/>
    <w:rsid w:val="00276885"/>
    <w:rsid w:val="00280CEF"/>
    <w:rsid w:val="0028469B"/>
    <w:rsid w:val="00284FAE"/>
    <w:rsid w:val="00285B4D"/>
    <w:rsid w:val="0028757A"/>
    <w:rsid w:val="002B2380"/>
    <w:rsid w:val="002C2F1C"/>
    <w:rsid w:val="002D1FE4"/>
    <w:rsid w:val="002D470F"/>
    <w:rsid w:val="002D52C0"/>
    <w:rsid w:val="002D63E4"/>
    <w:rsid w:val="002D6894"/>
    <w:rsid w:val="002E2492"/>
    <w:rsid w:val="002E3F2C"/>
    <w:rsid w:val="002F09EB"/>
    <w:rsid w:val="002F15D8"/>
    <w:rsid w:val="002F1606"/>
    <w:rsid w:val="002F1FCE"/>
    <w:rsid w:val="002F21FE"/>
    <w:rsid w:val="002F355A"/>
    <w:rsid w:val="002F40E4"/>
    <w:rsid w:val="002F6016"/>
    <w:rsid w:val="003015AF"/>
    <w:rsid w:val="003019D7"/>
    <w:rsid w:val="00304BD0"/>
    <w:rsid w:val="00305396"/>
    <w:rsid w:val="00305EDB"/>
    <w:rsid w:val="00307D77"/>
    <w:rsid w:val="00311F1A"/>
    <w:rsid w:val="00313E9E"/>
    <w:rsid w:val="003150D5"/>
    <w:rsid w:val="003162C6"/>
    <w:rsid w:val="003175D6"/>
    <w:rsid w:val="00320926"/>
    <w:rsid w:val="00320F78"/>
    <w:rsid w:val="0032368D"/>
    <w:rsid w:val="00323B4B"/>
    <w:rsid w:val="00333472"/>
    <w:rsid w:val="00334130"/>
    <w:rsid w:val="00340096"/>
    <w:rsid w:val="00341883"/>
    <w:rsid w:val="00352F70"/>
    <w:rsid w:val="00354CA4"/>
    <w:rsid w:val="0035768F"/>
    <w:rsid w:val="0035793A"/>
    <w:rsid w:val="003605C0"/>
    <w:rsid w:val="00360CC8"/>
    <w:rsid w:val="00364154"/>
    <w:rsid w:val="00366415"/>
    <w:rsid w:val="00372551"/>
    <w:rsid w:val="00380F9C"/>
    <w:rsid w:val="0038177C"/>
    <w:rsid w:val="00381917"/>
    <w:rsid w:val="003836EB"/>
    <w:rsid w:val="00383E11"/>
    <w:rsid w:val="00387024"/>
    <w:rsid w:val="0039365D"/>
    <w:rsid w:val="003963D3"/>
    <w:rsid w:val="00397FE7"/>
    <w:rsid w:val="003A6BF8"/>
    <w:rsid w:val="003A72B2"/>
    <w:rsid w:val="003B00EE"/>
    <w:rsid w:val="003B19A3"/>
    <w:rsid w:val="003C1575"/>
    <w:rsid w:val="003C45A3"/>
    <w:rsid w:val="003C5D78"/>
    <w:rsid w:val="003C6F8A"/>
    <w:rsid w:val="003D07F7"/>
    <w:rsid w:val="003D5275"/>
    <w:rsid w:val="003D63DF"/>
    <w:rsid w:val="003D6793"/>
    <w:rsid w:val="003D737F"/>
    <w:rsid w:val="003E16AF"/>
    <w:rsid w:val="003E2944"/>
    <w:rsid w:val="003E5EA7"/>
    <w:rsid w:val="003F7474"/>
    <w:rsid w:val="003F7FED"/>
    <w:rsid w:val="00400211"/>
    <w:rsid w:val="00404616"/>
    <w:rsid w:val="00404E5F"/>
    <w:rsid w:val="00407B6A"/>
    <w:rsid w:val="00410B86"/>
    <w:rsid w:val="004136F5"/>
    <w:rsid w:val="00413A52"/>
    <w:rsid w:val="00414400"/>
    <w:rsid w:val="004157B1"/>
    <w:rsid w:val="00420910"/>
    <w:rsid w:val="00421CD4"/>
    <w:rsid w:val="004234B8"/>
    <w:rsid w:val="00427833"/>
    <w:rsid w:val="0043303C"/>
    <w:rsid w:val="00433415"/>
    <w:rsid w:val="0044049F"/>
    <w:rsid w:val="0044196E"/>
    <w:rsid w:val="00455471"/>
    <w:rsid w:val="004601DD"/>
    <w:rsid w:val="00463CEA"/>
    <w:rsid w:val="00467B76"/>
    <w:rsid w:val="00471FA6"/>
    <w:rsid w:val="00474210"/>
    <w:rsid w:val="00480B96"/>
    <w:rsid w:val="00480D8C"/>
    <w:rsid w:val="00482639"/>
    <w:rsid w:val="00482645"/>
    <w:rsid w:val="0048303E"/>
    <w:rsid w:val="00483567"/>
    <w:rsid w:val="004844AA"/>
    <w:rsid w:val="00487CC2"/>
    <w:rsid w:val="00487F9A"/>
    <w:rsid w:val="004920F6"/>
    <w:rsid w:val="004A1B3F"/>
    <w:rsid w:val="004A4119"/>
    <w:rsid w:val="004A67E8"/>
    <w:rsid w:val="004B18E4"/>
    <w:rsid w:val="004B4D20"/>
    <w:rsid w:val="004B69AB"/>
    <w:rsid w:val="004C3D65"/>
    <w:rsid w:val="004D05F5"/>
    <w:rsid w:val="004D27E1"/>
    <w:rsid w:val="004D6472"/>
    <w:rsid w:val="004E0C22"/>
    <w:rsid w:val="004E33B5"/>
    <w:rsid w:val="004E42E5"/>
    <w:rsid w:val="004E4E09"/>
    <w:rsid w:val="004E6B5A"/>
    <w:rsid w:val="004E7C8C"/>
    <w:rsid w:val="004F7DA3"/>
    <w:rsid w:val="005103CB"/>
    <w:rsid w:val="0051350D"/>
    <w:rsid w:val="00513BB6"/>
    <w:rsid w:val="00524BBE"/>
    <w:rsid w:val="005252D1"/>
    <w:rsid w:val="005262C6"/>
    <w:rsid w:val="0053328E"/>
    <w:rsid w:val="0053411F"/>
    <w:rsid w:val="005358D5"/>
    <w:rsid w:val="00546A96"/>
    <w:rsid w:val="0055368D"/>
    <w:rsid w:val="00562EB1"/>
    <w:rsid w:val="00577032"/>
    <w:rsid w:val="00580BCF"/>
    <w:rsid w:val="00580D0E"/>
    <w:rsid w:val="005834D3"/>
    <w:rsid w:val="00592DA4"/>
    <w:rsid w:val="00593CBB"/>
    <w:rsid w:val="00597D3F"/>
    <w:rsid w:val="005A0EB0"/>
    <w:rsid w:val="005A5640"/>
    <w:rsid w:val="005B2CC0"/>
    <w:rsid w:val="005B4F18"/>
    <w:rsid w:val="005B534E"/>
    <w:rsid w:val="005B79E9"/>
    <w:rsid w:val="005C0178"/>
    <w:rsid w:val="005C0F7E"/>
    <w:rsid w:val="005C3B89"/>
    <w:rsid w:val="005C55AE"/>
    <w:rsid w:val="005D4672"/>
    <w:rsid w:val="005D521B"/>
    <w:rsid w:val="005D57FF"/>
    <w:rsid w:val="005E4912"/>
    <w:rsid w:val="005E6F1F"/>
    <w:rsid w:val="005F2B0B"/>
    <w:rsid w:val="005F2FA9"/>
    <w:rsid w:val="005F44D1"/>
    <w:rsid w:val="005F5F15"/>
    <w:rsid w:val="00611715"/>
    <w:rsid w:val="00612417"/>
    <w:rsid w:val="00612F72"/>
    <w:rsid w:val="00616D91"/>
    <w:rsid w:val="00617385"/>
    <w:rsid w:val="00621129"/>
    <w:rsid w:val="006231F5"/>
    <w:rsid w:val="00625CEA"/>
    <w:rsid w:val="006335D8"/>
    <w:rsid w:val="00633916"/>
    <w:rsid w:val="006339C3"/>
    <w:rsid w:val="00641D2B"/>
    <w:rsid w:val="0064528E"/>
    <w:rsid w:val="00650EE9"/>
    <w:rsid w:val="0065123B"/>
    <w:rsid w:val="00651AEF"/>
    <w:rsid w:val="00662D3E"/>
    <w:rsid w:val="00663CA4"/>
    <w:rsid w:val="00664F99"/>
    <w:rsid w:val="00665C7E"/>
    <w:rsid w:val="006723D6"/>
    <w:rsid w:val="0067280F"/>
    <w:rsid w:val="00672DDD"/>
    <w:rsid w:val="00676C91"/>
    <w:rsid w:val="0068196B"/>
    <w:rsid w:val="00683314"/>
    <w:rsid w:val="00683F5B"/>
    <w:rsid w:val="00690B77"/>
    <w:rsid w:val="00693314"/>
    <w:rsid w:val="00693334"/>
    <w:rsid w:val="0069545D"/>
    <w:rsid w:val="00695E0F"/>
    <w:rsid w:val="00697E14"/>
    <w:rsid w:val="006A1325"/>
    <w:rsid w:val="006B25B5"/>
    <w:rsid w:val="006B322D"/>
    <w:rsid w:val="006C0F5D"/>
    <w:rsid w:val="006C1149"/>
    <w:rsid w:val="006C4000"/>
    <w:rsid w:val="006D16D9"/>
    <w:rsid w:val="006D4552"/>
    <w:rsid w:val="006D474B"/>
    <w:rsid w:val="006E1E6D"/>
    <w:rsid w:val="006E3838"/>
    <w:rsid w:val="006E4BDD"/>
    <w:rsid w:val="006E4D2F"/>
    <w:rsid w:val="006E56E8"/>
    <w:rsid w:val="006F6BC5"/>
    <w:rsid w:val="007037A9"/>
    <w:rsid w:val="0070412C"/>
    <w:rsid w:val="00706D3C"/>
    <w:rsid w:val="00711200"/>
    <w:rsid w:val="00716FC2"/>
    <w:rsid w:val="00717B8F"/>
    <w:rsid w:val="0072397F"/>
    <w:rsid w:val="0072449A"/>
    <w:rsid w:val="0072669B"/>
    <w:rsid w:val="00731922"/>
    <w:rsid w:val="00731ACB"/>
    <w:rsid w:val="007368AD"/>
    <w:rsid w:val="00737F54"/>
    <w:rsid w:val="0074133D"/>
    <w:rsid w:val="0074293C"/>
    <w:rsid w:val="00743528"/>
    <w:rsid w:val="00745E4D"/>
    <w:rsid w:val="0075196D"/>
    <w:rsid w:val="00753EAD"/>
    <w:rsid w:val="0075558C"/>
    <w:rsid w:val="00761EFA"/>
    <w:rsid w:val="00762DEB"/>
    <w:rsid w:val="00764873"/>
    <w:rsid w:val="007661AB"/>
    <w:rsid w:val="007704DD"/>
    <w:rsid w:val="00771F2E"/>
    <w:rsid w:val="0077592B"/>
    <w:rsid w:val="007778DD"/>
    <w:rsid w:val="00781306"/>
    <w:rsid w:val="00781DDD"/>
    <w:rsid w:val="00783ADA"/>
    <w:rsid w:val="00785D40"/>
    <w:rsid w:val="00790B6C"/>
    <w:rsid w:val="00794400"/>
    <w:rsid w:val="007954DD"/>
    <w:rsid w:val="00795750"/>
    <w:rsid w:val="00795D03"/>
    <w:rsid w:val="00796693"/>
    <w:rsid w:val="007970A5"/>
    <w:rsid w:val="007A2E53"/>
    <w:rsid w:val="007A48B8"/>
    <w:rsid w:val="007B61FD"/>
    <w:rsid w:val="007C04D8"/>
    <w:rsid w:val="007C0E66"/>
    <w:rsid w:val="007C2C7C"/>
    <w:rsid w:val="007C370E"/>
    <w:rsid w:val="007C3CE0"/>
    <w:rsid w:val="007C7359"/>
    <w:rsid w:val="007C7591"/>
    <w:rsid w:val="007C79D6"/>
    <w:rsid w:val="007C7ED8"/>
    <w:rsid w:val="007D2D26"/>
    <w:rsid w:val="007D538B"/>
    <w:rsid w:val="007D5CD5"/>
    <w:rsid w:val="007F3BFD"/>
    <w:rsid w:val="007F6AE9"/>
    <w:rsid w:val="00804AFC"/>
    <w:rsid w:val="0081364E"/>
    <w:rsid w:val="00815311"/>
    <w:rsid w:val="0082328A"/>
    <w:rsid w:val="00826D54"/>
    <w:rsid w:val="00830C20"/>
    <w:rsid w:val="00834CBF"/>
    <w:rsid w:val="00836F89"/>
    <w:rsid w:val="008424F7"/>
    <w:rsid w:val="00844AD9"/>
    <w:rsid w:val="00846459"/>
    <w:rsid w:val="00847736"/>
    <w:rsid w:val="00850D78"/>
    <w:rsid w:val="00852266"/>
    <w:rsid w:val="00861CAB"/>
    <w:rsid w:val="00863435"/>
    <w:rsid w:val="00872827"/>
    <w:rsid w:val="0087349A"/>
    <w:rsid w:val="00885FA8"/>
    <w:rsid w:val="008865B6"/>
    <w:rsid w:val="008873CE"/>
    <w:rsid w:val="00890528"/>
    <w:rsid w:val="00895DF4"/>
    <w:rsid w:val="008A4A20"/>
    <w:rsid w:val="008A4E30"/>
    <w:rsid w:val="008A7E21"/>
    <w:rsid w:val="008B1A4D"/>
    <w:rsid w:val="008B380D"/>
    <w:rsid w:val="008D065C"/>
    <w:rsid w:val="008D589C"/>
    <w:rsid w:val="008E0D74"/>
    <w:rsid w:val="008E6408"/>
    <w:rsid w:val="008E7085"/>
    <w:rsid w:val="008F037C"/>
    <w:rsid w:val="008F2A6C"/>
    <w:rsid w:val="008F3157"/>
    <w:rsid w:val="008F329F"/>
    <w:rsid w:val="008F60C3"/>
    <w:rsid w:val="008F78DC"/>
    <w:rsid w:val="00903AE0"/>
    <w:rsid w:val="00912B9C"/>
    <w:rsid w:val="009254D6"/>
    <w:rsid w:val="0092669B"/>
    <w:rsid w:val="0093163E"/>
    <w:rsid w:val="0093387F"/>
    <w:rsid w:val="00936436"/>
    <w:rsid w:val="00942110"/>
    <w:rsid w:val="00942C8A"/>
    <w:rsid w:val="0094349A"/>
    <w:rsid w:val="00944894"/>
    <w:rsid w:val="00946654"/>
    <w:rsid w:val="0094721A"/>
    <w:rsid w:val="009544C7"/>
    <w:rsid w:val="00955916"/>
    <w:rsid w:val="00965FBD"/>
    <w:rsid w:val="00966BAC"/>
    <w:rsid w:val="00972741"/>
    <w:rsid w:val="00973026"/>
    <w:rsid w:val="00983044"/>
    <w:rsid w:val="009876EC"/>
    <w:rsid w:val="00991EBD"/>
    <w:rsid w:val="0099267E"/>
    <w:rsid w:val="009A2ABE"/>
    <w:rsid w:val="009A6A2F"/>
    <w:rsid w:val="009B7054"/>
    <w:rsid w:val="009B7FF1"/>
    <w:rsid w:val="009C4ADE"/>
    <w:rsid w:val="009C755C"/>
    <w:rsid w:val="009C780F"/>
    <w:rsid w:val="009C7BBD"/>
    <w:rsid w:val="009D2408"/>
    <w:rsid w:val="009D356B"/>
    <w:rsid w:val="009E16BF"/>
    <w:rsid w:val="009E38D1"/>
    <w:rsid w:val="009E4F4C"/>
    <w:rsid w:val="009F7201"/>
    <w:rsid w:val="00A000CD"/>
    <w:rsid w:val="00A0088F"/>
    <w:rsid w:val="00A04A24"/>
    <w:rsid w:val="00A123C9"/>
    <w:rsid w:val="00A14BD7"/>
    <w:rsid w:val="00A16351"/>
    <w:rsid w:val="00A25225"/>
    <w:rsid w:val="00A25353"/>
    <w:rsid w:val="00A27D8C"/>
    <w:rsid w:val="00A34ABE"/>
    <w:rsid w:val="00A34F5F"/>
    <w:rsid w:val="00A4287A"/>
    <w:rsid w:val="00A46A68"/>
    <w:rsid w:val="00A50EE9"/>
    <w:rsid w:val="00A5188E"/>
    <w:rsid w:val="00A546AF"/>
    <w:rsid w:val="00A55E85"/>
    <w:rsid w:val="00A56B44"/>
    <w:rsid w:val="00A64836"/>
    <w:rsid w:val="00A65BE2"/>
    <w:rsid w:val="00A67370"/>
    <w:rsid w:val="00A71664"/>
    <w:rsid w:val="00A71D73"/>
    <w:rsid w:val="00A755ED"/>
    <w:rsid w:val="00A75EDD"/>
    <w:rsid w:val="00A86F48"/>
    <w:rsid w:val="00A90918"/>
    <w:rsid w:val="00AA1644"/>
    <w:rsid w:val="00AB1330"/>
    <w:rsid w:val="00AB4F71"/>
    <w:rsid w:val="00AB5440"/>
    <w:rsid w:val="00AC1D7C"/>
    <w:rsid w:val="00AC3379"/>
    <w:rsid w:val="00AC3768"/>
    <w:rsid w:val="00AC780A"/>
    <w:rsid w:val="00AD0A33"/>
    <w:rsid w:val="00AD0D23"/>
    <w:rsid w:val="00AD14CD"/>
    <w:rsid w:val="00AD1663"/>
    <w:rsid w:val="00AD17BA"/>
    <w:rsid w:val="00AD1BB6"/>
    <w:rsid w:val="00AD2923"/>
    <w:rsid w:val="00AD4A7A"/>
    <w:rsid w:val="00AE02F3"/>
    <w:rsid w:val="00AE0982"/>
    <w:rsid w:val="00AE125E"/>
    <w:rsid w:val="00AE2B5D"/>
    <w:rsid w:val="00AE581F"/>
    <w:rsid w:val="00AE7DAD"/>
    <w:rsid w:val="00B0357D"/>
    <w:rsid w:val="00B06CD0"/>
    <w:rsid w:val="00B07524"/>
    <w:rsid w:val="00B113E7"/>
    <w:rsid w:val="00B11FC2"/>
    <w:rsid w:val="00B1475D"/>
    <w:rsid w:val="00B154F4"/>
    <w:rsid w:val="00B17FEB"/>
    <w:rsid w:val="00B200A3"/>
    <w:rsid w:val="00B24D77"/>
    <w:rsid w:val="00B252A1"/>
    <w:rsid w:val="00B31D9B"/>
    <w:rsid w:val="00B3272F"/>
    <w:rsid w:val="00B34CF3"/>
    <w:rsid w:val="00B35B7C"/>
    <w:rsid w:val="00B400C5"/>
    <w:rsid w:val="00B43A61"/>
    <w:rsid w:val="00B44A41"/>
    <w:rsid w:val="00B47C21"/>
    <w:rsid w:val="00B50FA1"/>
    <w:rsid w:val="00B53C15"/>
    <w:rsid w:val="00B541F8"/>
    <w:rsid w:val="00B6210D"/>
    <w:rsid w:val="00B70C4F"/>
    <w:rsid w:val="00B7166E"/>
    <w:rsid w:val="00B76E7C"/>
    <w:rsid w:val="00B90095"/>
    <w:rsid w:val="00B93583"/>
    <w:rsid w:val="00B955BD"/>
    <w:rsid w:val="00BA0340"/>
    <w:rsid w:val="00BA476E"/>
    <w:rsid w:val="00BB6023"/>
    <w:rsid w:val="00BC5535"/>
    <w:rsid w:val="00BC5ED3"/>
    <w:rsid w:val="00BC64B8"/>
    <w:rsid w:val="00BD239B"/>
    <w:rsid w:val="00BD2EE9"/>
    <w:rsid w:val="00BD3522"/>
    <w:rsid w:val="00BD43E6"/>
    <w:rsid w:val="00BD7ED2"/>
    <w:rsid w:val="00BE129F"/>
    <w:rsid w:val="00BE4A10"/>
    <w:rsid w:val="00BE7EDF"/>
    <w:rsid w:val="00C00CCB"/>
    <w:rsid w:val="00C067FC"/>
    <w:rsid w:val="00C0700C"/>
    <w:rsid w:val="00C0799A"/>
    <w:rsid w:val="00C109EE"/>
    <w:rsid w:val="00C10D7B"/>
    <w:rsid w:val="00C11D0D"/>
    <w:rsid w:val="00C13F75"/>
    <w:rsid w:val="00C2209A"/>
    <w:rsid w:val="00C23D33"/>
    <w:rsid w:val="00C2557E"/>
    <w:rsid w:val="00C40D0E"/>
    <w:rsid w:val="00C4374D"/>
    <w:rsid w:val="00C509C3"/>
    <w:rsid w:val="00C50A17"/>
    <w:rsid w:val="00C548B7"/>
    <w:rsid w:val="00C62FB3"/>
    <w:rsid w:val="00C65186"/>
    <w:rsid w:val="00C65F51"/>
    <w:rsid w:val="00C66200"/>
    <w:rsid w:val="00C666EF"/>
    <w:rsid w:val="00C70EAE"/>
    <w:rsid w:val="00C72D98"/>
    <w:rsid w:val="00C73618"/>
    <w:rsid w:val="00C75829"/>
    <w:rsid w:val="00C775FC"/>
    <w:rsid w:val="00C83B65"/>
    <w:rsid w:val="00C83D79"/>
    <w:rsid w:val="00C95581"/>
    <w:rsid w:val="00C97814"/>
    <w:rsid w:val="00CA0082"/>
    <w:rsid w:val="00CB6F40"/>
    <w:rsid w:val="00CB77EA"/>
    <w:rsid w:val="00CC0E21"/>
    <w:rsid w:val="00CD017A"/>
    <w:rsid w:val="00CD2E7A"/>
    <w:rsid w:val="00CD50B5"/>
    <w:rsid w:val="00CD6382"/>
    <w:rsid w:val="00CD73A9"/>
    <w:rsid w:val="00CD788C"/>
    <w:rsid w:val="00CE5593"/>
    <w:rsid w:val="00CF13C7"/>
    <w:rsid w:val="00CF4F7C"/>
    <w:rsid w:val="00D00C82"/>
    <w:rsid w:val="00D05552"/>
    <w:rsid w:val="00D059D1"/>
    <w:rsid w:val="00D06F12"/>
    <w:rsid w:val="00D07FD6"/>
    <w:rsid w:val="00D16B20"/>
    <w:rsid w:val="00D21B81"/>
    <w:rsid w:val="00D21EF3"/>
    <w:rsid w:val="00D22131"/>
    <w:rsid w:val="00D24545"/>
    <w:rsid w:val="00D26E13"/>
    <w:rsid w:val="00D27AED"/>
    <w:rsid w:val="00D36C1C"/>
    <w:rsid w:val="00D42FAE"/>
    <w:rsid w:val="00D43F4B"/>
    <w:rsid w:val="00D46790"/>
    <w:rsid w:val="00D73543"/>
    <w:rsid w:val="00D81B0C"/>
    <w:rsid w:val="00D83B30"/>
    <w:rsid w:val="00D85949"/>
    <w:rsid w:val="00D91C27"/>
    <w:rsid w:val="00D94831"/>
    <w:rsid w:val="00D95EB9"/>
    <w:rsid w:val="00D97F85"/>
    <w:rsid w:val="00DA3C1C"/>
    <w:rsid w:val="00DB0629"/>
    <w:rsid w:val="00DB3CF8"/>
    <w:rsid w:val="00DC48E5"/>
    <w:rsid w:val="00DC4AA1"/>
    <w:rsid w:val="00DC5925"/>
    <w:rsid w:val="00DC60FA"/>
    <w:rsid w:val="00DD080C"/>
    <w:rsid w:val="00DD5782"/>
    <w:rsid w:val="00DE1CED"/>
    <w:rsid w:val="00DE23AF"/>
    <w:rsid w:val="00DE343B"/>
    <w:rsid w:val="00DE493D"/>
    <w:rsid w:val="00DF3B9A"/>
    <w:rsid w:val="00E023D3"/>
    <w:rsid w:val="00E079DB"/>
    <w:rsid w:val="00E11089"/>
    <w:rsid w:val="00E16D46"/>
    <w:rsid w:val="00E17598"/>
    <w:rsid w:val="00E20B18"/>
    <w:rsid w:val="00E21EEC"/>
    <w:rsid w:val="00E240CA"/>
    <w:rsid w:val="00E251EF"/>
    <w:rsid w:val="00E27F11"/>
    <w:rsid w:val="00E37429"/>
    <w:rsid w:val="00E41B50"/>
    <w:rsid w:val="00E45239"/>
    <w:rsid w:val="00E47FEE"/>
    <w:rsid w:val="00E51471"/>
    <w:rsid w:val="00E54D2E"/>
    <w:rsid w:val="00E55E64"/>
    <w:rsid w:val="00E77FF8"/>
    <w:rsid w:val="00E80DA3"/>
    <w:rsid w:val="00E84C2B"/>
    <w:rsid w:val="00E87114"/>
    <w:rsid w:val="00E87C53"/>
    <w:rsid w:val="00E91931"/>
    <w:rsid w:val="00E95DB8"/>
    <w:rsid w:val="00E97FDB"/>
    <w:rsid w:val="00EA5199"/>
    <w:rsid w:val="00EA5479"/>
    <w:rsid w:val="00EA5C37"/>
    <w:rsid w:val="00EB0B62"/>
    <w:rsid w:val="00EB214C"/>
    <w:rsid w:val="00EC37AD"/>
    <w:rsid w:val="00EC5F0A"/>
    <w:rsid w:val="00ED2ACC"/>
    <w:rsid w:val="00ED2DA4"/>
    <w:rsid w:val="00ED4220"/>
    <w:rsid w:val="00ED7A05"/>
    <w:rsid w:val="00EE1EBF"/>
    <w:rsid w:val="00EE334C"/>
    <w:rsid w:val="00EF11A4"/>
    <w:rsid w:val="00EF3676"/>
    <w:rsid w:val="00EF47ED"/>
    <w:rsid w:val="00EF48BE"/>
    <w:rsid w:val="00F02153"/>
    <w:rsid w:val="00F058DF"/>
    <w:rsid w:val="00F06233"/>
    <w:rsid w:val="00F0791F"/>
    <w:rsid w:val="00F10601"/>
    <w:rsid w:val="00F1376D"/>
    <w:rsid w:val="00F15675"/>
    <w:rsid w:val="00F20F5C"/>
    <w:rsid w:val="00F21250"/>
    <w:rsid w:val="00F2398D"/>
    <w:rsid w:val="00F24B91"/>
    <w:rsid w:val="00F34B95"/>
    <w:rsid w:val="00F466C8"/>
    <w:rsid w:val="00F51BA6"/>
    <w:rsid w:val="00F55200"/>
    <w:rsid w:val="00F57CB4"/>
    <w:rsid w:val="00F6263D"/>
    <w:rsid w:val="00F634A3"/>
    <w:rsid w:val="00F64089"/>
    <w:rsid w:val="00F710F9"/>
    <w:rsid w:val="00F7620F"/>
    <w:rsid w:val="00F83A5F"/>
    <w:rsid w:val="00F83CF5"/>
    <w:rsid w:val="00F8462C"/>
    <w:rsid w:val="00F865FF"/>
    <w:rsid w:val="00F87F40"/>
    <w:rsid w:val="00F919B8"/>
    <w:rsid w:val="00F93C26"/>
    <w:rsid w:val="00FA08FD"/>
    <w:rsid w:val="00FA0AE4"/>
    <w:rsid w:val="00FA0EBD"/>
    <w:rsid w:val="00FA2E2C"/>
    <w:rsid w:val="00FB1040"/>
    <w:rsid w:val="00FB318D"/>
    <w:rsid w:val="00FB35E4"/>
    <w:rsid w:val="00FB3EF0"/>
    <w:rsid w:val="00FB4DBA"/>
    <w:rsid w:val="00FB667E"/>
    <w:rsid w:val="00FB705A"/>
    <w:rsid w:val="00FC11C0"/>
    <w:rsid w:val="00FC2BAB"/>
    <w:rsid w:val="00FC3FA1"/>
    <w:rsid w:val="00FE1206"/>
    <w:rsid w:val="00FE552D"/>
    <w:rsid w:val="00FF195C"/>
    <w:rsid w:val="00FF2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4:docId w14:val="04614C9D"/>
  <w15:docId w15:val="{B2D2D6ED-9AC3-4DFD-BD7C-92FA4E728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uiPriority w:val="9"/>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2F21FE"/>
    <w:pPr>
      <w:keepNext/>
      <w:spacing w:before="240" w:after="60"/>
      <w:jc w:val="center"/>
      <w:outlineLvl w:val="1"/>
    </w:pPr>
    <w:rPr>
      <w:b/>
      <w:bCs/>
      <w:iCs/>
      <w:sz w:val="28"/>
      <w:szCs w:val="28"/>
    </w:rPr>
  </w:style>
  <w:style w:type="paragraph" w:styleId="Heading3">
    <w:name w:val="heading 3"/>
    <w:basedOn w:val="Normal"/>
    <w:next w:val="Normal"/>
    <w:autoRedefine/>
    <w:qFormat/>
    <w:rsid w:val="00FB35E4"/>
    <w:pPr>
      <w:keepNext/>
      <w:numPr>
        <w:ilvl w:val="2"/>
        <w:numId w:val="2"/>
      </w:numPr>
      <w:spacing w:before="240" w:after="60"/>
      <w:jc w:val="both"/>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6B25B5"/>
    <w:pPr>
      <w:numPr>
        <w:numId w:val="14"/>
      </w:numPr>
      <w:contextualSpacing/>
      <w:jc w:val="both"/>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32368D"/>
    <w:pPr>
      <w:keepNext/>
      <w:spacing w:before="120" w:after="120"/>
      <w:jc w:val="center"/>
    </w:pPr>
    <w:rPr>
      <w:iCs/>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character" w:styleId="UnresolvedMention">
    <w:name w:val="Unresolved Mention"/>
    <w:basedOn w:val="DefaultParagraphFont"/>
    <w:uiPriority w:val="99"/>
    <w:semiHidden/>
    <w:unhideWhenUsed/>
    <w:rsid w:val="006231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7.wmf"/><Relationship Id="rId21" Type="http://schemas.openxmlformats.org/officeDocument/2006/relationships/oleObject" Target="embeddings/oleObject4.bin"/><Relationship Id="rId42" Type="http://schemas.openxmlformats.org/officeDocument/2006/relationships/image" Target="media/image19.wmf"/><Relationship Id="rId63" Type="http://schemas.openxmlformats.org/officeDocument/2006/relationships/image" Target="media/image35.tiff"/><Relationship Id="rId84" Type="http://schemas.openxmlformats.org/officeDocument/2006/relationships/image" Target="media/image51.tiff"/><Relationship Id="rId138" Type="http://schemas.openxmlformats.org/officeDocument/2006/relationships/image" Target="media/image95.tif"/><Relationship Id="rId159" Type="http://schemas.openxmlformats.org/officeDocument/2006/relationships/oleObject" Target="embeddings/oleObject36.bin"/><Relationship Id="rId170" Type="http://schemas.openxmlformats.org/officeDocument/2006/relationships/image" Target="media/image115.jpeg"/><Relationship Id="rId107" Type="http://schemas.openxmlformats.org/officeDocument/2006/relationships/oleObject" Target="embeddings/oleObject24.bin"/><Relationship Id="rId11" Type="http://schemas.openxmlformats.org/officeDocument/2006/relationships/footer" Target="footer2.xml"/><Relationship Id="rId32" Type="http://schemas.openxmlformats.org/officeDocument/2006/relationships/oleObject" Target="embeddings/oleObject7.bin"/><Relationship Id="rId53" Type="http://schemas.openxmlformats.org/officeDocument/2006/relationships/oleObject" Target="embeddings/oleObject16.bin"/><Relationship Id="rId74" Type="http://schemas.openxmlformats.org/officeDocument/2006/relationships/image" Target="media/image43.wmf"/><Relationship Id="rId128" Type="http://schemas.openxmlformats.org/officeDocument/2006/relationships/oleObject" Target="embeddings/oleObject28.bin"/><Relationship Id="rId149" Type="http://schemas.openxmlformats.org/officeDocument/2006/relationships/oleObject" Target="embeddings/oleObject31.bin"/><Relationship Id="rId5" Type="http://schemas.openxmlformats.org/officeDocument/2006/relationships/webSettings" Target="webSettings.xml"/><Relationship Id="rId95" Type="http://schemas.openxmlformats.org/officeDocument/2006/relationships/hyperlink" Target="https://pall.com/" TargetMode="External"/><Relationship Id="rId160" Type="http://schemas.openxmlformats.org/officeDocument/2006/relationships/image" Target="media/image110.png"/><Relationship Id="rId22" Type="http://schemas.openxmlformats.org/officeDocument/2006/relationships/image" Target="media/image7.png"/><Relationship Id="rId43" Type="http://schemas.openxmlformats.org/officeDocument/2006/relationships/oleObject" Target="embeddings/oleObject12.bin"/><Relationship Id="rId64" Type="http://schemas.openxmlformats.org/officeDocument/2006/relationships/image" Target="media/image36.tif"/><Relationship Id="rId118" Type="http://schemas.openxmlformats.org/officeDocument/2006/relationships/oleObject" Target="embeddings/oleObject27.bin"/><Relationship Id="rId139" Type="http://schemas.openxmlformats.org/officeDocument/2006/relationships/image" Target="media/image96.tif"/><Relationship Id="rId85" Type="http://schemas.openxmlformats.org/officeDocument/2006/relationships/image" Target="media/image52.tiff"/><Relationship Id="rId150" Type="http://schemas.openxmlformats.org/officeDocument/2006/relationships/image" Target="media/image105.wmf"/><Relationship Id="rId171" Type="http://schemas.openxmlformats.org/officeDocument/2006/relationships/image" Target="media/image116.png"/><Relationship Id="rId12" Type="http://schemas.openxmlformats.org/officeDocument/2006/relationships/image" Target="media/image1.png"/><Relationship Id="rId33" Type="http://schemas.openxmlformats.org/officeDocument/2006/relationships/image" Target="media/image14.wmf"/><Relationship Id="rId108" Type="http://schemas.openxmlformats.org/officeDocument/2006/relationships/image" Target="media/image70.wmf"/><Relationship Id="rId129" Type="http://schemas.openxmlformats.org/officeDocument/2006/relationships/image" Target="media/image87.png"/><Relationship Id="rId54" Type="http://schemas.openxmlformats.org/officeDocument/2006/relationships/image" Target="media/image26.tiff"/><Relationship Id="rId75" Type="http://schemas.openxmlformats.org/officeDocument/2006/relationships/oleObject" Target="embeddings/oleObject19.bin"/><Relationship Id="rId96" Type="http://schemas.openxmlformats.org/officeDocument/2006/relationships/image" Target="media/image62.tif"/><Relationship Id="rId140" Type="http://schemas.openxmlformats.org/officeDocument/2006/relationships/image" Target="media/image97.tif"/><Relationship Id="rId161" Type="http://schemas.openxmlformats.org/officeDocument/2006/relationships/image" Target="media/image111.wmf"/><Relationship Id="rId6" Type="http://schemas.openxmlformats.org/officeDocument/2006/relationships/footnotes" Target="footnotes.xml"/><Relationship Id="rId23" Type="http://schemas.openxmlformats.org/officeDocument/2006/relationships/image" Target="media/image8.png"/><Relationship Id="rId28" Type="http://schemas.openxmlformats.org/officeDocument/2006/relationships/image" Target="media/image11.png"/><Relationship Id="rId49" Type="http://schemas.openxmlformats.org/officeDocument/2006/relationships/image" Target="media/image23.wmf"/><Relationship Id="rId114" Type="http://schemas.openxmlformats.org/officeDocument/2006/relationships/image" Target="media/image75.wmf"/><Relationship Id="rId119" Type="http://schemas.openxmlformats.org/officeDocument/2006/relationships/image" Target="media/image78.tif"/><Relationship Id="rId44" Type="http://schemas.openxmlformats.org/officeDocument/2006/relationships/image" Target="media/image20.wmf"/><Relationship Id="rId60" Type="http://schemas.openxmlformats.org/officeDocument/2006/relationships/image" Target="media/image32.tif"/><Relationship Id="rId65" Type="http://schemas.openxmlformats.org/officeDocument/2006/relationships/image" Target="media/image37.tif"/><Relationship Id="rId81" Type="http://schemas.openxmlformats.org/officeDocument/2006/relationships/image" Target="media/image48.tiff"/><Relationship Id="rId86" Type="http://schemas.openxmlformats.org/officeDocument/2006/relationships/image" Target="media/image53.tiff"/><Relationship Id="rId130" Type="http://schemas.openxmlformats.org/officeDocument/2006/relationships/image" Target="media/image88.wmf"/><Relationship Id="rId135" Type="http://schemas.openxmlformats.org/officeDocument/2006/relationships/image" Target="media/image92.tif"/><Relationship Id="rId151" Type="http://schemas.openxmlformats.org/officeDocument/2006/relationships/oleObject" Target="embeddings/oleObject32.bin"/><Relationship Id="rId156" Type="http://schemas.openxmlformats.org/officeDocument/2006/relationships/image" Target="media/image108.wmf"/><Relationship Id="rId177" Type="http://schemas.openxmlformats.org/officeDocument/2006/relationships/image" Target="media/image122.jpeg"/><Relationship Id="rId172" Type="http://schemas.openxmlformats.org/officeDocument/2006/relationships/image" Target="media/image117.jpeg"/><Relationship Id="rId13" Type="http://schemas.openxmlformats.org/officeDocument/2006/relationships/image" Target="media/image2.png"/><Relationship Id="rId18" Type="http://schemas.openxmlformats.org/officeDocument/2006/relationships/image" Target="media/image5.wmf"/><Relationship Id="rId39" Type="http://schemas.openxmlformats.org/officeDocument/2006/relationships/image" Target="media/image17.wmf"/><Relationship Id="rId109" Type="http://schemas.openxmlformats.org/officeDocument/2006/relationships/oleObject" Target="embeddings/oleObject25.bin"/><Relationship Id="rId34" Type="http://schemas.openxmlformats.org/officeDocument/2006/relationships/oleObject" Target="embeddings/oleObject8.bin"/><Relationship Id="rId50" Type="http://schemas.openxmlformats.org/officeDocument/2006/relationships/oleObject" Target="embeddings/oleObject15.bin"/><Relationship Id="rId55" Type="http://schemas.openxmlformats.org/officeDocument/2006/relationships/image" Target="media/image27.tiff"/><Relationship Id="rId76" Type="http://schemas.openxmlformats.org/officeDocument/2006/relationships/image" Target="media/image44.wmf"/><Relationship Id="rId97" Type="http://schemas.openxmlformats.org/officeDocument/2006/relationships/image" Target="media/image63.tif"/><Relationship Id="rId104" Type="http://schemas.openxmlformats.org/officeDocument/2006/relationships/image" Target="media/image68.wmf"/><Relationship Id="rId120" Type="http://schemas.openxmlformats.org/officeDocument/2006/relationships/image" Target="media/image79.tif"/><Relationship Id="rId125" Type="http://schemas.openxmlformats.org/officeDocument/2006/relationships/image" Target="media/image84.tif"/><Relationship Id="rId141" Type="http://schemas.openxmlformats.org/officeDocument/2006/relationships/image" Target="media/image98.tif"/><Relationship Id="rId146" Type="http://schemas.openxmlformats.org/officeDocument/2006/relationships/image" Target="media/image103.wmf"/><Relationship Id="rId167" Type="http://schemas.openxmlformats.org/officeDocument/2006/relationships/oleObject" Target="embeddings/oleObject39.bin"/><Relationship Id="rId7" Type="http://schemas.openxmlformats.org/officeDocument/2006/relationships/endnotes" Target="endnotes.xml"/><Relationship Id="rId71" Type="http://schemas.openxmlformats.org/officeDocument/2006/relationships/oleObject" Target="embeddings/oleObject17.bin"/><Relationship Id="rId92" Type="http://schemas.openxmlformats.org/officeDocument/2006/relationships/image" Target="media/image59.tiff"/><Relationship Id="rId162" Type="http://schemas.openxmlformats.org/officeDocument/2006/relationships/oleObject" Target="embeddings/oleObject37.bin"/><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hyperlink" Target="https://www.synopsys.com/simpleware.html" TargetMode="External"/><Relationship Id="rId40" Type="http://schemas.openxmlformats.org/officeDocument/2006/relationships/oleObject" Target="embeddings/oleObject11.bin"/><Relationship Id="rId45" Type="http://schemas.openxmlformats.org/officeDocument/2006/relationships/oleObject" Target="embeddings/oleObject13.bin"/><Relationship Id="rId66" Type="http://schemas.openxmlformats.org/officeDocument/2006/relationships/image" Target="media/image38.png"/><Relationship Id="rId87" Type="http://schemas.openxmlformats.org/officeDocument/2006/relationships/image" Target="media/image54.tiff"/><Relationship Id="rId110" Type="http://schemas.openxmlformats.org/officeDocument/2006/relationships/image" Target="media/image71.tif"/><Relationship Id="rId115" Type="http://schemas.openxmlformats.org/officeDocument/2006/relationships/oleObject" Target="embeddings/oleObject26.bin"/><Relationship Id="rId131" Type="http://schemas.openxmlformats.org/officeDocument/2006/relationships/oleObject" Target="embeddings/oleObject29.bin"/><Relationship Id="rId136" Type="http://schemas.openxmlformats.org/officeDocument/2006/relationships/image" Target="media/image93.tif"/><Relationship Id="rId157" Type="http://schemas.openxmlformats.org/officeDocument/2006/relationships/oleObject" Target="embeddings/oleObject35.bin"/><Relationship Id="rId178" Type="http://schemas.openxmlformats.org/officeDocument/2006/relationships/footer" Target="footer3.xml"/><Relationship Id="rId61" Type="http://schemas.openxmlformats.org/officeDocument/2006/relationships/image" Target="media/image33.tif"/><Relationship Id="rId82" Type="http://schemas.openxmlformats.org/officeDocument/2006/relationships/image" Target="media/image49.tiff"/><Relationship Id="rId152" Type="http://schemas.openxmlformats.org/officeDocument/2006/relationships/image" Target="media/image106.wmf"/><Relationship Id="rId173" Type="http://schemas.openxmlformats.org/officeDocument/2006/relationships/image" Target="media/image118.jpeg"/><Relationship Id="rId19" Type="http://schemas.openxmlformats.org/officeDocument/2006/relationships/oleObject" Target="embeddings/oleObject3.bin"/><Relationship Id="rId14" Type="http://schemas.openxmlformats.org/officeDocument/2006/relationships/image" Target="media/image3.wmf"/><Relationship Id="rId30" Type="http://schemas.openxmlformats.org/officeDocument/2006/relationships/oleObject" Target="embeddings/oleObject6.bin"/><Relationship Id="rId35" Type="http://schemas.openxmlformats.org/officeDocument/2006/relationships/image" Target="media/image15.wmf"/><Relationship Id="rId56" Type="http://schemas.openxmlformats.org/officeDocument/2006/relationships/image" Target="media/image28.tif"/><Relationship Id="rId77" Type="http://schemas.openxmlformats.org/officeDocument/2006/relationships/oleObject" Target="embeddings/oleObject20.bin"/><Relationship Id="rId100" Type="http://schemas.openxmlformats.org/officeDocument/2006/relationships/image" Target="media/image65.wmf"/><Relationship Id="rId105" Type="http://schemas.openxmlformats.org/officeDocument/2006/relationships/oleObject" Target="embeddings/oleObject23.bin"/><Relationship Id="rId126" Type="http://schemas.openxmlformats.org/officeDocument/2006/relationships/image" Target="media/image85.png"/><Relationship Id="rId147" Type="http://schemas.openxmlformats.org/officeDocument/2006/relationships/oleObject" Target="embeddings/oleObject30.bin"/><Relationship Id="rId168" Type="http://schemas.openxmlformats.org/officeDocument/2006/relationships/image" Target="media/image114.wmf"/><Relationship Id="rId8" Type="http://schemas.openxmlformats.org/officeDocument/2006/relationships/header" Target="header1.xml"/><Relationship Id="rId51" Type="http://schemas.openxmlformats.org/officeDocument/2006/relationships/image" Target="media/image24.png"/><Relationship Id="rId72" Type="http://schemas.openxmlformats.org/officeDocument/2006/relationships/image" Target="media/image42.wmf"/><Relationship Id="rId93" Type="http://schemas.openxmlformats.org/officeDocument/2006/relationships/image" Target="media/image60.tiff"/><Relationship Id="rId98" Type="http://schemas.openxmlformats.org/officeDocument/2006/relationships/image" Target="media/image64.wmf"/><Relationship Id="rId121" Type="http://schemas.openxmlformats.org/officeDocument/2006/relationships/image" Target="media/image80.tif"/><Relationship Id="rId142" Type="http://schemas.openxmlformats.org/officeDocument/2006/relationships/image" Target="media/image99.tif"/><Relationship Id="rId163" Type="http://schemas.openxmlformats.org/officeDocument/2006/relationships/hyperlink" Target="https://www.math2market.com/" TargetMode="External"/><Relationship Id="rId3" Type="http://schemas.openxmlformats.org/officeDocument/2006/relationships/styles" Target="styles.xml"/><Relationship Id="rId25" Type="http://schemas.openxmlformats.org/officeDocument/2006/relationships/image" Target="media/image9.wmf"/><Relationship Id="rId46" Type="http://schemas.openxmlformats.org/officeDocument/2006/relationships/image" Target="media/image21.png"/><Relationship Id="rId67" Type="http://schemas.openxmlformats.org/officeDocument/2006/relationships/hyperlink" Target="https://www.synopsys.com/simpleware.html" TargetMode="External"/><Relationship Id="rId116" Type="http://schemas.openxmlformats.org/officeDocument/2006/relationships/image" Target="media/image76.tif"/><Relationship Id="rId137" Type="http://schemas.openxmlformats.org/officeDocument/2006/relationships/image" Target="media/image94.tif"/><Relationship Id="rId158" Type="http://schemas.openxmlformats.org/officeDocument/2006/relationships/image" Target="media/image109.wmf"/><Relationship Id="rId20" Type="http://schemas.openxmlformats.org/officeDocument/2006/relationships/image" Target="media/image6.wmf"/><Relationship Id="rId41" Type="http://schemas.openxmlformats.org/officeDocument/2006/relationships/image" Target="media/image18.tiff"/><Relationship Id="rId62" Type="http://schemas.openxmlformats.org/officeDocument/2006/relationships/image" Target="media/image34.tif"/><Relationship Id="rId83" Type="http://schemas.openxmlformats.org/officeDocument/2006/relationships/image" Target="media/image50.tiff"/><Relationship Id="rId88" Type="http://schemas.openxmlformats.org/officeDocument/2006/relationships/image" Target="media/image55.tiff"/><Relationship Id="rId111" Type="http://schemas.openxmlformats.org/officeDocument/2006/relationships/image" Target="media/image72.tif"/><Relationship Id="rId132" Type="http://schemas.openxmlformats.org/officeDocument/2006/relationships/image" Target="media/image89.tif"/><Relationship Id="rId153" Type="http://schemas.openxmlformats.org/officeDocument/2006/relationships/oleObject" Target="embeddings/oleObject33.bin"/><Relationship Id="rId174" Type="http://schemas.openxmlformats.org/officeDocument/2006/relationships/image" Target="media/image119.jpeg"/><Relationship Id="rId179" Type="http://schemas.openxmlformats.org/officeDocument/2006/relationships/fontTable" Target="fontTable.xml"/><Relationship Id="rId15" Type="http://schemas.openxmlformats.org/officeDocument/2006/relationships/oleObject" Target="embeddings/oleObject1.bin"/><Relationship Id="rId36" Type="http://schemas.openxmlformats.org/officeDocument/2006/relationships/oleObject" Target="embeddings/oleObject9.bin"/><Relationship Id="rId57" Type="http://schemas.openxmlformats.org/officeDocument/2006/relationships/image" Target="media/image29.tif"/><Relationship Id="rId106" Type="http://schemas.openxmlformats.org/officeDocument/2006/relationships/image" Target="media/image69.wmf"/><Relationship Id="rId127" Type="http://schemas.openxmlformats.org/officeDocument/2006/relationships/image" Target="media/image86.wmf"/><Relationship Id="rId10" Type="http://schemas.openxmlformats.org/officeDocument/2006/relationships/footer" Target="footer1.xml"/><Relationship Id="rId31" Type="http://schemas.openxmlformats.org/officeDocument/2006/relationships/image" Target="media/image13.wmf"/><Relationship Id="rId52" Type="http://schemas.openxmlformats.org/officeDocument/2006/relationships/image" Target="media/image25.wmf"/><Relationship Id="rId73" Type="http://schemas.openxmlformats.org/officeDocument/2006/relationships/oleObject" Target="embeddings/oleObject18.bin"/><Relationship Id="rId78" Type="http://schemas.openxmlformats.org/officeDocument/2006/relationships/image" Target="media/image45.tiff"/><Relationship Id="rId94" Type="http://schemas.openxmlformats.org/officeDocument/2006/relationships/image" Target="media/image61.tif"/><Relationship Id="rId99" Type="http://schemas.openxmlformats.org/officeDocument/2006/relationships/oleObject" Target="embeddings/oleObject21.bin"/><Relationship Id="rId101" Type="http://schemas.openxmlformats.org/officeDocument/2006/relationships/oleObject" Target="embeddings/oleObject22.bin"/><Relationship Id="rId122" Type="http://schemas.openxmlformats.org/officeDocument/2006/relationships/image" Target="media/image81.tif"/><Relationship Id="rId143" Type="http://schemas.openxmlformats.org/officeDocument/2006/relationships/image" Target="media/image100.tif"/><Relationship Id="rId148" Type="http://schemas.openxmlformats.org/officeDocument/2006/relationships/image" Target="media/image104.wmf"/><Relationship Id="rId164" Type="http://schemas.openxmlformats.org/officeDocument/2006/relationships/image" Target="media/image112.wmf"/><Relationship Id="rId169" Type="http://schemas.openxmlformats.org/officeDocument/2006/relationships/oleObject" Target="embeddings/oleObject40.bin"/><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theme" Target="theme/theme1.xml"/><Relationship Id="rId26" Type="http://schemas.openxmlformats.org/officeDocument/2006/relationships/oleObject" Target="embeddings/oleObject5.bin"/><Relationship Id="rId47" Type="http://schemas.openxmlformats.org/officeDocument/2006/relationships/image" Target="media/image22.wmf"/><Relationship Id="rId68" Type="http://schemas.openxmlformats.org/officeDocument/2006/relationships/image" Target="media/image39.png"/><Relationship Id="rId89" Type="http://schemas.openxmlformats.org/officeDocument/2006/relationships/image" Target="media/image56.tiff"/><Relationship Id="rId112" Type="http://schemas.openxmlformats.org/officeDocument/2006/relationships/image" Target="media/image73.tif"/><Relationship Id="rId133" Type="http://schemas.openxmlformats.org/officeDocument/2006/relationships/image" Target="media/image90.tif"/><Relationship Id="rId154" Type="http://schemas.openxmlformats.org/officeDocument/2006/relationships/image" Target="media/image107.wmf"/><Relationship Id="rId175" Type="http://schemas.openxmlformats.org/officeDocument/2006/relationships/image" Target="media/image120.jpeg"/><Relationship Id="rId16" Type="http://schemas.openxmlformats.org/officeDocument/2006/relationships/image" Target="media/image4.wmf"/><Relationship Id="rId37" Type="http://schemas.openxmlformats.org/officeDocument/2006/relationships/image" Target="media/image16.wmf"/><Relationship Id="rId58" Type="http://schemas.openxmlformats.org/officeDocument/2006/relationships/image" Target="media/image30.tif"/><Relationship Id="rId79" Type="http://schemas.openxmlformats.org/officeDocument/2006/relationships/image" Target="media/image46.tiff"/><Relationship Id="rId102" Type="http://schemas.openxmlformats.org/officeDocument/2006/relationships/image" Target="media/image66.tif"/><Relationship Id="rId123" Type="http://schemas.openxmlformats.org/officeDocument/2006/relationships/image" Target="media/image82.tif"/><Relationship Id="rId144" Type="http://schemas.openxmlformats.org/officeDocument/2006/relationships/image" Target="media/image101.tif"/><Relationship Id="rId90" Type="http://schemas.openxmlformats.org/officeDocument/2006/relationships/image" Target="media/image57.tiff"/><Relationship Id="rId165" Type="http://schemas.openxmlformats.org/officeDocument/2006/relationships/oleObject" Target="embeddings/oleObject38.bin"/><Relationship Id="rId27" Type="http://schemas.openxmlformats.org/officeDocument/2006/relationships/image" Target="media/image10.png"/><Relationship Id="rId48" Type="http://schemas.openxmlformats.org/officeDocument/2006/relationships/oleObject" Target="embeddings/oleObject14.bin"/><Relationship Id="rId69" Type="http://schemas.openxmlformats.org/officeDocument/2006/relationships/image" Target="media/image40.tif"/><Relationship Id="rId113" Type="http://schemas.openxmlformats.org/officeDocument/2006/relationships/image" Target="media/image74.tif"/><Relationship Id="rId134" Type="http://schemas.openxmlformats.org/officeDocument/2006/relationships/image" Target="media/image91.tif"/><Relationship Id="rId80" Type="http://schemas.openxmlformats.org/officeDocument/2006/relationships/image" Target="media/image47.tiff"/><Relationship Id="rId155" Type="http://schemas.openxmlformats.org/officeDocument/2006/relationships/oleObject" Target="embeddings/oleObject34.bin"/><Relationship Id="rId176" Type="http://schemas.openxmlformats.org/officeDocument/2006/relationships/image" Target="media/image121.jpeg"/><Relationship Id="rId17" Type="http://schemas.openxmlformats.org/officeDocument/2006/relationships/oleObject" Target="embeddings/oleObject2.bin"/><Relationship Id="rId38" Type="http://schemas.openxmlformats.org/officeDocument/2006/relationships/oleObject" Target="embeddings/oleObject10.bin"/><Relationship Id="rId59" Type="http://schemas.openxmlformats.org/officeDocument/2006/relationships/image" Target="media/image31.tif"/><Relationship Id="rId103" Type="http://schemas.openxmlformats.org/officeDocument/2006/relationships/image" Target="media/image67.tif"/><Relationship Id="rId124" Type="http://schemas.openxmlformats.org/officeDocument/2006/relationships/image" Target="media/image83.tif"/><Relationship Id="rId70" Type="http://schemas.openxmlformats.org/officeDocument/2006/relationships/image" Target="media/image41.wmf"/><Relationship Id="rId91" Type="http://schemas.openxmlformats.org/officeDocument/2006/relationships/image" Target="media/image58.tiff"/><Relationship Id="rId145" Type="http://schemas.openxmlformats.org/officeDocument/2006/relationships/image" Target="media/image102.png"/><Relationship Id="rId166" Type="http://schemas.openxmlformats.org/officeDocument/2006/relationships/image" Target="media/image113.wmf"/><Relationship Id="rId1"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D:\PhD_thesis\Thesis\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4A1B34-ABD5-490D-8F0B-3A6AF3163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Template>
  <TotalTime>6051</TotalTime>
  <Pages>220</Pages>
  <Words>157852</Words>
  <Characters>899760</Characters>
  <Application>Microsoft Office Word</Application>
  <DocSecurity>0</DocSecurity>
  <Lines>7498</Lines>
  <Paragraphs>2111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1055501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User</dc:creator>
  <cp:keywords/>
  <dc:description/>
  <cp:lastModifiedBy>Mohmad Thakur</cp:lastModifiedBy>
  <cp:revision>108</cp:revision>
  <cp:lastPrinted>2021-07-23T20:43:00Z</cp:lastPrinted>
  <dcterms:created xsi:type="dcterms:W3CDTF">2021-06-10T20:02:00Z</dcterms:created>
  <dcterms:modified xsi:type="dcterms:W3CDTF">2021-08-16T15:37:00Z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c0610909-304f-384d-a1cb-4b9473403aca</vt:lpwstr>
  </property>
  <property fmtid="{D5CDD505-2E9C-101B-9397-08002B2CF9AE}" pid="4" name="Mendeley Citation Style_1">
    <vt:lpwstr>http://www.zotero.org/styles/journal-of-geotechnical-and-geoenvironmental-engineering</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http://www.zotero.org/styles/computers-and-geotechnics</vt:lpwstr>
  </property>
  <property fmtid="{D5CDD505-2E9C-101B-9397-08002B2CF9AE}" pid="16" name="Mendeley Recent Style Name 5_1">
    <vt:lpwstr>Computers and Geotechnics</vt:lpwstr>
  </property>
  <property fmtid="{D5CDD505-2E9C-101B-9397-08002B2CF9AE}" pid="17" name="Mendeley Recent Style Id 6_1">
    <vt:lpwstr>http://www.zotero.org/styles/international-journal-of-impact-engineering</vt:lpwstr>
  </property>
  <property fmtid="{D5CDD505-2E9C-101B-9397-08002B2CF9AE}" pid="18" name="Mendeley Recent Style Name 6_1">
    <vt:lpwstr>International Journal of Impact Engineering</vt:lpwstr>
  </property>
  <property fmtid="{D5CDD505-2E9C-101B-9397-08002B2CF9AE}" pid="19" name="Mendeley Recent Style Id 7_1">
    <vt:lpwstr>http://www.zotero.org/styles/journal-of-geotechnical-and-geoenvironmental-engineering</vt:lpwstr>
  </property>
  <property fmtid="{D5CDD505-2E9C-101B-9397-08002B2CF9AE}" pid="20" name="Mendeley Recent Style Name 7_1">
    <vt:lpwstr>Journal of Geotechnical and Geoenvironmental Engineering</vt:lpwstr>
  </property>
  <property fmtid="{D5CDD505-2E9C-101B-9397-08002B2CF9AE}" pid="21" name="Mendeley Recent Style Id 8_1">
    <vt:lpwstr>http://www.zotero.org/styles/journal-of-the-mechanics-and-physics-of-solids</vt:lpwstr>
  </property>
  <property fmtid="{D5CDD505-2E9C-101B-9397-08002B2CF9AE}" pid="22" name="Mendeley Recent Style Name 8_1">
    <vt:lpwstr>Journal of the Mechanics and Physics of Solids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