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B03AE" w14:textId="5E09A561" w:rsidR="00017F0C" w:rsidRDefault="00017F0C" w:rsidP="00017F0C">
      <w:pPr>
        <w:spacing w:line="480" w:lineRule="auto"/>
        <w:jc w:val="center"/>
        <w:rPr>
          <w:rFonts w:ascii="Times New Roman" w:hAnsi="Times New Roman" w:cs="Times New Roman"/>
          <w:b/>
          <w:bCs/>
          <w:sz w:val="32"/>
          <w:szCs w:val="32"/>
        </w:rPr>
      </w:pPr>
      <w:bookmarkStart w:id="0" w:name="_Toc68801384"/>
      <w:bookmarkStart w:id="1" w:name="_Toc68802204"/>
      <w:bookmarkStart w:id="2" w:name="_Toc69118014"/>
      <w:r>
        <w:rPr>
          <w:rFonts w:ascii="Times New Roman" w:hAnsi="Times New Roman" w:cs="Times New Roman"/>
          <w:b/>
          <w:bCs/>
          <w:sz w:val="32"/>
          <w:szCs w:val="32"/>
        </w:rPr>
        <w:t>ABIOTIC AND BIOTIC DEGRADATION OF BISPHENOLS</w:t>
      </w:r>
    </w:p>
    <w:p w14:paraId="55F924A5" w14:textId="77777777" w:rsidR="00017F0C" w:rsidRDefault="00017F0C" w:rsidP="00017F0C">
      <w:pPr>
        <w:spacing w:line="480" w:lineRule="auto"/>
        <w:jc w:val="center"/>
        <w:rPr>
          <w:rFonts w:ascii="Times New Roman" w:hAnsi="Times New Roman" w:cs="Times New Roman"/>
          <w:b/>
          <w:bCs/>
          <w:sz w:val="32"/>
          <w:szCs w:val="32"/>
        </w:rPr>
      </w:pPr>
    </w:p>
    <w:p w14:paraId="51FFA023" w14:textId="77777777" w:rsidR="00017F0C" w:rsidRPr="00092B72" w:rsidRDefault="00017F0C" w:rsidP="00017F0C">
      <w:pPr>
        <w:spacing w:line="480" w:lineRule="auto"/>
        <w:jc w:val="center"/>
        <w:rPr>
          <w:rFonts w:ascii="Times New Roman" w:hAnsi="Times New Roman" w:cs="Times New Roman"/>
          <w:sz w:val="32"/>
          <w:szCs w:val="32"/>
        </w:rPr>
      </w:pPr>
    </w:p>
    <w:p w14:paraId="56AF4285" w14:textId="77777777" w:rsidR="00017F0C" w:rsidRPr="00092B72" w:rsidRDefault="00017F0C" w:rsidP="00017F0C">
      <w:pPr>
        <w:spacing w:line="480" w:lineRule="auto"/>
        <w:jc w:val="center"/>
        <w:rPr>
          <w:rFonts w:ascii="Times New Roman" w:hAnsi="Times New Roman" w:cs="Times New Roman"/>
          <w:sz w:val="32"/>
          <w:szCs w:val="32"/>
        </w:rPr>
      </w:pPr>
    </w:p>
    <w:p w14:paraId="2210FE36" w14:textId="77777777" w:rsidR="00017F0C" w:rsidRPr="00092B72" w:rsidRDefault="00017F0C" w:rsidP="00017F0C">
      <w:pPr>
        <w:spacing w:line="480" w:lineRule="auto"/>
        <w:jc w:val="center"/>
        <w:rPr>
          <w:rFonts w:ascii="Times New Roman" w:hAnsi="Times New Roman" w:cs="Times New Roman"/>
          <w:sz w:val="32"/>
          <w:szCs w:val="32"/>
        </w:rPr>
      </w:pPr>
      <w:r w:rsidRPr="00092B72">
        <w:rPr>
          <w:rFonts w:ascii="Times New Roman" w:hAnsi="Times New Roman" w:cs="Times New Roman"/>
          <w:sz w:val="32"/>
          <w:szCs w:val="32"/>
        </w:rPr>
        <w:t>A Dissertation Presented for the</w:t>
      </w:r>
    </w:p>
    <w:p w14:paraId="00F5312B" w14:textId="77777777" w:rsidR="00017F0C" w:rsidRPr="00092B72" w:rsidRDefault="00017F0C" w:rsidP="00017F0C">
      <w:pPr>
        <w:spacing w:line="480" w:lineRule="auto"/>
        <w:jc w:val="center"/>
        <w:rPr>
          <w:rFonts w:ascii="Times New Roman" w:hAnsi="Times New Roman" w:cs="Times New Roman"/>
          <w:sz w:val="32"/>
          <w:szCs w:val="32"/>
        </w:rPr>
      </w:pPr>
      <w:r w:rsidRPr="00092B72">
        <w:rPr>
          <w:rFonts w:ascii="Times New Roman" w:hAnsi="Times New Roman" w:cs="Times New Roman"/>
          <w:sz w:val="32"/>
          <w:szCs w:val="32"/>
        </w:rPr>
        <w:t>Doctor of Philosophy</w:t>
      </w:r>
    </w:p>
    <w:p w14:paraId="596BE00A" w14:textId="77777777" w:rsidR="00017F0C" w:rsidRPr="00092B72" w:rsidRDefault="00017F0C" w:rsidP="00017F0C">
      <w:pPr>
        <w:spacing w:line="480" w:lineRule="auto"/>
        <w:jc w:val="center"/>
        <w:rPr>
          <w:rFonts w:ascii="Times New Roman" w:hAnsi="Times New Roman" w:cs="Times New Roman"/>
          <w:sz w:val="32"/>
          <w:szCs w:val="32"/>
        </w:rPr>
      </w:pPr>
      <w:r w:rsidRPr="00092B72">
        <w:rPr>
          <w:rFonts w:ascii="Times New Roman" w:hAnsi="Times New Roman" w:cs="Times New Roman"/>
          <w:sz w:val="32"/>
          <w:szCs w:val="32"/>
        </w:rPr>
        <w:t>Degree</w:t>
      </w:r>
    </w:p>
    <w:p w14:paraId="7C70C2BA" w14:textId="1A7EB9ED" w:rsidR="00017F0C" w:rsidRPr="00092B72" w:rsidRDefault="00017F0C" w:rsidP="00017F0C">
      <w:pPr>
        <w:spacing w:line="480" w:lineRule="auto"/>
        <w:jc w:val="center"/>
        <w:rPr>
          <w:rFonts w:ascii="Times New Roman" w:hAnsi="Times New Roman" w:cs="Times New Roman"/>
          <w:sz w:val="32"/>
          <w:szCs w:val="32"/>
        </w:rPr>
      </w:pPr>
      <w:r w:rsidRPr="00092B72">
        <w:rPr>
          <w:rFonts w:ascii="Times New Roman" w:hAnsi="Times New Roman" w:cs="Times New Roman"/>
          <w:sz w:val="32"/>
          <w:szCs w:val="32"/>
        </w:rPr>
        <w:t>The University of Tennessee, Knoxville</w:t>
      </w:r>
    </w:p>
    <w:p w14:paraId="0CEB59B3" w14:textId="77777777" w:rsidR="00017F0C" w:rsidRPr="00092B72" w:rsidRDefault="00017F0C" w:rsidP="00017F0C">
      <w:pPr>
        <w:spacing w:line="480" w:lineRule="auto"/>
        <w:jc w:val="center"/>
        <w:rPr>
          <w:rFonts w:ascii="Times New Roman" w:hAnsi="Times New Roman" w:cs="Times New Roman"/>
          <w:sz w:val="32"/>
          <w:szCs w:val="32"/>
        </w:rPr>
      </w:pPr>
    </w:p>
    <w:p w14:paraId="3BDCF2E2" w14:textId="77777777" w:rsidR="00017F0C" w:rsidRPr="00092B72" w:rsidRDefault="00017F0C" w:rsidP="00017F0C">
      <w:pPr>
        <w:spacing w:line="480" w:lineRule="auto"/>
        <w:jc w:val="center"/>
        <w:rPr>
          <w:rFonts w:ascii="Times New Roman" w:hAnsi="Times New Roman" w:cs="Times New Roman"/>
          <w:sz w:val="32"/>
          <w:szCs w:val="32"/>
        </w:rPr>
      </w:pPr>
    </w:p>
    <w:p w14:paraId="265E8D30" w14:textId="77777777" w:rsidR="00017F0C" w:rsidRPr="00092B72" w:rsidRDefault="00017F0C" w:rsidP="00017F0C">
      <w:pPr>
        <w:spacing w:line="480" w:lineRule="auto"/>
        <w:jc w:val="center"/>
        <w:rPr>
          <w:rFonts w:ascii="Times New Roman" w:hAnsi="Times New Roman" w:cs="Times New Roman"/>
          <w:sz w:val="32"/>
          <w:szCs w:val="32"/>
        </w:rPr>
      </w:pPr>
    </w:p>
    <w:p w14:paraId="145B300D" w14:textId="77777777" w:rsidR="00017F0C" w:rsidRPr="00092B72" w:rsidRDefault="00017F0C" w:rsidP="00017F0C">
      <w:pPr>
        <w:spacing w:line="480" w:lineRule="auto"/>
        <w:jc w:val="center"/>
        <w:rPr>
          <w:rFonts w:ascii="Times New Roman" w:hAnsi="Times New Roman" w:cs="Times New Roman"/>
          <w:sz w:val="32"/>
          <w:szCs w:val="32"/>
        </w:rPr>
      </w:pPr>
    </w:p>
    <w:p w14:paraId="094F0C63" w14:textId="77777777" w:rsidR="00017F0C" w:rsidRPr="00092B72" w:rsidRDefault="00017F0C" w:rsidP="00017F0C">
      <w:pPr>
        <w:spacing w:line="480" w:lineRule="auto"/>
        <w:jc w:val="center"/>
        <w:rPr>
          <w:rFonts w:ascii="Times New Roman" w:hAnsi="Times New Roman" w:cs="Times New Roman"/>
          <w:sz w:val="32"/>
          <w:szCs w:val="32"/>
        </w:rPr>
      </w:pPr>
      <w:r w:rsidRPr="00092B72">
        <w:rPr>
          <w:rFonts w:ascii="Times New Roman" w:hAnsi="Times New Roman" w:cs="Times New Roman"/>
          <w:sz w:val="32"/>
          <w:szCs w:val="32"/>
        </w:rPr>
        <w:t>Yanchen Sun</w:t>
      </w:r>
    </w:p>
    <w:p w14:paraId="389AE524" w14:textId="6BC553C5" w:rsidR="00017F0C" w:rsidRPr="00092B72" w:rsidRDefault="00092B72" w:rsidP="00017F0C">
      <w:pPr>
        <w:spacing w:line="480" w:lineRule="auto"/>
        <w:jc w:val="center"/>
        <w:rPr>
          <w:rFonts w:ascii="Times New Roman" w:hAnsi="Times New Roman" w:cs="Times New Roman"/>
          <w:sz w:val="32"/>
          <w:szCs w:val="32"/>
        </w:rPr>
      </w:pPr>
      <w:r>
        <w:rPr>
          <w:rFonts w:ascii="Times New Roman" w:hAnsi="Times New Roman" w:cs="Times New Roman"/>
          <w:sz w:val="32"/>
          <w:szCs w:val="32"/>
        </w:rPr>
        <w:t>A</w:t>
      </w:r>
      <w:r>
        <w:rPr>
          <w:rFonts w:ascii="Times New Roman" w:hAnsi="Times New Roman" w:cs="Times New Roman" w:hint="eastAsia"/>
          <w:sz w:val="32"/>
          <w:szCs w:val="32"/>
        </w:rPr>
        <w:t>ugust</w:t>
      </w:r>
      <w:r w:rsidR="00017F0C" w:rsidRPr="00092B72">
        <w:rPr>
          <w:rFonts w:ascii="Times New Roman" w:hAnsi="Times New Roman" w:cs="Times New Roman"/>
          <w:sz w:val="32"/>
          <w:szCs w:val="32"/>
        </w:rPr>
        <w:t xml:space="preserve"> 2022</w:t>
      </w:r>
    </w:p>
    <w:p w14:paraId="4A6642DA" w14:textId="77777777" w:rsidR="00EF5CCA" w:rsidRDefault="00EF5CCA" w:rsidP="00395DB3">
      <w:pPr>
        <w:pStyle w:val="Default"/>
        <w:spacing w:line="480" w:lineRule="auto"/>
        <w:jc w:val="center"/>
        <w:rPr>
          <w:rFonts w:ascii="Times New Roman" w:hAnsi="Times New Roman" w:cs="Times New Roman"/>
        </w:rPr>
      </w:pPr>
    </w:p>
    <w:p w14:paraId="649B3F74" w14:textId="77777777" w:rsidR="00EF5CCA" w:rsidRDefault="00EF5CCA" w:rsidP="00395DB3">
      <w:pPr>
        <w:pStyle w:val="Default"/>
        <w:spacing w:line="480" w:lineRule="auto"/>
        <w:jc w:val="center"/>
        <w:rPr>
          <w:rFonts w:ascii="Times New Roman" w:hAnsi="Times New Roman" w:cs="Times New Roman"/>
        </w:rPr>
      </w:pPr>
    </w:p>
    <w:p w14:paraId="13D7D57D" w14:textId="77777777" w:rsidR="00EF5CCA" w:rsidRDefault="00EF5CCA" w:rsidP="00395DB3">
      <w:pPr>
        <w:pStyle w:val="Default"/>
        <w:spacing w:line="480" w:lineRule="auto"/>
        <w:jc w:val="center"/>
        <w:rPr>
          <w:rFonts w:ascii="Times New Roman" w:hAnsi="Times New Roman" w:cs="Times New Roman"/>
        </w:rPr>
      </w:pPr>
    </w:p>
    <w:p w14:paraId="79AA71DB" w14:textId="77777777" w:rsidR="00EF5CCA" w:rsidRDefault="00EF5CCA" w:rsidP="00395DB3">
      <w:pPr>
        <w:pStyle w:val="Default"/>
        <w:spacing w:line="480" w:lineRule="auto"/>
        <w:jc w:val="center"/>
        <w:rPr>
          <w:rFonts w:ascii="Times New Roman" w:hAnsi="Times New Roman" w:cs="Times New Roman"/>
        </w:rPr>
      </w:pPr>
    </w:p>
    <w:p w14:paraId="2796F347" w14:textId="77777777" w:rsidR="00115D11" w:rsidRDefault="00115D11" w:rsidP="00115D11">
      <w:pPr>
        <w:pStyle w:val="Default"/>
        <w:spacing w:line="480" w:lineRule="auto"/>
        <w:rPr>
          <w:rFonts w:ascii="Times New Roman" w:hAnsi="Times New Roman" w:cs="Times New Roman"/>
        </w:rPr>
        <w:sectPr w:rsidR="00115D11" w:rsidSect="00115D11">
          <w:footerReference w:type="even" r:id="rId8"/>
          <w:footerReference w:type="default" r:id="rId9"/>
          <w:type w:val="continuous"/>
          <w:pgSz w:w="12240" w:h="15840"/>
          <w:pgMar w:top="1440" w:right="1440" w:bottom="1440" w:left="1440" w:header="720" w:footer="720" w:gutter="0"/>
          <w:pgNumType w:fmt="lowerRoman" w:start="1"/>
          <w:cols w:space="720"/>
          <w:titlePg/>
          <w:docGrid w:linePitch="360"/>
        </w:sectPr>
      </w:pPr>
    </w:p>
    <w:p w14:paraId="7115079B" w14:textId="33BE5385" w:rsidR="00EF5CCA" w:rsidRDefault="00EF5CCA" w:rsidP="00115D11">
      <w:pPr>
        <w:pStyle w:val="Default"/>
        <w:spacing w:line="480" w:lineRule="auto"/>
        <w:rPr>
          <w:rFonts w:ascii="Times New Roman" w:hAnsi="Times New Roman" w:cs="Times New Roman"/>
        </w:rPr>
      </w:pPr>
    </w:p>
    <w:p w14:paraId="5C7F9335" w14:textId="77777777" w:rsidR="00EF5CCA" w:rsidRDefault="00EF5CCA" w:rsidP="00395DB3">
      <w:pPr>
        <w:pStyle w:val="Default"/>
        <w:spacing w:line="480" w:lineRule="auto"/>
        <w:jc w:val="center"/>
        <w:rPr>
          <w:rFonts w:ascii="Times New Roman" w:hAnsi="Times New Roman" w:cs="Times New Roman"/>
        </w:rPr>
      </w:pPr>
    </w:p>
    <w:p w14:paraId="0457B58F" w14:textId="77777777" w:rsidR="00EF5CCA" w:rsidRDefault="00EF5CCA" w:rsidP="00395DB3">
      <w:pPr>
        <w:pStyle w:val="Default"/>
        <w:spacing w:line="480" w:lineRule="auto"/>
        <w:jc w:val="center"/>
        <w:rPr>
          <w:rFonts w:ascii="Times New Roman" w:hAnsi="Times New Roman" w:cs="Times New Roman"/>
        </w:rPr>
      </w:pPr>
    </w:p>
    <w:p w14:paraId="3BA5243F" w14:textId="77777777" w:rsidR="00EF5CCA" w:rsidRDefault="00EF5CCA" w:rsidP="00395DB3">
      <w:pPr>
        <w:pStyle w:val="Default"/>
        <w:spacing w:line="480" w:lineRule="auto"/>
        <w:jc w:val="center"/>
        <w:rPr>
          <w:rFonts w:ascii="Times New Roman" w:hAnsi="Times New Roman" w:cs="Times New Roman"/>
        </w:rPr>
      </w:pPr>
    </w:p>
    <w:p w14:paraId="5A5E9B10" w14:textId="77777777" w:rsidR="00EF5CCA" w:rsidRDefault="00EF5CCA" w:rsidP="00395DB3">
      <w:pPr>
        <w:pStyle w:val="Default"/>
        <w:spacing w:line="480" w:lineRule="auto"/>
        <w:jc w:val="center"/>
        <w:rPr>
          <w:rFonts w:ascii="Times New Roman" w:hAnsi="Times New Roman" w:cs="Times New Roman"/>
        </w:rPr>
      </w:pPr>
    </w:p>
    <w:p w14:paraId="29079D12" w14:textId="41C09B0D" w:rsidR="00EF5CCA" w:rsidRDefault="00EF5CCA" w:rsidP="00395DB3">
      <w:pPr>
        <w:pStyle w:val="Default"/>
        <w:spacing w:line="480" w:lineRule="auto"/>
        <w:jc w:val="center"/>
        <w:rPr>
          <w:rFonts w:ascii="Times New Roman" w:hAnsi="Times New Roman" w:cs="Times New Roman"/>
        </w:rPr>
      </w:pPr>
    </w:p>
    <w:p w14:paraId="15090888" w14:textId="169915D6" w:rsidR="00092B72" w:rsidRDefault="00092B72" w:rsidP="00395DB3">
      <w:pPr>
        <w:pStyle w:val="Default"/>
        <w:spacing w:line="480" w:lineRule="auto"/>
        <w:jc w:val="center"/>
        <w:rPr>
          <w:rFonts w:ascii="Times New Roman" w:hAnsi="Times New Roman" w:cs="Times New Roman"/>
        </w:rPr>
      </w:pPr>
    </w:p>
    <w:p w14:paraId="09E770B6" w14:textId="0EDBB1EA" w:rsidR="00092B72" w:rsidRDefault="00092B72" w:rsidP="00395DB3">
      <w:pPr>
        <w:pStyle w:val="Default"/>
        <w:spacing w:line="480" w:lineRule="auto"/>
        <w:jc w:val="center"/>
        <w:rPr>
          <w:rFonts w:ascii="Times New Roman" w:hAnsi="Times New Roman" w:cs="Times New Roman"/>
        </w:rPr>
      </w:pPr>
    </w:p>
    <w:p w14:paraId="1D450F8A" w14:textId="77777777" w:rsidR="00092B72" w:rsidRDefault="00092B72" w:rsidP="00395DB3">
      <w:pPr>
        <w:pStyle w:val="Default"/>
        <w:spacing w:line="480" w:lineRule="auto"/>
        <w:jc w:val="center"/>
        <w:rPr>
          <w:rFonts w:ascii="Times New Roman" w:hAnsi="Times New Roman" w:cs="Times New Roman"/>
        </w:rPr>
      </w:pPr>
    </w:p>
    <w:p w14:paraId="3208B9FD" w14:textId="77777777" w:rsidR="00EF5CCA" w:rsidRDefault="00EF5CCA" w:rsidP="00395DB3">
      <w:pPr>
        <w:pStyle w:val="Default"/>
        <w:spacing w:line="480" w:lineRule="auto"/>
        <w:jc w:val="center"/>
        <w:rPr>
          <w:rFonts w:ascii="Times New Roman" w:hAnsi="Times New Roman" w:cs="Times New Roman"/>
        </w:rPr>
      </w:pPr>
    </w:p>
    <w:p w14:paraId="42B8FE73" w14:textId="2421716A" w:rsidR="00017F0C" w:rsidRPr="00D70729" w:rsidRDefault="00017F0C" w:rsidP="00395DB3">
      <w:pPr>
        <w:pStyle w:val="Default"/>
        <w:spacing w:line="480" w:lineRule="auto"/>
        <w:jc w:val="center"/>
        <w:rPr>
          <w:rFonts w:ascii="Times New Roman" w:hAnsi="Times New Roman" w:cs="Times New Roman"/>
        </w:rPr>
      </w:pPr>
      <w:r w:rsidRPr="00D70729">
        <w:rPr>
          <w:rFonts w:ascii="Times New Roman" w:hAnsi="Times New Roman" w:cs="Times New Roman"/>
        </w:rPr>
        <w:t>Copyright © 20</w:t>
      </w:r>
      <w:r>
        <w:rPr>
          <w:rFonts w:ascii="Times New Roman" w:hAnsi="Times New Roman" w:cs="Times New Roman"/>
        </w:rPr>
        <w:t>22</w:t>
      </w:r>
      <w:r w:rsidRPr="00D70729">
        <w:rPr>
          <w:rFonts w:ascii="Times New Roman" w:hAnsi="Times New Roman" w:cs="Times New Roman"/>
        </w:rPr>
        <w:t xml:space="preserve"> by Y</w:t>
      </w:r>
      <w:r>
        <w:rPr>
          <w:rFonts w:ascii="Times New Roman" w:hAnsi="Times New Roman" w:cs="Times New Roman" w:hint="eastAsia"/>
        </w:rPr>
        <w:t>anchen</w:t>
      </w:r>
      <w:r>
        <w:rPr>
          <w:rFonts w:ascii="Times New Roman" w:hAnsi="Times New Roman" w:cs="Times New Roman"/>
        </w:rPr>
        <w:t xml:space="preserve"> Sun</w:t>
      </w:r>
      <w:r w:rsidRPr="00D70729">
        <w:rPr>
          <w:rFonts w:ascii="Times New Roman" w:hAnsi="Times New Roman" w:cs="Times New Roman" w:hint="eastAsia"/>
        </w:rPr>
        <w:t>.</w:t>
      </w:r>
    </w:p>
    <w:p w14:paraId="66D3A197" w14:textId="724C8715" w:rsidR="002A5A96" w:rsidRDefault="00017F0C" w:rsidP="00973CE3">
      <w:pPr>
        <w:jc w:val="center"/>
        <w:rPr>
          <w:rFonts w:cs="Times New Roman"/>
        </w:rPr>
      </w:pPr>
      <w:r w:rsidRPr="00D70729">
        <w:rPr>
          <w:rFonts w:ascii="Times New Roman" w:hAnsi="Times New Roman" w:cs="Times New Roman"/>
        </w:rPr>
        <w:t>All rights reserved</w:t>
      </w:r>
      <w:r w:rsidR="002A5A96">
        <w:rPr>
          <w:rFonts w:cs="Times New Roman"/>
        </w:rPr>
        <w:br w:type="page"/>
      </w:r>
    </w:p>
    <w:p w14:paraId="05985D92" w14:textId="4C76DAE7" w:rsidR="00273FB2" w:rsidRPr="00753EDE" w:rsidRDefault="002A5A96" w:rsidP="00753EDE">
      <w:pPr>
        <w:spacing w:after="240" w:line="480" w:lineRule="auto"/>
        <w:jc w:val="center"/>
        <w:rPr>
          <w:rFonts w:ascii="Times New Roman" w:hAnsi="Times New Roman" w:cs="Times New Roman"/>
          <w:b/>
          <w:bCs/>
          <w:sz w:val="28"/>
          <w:szCs w:val="28"/>
        </w:rPr>
      </w:pPr>
      <w:r w:rsidRPr="00753EDE">
        <w:rPr>
          <w:rFonts w:ascii="Times New Roman" w:hAnsi="Times New Roman" w:cs="Times New Roman"/>
          <w:b/>
          <w:bCs/>
          <w:sz w:val="28"/>
          <w:szCs w:val="28"/>
        </w:rPr>
        <w:lastRenderedPageBreak/>
        <w:t>ACKNOWLEDGEMENTS</w:t>
      </w:r>
    </w:p>
    <w:p w14:paraId="1F76D311" w14:textId="77777777" w:rsidR="0004692F" w:rsidRPr="0004692F" w:rsidRDefault="0004692F" w:rsidP="0004692F">
      <w:pPr>
        <w:spacing w:line="480" w:lineRule="auto"/>
        <w:ind w:firstLine="360"/>
        <w:rPr>
          <w:rFonts w:ascii="Times New Roman" w:hAnsi="Times New Roman" w:cs="Times New Roman"/>
        </w:rPr>
      </w:pPr>
      <w:r w:rsidRPr="0004692F">
        <w:rPr>
          <w:rFonts w:ascii="Times New Roman" w:hAnsi="Times New Roman" w:cs="Times New Roman"/>
        </w:rPr>
        <w:t>Pursuing science is a long journey without end. Completing the Ph.D. study is one of the most important stages. I have truly enjoyed it for the past five years. All the accomplishments cannot be achieved without the people I have the opportunity to work and collaborate with. I would like to express my sincere gratitude to all of you.</w:t>
      </w:r>
    </w:p>
    <w:p w14:paraId="2C8BFA49" w14:textId="77777777" w:rsidR="0004692F" w:rsidRPr="0004692F" w:rsidRDefault="0004692F" w:rsidP="0004692F">
      <w:pPr>
        <w:spacing w:line="480" w:lineRule="auto"/>
        <w:ind w:firstLine="360"/>
        <w:rPr>
          <w:rFonts w:ascii="Times New Roman" w:hAnsi="Times New Roman" w:cs="Times New Roman"/>
        </w:rPr>
      </w:pPr>
      <w:r w:rsidRPr="0004692F">
        <w:rPr>
          <w:rFonts w:ascii="Times New Roman" w:hAnsi="Times New Roman" w:cs="Times New Roman"/>
        </w:rPr>
        <w:t xml:space="preserve">First and foremost, I appreciate my advisor, Dr. Frank E. </w:t>
      </w:r>
      <w:proofErr w:type="spellStart"/>
      <w:r w:rsidRPr="0004692F">
        <w:rPr>
          <w:rFonts w:ascii="Times New Roman" w:hAnsi="Times New Roman" w:cs="Times New Roman"/>
        </w:rPr>
        <w:t>Löffler</w:t>
      </w:r>
      <w:proofErr w:type="spellEnd"/>
      <w:r w:rsidRPr="0004692F">
        <w:rPr>
          <w:rFonts w:ascii="Times New Roman" w:hAnsi="Times New Roman" w:cs="Times New Roman"/>
        </w:rPr>
        <w:t>, for offering me the opportunity to join his lab and work on challenging projects. His wealth of knowledge and infinite enthusiasm for science inspires me to move forward. What I value most is that he always encourages me to solve challenging research questions and helps me to be an independent scientist.</w:t>
      </w:r>
    </w:p>
    <w:p w14:paraId="110D8476" w14:textId="77777777" w:rsidR="0004692F" w:rsidRPr="0004692F" w:rsidRDefault="0004692F" w:rsidP="0004692F">
      <w:pPr>
        <w:spacing w:line="480" w:lineRule="auto"/>
        <w:ind w:firstLine="360"/>
        <w:rPr>
          <w:rFonts w:ascii="Times New Roman" w:hAnsi="Times New Roman" w:cs="Times New Roman"/>
        </w:rPr>
      </w:pPr>
      <w:r w:rsidRPr="0004692F">
        <w:rPr>
          <w:rFonts w:ascii="Times New Roman" w:hAnsi="Times New Roman" w:cs="Times New Roman"/>
        </w:rPr>
        <w:t xml:space="preserve">I would also like to say thanks to Dr. </w:t>
      </w:r>
      <w:proofErr w:type="spellStart"/>
      <w:r w:rsidRPr="0004692F">
        <w:rPr>
          <w:rFonts w:ascii="Times New Roman" w:hAnsi="Times New Roman" w:cs="Times New Roman"/>
        </w:rPr>
        <w:t>Jie</w:t>
      </w:r>
      <w:proofErr w:type="spellEnd"/>
      <w:r w:rsidRPr="0004692F">
        <w:rPr>
          <w:rFonts w:ascii="Times New Roman" w:hAnsi="Times New Roman" w:cs="Times New Roman"/>
        </w:rPr>
        <w:t xml:space="preserve"> Zhuang. He has made great contributions to the global engagement between UT and many institutions across the world. I was pretty fortunate to come to UT through an international program he established. As one of my committee members, he offered valuable suggestions for my research.</w:t>
      </w:r>
    </w:p>
    <w:p w14:paraId="4E9F5059" w14:textId="77777777" w:rsidR="0004692F" w:rsidRPr="0004692F" w:rsidRDefault="0004692F" w:rsidP="0004692F">
      <w:pPr>
        <w:spacing w:line="480" w:lineRule="auto"/>
        <w:ind w:firstLine="360"/>
        <w:rPr>
          <w:rFonts w:ascii="Times New Roman" w:hAnsi="Times New Roman" w:cs="Times New Roman"/>
        </w:rPr>
      </w:pPr>
      <w:r w:rsidRPr="0004692F">
        <w:rPr>
          <w:rFonts w:ascii="Times New Roman" w:hAnsi="Times New Roman" w:cs="Times New Roman"/>
        </w:rPr>
        <w:t xml:space="preserve">Next, I would like to thank Dr. </w:t>
      </w:r>
      <w:proofErr w:type="spellStart"/>
      <w:r w:rsidRPr="0004692F">
        <w:rPr>
          <w:rFonts w:ascii="Times New Roman" w:hAnsi="Times New Roman" w:cs="Times New Roman"/>
        </w:rPr>
        <w:t>Qiang</w:t>
      </w:r>
      <w:proofErr w:type="spellEnd"/>
      <w:r w:rsidRPr="0004692F">
        <w:rPr>
          <w:rFonts w:ascii="Times New Roman" w:hAnsi="Times New Roman" w:cs="Times New Roman"/>
        </w:rPr>
        <w:t xml:space="preserve"> He and Dr. Shawn R. Campagna. Thanks for serving on my Ph.D. committee. Your help, guidance, and suggestions not only kept me moving forward throughout my doctoral studies but also far beyond that.</w:t>
      </w:r>
    </w:p>
    <w:p w14:paraId="50DA49FC" w14:textId="77777777" w:rsidR="0004692F" w:rsidRPr="0004692F" w:rsidRDefault="0004692F" w:rsidP="0004692F">
      <w:pPr>
        <w:spacing w:line="480" w:lineRule="auto"/>
        <w:ind w:firstLine="360"/>
        <w:rPr>
          <w:rFonts w:ascii="Times New Roman" w:hAnsi="Times New Roman" w:cs="Times New Roman"/>
        </w:rPr>
      </w:pPr>
      <w:r w:rsidRPr="0004692F">
        <w:rPr>
          <w:rFonts w:ascii="Times New Roman" w:hAnsi="Times New Roman" w:cs="Times New Roman"/>
        </w:rPr>
        <w:t xml:space="preserve">Many thanks go to my collaborators Dr. </w:t>
      </w:r>
      <w:proofErr w:type="spellStart"/>
      <w:r w:rsidRPr="0004692F">
        <w:rPr>
          <w:rFonts w:ascii="Times New Roman" w:hAnsi="Times New Roman" w:cs="Times New Roman"/>
        </w:rPr>
        <w:t>Jeongdae</w:t>
      </w:r>
      <w:proofErr w:type="spellEnd"/>
      <w:r w:rsidRPr="0004692F">
        <w:rPr>
          <w:rFonts w:ascii="Times New Roman" w:hAnsi="Times New Roman" w:cs="Times New Roman"/>
        </w:rPr>
        <w:t xml:space="preserve"> </w:t>
      </w:r>
      <w:proofErr w:type="spellStart"/>
      <w:r w:rsidRPr="0004692F">
        <w:rPr>
          <w:rFonts w:ascii="Times New Roman" w:hAnsi="Times New Roman" w:cs="Times New Roman"/>
        </w:rPr>
        <w:t>Im</w:t>
      </w:r>
      <w:proofErr w:type="spellEnd"/>
      <w:r w:rsidRPr="0004692F">
        <w:rPr>
          <w:rFonts w:ascii="Times New Roman" w:hAnsi="Times New Roman" w:cs="Times New Roman"/>
        </w:rPr>
        <w:t xml:space="preserve"> and his student Nusrat </w:t>
      </w:r>
      <w:proofErr w:type="spellStart"/>
      <w:r w:rsidRPr="0004692F">
        <w:rPr>
          <w:rFonts w:ascii="Times New Roman" w:hAnsi="Times New Roman" w:cs="Times New Roman"/>
        </w:rPr>
        <w:t>Shobnam</w:t>
      </w:r>
      <w:proofErr w:type="spellEnd"/>
      <w:r w:rsidRPr="0004692F">
        <w:rPr>
          <w:rFonts w:ascii="Times New Roman" w:hAnsi="Times New Roman" w:cs="Times New Roman"/>
        </w:rPr>
        <w:t xml:space="preserve"> at Kansas State University. Our biweekly meetings have been very enriching and benefited my research. Thanks Dr. </w:t>
      </w:r>
      <w:proofErr w:type="spellStart"/>
      <w:r w:rsidRPr="0004692F">
        <w:rPr>
          <w:rFonts w:ascii="Times New Roman" w:hAnsi="Times New Roman" w:cs="Times New Roman"/>
        </w:rPr>
        <w:t>Lilin</w:t>
      </w:r>
      <w:proofErr w:type="spellEnd"/>
      <w:r w:rsidRPr="0004692F">
        <w:rPr>
          <w:rFonts w:ascii="Times New Roman" w:hAnsi="Times New Roman" w:cs="Times New Roman"/>
        </w:rPr>
        <w:t xml:space="preserve"> He at the Oak Ridge National Laboratory. Our collaborative work explored sorption and degradation processes at the nanoscale using advanced small-angle neutron scattering, a technique with broad utility in the environmental engineering field.</w:t>
      </w:r>
    </w:p>
    <w:p w14:paraId="615538B6" w14:textId="77777777" w:rsidR="0004692F" w:rsidRPr="0004692F" w:rsidRDefault="0004692F" w:rsidP="0004692F">
      <w:pPr>
        <w:spacing w:line="480" w:lineRule="auto"/>
        <w:ind w:firstLine="360"/>
        <w:rPr>
          <w:rFonts w:ascii="Times New Roman" w:hAnsi="Times New Roman" w:cs="Times New Roman"/>
        </w:rPr>
      </w:pPr>
      <w:r w:rsidRPr="0004692F">
        <w:rPr>
          <w:rFonts w:ascii="Times New Roman" w:hAnsi="Times New Roman" w:cs="Times New Roman"/>
        </w:rPr>
        <w:lastRenderedPageBreak/>
        <w:t xml:space="preserve">Thanks to the members of Dr. </w:t>
      </w:r>
      <w:proofErr w:type="spellStart"/>
      <w:r w:rsidRPr="0004692F">
        <w:rPr>
          <w:rFonts w:ascii="Times New Roman" w:hAnsi="Times New Roman" w:cs="Times New Roman"/>
        </w:rPr>
        <w:t>Löffler’s</w:t>
      </w:r>
      <w:proofErr w:type="spellEnd"/>
      <w:r w:rsidRPr="0004692F">
        <w:rPr>
          <w:rFonts w:ascii="Times New Roman" w:hAnsi="Times New Roman" w:cs="Times New Roman"/>
        </w:rPr>
        <w:t xml:space="preserve"> lab. Thanks to Cynthia Swift for managing the lab, ordering supplies, and beyond. Thank you, Dr. Gao Chen, Dr. </w:t>
      </w:r>
      <w:proofErr w:type="spellStart"/>
      <w:r w:rsidRPr="0004692F">
        <w:rPr>
          <w:rFonts w:ascii="Times New Roman" w:hAnsi="Times New Roman" w:cs="Times New Roman"/>
        </w:rPr>
        <w:t>Yongchao</w:t>
      </w:r>
      <w:proofErr w:type="spellEnd"/>
      <w:r w:rsidRPr="0004692F">
        <w:rPr>
          <w:rFonts w:ascii="Times New Roman" w:hAnsi="Times New Roman" w:cs="Times New Roman"/>
        </w:rPr>
        <w:t xml:space="preserve"> Yin, Dr. </w:t>
      </w:r>
      <w:proofErr w:type="spellStart"/>
      <w:r w:rsidRPr="0004692F">
        <w:rPr>
          <w:rFonts w:ascii="Times New Roman" w:hAnsi="Times New Roman" w:cs="Times New Roman"/>
        </w:rPr>
        <w:t>Yongchao</w:t>
      </w:r>
      <w:proofErr w:type="spellEnd"/>
      <w:r w:rsidRPr="0004692F">
        <w:rPr>
          <w:rFonts w:ascii="Times New Roman" w:hAnsi="Times New Roman" w:cs="Times New Roman"/>
        </w:rPr>
        <w:t xml:space="preserve"> </w:t>
      </w:r>
      <w:proofErr w:type="spellStart"/>
      <w:r w:rsidRPr="0004692F">
        <w:rPr>
          <w:rFonts w:ascii="Times New Roman" w:hAnsi="Times New Roman" w:cs="Times New Roman"/>
        </w:rPr>
        <w:t>Xie</w:t>
      </w:r>
      <w:proofErr w:type="spellEnd"/>
      <w:r w:rsidRPr="0004692F">
        <w:rPr>
          <w:rFonts w:ascii="Times New Roman" w:hAnsi="Times New Roman" w:cs="Times New Roman"/>
        </w:rPr>
        <w:t xml:space="preserve">, Dr. Amanda L. May, Dr. </w:t>
      </w:r>
      <w:proofErr w:type="spellStart"/>
      <w:r w:rsidRPr="0004692F">
        <w:rPr>
          <w:rFonts w:ascii="Times New Roman" w:hAnsi="Times New Roman" w:cs="Times New Roman"/>
        </w:rPr>
        <w:t>Fadime</w:t>
      </w:r>
      <w:proofErr w:type="spellEnd"/>
      <w:r w:rsidRPr="0004692F">
        <w:rPr>
          <w:rFonts w:ascii="Times New Roman" w:hAnsi="Times New Roman" w:cs="Times New Roman"/>
        </w:rPr>
        <w:t xml:space="preserve"> Kara-Murdoch, Dr. Robert W. Murdoch, Dr. Briana McDowell, </w:t>
      </w:r>
      <w:proofErr w:type="spellStart"/>
      <w:r w:rsidRPr="0004692F">
        <w:rPr>
          <w:rFonts w:ascii="Times New Roman" w:hAnsi="Times New Roman" w:cs="Times New Roman"/>
        </w:rPr>
        <w:t>Guang</w:t>
      </w:r>
      <w:proofErr w:type="spellEnd"/>
      <w:r w:rsidRPr="0004692F">
        <w:rPr>
          <w:rFonts w:ascii="Times New Roman" w:hAnsi="Times New Roman" w:cs="Times New Roman"/>
        </w:rPr>
        <w:t xml:space="preserve"> He, </w:t>
      </w:r>
      <w:proofErr w:type="spellStart"/>
      <w:r w:rsidRPr="0004692F">
        <w:rPr>
          <w:rFonts w:ascii="Times New Roman" w:hAnsi="Times New Roman" w:cs="Times New Roman"/>
        </w:rPr>
        <w:t>Qiao</w:t>
      </w:r>
      <w:proofErr w:type="spellEnd"/>
      <w:r w:rsidRPr="0004692F">
        <w:rPr>
          <w:rFonts w:ascii="Times New Roman" w:hAnsi="Times New Roman" w:cs="Times New Roman"/>
        </w:rPr>
        <w:t xml:space="preserve"> Chen, and Diana Ramirez, for supporting me and my research over the past five years.</w:t>
      </w:r>
    </w:p>
    <w:p w14:paraId="06025BF2" w14:textId="1D6D9B1A" w:rsidR="00723718" w:rsidRPr="00BA2743" w:rsidRDefault="0004692F" w:rsidP="0004692F">
      <w:pPr>
        <w:spacing w:line="480" w:lineRule="auto"/>
        <w:ind w:firstLine="360"/>
        <w:rPr>
          <w:rFonts w:ascii="Times New Roman" w:hAnsi="Times New Roman" w:cs="Times New Roman"/>
        </w:rPr>
      </w:pPr>
      <w:r w:rsidRPr="0004692F">
        <w:rPr>
          <w:rFonts w:ascii="Times New Roman" w:hAnsi="Times New Roman" w:cs="Times New Roman"/>
        </w:rPr>
        <w:t xml:space="preserve">Lastly, I would like to express my gratitude to my parents. Their unconditional love and endless support make me confident, brave, and strong. Thanks to my sister and her family for making my life full of happiness. Special thanks to my beloved wife </w:t>
      </w:r>
      <w:proofErr w:type="spellStart"/>
      <w:r w:rsidRPr="0004692F">
        <w:rPr>
          <w:rFonts w:ascii="Times New Roman" w:hAnsi="Times New Roman" w:cs="Times New Roman"/>
        </w:rPr>
        <w:t>Huihui</w:t>
      </w:r>
      <w:proofErr w:type="spellEnd"/>
      <w:r w:rsidRPr="0004692F">
        <w:rPr>
          <w:rFonts w:ascii="Times New Roman" w:hAnsi="Times New Roman" w:cs="Times New Roman"/>
        </w:rPr>
        <w:t xml:space="preserve"> Sun. We have been accompanying each other for over a decade. Her continued support and encouragement made tackling challenging tasks, overcoming difficulties, and successfully completing doctoral studies possible.</w:t>
      </w:r>
      <w:r w:rsidR="00723718">
        <w:rPr>
          <w:rFonts w:ascii="Times New Roman" w:hAnsi="Times New Roman" w:cs="Times New Roman"/>
          <w:b/>
          <w:bCs/>
          <w:sz w:val="28"/>
          <w:szCs w:val="28"/>
        </w:rPr>
        <w:br w:type="page"/>
      </w:r>
    </w:p>
    <w:p w14:paraId="1AB1DAD7" w14:textId="764903C8" w:rsidR="00723718" w:rsidRPr="00753EDE" w:rsidRDefault="00723718" w:rsidP="00753EDE">
      <w:pPr>
        <w:spacing w:after="240" w:line="480" w:lineRule="auto"/>
        <w:jc w:val="center"/>
        <w:rPr>
          <w:rFonts w:ascii="Times New Roman" w:hAnsi="Times New Roman" w:cs="Times New Roman"/>
          <w:b/>
          <w:bCs/>
          <w:sz w:val="28"/>
          <w:szCs w:val="28"/>
        </w:rPr>
      </w:pPr>
      <w:r w:rsidRPr="00753EDE">
        <w:rPr>
          <w:rFonts w:ascii="Times New Roman" w:hAnsi="Times New Roman" w:cs="Times New Roman"/>
          <w:b/>
          <w:bCs/>
          <w:sz w:val="28"/>
          <w:szCs w:val="28"/>
        </w:rPr>
        <w:lastRenderedPageBreak/>
        <w:t>ABSTRACT</w:t>
      </w:r>
    </w:p>
    <w:p w14:paraId="2A02FD9C" w14:textId="18C331D8" w:rsidR="00DC3EB0" w:rsidRDefault="0004692F" w:rsidP="00B50520">
      <w:pPr>
        <w:spacing w:line="480" w:lineRule="auto"/>
        <w:ind w:firstLine="360"/>
        <w:rPr>
          <w:rFonts w:ascii="Times New Roman" w:hAnsi="Times New Roman" w:cs="Times New Roman"/>
        </w:rPr>
      </w:pPr>
      <w:r w:rsidRPr="0004692F">
        <w:rPr>
          <w:rFonts w:ascii="Times New Roman" w:hAnsi="Times New Roman" w:cs="Times New Roman"/>
        </w:rPr>
        <w:t>Bisphenol A (BPA), as well as its substitutes bisphenol S (BPS) and bisphenol AF (BPAF), are high production volume chemicals and potential endocrine disruptors. The oxidized manganese (Mn) species, soluble Mn(III) and solid Mn(IV) (i.e., MnO</w:t>
      </w:r>
      <w:r w:rsidRPr="00B50520">
        <w:rPr>
          <w:rFonts w:ascii="Times New Roman" w:hAnsi="Times New Roman" w:cs="Times New Roman"/>
          <w:vertAlign w:val="subscript"/>
        </w:rPr>
        <w:t>2</w:t>
      </w:r>
      <w:r w:rsidRPr="0004692F">
        <w:rPr>
          <w:rFonts w:ascii="Times New Roman" w:hAnsi="Times New Roman" w:cs="Times New Roman"/>
        </w:rPr>
        <w:t>), are typically generated in Mn-cycling driven by Mn-oxidizing bacteria and Mn-reducing bacteria. MnO</w:t>
      </w:r>
      <w:r w:rsidRPr="00B50520">
        <w:rPr>
          <w:rFonts w:ascii="Times New Roman" w:hAnsi="Times New Roman" w:cs="Times New Roman"/>
          <w:vertAlign w:val="subscript"/>
        </w:rPr>
        <w:t>2</w:t>
      </w:r>
      <w:r w:rsidRPr="0004692F">
        <w:rPr>
          <w:rFonts w:ascii="Times New Roman" w:hAnsi="Times New Roman" w:cs="Times New Roman"/>
        </w:rPr>
        <w:t xml:space="preserve"> is a strong oxidant capable of oxidizing a variety of organic contaminants including bisphenols. Soluble Mn(III) commonly occurs near </w:t>
      </w:r>
      <w:proofErr w:type="spellStart"/>
      <w:r w:rsidRPr="0004692F">
        <w:rPr>
          <w:rFonts w:ascii="Times New Roman" w:hAnsi="Times New Roman" w:cs="Times New Roman"/>
        </w:rPr>
        <w:t>oxic</w:t>
      </w:r>
      <w:proofErr w:type="spellEnd"/>
      <w:r w:rsidRPr="0004692F">
        <w:rPr>
          <w:rFonts w:ascii="Times New Roman" w:hAnsi="Times New Roman" w:cs="Times New Roman"/>
        </w:rPr>
        <w:t>-anoxic interfaces and is an important environmental oxidant. Mn(III) is also associated with both biogenic and synthesized MnO</w:t>
      </w:r>
      <w:r w:rsidRPr="00B50520">
        <w:rPr>
          <w:rFonts w:ascii="Times New Roman" w:hAnsi="Times New Roman" w:cs="Times New Roman"/>
          <w:vertAlign w:val="subscript"/>
        </w:rPr>
        <w:t>2</w:t>
      </w:r>
      <w:r w:rsidRPr="0004692F">
        <w:rPr>
          <w:rFonts w:ascii="Times New Roman" w:hAnsi="Times New Roman" w:cs="Times New Roman"/>
        </w:rPr>
        <w:t>. However, the effect of Mn(III) on the degradation of bisphenols is lacking. Mn-oxidizing bacteria effectively remove BPA through enzymatic reactions, which may also be capable of transforming BPA substitutes. Therefore, the present study conducted a series of experiments to demonstrate how Mn-cycling affects the fate of bisphenols. In addition, soluble Mn(III) was demonstrated to mediate BPA degradation. Mn(III) affected the reactivity of MnO</w:t>
      </w:r>
      <w:r w:rsidRPr="00B50520">
        <w:rPr>
          <w:rFonts w:ascii="Times New Roman" w:hAnsi="Times New Roman" w:cs="Times New Roman"/>
          <w:vertAlign w:val="subscript"/>
        </w:rPr>
        <w:t>2</w:t>
      </w:r>
      <w:r w:rsidRPr="0004692F">
        <w:rPr>
          <w:rFonts w:ascii="Times New Roman" w:hAnsi="Times New Roman" w:cs="Times New Roman"/>
        </w:rPr>
        <w:t xml:space="preserve"> thereby affecting BPA degradation. Comparative studies of MnO</w:t>
      </w:r>
      <w:r w:rsidRPr="00B50520">
        <w:rPr>
          <w:rFonts w:ascii="Times New Roman" w:hAnsi="Times New Roman" w:cs="Times New Roman"/>
          <w:vertAlign w:val="subscript"/>
        </w:rPr>
        <w:t>2</w:t>
      </w:r>
      <w:r w:rsidRPr="0004692F">
        <w:rPr>
          <w:rFonts w:ascii="Times New Roman" w:hAnsi="Times New Roman" w:cs="Times New Roman"/>
        </w:rPr>
        <w:t>- versus Mn(III)-mediated BPA degradation revealed the formation of distinct transformation products and mechanistic differences. Notably, soluble Mn(III), but not solid MnO</w:t>
      </w:r>
      <w:r w:rsidRPr="00B50520">
        <w:rPr>
          <w:rFonts w:ascii="Times New Roman" w:hAnsi="Times New Roman" w:cs="Times New Roman"/>
          <w:vertAlign w:val="subscript"/>
        </w:rPr>
        <w:t>2</w:t>
      </w:r>
      <w:r w:rsidRPr="0004692F">
        <w:rPr>
          <w:rFonts w:ascii="Times New Roman" w:hAnsi="Times New Roman" w:cs="Times New Roman"/>
        </w:rPr>
        <w:t xml:space="preserve">, degraded adsorbed BPA, and small-angle neutron scattering experiments revealed that both adsorption and degradation of adsorbed BPA occurred in solid matrix pores. </w:t>
      </w:r>
      <w:proofErr w:type="spellStart"/>
      <w:r w:rsidRPr="00B50520">
        <w:rPr>
          <w:rFonts w:ascii="Times New Roman" w:hAnsi="Times New Roman" w:cs="Times New Roman"/>
          <w:i/>
          <w:iCs/>
        </w:rPr>
        <w:t>Erythrobacter</w:t>
      </w:r>
      <w:proofErr w:type="spellEnd"/>
      <w:r w:rsidRPr="0004692F">
        <w:rPr>
          <w:rFonts w:ascii="Times New Roman" w:hAnsi="Times New Roman" w:cs="Times New Roman"/>
        </w:rPr>
        <w:t xml:space="preserve"> sp. strain SD21, an Mn-oxidizing bacterium, effectively transformed BPA, and the BPA substitutes BPS and BPAF, in the absence of Mn. Hydroxylated bisphenol transformation products were detected, suggesting that hydroxylation is the initial step for bisphenol transformation. Genomic analysis of strain SD21 identified genes encoding </w:t>
      </w:r>
      <w:proofErr w:type="spellStart"/>
      <w:r w:rsidRPr="0004692F">
        <w:rPr>
          <w:rFonts w:ascii="Times New Roman" w:hAnsi="Times New Roman" w:cs="Times New Roman"/>
        </w:rPr>
        <w:t>oxygenases</w:t>
      </w:r>
      <w:proofErr w:type="spellEnd"/>
      <w:r w:rsidRPr="0004692F">
        <w:rPr>
          <w:rFonts w:ascii="Times New Roman" w:hAnsi="Times New Roman" w:cs="Times New Roman"/>
        </w:rPr>
        <w:t xml:space="preserve"> and inhibition experiment suggested that a monooxygenase was involved in the transformation of BPA, BPS and BPAF. The findings demonstrate that the fate of bisphenols is closely related to </w:t>
      </w:r>
      <w:r w:rsidRPr="0004692F">
        <w:rPr>
          <w:rFonts w:ascii="Times New Roman" w:hAnsi="Times New Roman" w:cs="Times New Roman"/>
        </w:rPr>
        <w:lastRenderedPageBreak/>
        <w:t xml:space="preserve">Mn-cycling, with crucial roles of Mn(II)-oxidizing microorganisms implicated in the formation of oxidized Mn species. Active Mn-cycling occurs near </w:t>
      </w:r>
      <w:proofErr w:type="spellStart"/>
      <w:r w:rsidRPr="0004692F">
        <w:rPr>
          <w:rFonts w:ascii="Times New Roman" w:hAnsi="Times New Roman" w:cs="Times New Roman"/>
        </w:rPr>
        <w:t>oxic</w:t>
      </w:r>
      <w:proofErr w:type="spellEnd"/>
      <w:r w:rsidRPr="0004692F">
        <w:rPr>
          <w:rFonts w:ascii="Times New Roman" w:hAnsi="Times New Roman" w:cs="Times New Roman"/>
        </w:rPr>
        <w:t>-anoxic transition zones and the observation that bisphenols are susceptible to degradation/transformation by oxidized Mn species and Mn(II)-oxidizing bacteria have implications for predicting, and possibly managing, the fate and longevity of bisphenols in environmental systems.</w:t>
      </w:r>
    </w:p>
    <w:p w14:paraId="135BF786" w14:textId="77777777" w:rsidR="0004692F" w:rsidRPr="002108D0" w:rsidRDefault="0004692F" w:rsidP="00893B39">
      <w:pPr>
        <w:spacing w:line="480" w:lineRule="auto"/>
        <w:rPr>
          <w:rFonts w:ascii="Times New Roman" w:hAnsi="Times New Roman" w:cs="Times New Roman"/>
          <w:b/>
          <w:bCs/>
        </w:rPr>
      </w:pPr>
    </w:p>
    <w:p w14:paraId="524D6799" w14:textId="6170C03B" w:rsidR="002A5A96" w:rsidRPr="002108D0" w:rsidRDefault="00DC3EB0" w:rsidP="00DC3EB0">
      <w:pPr>
        <w:spacing w:line="480" w:lineRule="auto"/>
        <w:rPr>
          <w:rFonts w:ascii="Times New Roman" w:hAnsi="Times New Roman" w:cs="Times New Roman"/>
          <w:color w:val="000000" w:themeColor="text1"/>
          <w:sz w:val="22"/>
          <w:szCs w:val="22"/>
        </w:rPr>
      </w:pPr>
      <w:r w:rsidRPr="002108D0">
        <w:rPr>
          <w:rFonts w:ascii="Times New Roman" w:hAnsi="Times New Roman" w:cs="Times New Roman"/>
          <w:b/>
          <w:bCs/>
          <w:color w:val="000000" w:themeColor="text1"/>
        </w:rPr>
        <w:t xml:space="preserve">Keywords: </w:t>
      </w:r>
      <w:r w:rsidRPr="0035161A">
        <w:rPr>
          <w:rFonts w:ascii="Times New Roman" w:hAnsi="Times New Roman" w:cs="Times New Roman"/>
          <w:color w:val="000000" w:themeColor="text1"/>
        </w:rPr>
        <w:t>bisphenol</w:t>
      </w:r>
      <w:r w:rsidR="002108D0" w:rsidRPr="0035161A">
        <w:rPr>
          <w:rFonts w:ascii="Times New Roman" w:hAnsi="Times New Roman" w:cs="Times New Roman"/>
          <w:color w:val="000000" w:themeColor="text1"/>
        </w:rPr>
        <w:t>s</w:t>
      </w:r>
      <w:r w:rsidRPr="0035161A">
        <w:rPr>
          <w:rFonts w:ascii="Times New Roman" w:hAnsi="Times New Roman" w:cs="Times New Roman"/>
          <w:color w:val="000000" w:themeColor="text1"/>
        </w:rPr>
        <w:t xml:space="preserve">, </w:t>
      </w:r>
      <w:r w:rsidR="002108D0" w:rsidRPr="0035161A">
        <w:rPr>
          <w:rFonts w:ascii="Times New Roman" w:hAnsi="Times New Roman" w:cs="Times New Roman"/>
          <w:color w:val="000000" w:themeColor="text1"/>
        </w:rPr>
        <w:t xml:space="preserve">Mn-cycling, </w:t>
      </w:r>
      <w:r w:rsidRPr="0035161A">
        <w:rPr>
          <w:rFonts w:ascii="Times New Roman" w:hAnsi="Times New Roman" w:cs="Times New Roman"/>
          <w:color w:val="000000" w:themeColor="text1"/>
        </w:rPr>
        <w:t>Mn</w:t>
      </w:r>
      <w:r w:rsidR="002108D0" w:rsidRPr="0035161A">
        <w:rPr>
          <w:rFonts w:ascii="Times New Roman" w:hAnsi="Times New Roman" w:cs="Times New Roman"/>
          <w:color w:val="000000" w:themeColor="text1"/>
        </w:rPr>
        <w:t>O</w:t>
      </w:r>
      <w:r w:rsidR="002108D0" w:rsidRPr="0035161A">
        <w:rPr>
          <w:rFonts w:ascii="Times New Roman" w:hAnsi="Times New Roman" w:cs="Times New Roman"/>
          <w:color w:val="000000" w:themeColor="text1"/>
          <w:vertAlign w:val="subscript"/>
        </w:rPr>
        <w:t>2</w:t>
      </w:r>
      <w:r w:rsidR="002108D0" w:rsidRPr="0035161A">
        <w:rPr>
          <w:rFonts w:ascii="Times New Roman" w:hAnsi="Times New Roman" w:cs="Times New Roman"/>
          <w:color w:val="000000" w:themeColor="text1"/>
        </w:rPr>
        <w:t xml:space="preserve">, Mn(III), </w:t>
      </w:r>
      <w:proofErr w:type="spellStart"/>
      <w:r w:rsidR="00893B39" w:rsidRPr="00893B39">
        <w:rPr>
          <w:rFonts w:ascii="Times New Roman" w:hAnsi="Times New Roman" w:cs="Times New Roman"/>
          <w:i/>
          <w:iCs/>
          <w:color w:val="000000" w:themeColor="text1"/>
        </w:rPr>
        <w:t>Erythrobacter</w:t>
      </w:r>
      <w:proofErr w:type="spellEnd"/>
      <w:r w:rsidR="00893B39">
        <w:rPr>
          <w:rFonts w:ascii="Times New Roman" w:hAnsi="Times New Roman" w:cs="Times New Roman"/>
          <w:color w:val="000000" w:themeColor="text1"/>
        </w:rPr>
        <w:t xml:space="preserve"> sp. strain SD21, </w:t>
      </w:r>
      <w:r w:rsidR="002108D0" w:rsidRPr="0035161A">
        <w:rPr>
          <w:rFonts w:ascii="Times New Roman" w:hAnsi="Times New Roman" w:cs="Times New Roman"/>
          <w:color w:val="000000" w:themeColor="text1"/>
        </w:rPr>
        <w:t>degradation, transformation.</w:t>
      </w:r>
      <w:r w:rsidR="002A5A96" w:rsidRPr="002108D0">
        <w:rPr>
          <w:rFonts w:ascii="Times New Roman" w:hAnsi="Times New Roman" w:cs="Times New Roman"/>
          <w:b/>
          <w:bCs/>
          <w:color w:val="000000" w:themeColor="text1"/>
        </w:rPr>
        <w:br w:type="page"/>
      </w:r>
    </w:p>
    <w:sdt>
      <w:sdtPr>
        <w:rPr>
          <w:rFonts w:ascii="Times New Roman" w:eastAsiaTheme="minorEastAsia" w:hAnsi="Times New Roman" w:cs="Times New Roman"/>
          <w:b w:val="0"/>
          <w:bCs w:val="0"/>
          <w:color w:val="auto"/>
          <w:sz w:val="24"/>
          <w:szCs w:val="24"/>
          <w:lang w:eastAsia="zh-CN"/>
        </w:rPr>
        <w:id w:val="104243601"/>
        <w:docPartObj>
          <w:docPartGallery w:val="Table of Contents"/>
          <w:docPartUnique/>
        </w:docPartObj>
      </w:sdtPr>
      <w:sdtEndPr>
        <w:rPr>
          <w:rFonts w:asciiTheme="minorHAnsi" w:hAnsiTheme="minorHAnsi" w:cstheme="minorBidi"/>
          <w:noProof/>
        </w:rPr>
      </w:sdtEndPr>
      <w:sdtContent>
        <w:p w14:paraId="7C0A6E84" w14:textId="4996309A" w:rsidR="00483745" w:rsidRPr="00483745" w:rsidRDefault="00331F0C" w:rsidP="00483745">
          <w:pPr>
            <w:pStyle w:val="TOCHeading"/>
            <w:numPr>
              <w:ilvl w:val="0"/>
              <w:numId w:val="0"/>
            </w:numPr>
            <w:spacing w:before="0" w:after="240" w:line="480" w:lineRule="auto"/>
            <w:rPr>
              <w:rFonts w:ascii="Times New Roman" w:hAnsi="Times New Roman" w:cs="Times New Roman"/>
              <w:color w:val="000000" w:themeColor="text1"/>
            </w:rPr>
          </w:pPr>
          <w:r w:rsidRPr="00483745">
            <w:rPr>
              <w:rFonts w:ascii="Times New Roman" w:hAnsi="Times New Roman" w:cs="Times New Roman"/>
              <w:color w:val="000000" w:themeColor="text1"/>
            </w:rPr>
            <w:t>T</w:t>
          </w:r>
          <w:r w:rsidR="00621E72">
            <w:rPr>
              <w:rFonts w:ascii="Times New Roman" w:hAnsi="Times New Roman" w:cs="Times New Roman"/>
              <w:color w:val="000000" w:themeColor="text1"/>
            </w:rPr>
            <w:t>ABLE</w:t>
          </w:r>
          <w:r w:rsidRPr="00483745">
            <w:rPr>
              <w:rFonts w:ascii="Times New Roman" w:hAnsi="Times New Roman" w:cs="Times New Roman"/>
              <w:color w:val="000000" w:themeColor="text1"/>
            </w:rPr>
            <w:t xml:space="preserve"> </w:t>
          </w:r>
          <w:r w:rsidR="00621E72">
            <w:rPr>
              <w:rFonts w:ascii="Times New Roman" w:hAnsi="Times New Roman" w:cs="Times New Roman"/>
              <w:color w:val="000000" w:themeColor="text1"/>
            </w:rPr>
            <w:t>OF CONTENTS</w:t>
          </w:r>
        </w:p>
        <w:p w14:paraId="54B75F5C" w14:textId="4610926E" w:rsidR="00B50520" w:rsidRPr="00E54FBF" w:rsidRDefault="00331F0C" w:rsidP="00E54FBF">
          <w:pPr>
            <w:pStyle w:val="TOC1"/>
            <w:tabs>
              <w:tab w:val="right" w:leader="dot" w:pos="9350"/>
            </w:tabs>
            <w:spacing w:line="360" w:lineRule="auto"/>
            <w:rPr>
              <w:rFonts w:ascii="Times New Roman" w:hAnsi="Times New Roman" w:cs="Times New Roman"/>
              <w:b w:val="0"/>
              <w:bCs w:val="0"/>
              <w:i w:val="0"/>
              <w:iCs w:val="0"/>
              <w:noProof/>
            </w:rPr>
          </w:pPr>
          <w:r w:rsidRPr="00E54FBF">
            <w:rPr>
              <w:rFonts w:ascii="Times New Roman" w:hAnsi="Times New Roman" w:cs="Times New Roman"/>
              <w:b w:val="0"/>
              <w:bCs w:val="0"/>
              <w:i w:val="0"/>
              <w:iCs w:val="0"/>
            </w:rPr>
            <w:fldChar w:fldCharType="begin"/>
          </w:r>
          <w:r w:rsidRPr="00E54FBF">
            <w:rPr>
              <w:rFonts w:ascii="Times New Roman" w:hAnsi="Times New Roman" w:cs="Times New Roman"/>
              <w:i w:val="0"/>
              <w:iCs w:val="0"/>
            </w:rPr>
            <w:instrText xml:space="preserve"> TOC \o "1-3" \h \z \u </w:instrText>
          </w:r>
          <w:r w:rsidRPr="00E54FBF">
            <w:rPr>
              <w:rFonts w:ascii="Times New Roman" w:hAnsi="Times New Roman" w:cs="Times New Roman"/>
              <w:b w:val="0"/>
              <w:bCs w:val="0"/>
              <w:i w:val="0"/>
              <w:iCs w:val="0"/>
            </w:rPr>
            <w:fldChar w:fldCharType="separate"/>
          </w:r>
          <w:hyperlink w:anchor="_Toc109294971" w:history="1">
            <w:r w:rsidR="00B50520" w:rsidRPr="00E54FBF">
              <w:rPr>
                <w:rStyle w:val="Hyperlink"/>
                <w:rFonts w:ascii="Times New Roman" w:hAnsi="Times New Roman" w:cs="Times New Roman"/>
                <w:i w:val="0"/>
                <w:iCs w:val="0"/>
                <w:noProof/>
              </w:rPr>
              <w:t>Chapter 1. Introduction</w:t>
            </w:r>
            <w:r w:rsidR="00B50520" w:rsidRPr="00E54FBF">
              <w:rPr>
                <w:rFonts w:ascii="Times New Roman" w:hAnsi="Times New Roman" w:cs="Times New Roman"/>
                <w:i w:val="0"/>
                <w:iCs w:val="0"/>
                <w:noProof/>
                <w:webHidden/>
              </w:rPr>
              <w:tab/>
            </w:r>
            <w:r w:rsidR="00B50520" w:rsidRPr="00E54FBF">
              <w:rPr>
                <w:rFonts w:ascii="Times New Roman" w:hAnsi="Times New Roman" w:cs="Times New Roman"/>
                <w:i w:val="0"/>
                <w:iCs w:val="0"/>
                <w:noProof/>
                <w:webHidden/>
              </w:rPr>
              <w:fldChar w:fldCharType="begin"/>
            </w:r>
            <w:r w:rsidR="00B50520" w:rsidRPr="00E54FBF">
              <w:rPr>
                <w:rFonts w:ascii="Times New Roman" w:hAnsi="Times New Roman" w:cs="Times New Roman"/>
                <w:i w:val="0"/>
                <w:iCs w:val="0"/>
                <w:noProof/>
                <w:webHidden/>
              </w:rPr>
              <w:instrText xml:space="preserve"> PAGEREF _Toc109294971 \h </w:instrText>
            </w:r>
            <w:r w:rsidR="00B50520" w:rsidRPr="00E54FBF">
              <w:rPr>
                <w:rFonts w:ascii="Times New Roman" w:hAnsi="Times New Roman" w:cs="Times New Roman"/>
                <w:i w:val="0"/>
                <w:iCs w:val="0"/>
                <w:noProof/>
                <w:webHidden/>
              </w:rPr>
            </w:r>
            <w:r w:rsidR="00B50520" w:rsidRPr="00E54FBF">
              <w:rPr>
                <w:rFonts w:ascii="Times New Roman" w:hAnsi="Times New Roman" w:cs="Times New Roman"/>
                <w:i w:val="0"/>
                <w:iCs w:val="0"/>
                <w:noProof/>
                <w:webHidden/>
              </w:rPr>
              <w:fldChar w:fldCharType="separate"/>
            </w:r>
            <w:r w:rsidR="00B50520" w:rsidRPr="00E54FBF">
              <w:rPr>
                <w:rFonts w:ascii="Times New Roman" w:hAnsi="Times New Roman" w:cs="Times New Roman"/>
                <w:i w:val="0"/>
                <w:iCs w:val="0"/>
                <w:noProof/>
                <w:webHidden/>
              </w:rPr>
              <w:t>1</w:t>
            </w:r>
            <w:r w:rsidR="00B50520" w:rsidRPr="00E54FBF">
              <w:rPr>
                <w:rFonts w:ascii="Times New Roman" w:hAnsi="Times New Roman" w:cs="Times New Roman"/>
                <w:i w:val="0"/>
                <w:iCs w:val="0"/>
                <w:noProof/>
                <w:webHidden/>
              </w:rPr>
              <w:fldChar w:fldCharType="end"/>
            </w:r>
          </w:hyperlink>
        </w:p>
        <w:p w14:paraId="19D22BBC" w14:textId="4B61C3CE"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72" w:history="1">
            <w:r w:rsidRPr="00E54FBF">
              <w:rPr>
                <w:rStyle w:val="Hyperlink"/>
                <w:rFonts w:ascii="Times New Roman" w:hAnsi="Times New Roman" w:cs="Times New Roman"/>
                <w:noProof/>
                <w:sz w:val="24"/>
                <w:szCs w:val="24"/>
              </w:rPr>
              <w:t>1.1 Bisphenol A (BPA)</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2</w:t>
            </w:r>
            <w:r w:rsidRPr="00E54FBF">
              <w:rPr>
                <w:rFonts w:ascii="Times New Roman" w:hAnsi="Times New Roman" w:cs="Times New Roman"/>
                <w:noProof/>
                <w:webHidden/>
                <w:sz w:val="24"/>
                <w:szCs w:val="24"/>
              </w:rPr>
              <w:fldChar w:fldCharType="end"/>
            </w:r>
          </w:hyperlink>
        </w:p>
        <w:p w14:paraId="2EE48092" w14:textId="3BF5E27C"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73" w:history="1">
            <w:r w:rsidRPr="00E54FBF">
              <w:rPr>
                <w:rStyle w:val="Hyperlink"/>
                <w:rFonts w:ascii="Times New Roman" w:hAnsi="Times New Roman" w:cs="Times New Roman"/>
                <w:noProof/>
                <w:sz w:val="24"/>
                <w:szCs w:val="24"/>
              </w:rPr>
              <w:t>1.1.1 Background on BPA</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2</w:t>
            </w:r>
            <w:r w:rsidRPr="00E54FBF">
              <w:rPr>
                <w:rFonts w:ascii="Times New Roman" w:hAnsi="Times New Roman" w:cs="Times New Roman"/>
                <w:noProof/>
                <w:webHidden/>
                <w:sz w:val="24"/>
                <w:szCs w:val="24"/>
              </w:rPr>
              <w:fldChar w:fldCharType="end"/>
            </w:r>
          </w:hyperlink>
        </w:p>
        <w:p w14:paraId="0F254080" w14:textId="0A7EC5FF"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74" w:history="1">
            <w:r w:rsidRPr="00E54FBF">
              <w:rPr>
                <w:rStyle w:val="Hyperlink"/>
                <w:rFonts w:ascii="Times New Roman" w:hAnsi="Times New Roman" w:cs="Times New Roman"/>
                <w:noProof/>
                <w:sz w:val="24"/>
                <w:szCs w:val="24"/>
              </w:rPr>
              <w:t>1.1.2 Toxicity of BPA</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w:t>
            </w:r>
            <w:r w:rsidRPr="00E54FBF">
              <w:rPr>
                <w:rFonts w:ascii="Times New Roman" w:hAnsi="Times New Roman" w:cs="Times New Roman"/>
                <w:noProof/>
                <w:webHidden/>
                <w:sz w:val="24"/>
                <w:szCs w:val="24"/>
              </w:rPr>
              <w:fldChar w:fldCharType="end"/>
            </w:r>
          </w:hyperlink>
        </w:p>
        <w:p w14:paraId="232831B6" w14:textId="7C9F54A1"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75" w:history="1">
            <w:r w:rsidRPr="00E54FBF">
              <w:rPr>
                <w:rStyle w:val="Hyperlink"/>
                <w:rFonts w:ascii="Times New Roman" w:hAnsi="Times New Roman" w:cs="Times New Roman"/>
                <w:noProof/>
                <w:sz w:val="24"/>
                <w:szCs w:val="24"/>
              </w:rPr>
              <w:t>1.1.3 The environmental fate of BPA</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w:t>
            </w:r>
            <w:r w:rsidRPr="00E54FBF">
              <w:rPr>
                <w:rFonts w:ascii="Times New Roman" w:hAnsi="Times New Roman" w:cs="Times New Roman"/>
                <w:noProof/>
                <w:webHidden/>
                <w:sz w:val="24"/>
                <w:szCs w:val="24"/>
              </w:rPr>
              <w:fldChar w:fldCharType="end"/>
            </w:r>
          </w:hyperlink>
        </w:p>
        <w:p w14:paraId="5807EA55" w14:textId="1A7F9263"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76" w:history="1">
            <w:r w:rsidRPr="00E54FBF">
              <w:rPr>
                <w:rStyle w:val="Hyperlink"/>
                <w:rFonts w:ascii="Times New Roman" w:hAnsi="Times New Roman" w:cs="Times New Roman"/>
                <w:noProof/>
                <w:sz w:val="24"/>
                <w:szCs w:val="24"/>
              </w:rPr>
              <w:t>1.2 BPA substitutes: bisphenol AF (BPAF) and bisphenol S (BPS)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w:t>
            </w:r>
            <w:r w:rsidRPr="00E54FBF">
              <w:rPr>
                <w:rFonts w:ascii="Times New Roman" w:hAnsi="Times New Roman" w:cs="Times New Roman"/>
                <w:noProof/>
                <w:webHidden/>
                <w:sz w:val="24"/>
                <w:szCs w:val="24"/>
              </w:rPr>
              <w:fldChar w:fldCharType="end"/>
            </w:r>
          </w:hyperlink>
        </w:p>
        <w:p w14:paraId="42B5A934" w14:textId="2E5C17E8"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77" w:history="1">
            <w:r w:rsidRPr="00E54FBF">
              <w:rPr>
                <w:rStyle w:val="Hyperlink"/>
                <w:rFonts w:ascii="Times New Roman" w:hAnsi="Times New Roman" w:cs="Times New Roman"/>
                <w:noProof/>
                <w:sz w:val="24"/>
                <w:szCs w:val="24"/>
              </w:rPr>
              <w:t>1.2.1 Background on BPAF and BPS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w:t>
            </w:r>
            <w:r w:rsidRPr="00E54FBF">
              <w:rPr>
                <w:rFonts w:ascii="Times New Roman" w:hAnsi="Times New Roman" w:cs="Times New Roman"/>
                <w:noProof/>
                <w:webHidden/>
                <w:sz w:val="24"/>
                <w:szCs w:val="24"/>
              </w:rPr>
              <w:fldChar w:fldCharType="end"/>
            </w:r>
          </w:hyperlink>
        </w:p>
        <w:p w14:paraId="4E290010" w14:textId="1DEFB85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78" w:history="1">
            <w:r w:rsidRPr="00E54FBF">
              <w:rPr>
                <w:rStyle w:val="Hyperlink"/>
                <w:rFonts w:ascii="Times New Roman" w:hAnsi="Times New Roman" w:cs="Times New Roman"/>
                <w:noProof/>
                <w:sz w:val="24"/>
                <w:szCs w:val="24"/>
              </w:rPr>
              <w:t>1.2.2 Toxicity of BPAF and BPS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5</w:t>
            </w:r>
            <w:r w:rsidRPr="00E54FBF">
              <w:rPr>
                <w:rFonts w:ascii="Times New Roman" w:hAnsi="Times New Roman" w:cs="Times New Roman"/>
                <w:noProof/>
                <w:webHidden/>
                <w:sz w:val="24"/>
                <w:szCs w:val="24"/>
              </w:rPr>
              <w:fldChar w:fldCharType="end"/>
            </w:r>
          </w:hyperlink>
        </w:p>
        <w:p w14:paraId="15F44D4B" w14:textId="0C1B957F"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79" w:history="1">
            <w:r w:rsidRPr="00E54FBF">
              <w:rPr>
                <w:rStyle w:val="Hyperlink"/>
                <w:rFonts w:ascii="Times New Roman" w:hAnsi="Times New Roman" w:cs="Times New Roman"/>
                <w:noProof/>
                <w:sz w:val="24"/>
                <w:szCs w:val="24"/>
              </w:rPr>
              <w:t>1.2.3 The environmental fate of BPAF and BPS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_Toc109294979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6</w:t>
            </w:r>
            <w:r w:rsidRPr="00E54FBF">
              <w:rPr>
                <w:rFonts w:ascii="Times New Roman" w:hAnsi="Times New Roman" w:cs="Times New Roman"/>
                <w:noProof/>
                <w:webHidden/>
                <w:sz w:val="24"/>
                <w:szCs w:val="24"/>
              </w:rPr>
              <w:fldChar w:fldCharType="end"/>
            </w:r>
          </w:hyperlink>
        </w:p>
        <w:p w14:paraId="5845E3CD" w14:textId="06079A5C"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80" w:history="1">
            <w:r w:rsidRPr="00E54FBF">
              <w:rPr>
                <w:rStyle w:val="Hyperlink"/>
                <w:rFonts w:ascii="Times New Roman" w:hAnsi="Times New Roman" w:cs="Times New Roman"/>
                <w:noProof/>
                <w:sz w:val="24"/>
                <w:szCs w:val="24"/>
              </w:rPr>
              <w:t>1.3 Oxidized manganese (Mn) species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w:t>
            </w:r>
            <w:r w:rsidRPr="00E54FBF">
              <w:rPr>
                <w:rFonts w:ascii="Times New Roman" w:hAnsi="Times New Roman" w:cs="Times New Roman"/>
                <w:noProof/>
                <w:webHidden/>
                <w:sz w:val="24"/>
                <w:szCs w:val="24"/>
              </w:rPr>
              <w:fldChar w:fldCharType="end"/>
            </w:r>
          </w:hyperlink>
        </w:p>
        <w:p w14:paraId="0C411A19" w14:textId="191EBC35"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81" w:history="1">
            <w:r w:rsidRPr="00E54FBF">
              <w:rPr>
                <w:rStyle w:val="Hyperlink"/>
                <w:rFonts w:ascii="Times New Roman" w:hAnsi="Times New Roman" w:cs="Times New Roman"/>
                <w:noProof/>
                <w:sz w:val="24"/>
                <w:szCs w:val="24"/>
              </w:rPr>
              <w:t>1.3.1 Mn(IV) cycling and involved reactions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w:t>
            </w:r>
            <w:r w:rsidRPr="00E54FBF">
              <w:rPr>
                <w:rFonts w:ascii="Times New Roman" w:hAnsi="Times New Roman" w:cs="Times New Roman"/>
                <w:noProof/>
                <w:webHidden/>
                <w:sz w:val="24"/>
                <w:szCs w:val="24"/>
              </w:rPr>
              <w:fldChar w:fldCharType="end"/>
            </w:r>
          </w:hyperlink>
        </w:p>
        <w:p w14:paraId="3892F6C4" w14:textId="10BABBF2"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82" w:history="1">
            <w:r w:rsidRPr="00E54FBF">
              <w:rPr>
                <w:rStyle w:val="Hyperlink"/>
                <w:rFonts w:ascii="Times New Roman" w:hAnsi="Times New Roman" w:cs="Times New Roman"/>
                <w:noProof/>
                <w:sz w:val="24"/>
                <w:szCs w:val="24"/>
              </w:rPr>
              <w:t>1.3.2 Mn(III) cycling and involved reactions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9</w:t>
            </w:r>
            <w:r w:rsidRPr="00E54FBF">
              <w:rPr>
                <w:rFonts w:ascii="Times New Roman" w:hAnsi="Times New Roman" w:cs="Times New Roman"/>
                <w:noProof/>
                <w:webHidden/>
                <w:sz w:val="24"/>
                <w:szCs w:val="24"/>
              </w:rPr>
              <w:fldChar w:fldCharType="end"/>
            </w:r>
          </w:hyperlink>
        </w:p>
        <w:p w14:paraId="79119431" w14:textId="625E13C2"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83" w:history="1">
            <w:r w:rsidRPr="00E54FBF">
              <w:rPr>
                <w:rStyle w:val="Hyperlink"/>
                <w:rFonts w:ascii="Times New Roman" w:hAnsi="Times New Roman" w:cs="Times New Roman"/>
                <w:noProof/>
                <w:sz w:val="24"/>
                <w:szCs w:val="24"/>
              </w:rPr>
              <w:t>1.4 Degradation mechanisms of BPA, BPAF, and BPS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10</w:t>
            </w:r>
            <w:r w:rsidRPr="00E54FBF">
              <w:rPr>
                <w:rFonts w:ascii="Times New Roman" w:hAnsi="Times New Roman" w:cs="Times New Roman"/>
                <w:noProof/>
                <w:webHidden/>
                <w:sz w:val="24"/>
                <w:szCs w:val="24"/>
              </w:rPr>
              <w:fldChar w:fldCharType="end"/>
            </w:r>
          </w:hyperlink>
        </w:p>
        <w:p w14:paraId="326F1795" w14:textId="1843CF7D"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84" w:history="1">
            <w:r w:rsidRPr="00E54FBF">
              <w:rPr>
                <w:rStyle w:val="Hyperlink"/>
                <w:rFonts w:ascii="Times New Roman" w:hAnsi="Times New Roman" w:cs="Times New Roman"/>
                <w:noProof/>
                <w:sz w:val="24"/>
                <w:szCs w:val="24"/>
              </w:rPr>
              <w:t>1.4.1 Abiotic degradation mechanisms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10</w:t>
            </w:r>
            <w:r w:rsidRPr="00E54FBF">
              <w:rPr>
                <w:rFonts w:ascii="Times New Roman" w:hAnsi="Times New Roman" w:cs="Times New Roman"/>
                <w:noProof/>
                <w:webHidden/>
                <w:sz w:val="24"/>
                <w:szCs w:val="24"/>
              </w:rPr>
              <w:fldChar w:fldCharType="end"/>
            </w:r>
          </w:hyperlink>
        </w:p>
        <w:p w14:paraId="6AE88BAA" w14:textId="652B7080"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85" w:history="1">
            <w:r w:rsidRPr="00E54FBF">
              <w:rPr>
                <w:rStyle w:val="Hyperlink"/>
                <w:rFonts w:ascii="Times New Roman" w:hAnsi="Times New Roman" w:cs="Times New Roman"/>
                <w:noProof/>
                <w:sz w:val="24"/>
                <w:szCs w:val="24"/>
              </w:rPr>
              <w:t>1.4.2 Biotic degradation mechanisms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w:t>
            </w:r>
            <w:r w:rsidRPr="00E54FBF">
              <w:rPr>
                <w:rFonts w:ascii="Times New Roman" w:hAnsi="Times New Roman" w:cs="Times New Roman"/>
                <w:noProof/>
                <w:webHidden/>
                <w:sz w:val="24"/>
                <w:szCs w:val="24"/>
              </w:rPr>
              <w:fldChar w:fldCharType="end"/>
            </w:r>
          </w:hyperlink>
        </w:p>
        <w:p w14:paraId="7642DF1B" w14:textId="51302C33"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86" w:history="1">
            <w:r w:rsidRPr="00E54FBF">
              <w:rPr>
                <w:rStyle w:val="Hyperlink"/>
                <w:rFonts w:ascii="Times New Roman" w:hAnsi="Times New Roman" w:cs="Times New Roman"/>
                <w:noProof/>
                <w:sz w:val="24"/>
                <w:szCs w:val="24"/>
              </w:rPr>
              <w:t>1.5 Rationale, hypotheses and research objectives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13</w:t>
            </w:r>
            <w:r w:rsidRPr="00E54FBF">
              <w:rPr>
                <w:rFonts w:ascii="Times New Roman" w:hAnsi="Times New Roman" w:cs="Times New Roman"/>
                <w:noProof/>
                <w:webHidden/>
                <w:sz w:val="24"/>
                <w:szCs w:val="24"/>
              </w:rPr>
              <w:fldChar w:fldCharType="end"/>
            </w:r>
          </w:hyperlink>
        </w:p>
        <w:p w14:paraId="7E7613CE" w14:textId="3DE4086D"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87" w:history="1">
            <w:r w:rsidRPr="00E54FBF">
              <w:rPr>
                <w:rStyle w:val="Hyperlink"/>
                <w:rFonts w:ascii="Times New Roman" w:hAnsi="Times New Roman" w:cs="Times New Roman"/>
                <w:noProof/>
                <w:sz w:val="24"/>
                <w:szCs w:val="24"/>
              </w:rPr>
              <w:t>References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16</w:t>
            </w:r>
            <w:r w:rsidRPr="00E54FBF">
              <w:rPr>
                <w:rFonts w:ascii="Times New Roman" w:hAnsi="Times New Roman" w:cs="Times New Roman"/>
                <w:noProof/>
                <w:webHidden/>
                <w:sz w:val="24"/>
                <w:szCs w:val="24"/>
              </w:rPr>
              <w:fldChar w:fldCharType="end"/>
            </w:r>
          </w:hyperlink>
        </w:p>
        <w:p w14:paraId="12E2AF90" w14:textId="15DB9645"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88" w:history="1">
            <w:r w:rsidRPr="00E54FBF">
              <w:rPr>
                <w:rStyle w:val="Hyperlink"/>
                <w:rFonts w:ascii="Times New Roman" w:hAnsi="Times New Roman" w:cs="Times New Roman"/>
                <w:noProof/>
                <w:sz w:val="24"/>
                <w:szCs w:val="24"/>
              </w:rPr>
              <w:t>Appendix</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_Toc109294988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25</w:t>
            </w:r>
            <w:r w:rsidRPr="00E54FBF">
              <w:rPr>
                <w:rFonts w:ascii="Times New Roman" w:hAnsi="Times New Roman" w:cs="Times New Roman"/>
                <w:noProof/>
                <w:webHidden/>
                <w:sz w:val="24"/>
                <w:szCs w:val="24"/>
              </w:rPr>
              <w:fldChar w:fldCharType="end"/>
            </w:r>
          </w:hyperlink>
        </w:p>
        <w:p w14:paraId="1D75E62E" w14:textId="45BE5D2C" w:rsidR="00B50520" w:rsidRPr="00E54FBF" w:rsidRDefault="00B50520" w:rsidP="00E54FBF">
          <w:pPr>
            <w:pStyle w:val="TOC1"/>
            <w:tabs>
              <w:tab w:val="right" w:leader="dot" w:pos="9350"/>
            </w:tabs>
            <w:spacing w:line="360" w:lineRule="auto"/>
            <w:rPr>
              <w:rFonts w:ascii="Times New Roman" w:hAnsi="Times New Roman" w:cs="Times New Roman"/>
              <w:b w:val="0"/>
              <w:bCs w:val="0"/>
              <w:i w:val="0"/>
              <w:iCs w:val="0"/>
              <w:noProof/>
            </w:rPr>
          </w:pPr>
          <w:hyperlink w:anchor="_Toc109294989" w:history="1">
            <w:r w:rsidRPr="00E54FBF">
              <w:rPr>
                <w:rStyle w:val="Hyperlink"/>
                <w:rFonts w:ascii="Times New Roman" w:hAnsi="Times New Roman" w:cs="Times New Roman"/>
                <w:i w:val="0"/>
                <w:iCs w:val="0"/>
                <w:noProof/>
              </w:rPr>
              <w:t>Chapter 2. The Role of Mn(III) in MnO</w:t>
            </w:r>
            <w:r w:rsidRPr="00E54FBF">
              <w:rPr>
                <w:rStyle w:val="Hyperlink"/>
                <w:rFonts w:ascii="Times New Roman" w:hAnsi="Times New Roman" w:cs="Times New Roman"/>
                <w:i w:val="0"/>
                <w:iCs w:val="0"/>
                <w:noProof/>
                <w:vertAlign w:val="subscript"/>
              </w:rPr>
              <w:t>2</w:t>
            </w:r>
            <w:r w:rsidRPr="00E54FBF">
              <w:rPr>
                <w:rStyle w:val="Hyperlink"/>
                <w:rFonts w:ascii="Times New Roman" w:hAnsi="Times New Roman" w:cs="Times New Roman"/>
                <w:i w:val="0"/>
                <w:iCs w:val="0"/>
                <w:noProof/>
              </w:rPr>
              <w:t>-mediated Bisphenol A (BPA) Degradation</w:t>
            </w:r>
            <w:r w:rsidRPr="00E54FBF">
              <w:rPr>
                <w:rFonts w:ascii="Times New Roman" w:hAnsi="Times New Roman" w:cs="Times New Roman"/>
                <w:i w:val="0"/>
                <w:iCs w:val="0"/>
                <w:noProof/>
                <w:webHidden/>
              </w:rPr>
              <w:tab/>
            </w:r>
            <w:r w:rsidRPr="00E54FBF">
              <w:rPr>
                <w:rFonts w:ascii="Times New Roman" w:hAnsi="Times New Roman" w:cs="Times New Roman"/>
                <w:i w:val="0"/>
                <w:iCs w:val="0"/>
                <w:noProof/>
                <w:webHidden/>
              </w:rPr>
              <w:fldChar w:fldCharType="begin"/>
            </w:r>
            <w:r w:rsidRPr="00E54FBF">
              <w:rPr>
                <w:rFonts w:ascii="Times New Roman" w:hAnsi="Times New Roman" w:cs="Times New Roman"/>
                <w:i w:val="0"/>
                <w:iCs w:val="0"/>
                <w:noProof/>
                <w:webHidden/>
              </w:rPr>
              <w:instrText xml:space="preserve"> PAGEREF _Toc109294989 \h </w:instrText>
            </w:r>
            <w:r w:rsidRPr="00E54FBF">
              <w:rPr>
                <w:rFonts w:ascii="Times New Roman" w:hAnsi="Times New Roman" w:cs="Times New Roman"/>
                <w:i w:val="0"/>
                <w:iCs w:val="0"/>
                <w:noProof/>
                <w:webHidden/>
              </w:rPr>
            </w:r>
            <w:r w:rsidRPr="00E54FBF">
              <w:rPr>
                <w:rFonts w:ascii="Times New Roman" w:hAnsi="Times New Roman" w:cs="Times New Roman"/>
                <w:i w:val="0"/>
                <w:iCs w:val="0"/>
                <w:noProof/>
                <w:webHidden/>
              </w:rPr>
              <w:fldChar w:fldCharType="separate"/>
            </w:r>
            <w:r w:rsidRPr="00E54FBF">
              <w:rPr>
                <w:rFonts w:ascii="Times New Roman" w:hAnsi="Times New Roman" w:cs="Times New Roman"/>
                <w:i w:val="0"/>
                <w:iCs w:val="0"/>
                <w:noProof/>
                <w:webHidden/>
              </w:rPr>
              <w:t>31</w:t>
            </w:r>
            <w:r w:rsidRPr="00E54FBF">
              <w:rPr>
                <w:rFonts w:ascii="Times New Roman" w:hAnsi="Times New Roman" w:cs="Times New Roman"/>
                <w:i w:val="0"/>
                <w:iCs w:val="0"/>
                <w:noProof/>
                <w:webHidden/>
              </w:rPr>
              <w:fldChar w:fldCharType="end"/>
            </w:r>
          </w:hyperlink>
        </w:p>
        <w:p w14:paraId="4F0C3566" w14:textId="16191578"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90" w:history="1">
            <w:r w:rsidRPr="00E54FBF">
              <w:rPr>
                <w:rStyle w:val="Hyperlink"/>
                <w:rFonts w:ascii="Times New Roman" w:hAnsi="Times New Roman" w:cs="Times New Roman"/>
                <w:noProof/>
                <w:sz w:val="24"/>
                <w:szCs w:val="24"/>
              </w:rPr>
              <w:t>2.1 Abstract</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32</w:t>
            </w:r>
            <w:r w:rsidRPr="00E54FBF">
              <w:rPr>
                <w:rFonts w:ascii="Times New Roman" w:hAnsi="Times New Roman" w:cs="Times New Roman"/>
                <w:noProof/>
                <w:webHidden/>
                <w:sz w:val="24"/>
                <w:szCs w:val="24"/>
              </w:rPr>
              <w:fldChar w:fldCharType="end"/>
            </w:r>
          </w:hyperlink>
        </w:p>
        <w:p w14:paraId="226956DC" w14:textId="40367AF5"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91" w:history="1">
            <w:r w:rsidRPr="00E54FBF">
              <w:rPr>
                <w:rStyle w:val="Hyperlink"/>
                <w:rFonts w:ascii="Times New Roman" w:hAnsi="Times New Roman" w:cs="Times New Roman"/>
                <w:noProof/>
                <w:sz w:val="24"/>
                <w:szCs w:val="24"/>
              </w:rPr>
              <w:t>2.2 Introduction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33</w:t>
            </w:r>
            <w:r w:rsidRPr="00E54FBF">
              <w:rPr>
                <w:rFonts w:ascii="Times New Roman" w:hAnsi="Times New Roman" w:cs="Times New Roman"/>
                <w:noProof/>
                <w:webHidden/>
                <w:sz w:val="24"/>
                <w:szCs w:val="24"/>
              </w:rPr>
              <w:fldChar w:fldCharType="end"/>
            </w:r>
          </w:hyperlink>
        </w:p>
        <w:p w14:paraId="3E35F05E" w14:textId="5C0A2B88"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4992" w:history="1">
            <w:r w:rsidRPr="00E54FBF">
              <w:rPr>
                <w:rStyle w:val="Hyperlink"/>
                <w:rFonts w:ascii="Times New Roman" w:hAnsi="Times New Roman" w:cs="Times New Roman"/>
                <w:noProof/>
                <w:sz w:val="24"/>
                <w:szCs w:val="24"/>
              </w:rPr>
              <w:t>2.3 Materials and Methods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35</w:t>
            </w:r>
            <w:r w:rsidRPr="00E54FBF">
              <w:rPr>
                <w:rFonts w:ascii="Times New Roman" w:hAnsi="Times New Roman" w:cs="Times New Roman"/>
                <w:noProof/>
                <w:webHidden/>
                <w:sz w:val="24"/>
                <w:szCs w:val="24"/>
              </w:rPr>
              <w:fldChar w:fldCharType="end"/>
            </w:r>
          </w:hyperlink>
        </w:p>
        <w:p w14:paraId="365313B3" w14:textId="0FB05043"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93" w:history="1">
            <w:r w:rsidRPr="00E54FBF">
              <w:rPr>
                <w:rStyle w:val="Hyperlink"/>
                <w:rFonts w:ascii="Times New Roman" w:hAnsi="Times New Roman" w:cs="Times New Roman"/>
                <w:noProof/>
                <w:sz w:val="24"/>
                <w:szCs w:val="24"/>
              </w:rPr>
              <w:t>2.3.1 Chemicals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35</w:t>
            </w:r>
            <w:r w:rsidRPr="00E54FBF">
              <w:rPr>
                <w:rFonts w:ascii="Times New Roman" w:hAnsi="Times New Roman" w:cs="Times New Roman"/>
                <w:noProof/>
                <w:webHidden/>
                <w:sz w:val="24"/>
                <w:szCs w:val="24"/>
              </w:rPr>
              <w:fldChar w:fldCharType="end"/>
            </w:r>
          </w:hyperlink>
        </w:p>
        <w:p w14:paraId="2C2793CB" w14:textId="3BA1CB9A"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94" w:history="1">
            <w:r w:rsidRPr="00E54FBF">
              <w:rPr>
                <w:rStyle w:val="Hyperlink"/>
                <w:rFonts w:ascii="Times New Roman" w:hAnsi="Times New Roman" w:cs="Times New Roman"/>
                <w:noProof/>
                <w:sz w:val="24"/>
                <w:szCs w:val="24"/>
              </w:rPr>
              <w:t>2.3.2 Preparation and characterization of soluble Mn(III), MnO</w:t>
            </w:r>
            <w:r w:rsidRPr="00E54FBF">
              <w:rPr>
                <w:rStyle w:val="Hyperlink"/>
                <w:rFonts w:ascii="Times New Roman" w:hAnsi="Times New Roman" w:cs="Times New Roman"/>
                <w:noProof/>
                <w:sz w:val="24"/>
                <w:szCs w:val="24"/>
                <w:vertAlign w:val="subscript"/>
              </w:rPr>
              <w:t>2</w:t>
            </w:r>
            <w:r w:rsidRPr="00E54FBF">
              <w:rPr>
                <w:rStyle w:val="Hyperlink"/>
                <w:rFonts w:ascii="Times New Roman" w:hAnsi="Times New Roman" w:cs="Times New Roman"/>
                <w:noProof/>
                <w:sz w:val="24"/>
                <w:szCs w:val="24"/>
              </w:rPr>
              <w:t>, and surface-Mn(III)-free MnO</w:t>
            </w:r>
            <w:r w:rsidRPr="00E54FBF">
              <w:rPr>
                <w:rStyle w:val="Hyperlink"/>
                <w:rFonts w:ascii="Times New Roman" w:hAnsi="Times New Roman" w:cs="Times New Roman"/>
                <w:noProof/>
                <w:sz w:val="24"/>
                <w:szCs w:val="24"/>
                <w:vertAlign w:val="subscript"/>
              </w:rPr>
              <w:t>2</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36</w:t>
            </w:r>
            <w:r w:rsidRPr="00E54FBF">
              <w:rPr>
                <w:rFonts w:ascii="Times New Roman" w:hAnsi="Times New Roman" w:cs="Times New Roman"/>
                <w:noProof/>
                <w:webHidden/>
                <w:sz w:val="24"/>
                <w:szCs w:val="24"/>
              </w:rPr>
              <w:fldChar w:fldCharType="end"/>
            </w:r>
          </w:hyperlink>
        </w:p>
        <w:p w14:paraId="055D9D74" w14:textId="28115E73"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95" w:history="1">
            <w:r w:rsidRPr="00E54FBF">
              <w:rPr>
                <w:rStyle w:val="Hyperlink"/>
                <w:rFonts w:ascii="Times New Roman" w:hAnsi="Times New Roman" w:cs="Times New Roman"/>
                <w:noProof/>
                <w:sz w:val="24"/>
                <w:szCs w:val="24"/>
              </w:rPr>
              <w:t>2.3.3 Oxidative degradation of BPA by soluble Mn(III), MnO</w:t>
            </w:r>
            <w:r w:rsidRPr="00E54FBF">
              <w:rPr>
                <w:rStyle w:val="Hyperlink"/>
                <w:rFonts w:ascii="Times New Roman" w:hAnsi="Times New Roman" w:cs="Times New Roman"/>
                <w:noProof/>
                <w:sz w:val="24"/>
                <w:szCs w:val="24"/>
                <w:vertAlign w:val="subscript"/>
              </w:rPr>
              <w:t>2</w:t>
            </w:r>
            <w:r w:rsidRPr="00E54FBF">
              <w:rPr>
                <w:rStyle w:val="Hyperlink"/>
                <w:rFonts w:ascii="Times New Roman" w:hAnsi="Times New Roman" w:cs="Times New Roman"/>
                <w:noProof/>
                <w:sz w:val="24"/>
                <w:szCs w:val="24"/>
              </w:rPr>
              <w:t>, and surface-Mn(III)-free MnO</w:t>
            </w:r>
            <w:r w:rsidRPr="00E54FBF">
              <w:rPr>
                <w:rStyle w:val="Hyperlink"/>
                <w:rFonts w:ascii="Times New Roman" w:hAnsi="Times New Roman" w:cs="Times New Roman"/>
                <w:noProof/>
                <w:sz w:val="24"/>
                <w:szCs w:val="24"/>
                <w:vertAlign w:val="subscript"/>
              </w:rPr>
              <w:t>2</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37</w:t>
            </w:r>
            <w:r w:rsidRPr="00E54FBF">
              <w:rPr>
                <w:rFonts w:ascii="Times New Roman" w:hAnsi="Times New Roman" w:cs="Times New Roman"/>
                <w:noProof/>
                <w:webHidden/>
                <w:sz w:val="24"/>
                <w:szCs w:val="24"/>
              </w:rPr>
              <w:fldChar w:fldCharType="end"/>
            </w:r>
          </w:hyperlink>
        </w:p>
        <w:p w14:paraId="736E2249" w14:textId="530D9869"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96" w:history="1">
            <w:r w:rsidRPr="00E54FBF">
              <w:rPr>
                <w:rStyle w:val="Hyperlink"/>
                <w:rFonts w:ascii="Times New Roman" w:hAnsi="Times New Roman" w:cs="Times New Roman"/>
                <w:noProof/>
                <w:sz w:val="24"/>
                <w:szCs w:val="24"/>
              </w:rPr>
              <w:t>2.3.4 Detection of transformation intermediates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37</w:t>
            </w:r>
            <w:r w:rsidRPr="00E54FBF">
              <w:rPr>
                <w:rFonts w:ascii="Times New Roman" w:hAnsi="Times New Roman" w:cs="Times New Roman"/>
                <w:noProof/>
                <w:webHidden/>
                <w:sz w:val="24"/>
                <w:szCs w:val="24"/>
              </w:rPr>
              <w:fldChar w:fldCharType="end"/>
            </w:r>
          </w:hyperlink>
        </w:p>
        <w:p w14:paraId="63263EBB" w14:textId="0DE13F26"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97" w:history="1">
            <w:r w:rsidRPr="00E54FBF">
              <w:rPr>
                <w:rStyle w:val="Hyperlink"/>
                <w:rFonts w:ascii="Times New Roman" w:hAnsi="Times New Roman" w:cs="Times New Roman"/>
                <w:noProof/>
                <w:sz w:val="24"/>
                <w:szCs w:val="24"/>
              </w:rPr>
              <w:t>2.3.5 Incubation conditions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38</w:t>
            </w:r>
            <w:r w:rsidRPr="00E54FBF">
              <w:rPr>
                <w:rFonts w:ascii="Times New Roman" w:hAnsi="Times New Roman" w:cs="Times New Roman"/>
                <w:noProof/>
                <w:webHidden/>
                <w:sz w:val="24"/>
                <w:szCs w:val="24"/>
              </w:rPr>
              <w:fldChar w:fldCharType="end"/>
            </w:r>
          </w:hyperlink>
        </w:p>
        <w:p w14:paraId="4D4181A5" w14:textId="6006DF8A"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98" w:history="1">
            <w:r w:rsidRPr="00E54FBF">
              <w:rPr>
                <w:rStyle w:val="Hyperlink"/>
                <w:rFonts w:ascii="Times New Roman" w:hAnsi="Times New Roman" w:cs="Times New Roman"/>
                <w:noProof/>
                <w:sz w:val="24"/>
                <w:szCs w:val="24"/>
              </w:rPr>
              <w:t>2.3.6 Analytical procedures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38</w:t>
            </w:r>
            <w:r w:rsidRPr="00E54FBF">
              <w:rPr>
                <w:rFonts w:ascii="Times New Roman" w:hAnsi="Times New Roman" w:cs="Times New Roman"/>
                <w:noProof/>
                <w:webHidden/>
                <w:sz w:val="24"/>
                <w:szCs w:val="24"/>
              </w:rPr>
              <w:fldChar w:fldCharType="end"/>
            </w:r>
          </w:hyperlink>
        </w:p>
        <w:p w14:paraId="65177E7E" w14:textId="698B3829"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4999" w:history="1">
            <w:r w:rsidRPr="00E54FBF">
              <w:rPr>
                <w:rStyle w:val="Hyperlink"/>
                <w:rFonts w:ascii="Times New Roman" w:hAnsi="Times New Roman" w:cs="Times New Roman"/>
                <w:noProof/>
                <w:sz w:val="24"/>
                <w:szCs w:val="24"/>
              </w:rPr>
              <w:t>2.3.7 Quantum chemical calculations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_Toc109294999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39</w:t>
            </w:r>
            <w:r w:rsidRPr="00E54FBF">
              <w:rPr>
                <w:rFonts w:ascii="Times New Roman" w:hAnsi="Times New Roman" w:cs="Times New Roman"/>
                <w:noProof/>
                <w:webHidden/>
                <w:sz w:val="24"/>
                <w:szCs w:val="24"/>
              </w:rPr>
              <w:fldChar w:fldCharType="end"/>
            </w:r>
          </w:hyperlink>
        </w:p>
        <w:p w14:paraId="515C82A9" w14:textId="23A765B2"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0" w:history="1">
            <w:r w:rsidRPr="00E54FBF">
              <w:rPr>
                <w:rStyle w:val="Hyperlink"/>
                <w:rFonts w:ascii="Times New Roman" w:hAnsi="Times New Roman" w:cs="Times New Roman"/>
                <w:noProof/>
                <w:sz w:val="24"/>
                <w:szCs w:val="24"/>
              </w:rPr>
              <w:t>2.3.8 Toxicity prediction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40</w:t>
            </w:r>
            <w:r w:rsidRPr="00E54FBF">
              <w:rPr>
                <w:rFonts w:ascii="Times New Roman" w:hAnsi="Times New Roman" w:cs="Times New Roman"/>
                <w:noProof/>
                <w:webHidden/>
                <w:sz w:val="24"/>
                <w:szCs w:val="24"/>
              </w:rPr>
              <w:fldChar w:fldCharType="end"/>
            </w:r>
          </w:hyperlink>
        </w:p>
        <w:p w14:paraId="650D73E5" w14:textId="75E86472"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01" w:history="1">
            <w:r w:rsidRPr="00E54FBF">
              <w:rPr>
                <w:rStyle w:val="Hyperlink"/>
                <w:rFonts w:ascii="Times New Roman" w:hAnsi="Times New Roman" w:cs="Times New Roman"/>
                <w:noProof/>
                <w:sz w:val="24"/>
                <w:szCs w:val="24"/>
              </w:rPr>
              <w:t>2.4 Results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40</w:t>
            </w:r>
            <w:r w:rsidRPr="00E54FBF">
              <w:rPr>
                <w:rFonts w:ascii="Times New Roman" w:hAnsi="Times New Roman" w:cs="Times New Roman"/>
                <w:noProof/>
                <w:webHidden/>
                <w:sz w:val="24"/>
                <w:szCs w:val="24"/>
              </w:rPr>
              <w:fldChar w:fldCharType="end"/>
            </w:r>
          </w:hyperlink>
        </w:p>
        <w:p w14:paraId="5024049D" w14:textId="083D7E7A"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2" w:history="1">
            <w:r w:rsidRPr="00E54FBF">
              <w:rPr>
                <w:rStyle w:val="Hyperlink"/>
                <w:rFonts w:ascii="Times New Roman" w:hAnsi="Times New Roman" w:cs="Times New Roman"/>
                <w:noProof/>
                <w:sz w:val="24"/>
                <w:szCs w:val="24"/>
              </w:rPr>
              <w:t>2.4.1 Effect of Mn(III) on BPA degradation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40</w:t>
            </w:r>
            <w:r w:rsidRPr="00E54FBF">
              <w:rPr>
                <w:rFonts w:ascii="Times New Roman" w:hAnsi="Times New Roman" w:cs="Times New Roman"/>
                <w:noProof/>
                <w:webHidden/>
                <w:sz w:val="24"/>
                <w:szCs w:val="24"/>
              </w:rPr>
              <w:fldChar w:fldCharType="end"/>
            </w:r>
          </w:hyperlink>
        </w:p>
        <w:p w14:paraId="10D1CE82" w14:textId="1D77AABE"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3" w:history="1">
            <w:r w:rsidRPr="00E54FBF">
              <w:rPr>
                <w:rStyle w:val="Hyperlink"/>
                <w:rFonts w:ascii="Times New Roman" w:hAnsi="Times New Roman" w:cs="Times New Roman"/>
                <w:noProof/>
                <w:sz w:val="24"/>
                <w:szCs w:val="24"/>
              </w:rPr>
              <w:t>2.4.2 Pyrophosphate extractable Mn(III) from MnO</w:t>
            </w:r>
            <w:r w:rsidRPr="00E54FBF">
              <w:rPr>
                <w:rStyle w:val="Hyperlink"/>
                <w:rFonts w:ascii="Times New Roman" w:hAnsi="Times New Roman" w:cs="Times New Roman"/>
                <w:noProof/>
                <w:sz w:val="24"/>
                <w:szCs w:val="24"/>
                <w:vertAlign w:val="subscript"/>
              </w:rPr>
              <w:t>2</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41</w:t>
            </w:r>
            <w:r w:rsidRPr="00E54FBF">
              <w:rPr>
                <w:rFonts w:ascii="Times New Roman" w:hAnsi="Times New Roman" w:cs="Times New Roman"/>
                <w:noProof/>
                <w:webHidden/>
                <w:sz w:val="24"/>
                <w:szCs w:val="24"/>
              </w:rPr>
              <w:fldChar w:fldCharType="end"/>
            </w:r>
          </w:hyperlink>
        </w:p>
        <w:p w14:paraId="5BEC120A" w14:textId="5FF8B5CE"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4" w:history="1">
            <w:r w:rsidRPr="00E54FBF">
              <w:rPr>
                <w:rStyle w:val="Hyperlink"/>
                <w:rFonts w:ascii="Times New Roman" w:hAnsi="Times New Roman" w:cs="Times New Roman"/>
                <w:noProof/>
                <w:sz w:val="24"/>
                <w:szCs w:val="24"/>
              </w:rPr>
              <w:t>2.4.3 Effect of surface-associated Mn(III) on BPA degradation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41</w:t>
            </w:r>
            <w:r w:rsidRPr="00E54FBF">
              <w:rPr>
                <w:rFonts w:ascii="Times New Roman" w:hAnsi="Times New Roman" w:cs="Times New Roman"/>
                <w:noProof/>
                <w:webHidden/>
                <w:sz w:val="24"/>
                <w:szCs w:val="24"/>
              </w:rPr>
              <w:fldChar w:fldCharType="end"/>
            </w:r>
          </w:hyperlink>
        </w:p>
        <w:p w14:paraId="0A7CE80C" w14:textId="531E8281"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5" w:history="1">
            <w:r w:rsidRPr="00E54FBF">
              <w:rPr>
                <w:rStyle w:val="Hyperlink"/>
                <w:rFonts w:ascii="Times New Roman" w:hAnsi="Times New Roman" w:cs="Times New Roman"/>
                <w:noProof/>
                <w:sz w:val="24"/>
                <w:szCs w:val="24"/>
              </w:rPr>
              <w:t>2.4.4 Identification of BPA transformation intermediates generated by soluble Mn(III)</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42</w:t>
            </w:r>
            <w:r w:rsidRPr="00E54FBF">
              <w:rPr>
                <w:rFonts w:ascii="Times New Roman" w:hAnsi="Times New Roman" w:cs="Times New Roman"/>
                <w:noProof/>
                <w:webHidden/>
                <w:sz w:val="24"/>
                <w:szCs w:val="24"/>
              </w:rPr>
              <w:fldChar w:fldCharType="end"/>
            </w:r>
          </w:hyperlink>
        </w:p>
        <w:p w14:paraId="74DEC2BD" w14:textId="47C6D4ED"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6" w:history="1">
            <w:r w:rsidRPr="00E54FBF">
              <w:rPr>
                <w:rStyle w:val="Hyperlink"/>
                <w:rFonts w:ascii="Times New Roman" w:hAnsi="Times New Roman" w:cs="Times New Roman"/>
                <w:noProof/>
                <w:sz w:val="24"/>
                <w:szCs w:val="24"/>
              </w:rPr>
              <w:t>2.4.5 Reaction schemes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44</w:t>
            </w:r>
            <w:r w:rsidRPr="00E54FBF">
              <w:rPr>
                <w:rFonts w:ascii="Times New Roman" w:hAnsi="Times New Roman" w:cs="Times New Roman"/>
                <w:noProof/>
                <w:webHidden/>
                <w:sz w:val="24"/>
                <w:szCs w:val="24"/>
              </w:rPr>
              <w:fldChar w:fldCharType="end"/>
            </w:r>
          </w:hyperlink>
        </w:p>
        <w:p w14:paraId="20E1B736" w14:textId="7BFFFCC9"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07" w:history="1">
            <w:r w:rsidRPr="00E54FBF">
              <w:rPr>
                <w:rStyle w:val="Hyperlink"/>
                <w:rFonts w:ascii="Times New Roman" w:hAnsi="Times New Roman" w:cs="Times New Roman"/>
                <w:noProof/>
                <w:sz w:val="24"/>
                <w:szCs w:val="24"/>
              </w:rPr>
              <w:t>2.5 Discussion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46</w:t>
            </w:r>
            <w:r w:rsidRPr="00E54FBF">
              <w:rPr>
                <w:rFonts w:ascii="Times New Roman" w:hAnsi="Times New Roman" w:cs="Times New Roman"/>
                <w:noProof/>
                <w:webHidden/>
                <w:sz w:val="24"/>
                <w:szCs w:val="24"/>
              </w:rPr>
              <w:fldChar w:fldCharType="end"/>
            </w:r>
          </w:hyperlink>
        </w:p>
        <w:p w14:paraId="0E3E517C" w14:textId="2EE57856"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8" w:history="1">
            <w:r w:rsidRPr="00E54FBF">
              <w:rPr>
                <w:rStyle w:val="Hyperlink"/>
                <w:rFonts w:ascii="Times New Roman" w:hAnsi="Times New Roman" w:cs="Times New Roman"/>
                <w:noProof/>
                <w:sz w:val="24"/>
                <w:szCs w:val="24"/>
              </w:rPr>
              <w:t>2.5.1 Contribution of Mn(III) in MnO</w:t>
            </w:r>
            <w:r w:rsidRPr="00E54FBF">
              <w:rPr>
                <w:rStyle w:val="Hyperlink"/>
                <w:rFonts w:ascii="Times New Roman" w:hAnsi="Times New Roman" w:cs="Times New Roman"/>
                <w:noProof/>
                <w:sz w:val="24"/>
                <w:szCs w:val="24"/>
                <w:vertAlign w:val="subscript"/>
              </w:rPr>
              <w:t>2</w:t>
            </w:r>
            <w:r w:rsidRPr="00E54FBF">
              <w:rPr>
                <w:rStyle w:val="Hyperlink"/>
                <w:rFonts w:ascii="Times New Roman" w:hAnsi="Times New Roman" w:cs="Times New Roman"/>
                <w:noProof/>
                <w:sz w:val="24"/>
                <w:szCs w:val="24"/>
              </w:rPr>
              <w:t>-mediated BPA degradation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47</w:t>
            </w:r>
            <w:r w:rsidRPr="00E54FBF">
              <w:rPr>
                <w:rFonts w:ascii="Times New Roman" w:hAnsi="Times New Roman" w:cs="Times New Roman"/>
                <w:noProof/>
                <w:webHidden/>
                <w:sz w:val="24"/>
                <w:szCs w:val="24"/>
              </w:rPr>
              <w:fldChar w:fldCharType="end"/>
            </w:r>
          </w:hyperlink>
        </w:p>
        <w:p w14:paraId="07C8C4BD" w14:textId="12548CDA"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09" w:history="1">
            <w:r w:rsidRPr="00E54FBF">
              <w:rPr>
                <w:rStyle w:val="Hyperlink"/>
                <w:rFonts w:ascii="Times New Roman" w:hAnsi="Times New Roman" w:cs="Times New Roman"/>
                <w:noProof/>
                <w:sz w:val="24"/>
                <w:szCs w:val="24"/>
              </w:rPr>
              <w:t>2.5.2 Theoretical considerations of MnO</w:t>
            </w:r>
            <w:r w:rsidRPr="00E54FBF">
              <w:rPr>
                <w:rStyle w:val="Hyperlink"/>
                <w:rFonts w:ascii="Times New Roman" w:hAnsi="Times New Roman" w:cs="Times New Roman"/>
                <w:noProof/>
                <w:sz w:val="24"/>
                <w:szCs w:val="24"/>
                <w:vertAlign w:val="subscript"/>
              </w:rPr>
              <w:t>2</w:t>
            </w:r>
            <w:r w:rsidRPr="00E54FBF">
              <w:rPr>
                <w:rStyle w:val="Hyperlink"/>
                <w:rFonts w:ascii="Times New Roman" w:hAnsi="Times New Roman" w:cs="Times New Roman"/>
                <w:noProof/>
                <w:sz w:val="24"/>
                <w:szCs w:val="24"/>
              </w:rPr>
              <w:t>-mediated BPA degradation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_Toc109295009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48</w:t>
            </w:r>
            <w:r w:rsidRPr="00E54FBF">
              <w:rPr>
                <w:rFonts w:ascii="Times New Roman" w:hAnsi="Times New Roman" w:cs="Times New Roman"/>
                <w:noProof/>
                <w:webHidden/>
                <w:sz w:val="24"/>
                <w:szCs w:val="24"/>
              </w:rPr>
              <w:fldChar w:fldCharType="end"/>
            </w:r>
          </w:hyperlink>
        </w:p>
        <w:p w14:paraId="3C302D19" w14:textId="4A676626"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10" w:history="1">
            <w:r w:rsidRPr="00E54FBF">
              <w:rPr>
                <w:rStyle w:val="Hyperlink"/>
                <w:rFonts w:ascii="Times New Roman" w:hAnsi="Times New Roman" w:cs="Times New Roman"/>
                <w:noProof/>
                <w:sz w:val="24"/>
                <w:szCs w:val="24"/>
              </w:rPr>
              <w:t>2.5.3 BPA degradation products generated by Mn(III)</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49</w:t>
            </w:r>
            <w:r w:rsidRPr="00E54FBF">
              <w:rPr>
                <w:rFonts w:ascii="Times New Roman" w:hAnsi="Times New Roman" w:cs="Times New Roman"/>
                <w:noProof/>
                <w:webHidden/>
                <w:sz w:val="24"/>
                <w:szCs w:val="24"/>
              </w:rPr>
              <w:fldChar w:fldCharType="end"/>
            </w:r>
          </w:hyperlink>
        </w:p>
        <w:p w14:paraId="1F3EF8E4" w14:textId="20C9395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11" w:history="1">
            <w:r w:rsidRPr="00E54FBF">
              <w:rPr>
                <w:rStyle w:val="Hyperlink"/>
                <w:rFonts w:ascii="Times New Roman" w:hAnsi="Times New Roman" w:cs="Times New Roman"/>
                <w:noProof/>
                <w:sz w:val="24"/>
                <w:szCs w:val="24"/>
              </w:rPr>
              <w:t xml:space="preserve">2.5.4 </w:t>
            </w:r>
            <w:r w:rsidRPr="00E54FBF">
              <w:rPr>
                <w:rStyle w:val="Hyperlink"/>
                <w:rFonts w:ascii="Times New Roman" w:hAnsi="Times New Roman" w:cs="Times New Roman"/>
                <w:noProof/>
                <w:sz w:val="24"/>
                <w:szCs w:val="24"/>
                <w:shd w:val="clear" w:color="auto" w:fill="FFFFFF"/>
              </w:rPr>
              <w:t>Environmental implications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50</w:t>
            </w:r>
            <w:r w:rsidRPr="00E54FBF">
              <w:rPr>
                <w:rFonts w:ascii="Times New Roman" w:hAnsi="Times New Roman" w:cs="Times New Roman"/>
                <w:noProof/>
                <w:webHidden/>
                <w:sz w:val="24"/>
                <w:szCs w:val="24"/>
              </w:rPr>
              <w:fldChar w:fldCharType="end"/>
            </w:r>
          </w:hyperlink>
        </w:p>
        <w:p w14:paraId="4DDF1061" w14:textId="2447440C"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12" w:history="1">
            <w:r w:rsidRPr="00E54FBF">
              <w:rPr>
                <w:rStyle w:val="Hyperlink"/>
                <w:rFonts w:ascii="Times New Roman" w:hAnsi="Times New Roman" w:cs="Times New Roman"/>
                <w:noProof/>
                <w:sz w:val="24"/>
                <w:szCs w:val="24"/>
              </w:rPr>
              <w:t>References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52</w:t>
            </w:r>
            <w:r w:rsidRPr="00E54FBF">
              <w:rPr>
                <w:rFonts w:ascii="Times New Roman" w:hAnsi="Times New Roman" w:cs="Times New Roman"/>
                <w:noProof/>
                <w:webHidden/>
                <w:sz w:val="24"/>
                <w:szCs w:val="24"/>
              </w:rPr>
              <w:fldChar w:fldCharType="end"/>
            </w:r>
          </w:hyperlink>
        </w:p>
        <w:p w14:paraId="01843302" w14:textId="6F53D05B"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13" w:history="1">
            <w:r w:rsidRPr="00E54FBF">
              <w:rPr>
                <w:rStyle w:val="Hyperlink"/>
                <w:rFonts w:ascii="Times New Roman" w:hAnsi="Times New Roman" w:cs="Times New Roman"/>
                <w:noProof/>
                <w:sz w:val="24"/>
                <w:szCs w:val="24"/>
              </w:rPr>
              <w:t>Appendix</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58</w:t>
            </w:r>
            <w:r w:rsidRPr="00E54FBF">
              <w:rPr>
                <w:rFonts w:ascii="Times New Roman" w:hAnsi="Times New Roman" w:cs="Times New Roman"/>
                <w:noProof/>
                <w:webHidden/>
                <w:sz w:val="24"/>
                <w:szCs w:val="24"/>
              </w:rPr>
              <w:fldChar w:fldCharType="end"/>
            </w:r>
          </w:hyperlink>
        </w:p>
        <w:p w14:paraId="47A57811" w14:textId="26E205C6" w:rsidR="00B50520" w:rsidRPr="00E54FBF" w:rsidRDefault="00B50520" w:rsidP="00E54FBF">
          <w:pPr>
            <w:pStyle w:val="TOC1"/>
            <w:tabs>
              <w:tab w:val="right" w:leader="dot" w:pos="9350"/>
            </w:tabs>
            <w:spacing w:line="360" w:lineRule="auto"/>
            <w:rPr>
              <w:rFonts w:ascii="Times New Roman" w:hAnsi="Times New Roman" w:cs="Times New Roman"/>
              <w:b w:val="0"/>
              <w:bCs w:val="0"/>
              <w:i w:val="0"/>
              <w:iCs w:val="0"/>
              <w:noProof/>
            </w:rPr>
          </w:pPr>
          <w:hyperlink w:anchor="_Toc109295014" w:history="1">
            <w:r w:rsidRPr="00E54FBF">
              <w:rPr>
                <w:rStyle w:val="Hyperlink"/>
                <w:rFonts w:ascii="Times New Roman" w:hAnsi="Times New Roman" w:cs="Times New Roman"/>
                <w:i w:val="0"/>
                <w:iCs w:val="0"/>
                <w:noProof/>
              </w:rPr>
              <w:t>Chapter 3. Degradation of Adsorbed Bisphenol A (BPA) by Soluble Mn(III)</w:t>
            </w:r>
            <w:r w:rsidRPr="00E54FBF">
              <w:rPr>
                <w:rFonts w:ascii="Times New Roman" w:hAnsi="Times New Roman" w:cs="Times New Roman"/>
                <w:i w:val="0"/>
                <w:iCs w:val="0"/>
                <w:noProof/>
                <w:webHidden/>
              </w:rPr>
              <w:tab/>
            </w:r>
            <w:r w:rsidRPr="00E54FBF">
              <w:rPr>
                <w:rFonts w:ascii="Times New Roman" w:hAnsi="Times New Roman" w:cs="Times New Roman"/>
                <w:i w:val="0"/>
                <w:iCs w:val="0"/>
                <w:noProof/>
                <w:webHidden/>
              </w:rPr>
              <w:fldChar w:fldCharType="begin"/>
            </w:r>
            <w:r w:rsidRPr="00E54FBF">
              <w:rPr>
                <w:rFonts w:ascii="Times New Roman" w:hAnsi="Times New Roman" w:cs="Times New Roman"/>
                <w:i w:val="0"/>
                <w:iCs w:val="0"/>
                <w:noProof/>
                <w:webHidden/>
              </w:rPr>
              <w:instrText xml:space="preserve"> PAGEREF _Toc109295014 \h </w:instrText>
            </w:r>
            <w:r w:rsidRPr="00E54FBF">
              <w:rPr>
                <w:rFonts w:ascii="Times New Roman" w:hAnsi="Times New Roman" w:cs="Times New Roman"/>
                <w:i w:val="0"/>
                <w:iCs w:val="0"/>
                <w:noProof/>
                <w:webHidden/>
              </w:rPr>
            </w:r>
            <w:r w:rsidRPr="00E54FBF">
              <w:rPr>
                <w:rFonts w:ascii="Times New Roman" w:hAnsi="Times New Roman" w:cs="Times New Roman"/>
                <w:i w:val="0"/>
                <w:iCs w:val="0"/>
                <w:noProof/>
                <w:webHidden/>
              </w:rPr>
              <w:fldChar w:fldCharType="separate"/>
            </w:r>
            <w:r w:rsidRPr="00E54FBF">
              <w:rPr>
                <w:rFonts w:ascii="Times New Roman" w:hAnsi="Times New Roman" w:cs="Times New Roman"/>
                <w:i w:val="0"/>
                <w:iCs w:val="0"/>
                <w:noProof/>
                <w:webHidden/>
              </w:rPr>
              <w:t>72</w:t>
            </w:r>
            <w:r w:rsidRPr="00E54FBF">
              <w:rPr>
                <w:rFonts w:ascii="Times New Roman" w:hAnsi="Times New Roman" w:cs="Times New Roman"/>
                <w:i w:val="0"/>
                <w:iCs w:val="0"/>
                <w:noProof/>
                <w:webHidden/>
              </w:rPr>
              <w:fldChar w:fldCharType="end"/>
            </w:r>
          </w:hyperlink>
        </w:p>
        <w:p w14:paraId="31FC01B0" w14:textId="3ED437AD"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15" w:history="1">
            <w:r w:rsidRPr="00E54FBF">
              <w:rPr>
                <w:rStyle w:val="Hyperlink"/>
                <w:rFonts w:ascii="Times New Roman" w:hAnsi="Times New Roman" w:cs="Times New Roman"/>
                <w:noProof/>
                <w:sz w:val="24"/>
                <w:szCs w:val="24"/>
              </w:rPr>
              <w:t>3.1 Abstract</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73</w:t>
            </w:r>
            <w:r w:rsidRPr="00E54FBF">
              <w:rPr>
                <w:rFonts w:ascii="Times New Roman" w:hAnsi="Times New Roman" w:cs="Times New Roman"/>
                <w:noProof/>
                <w:webHidden/>
                <w:sz w:val="24"/>
                <w:szCs w:val="24"/>
              </w:rPr>
              <w:fldChar w:fldCharType="end"/>
            </w:r>
          </w:hyperlink>
        </w:p>
        <w:p w14:paraId="2BD99641" w14:textId="28A3E95A"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16" w:history="1">
            <w:r w:rsidRPr="00E54FBF">
              <w:rPr>
                <w:rStyle w:val="Hyperlink"/>
                <w:rFonts w:ascii="Times New Roman" w:hAnsi="Times New Roman" w:cs="Times New Roman"/>
                <w:noProof/>
                <w:sz w:val="24"/>
                <w:szCs w:val="24"/>
              </w:rPr>
              <w:t>3.2 Introduction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74</w:t>
            </w:r>
            <w:r w:rsidRPr="00E54FBF">
              <w:rPr>
                <w:rFonts w:ascii="Times New Roman" w:hAnsi="Times New Roman" w:cs="Times New Roman"/>
                <w:noProof/>
                <w:webHidden/>
                <w:sz w:val="24"/>
                <w:szCs w:val="24"/>
              </w:rPr>
              <w:fldChar w:fldCharType="end"/>
            </w:r>
          </w:hyperlink>
        </w:p>
        <w:p w14:paraId="556602DE" w14:textId="19F995F7"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17" w:history="1">
            <w:r w:rsidRPr="00E54FBF">
              <w:rPr>
                <w:rStyle w:val="Hyperlink"/>
                <w:rFonts w:ascii="Times New Roman" w:hAnsi="Times New Roman" w:cs="Times New Roman"/>
                <w:noProof/>
                <w:sz w:val="24"/>
                <w:szCs w:val="24"/>
              </w:rPr>
              <w:t>3.3 Materials and Methods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76</w:t>
            </w:r>
            <w:r w:rsidRPr="00E54FBF">
              <w:rPr>
                <w:rFonts w:ascii="Times New Roman" w:hAnsi="Times New Roman" w:cs="Times New Roman"/>
                <w:noProof/>
                <w:webHidden/>
                <w:sz w:val="24"/>
                <w:szCs w:val="24"/>
              </w:rPr>
              <w:fldChar w:fldCharType="end"/>
            </w:r>
          </w:hyperlink>
        </w:p>
        <w:p w14:paraId="4588F4E3" w14:textId="3167C43E"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18" w:history="1">
            <w:r w:rsidRPr="00E54FBF">
              <w:rPr>
                <w:rStyle w:val="Hyperlink"/>
                <w:rFonts w:ascii="Times New Roman" w:hAnsi="Times New Roman" w:cs="Times New Roman"/>
                <w:noProof/>
                <w:sz w:val="24"/>
                <w:szCs w:val="24"/>
              </w:rPr>
              <w:t>3.3.1 Chemicals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76</w:t>
            </w:r>
            <w:r w:rsidRPr="00E54FBF">
              <w:rPr>
                <w:rFonts w:ascii="Times New Roman" w:hAnsi="Times New Roman" w:cs="Times New Roman"/>
                <w:noProof/>
                <w:webHidden/>
                <w:sz w:val="24"/>
                <w:szCs w:val="24"/>
              </w:rPr>
              <w:fldChar w:fldCharType="end"/>
            </w:r>
          </w:hyperlink>
        </w:p>
        <w:p w14:paraId="32277412" w14:textId="176DB96F"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19" w:history="1">
            <w:r w:rsidRPr="00E54FBF">
              <w:rPr>
                <w:rStyle w:val="Hyperlink"/>
                <w:rFonts w:ascii="Times New Roman" w:hAnsi="Times New Roman" w:cs="Times New Roman"/>
                <w:noProof/>
                <w:sz w:val="24"/>
                <w:szCs w:val="24"/>
              </w:rPr>
              <w:t>3.3.2 Soluble Mn(III) and MnO</w:t>
            </w:r>
            <w:r w:rsidRPr="00E54FBF">
              <w:rPr>
                <w:rStyle w:val="Hyperlink"/>
                <w:rFonts w:ascii="Times New Roman" w:hAnsi="Times New Roman" w:cs="Times New Roman"/>
                <w:noProof/>
                <w:sz w:val="24"/>
                <w:szCs w:val="24"/>
                <w:vertAlign w:val="subscript"/>
              </w:rPr>
              <w:t>2</w:t>
            </w:r>
            <w:r w:rsidRPr="00E54FBF">
              <w:rPr>
                <w:rStyle w:val="Hyperlink"/>
                <w:rFonts w:ascii="Times New Roman" w:hAnsi="Times New Roman" w:cs="Times New Roman"/>
                <w:noProof/>
                <w:sz w:val="24"/>
                <w:szCs w:val="24"/>
              </w:rPr>
              <w:t xml:space="preserve"> preparation and quantification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_Toc109295019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77</w:t>
            </w:r>
            <w:r w:rsidRPr="00E54FBF">
              <w:rPr>
                <w:rFonts w:ascii="Times New Roman" w:hAnsi="Times New Roman" w:cs="Times New Roman"/>
                <w:noProof/>
                <w:webHidden/>
                <w:sz w:val="24"/>
                <w:szCs w:val="24"/>
              </w:rPr>
              <w:fldChar w:fldCharType="end"/>
            </w:r>
          </w:hyperlink>
        </w:p>
        <w:p w14:paraId="2E9C9495" w14:textId="6CFC53A5"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0" w:history="1">
            <w:r w:rsidRPr="00E54FBF">
              <w:rPr>
                <w:rStyle w:val="Hyperlink"/>
                <w:rFonts w:ascii="Times New Roman" w:hAnsi="Times New Roman" w:cs="Times New Roman"/>
                <w:noProof/>
                <w:sz w:val="24"/>
                <w:szCs w:val="24"/>
              </w:rPr>
              <w:t>3.3.3 Incubation conditions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78</w:t>
            </w:r>
            <w:r w:rsidRPr="00E54FBF">
              <w:rPr>
                <w:rFonts w:ascii="Times New Roman" w:hAnsi="Times New Roman" w:cs="Times New Roman"/>
                <w:noProof/>
                <w:webHidden/>
                <w:sz w:val="24"/>
                <w:szCs w:val="24"/>
              </w:rPr>
              <w:fldChar w:fldCharType="end"/>
            </w:r>
          </w:hyperlink>
        </w:p>
        <w:p w14:paraId="47FCDAE4" w14:textId="59BDA25E"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1" w:history="1">
            <w:r w:rsidRPr="00E54FBF">
              <w:rPr>
                <w:rStyle w:val="Hyperlink"/>
                <w:rFonts w:ascii="Times New Roman" w:hAnsi="Times New Roman" w:cs="Times New Roman"/>
                <w:noProof/>
                <w:sz w:val="24"/>
                <w:szCs w:val="24"/>
              </w:rPr>
              <w:t>3.3.4 Oxidative transformation of BPA by soluble Mn(III) and MnO</w:t>
            </w:r>
            <w:r w:rsidRPr="00E54FBF">
              <w:rPr>
                <w:rStyle w:val="Hyperlink"/>
                <w:rFonts w:ascii="Times New Roman" w:hAnsi="Times New Roman" w:cs="Times New Roman"/>
                <w:noProof/>
                <w:sz w:val="24"/>
                <w:szCs w:val="24"/>
                <w:vertAlign w:val="subscript"/>
              </w:rPr>
              <w:t>2</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78</w:t>
            </w:r>
            <w:r w:rsidRPr="00E54FBF">
              <w:rPr>
                <w:rFonts w:ascii="Times New Roman" w:hAnsi="Times New Roman" w:cs="Times New Roman"/>
                <w:noProof/>
                <w:webHidden/>
                <w:sz w:val="24"/>
                <w:szCs w:val="24"/>
              </w:rPr>
              <w:fldChar w:fldCharType="end"/>
            </w:r>
          </w:hyperlink>
        </w:p>
        <w:p w14:paraId="4A663099" w14:textId="7D538896"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2" w:history="1">
            <w:r w:rsidRPr="00E54FBF">
              <w:rPr>
                <w:rStyle w:val="Hyperlink"/>
                <w:rFonts w:ascii="Times New Roman" w:hAnsi="Times New Roman" w:cs="Times New Roman"/>
                <w:noProof/>
                <w:sz w:val="24"/>
                <w:szCs w:val="24"/>
              </w:rPr>
              <w:t>3.3.5 Adsorption experiments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78</w:t>
            </w:r>
            <w:r w:rsidRPr="00E54FBF">
              <w:rPr>
                <w:rFonts w:ascii="Times New Roman" w:hAnsi="Times New Roman" w:cs="Times New Roman"/>
                <w:noProof/>
                <w:webHidden/>
                <w:sz w:val="24"/>
                <w:szCs w:val="24"/>
              </w:rPr>
              <w:fldChar w:fldCharType="end"/>
            </w:r>
          </w:hyperlink>
        </w:p>
        <w:p w14:paraId="4D633A45" w14:textId="1FE553F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3" w:history="1">
            <w:r w:rsidRPr="00E54FBF">
              <w:rPr>
                <w:rStyle w:val="Hyperlink"/>
                <w:rFonts w:ascii="Times New Roman" w:hAnsi="Times New Roman" w:cs="Times New Roman"/>
                <w:noProof/>
                <w:sz w:val="24"/>
                <w:szCs w:val="24"/>
              </w:rPr>
              <w:t>3.3.6 Desorption kinetics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79</w:t>
            </w:r>
            <w:r w:rsidRPr="00E54FBF">
              <w:rPr>
                <w:rFonts w:ascii="Times New Roman" w:hAnsi="Times New Roman" w:cs="Times New Roman"/>
                <w:noProof/>
                <w:webHidden/>
                <w:sz w:val="24"/>
                <w:szCs w:val="24"/>
              </w:rPr>
              <w:fldChar w:fldCharType="end"/>
            </w:r>
          </w:hyperlink>
        </w:p>
        <w:p w14:paraId="72BF36FD" w14:textId="79C11C6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4" w:history="1">
            <w:r w:rsidRPr="00E54FBF">
              <w:rPr>
                <w:rStyle w:val="Hyperlink"/>
                <w:rFonts w:ascii="Times New Roman" w:hAnsi="Times New Roman" w:cs="Times New Roman"/>
                <w:noProof/>
                <w:sz w:val="24"/>
                <w:szCs w:val="24"/>
              </w:rPr>
              <w:t xml:space="preserve">3.3.7 Degradation of </w:t>
            </w:r>
            <w:r w:rsidRPr="00E54FBF">
              <w:rPr>
                <w:rStyle w:val="Hyperlink"/>
                <w:rFonts w:ascii="Times New Roman" w:hAnsi="Times New Roman" w:cs="Times New Roman"/>
                <w:bCs/>
                <w:noProof/>
                <w:sz w:val="24"/>
                <w:szCs w:val="24"/>
              </w:rPr>
              <w:t>BPA adsorbed to</w:t>
            </w:r>
            <w:r w:rsidRPr="00E54FBF">
              <w:rPr>
                <w:rStyle w:val="Hyperlink"/>
                <w:rFonts w:ascii="Times New Roman" w:hAnsi="Times New Roman" w:cs="Times New Roman"/>
                <w:noProof/>
                <w:sz w:val="24"/>
                <w:szCs w:val="24"/>
              </w:rPr>
              <w:t xml:space="preserve"> SPAC</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80</w:t>
            </w:r>
            <w:r w:rsidRPr="00E54FBF">
              <w:rPr>
                <w:rFonts w:ascii="Times New Roman" w:hAnsi="Times New Roman" w:cs="Times New Roman"/>
                <w:noProof/>
                <w:webHidden/>
                <w:sz w:val="24"/>
                <w:szCs w:val="24"/>
              </w:rPr>
              <w:fldChar w:fldCharType="end"/>
            </w:r>
          </w:hyperlink>
        </w:p>
        <w:p w14:paraId="2CAD8484" w14:textId="680E507D"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5" w:history="1">
            <w:r w:rsidRPr="00E54FBF">
              <w:rPr>
                <w:rStyle w:val="Hyperlink"/>
                <w:rFonts w:ascii="Times New Roman" w:hAnsi="Times New Roman" w:cs="Times New Roman"/>
                <w:noProof/>
                <w:sz w:val="24"/>
                <w:szCs w:val="24"/>
              </w:rPr>
              <w:t>3.3.8 Extraction procedures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80</w:t>
            </w:r>
            <w:r w:rsidRPr="00E54FBF">
              <w:rPr>
                <w:rFonts w:ascii="Times New Roman" w:hAnsi="Times New Roman" w:cs="Times New Roman"/>
                <w:noProof/>
                <w:webHidden/>
                <w:sz w:val="24"/>
                <w:szCs w:val="24"/>
              </w:rPr>
              <w:fldChar w:fldCharType="end"/>
            </w:r>
          </w:hyperlink>
        </w:p>
        <w:p w14:paraId="17C1987E" w14:textId="727EA869"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6" w:history="1">
            <w:r w:rsidRPr="00E54FBF">
              <w:rPr>
                <w:rStyle w:val="Hyperlink"/>
                <w:rFonts w:ascii="Times New Roman" w:hAnsi="Times New Roman" w:cs="Times New Roman"/>
                <w:noProof/>
                <w:sz w:val="24"/>
                <w:szCs w:val="24"/>
              </w:rPr>
              <w:t>3.3.9 SANS experiment and data analysis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81</w:t>
            </w:r>
            <w:r w:rsidRPr="00E54FBF">
              <w:rPr>
                <w:rFonts w:ascii="Times New Roman" w:hAnsi="Times New Roman" w:cs="Times New Roman"/>
                <w:noProof/>
                <w:webHidden/>
                <w:sz w:val="24"/>
                <w:szCs w:val="24"/>
              </w:rPr>
              <w:fldChar w:fldCharType="end"/>
            </w:r>
          </w:hyperlink>
        </w:p>
        <w:p w14:paraId="7903D9C2" w14:textId="2AB0C2AE"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7" w:history="1">
            <w:r w:rsidRPr="00E54FBF">
              <w:rPr>
                <w:rStyle w:val="Hyperlink"/>
                <w:rFonts w:ascii="Times New Roman" w:hAnsi="Times New Roman" w:cs="Times New Roman"/>
                <w:noProof/>
                <w:sz w:val="24"/>
                <w:szCs w:val="24"/>
              </w:rPr>
              <w:t>3.3.10 Analytical procedures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82</w:t>
            </w:r>
            <w:r w:rsidRPr="00E54FBF">
              <w:rPr>
                <w:rFonts w:ascii="Times New Roman" w:hAnsi="Times New Roman" w:cs="Times New Roman"/>
                <w:noProof/>
                <w:webHidden/>
                <w:sz w:val="24"/>
                <w:szCs w:val="24"/>
              </w:rPr>
              <w:fldChar w:fldCharType="end"/>
            </w:r>
          </w:hyperlink>
        </w:p>
        <w:p w14:paraId="23C5EC54" w14:textId="5AC185F5"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28" w:history="1">
            <w:r w:rsidRPr="00E54FBF">
              <w:rPr>
                <w:rStyle w:val="Hyperlink"/>
                <w:rFonts w:ascii="Times New Roman" w:hAnsi="Times New Roman" w:cs="Times New Roman"/>
                <w:noProof/>
                <w:sz w:val="24"/>
                <w:szCs w:val="24"/>
              </w:rPr>
              <w:t>3.4 Results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83</w:t>
            </w:r>
            <w:r w:rsidRPr="00E54FBF">
              <w:rPr>
                <w:rFonts w:ascii="Times New Roman" w:hAnsi="Times New Roman" w:cs="Times New Roman"/>
                <w:noProof/>
                <w:webHidden/>
                <w:sz w:val="24"/>
                <w:szCs w:val="24"/>
              </w:rPr>
              <w:fldChar w:fldCharType="end"/>
            </w:r>
          </w:hyperlink>
        </w:p>
        <w:p w14:paraId="7B0807F0" w14:textId="6AC4B174"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29" w:history="1">
            <w:r w:rsidRPr="00E54FBF">
              <w:rPr>
                <w:rStyle w:val="Hyperlink"/>
                <w:rFonts w:ascii="Times New Roman" w:hAnsi="Times New Roman" w:cs="Times New Roman"/>
                <w:noProof/>
                <w:sz w:val="24"/>
                <w:szCs w:val="24"/>
              </w:rPr>
              <w:t>3.4.1 BPA degradation by oxidized Mn species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_Toc109295029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83</w:t>
            </w:r>
            <w:r w:rsidRPr="00E54FBF">
              <w:rPr>
                <w:rFonts w:ascii="Times New Roman" w:hAnsi="Times New Roman" w:cs="Times New Roman"/>
                <w:noProof/>
                <w:webHidden/>
                <w:sz w:val="24"/>
                <w:szCs w:val="24"/>
              </w:rPr>
              <w:fldChar w:fldCharType="end"/>
            </w:r>
          </w:hyperlink>
        </w:p>
        <w:p w14:paraId="7E256F94" w14:textId="33E3B8A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30" w:history="1">
            <w:r w:rsidRPr="00E54FBF">
              <w:rPr>
                <w:rStyle w:val="Hyperlink"/>
                <w:rFonts w:ascii="Times New Roman" w:hAnsi="Times New Roman" w:cs="Times New Roman"/>
                <w:noProof/>
                <w:sz w:val="24"/>
                <w:szCs w:val="24"/>
              </w:rPr>
              <w:t>3.4.2 Adsorption</w:t>
            </w:r>
            <w:r w:rsidRPr="00E54FBF">
              <w:rPr>
                <w:rStyle w:val="Hyperlink"/>
                <w:rFonts w:ascii="Times New Roman" w:hAnsi="Times New Roman" w:cs="Times New Roman"/>
                <w:bCs/>
                <w:noProof/>
                <w:sz w:val="24"/>
                <w:szCs w:val="24"/>
              </w:rPr>
              <w:t xml:space="preserve"> isotherms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84</w:t>
            </w:r>
            <w:r w:rsidRPr="00E54FBF">
              <w:rPr>
                <w:rFonts w:ascii="Times New Roman" w:hAnsi="Times New Roman" w:cs="Times New Roman"/>
                <w:noProof/>
                <w:webHidden/>
                <w:sz w:val="24"/>
                <w:szCs w:val="24"/>
              </w:rPr>
              <w:fldChar w:fldCharType="end"/>
            </w:r>
          </w:hyperlink>
        </w:p>
        <w:p w14:paraId="7D368875" w14:textId="48448023"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31" w:history="1">
            <w:r w:rsidRPr="00E54FBF">
              <w:rPr>
                <w:rStyle w:val="Hyperlink"/>
                <w:rFonts w:ascii="Times New Roman" w:hAnsi="Times New Roman" w:cs="Times New Roman"/>
                <w:noProof/>
                <w:sz w:val="24"/>
                <w:szCs w:val="24"/>
              </w:rPr>
              <w:t>3.4.3 Degradation of BPA adsorbed to SPAC</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85</w:t>
            </w:r>
            <w:r w:rsidRPr="00E54FBF">
              <w:rPr>
                <w:rFonts w:ascii="Times New Roman" w:hAnsi="Times New Roman" w:cs="Times New Roman"/>
                <w:noProof/>
                <w:webHidden/>
                <w:sz w:val="24"/>
                <w:szCs w:val="24"/>
              </w:rPr>
              <w:fldChar w:fldCharType="end"/>
            </w:r>
          </w:hyperlink>
        </w:p>
        <w:p w14:paraId="301DEEE9" w14:textId="739D7712"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32" w:history="1">
            <w:r w:rsidRPr="00E54FBF">
              <w:rPr>
                <w:rStyle w:val="Hyperlink"/>
                <w:rFonts w:ascii="Times New Roman" w:hAnsi="Times New Roman" w:cs="Times New Roman"/>
                <w:noProof/>
                <w:sz w:val="24"/>
                <w:szCs w:val="24"/>
                <w:shd w:val="clear" w:color="auto" w:fill="FFFFFF"/>
              </w:rPr>
              <w:t>3.4.4 Changes in pore size due to BPA adsorption and degradation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86</w:t>
            </w:r>
            <w:r w:rsidRPr="00E54FBF">
              <w:rPr>
                <w:rFonts w:ascii="Times New Roman" w:hAnsi="Times New Roman" w:cs="Times New Roman"/>
                <w:noProof/>
                <w:webHidden/>
                <w:sz w:val="24"/>
                <w:szCs w:val="24"/>
              </w:rPr>
              <w:fldChar w:fldCharType="end"/>
            </w:r>
          </w:hyperlink>
        </w:p>
        <w:p w14:paraId="0763249C" w14:textId="183E6E45"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33" w:history="1">
            <w:r w:rsidRPr="00E54FBF">
              <w:rPr>
                <w:rStyle w:val="Hyperlink"/>
                <w:rFonts w:ascii="Times New Roman" w:hAnsi="Times New Roman" w:cs="Times New Roman"/>
                <w:noProof/>
                <w:sz w:val="24"/>
                <w:szCs w:val="24"/>
                <w:shd w:val="clear" w:color="auto" w:fill="FFFFFF"/>
              </w:rPr>
              <w:t>3.5 Discussion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88</w:t>
            </w:r>
            <w:r w:rsidRPr="00E54FBF">
              <w:rPr>
                <w:rFonts w:ascii="Times New Roman" w:hAnsi="Times New Roman" w:cs="Times New Roman"/>
                <w:noProof/>
                <w:webHidden/>
                <w:sz w:val="24"/>
                <w:szCs w:val="24"/>
              </w:rPr>
              <w:fldChar w:fldCharType="end"/>
            </w:r>
          </w:hyperlink>
        </w:p>
        <w:p w14:paraId="01801E7C" w14:textId="2B166C9D"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34" w:history="1">
            <w:r w:rsidRPr="00E54FBF">
              <w:rPr>
                <w:rStyle w:val="Hyperlink"/>
                <w:rFonts w:ascii="Times New Roman" w:hAnsi="Times New Roman" w:cs="Times New Roman"/>
                <w:noProof/>
                <w:sz w:val="24"/>
                <w:szCs w:val="24"/>
              </w:rPr>
              <w:t>3.5.1 BPA degradation by oxidized Mn species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89</w:t>
            </w:r>
            <w:r w:rsidRPr="00E54FBF">
              <w:rPr>
                <w:rFonts w:ascii="Times New Roman" w:hAnsi="Times New Roman" w:cs="Times New Roman"/>
                <w:noProof/>
                <w:webHidden/>
                <w:sz w:val="24"/>
                <w:szCs w:val="24"/>
              </w:rPr>
              <w:fldChar w:fldCharType="end"/>
            </w:r>
          </w:hyperlink>
        </w:p>
        <w:p w14:paraId="2B1E3C29" w14:textId="059BFB39"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35" w:history="1">
            <w:r w:rsidRPr="00E54FBF">
              <w:rPr>
                <w:rStyle w:val="Hyperlink"/>
                <w:rFonts w:ascii="Times New Roman" w:hAnsi="Times New Roman" w:cs="Times New Roman"/>
                <w:noProof/>
                <w:sz w:val="24"/>
                <w:szCs w:val="24"/>
                <w:shd w:val="clear" w:color="auto" w:fill="FFFFFF"/>
              </w:rPr>
              <w:t>3.5.2 Adsorption of BPA to activated carbon (SPAC) nanopores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90</w:t>
            </w:r>
            <w:r w:rsidRPr="00E54FBF">
              <w:rPr>
                <w:rFonts w:ascii="Times New Roman" w:hAnsi="Times New Roman" w:cs="Times New Roman"/>
                <w:noProof/>
                <w:webHidden/>
                <w:sz w:val="24"/>
                <w:szCs w:val="24"/>
              </w:rPr>
              <w:fldChar w:fldCharType="end"/>
            </w:r>
          </w:hyperlink>
        </w:p>
        <w:p w14:paraId="41F6C4D1" w14:textId="16B5EDEB"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36" w:history="1">
            <w:r w:rsidRPr="00E54FBF">
              <w:rPr>
                <w:rStyle w:val="Hyperlink"/>
                <w:rFonts w:ascii="Times New Roman" w:hAnsi="Times New Roman" w:cs="Times New Roman"/>
                <w:noProof/>
                <w:sz w:val="24"/>
                <w:szCs w:val="24"/>
              </w:rPr>
              <w:t>3.5.3 SANS analysis of Mn(III)-treated SPAC</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91</w:t>
            </w:r>
            <w:r w:rsidRPr="00E54FBF">
              <w:rPr>
                <w:rFonts w:ascii="Times New Roman" w:hAnsi="Times New Roman" w:cs="Times New Roman"/>
                <w:noProof/>
                <w:webHidden/>
                <w:sz w:val="24"/>
                <w:szCs w:val="24"/>
              </w:rPr>
              <w:fldChar w:fldCharType="end"/>
            </w:r>
          </w:hyperlink>
        </w:p>
        <w:p w14:paraId="32E955B0" w14:textId="1B7D0AA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37" w:history="1">
            <w:r w:rsidRPr="00E54FBF">
              <w:rPr>
                <w:rStyle w:val="Hyperlink"/>
                <w:rFonts w:ascii="Times New Roman" w:hAnsi="Times New Roman" w:cs="Times New Roman"/>
                <w:noProof/>
                <w:sz w:val="24"/>
                <w:szCs w:val="24"/>
                <w:shd w:val="clear" w:color="auto" w:fill="FFFFFF"/>
              </w:rPr>
              <w:t>3.5.4 Environmental implications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93</w:t>
            </w:r>
            <w:r w:rsidRPr="00E54FBF">
              <w:rPr>
                <w:rFonts w:ascii="Times New Roman" w:hAnsi="Times New Roman" w:cs="Times New Roman"/>
                <w:noProof/>
                <w:webHidden/>
                <w:sz w:val="24"/>
                <w:szCs w:val="24"/>
              </w:rPr>
              <w:fldChar w:fldCharType="end"/>
            </w:r>
          </w:hyperlink>
        </w:p>
        <w:p w14:paraId="3C89154F" w14:textId="105CEA97"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38" w:history="1">
            <w:r w:rsidRPr="00E54FBF">
              <w:rPr>
                <w:rStyle w:val="Hyperlink"/>
                <w:rFonts w:ascii="Times New Roman" w:hAnsi="Times New Roman" w:cs="Times New Roman"/>
                <w:noProof/>
                <w:sz w:val="24"/>
                <w:szCs w:val="24"/>
                <w:shd w:val="clear" w:color="auto" w:fill="FFFFFF"/>
              </w:rPr>
              <w:t>References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95</w:t>
            </w:r>
            <w:r w:rsidRPr="00E54FBF">
              <w:rPr>
                <w:rFonts w:ascii="Times New Roman" w:hAnsi="Times New Roman" w:cs="Times New Roman"/>
                <w:noProof/>
                <w:webHidden/>
                <w:sz w:val="24"/>
                <w:szCs w:val="24"/>
              </w:rPr>
              <w:fldChar w:fldCharType="end"/>
            </w:r>
          </w:hyperlink>
        </w:p>
        <w:p w14:paraId="72033F67" w14:textId="00E601D3"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39" w:history="1">
            <w:r w:rsidRPr="00E54FBF">
              <w:rPr>
                <w:rStyle w:val="Hyperlink"/>
                <w:rFonts w:ascii="Times New Roman" w:hAnsi="Times New Roman" w:cs="Times New Roman"/>
                <w:noProof/>
                <w:sz w:val="24"/>
                <w:szCs w:val="24"/>
              </w:rPr>
              <w:t>Appendix</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_Toc109295039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102</w:t>
            </w:r>
            <w:r w:rsidRPr="00E54FBF">
              <w:rPr>
                <w:rFonts w:ascii="Times New Roman" w:hAnsi="Times New Roman" w:cs="Times New Roman"/>
                <w:noProof/>
                <w:webHidden/>
                <w:sz w:val="24"/>
                <w:szCs w:val="24"/>
              </w:rPr>
              <w:fldChar w:fldCharType="end"/>
            </w:r>
          </w:hyperlink>
        </w:p>
        <w:p w14:paraId="01A44C1B" w14:textId="7C3ECB47" w:rsidR="00B50520" w:rsidRPr="00E54FBF" w:rsidRDefault="00B50520" w:rsidP="00E54FBF">
          <w:pPr>
            <w:pStyle w:val="TOC1"/>
            <w:tabs>
              <w:tab w:val="right" w:leader="dot" w:pos="9350"/>
            </w:tabs>
            <w:spacing w:line="360" w:lineRule="auto"/>
            <w:rPr>
              <w:rFonts w:ascii="Times New Roman" w:hAnsi="Times New Roman" w:cs="Times New Roman"/>
              <w:b w:val="0"/>
              <w:bCs w:val="0"/>
              <w:i w:val="0"/>
              <w:iCs w:val="0"/>
              <w:noProof/>
            </w:rPr>
          </w:pPr>
          <w:hyperlink w:anchor="_Toc109295040" w:history="1">
            <w:r w:rsidRPr="00E54FBF">
              <w:rPr>
                <w:rStyle w:val="Hyperlink"/>
                <w:rFonts w:ascii="Times New Roman" w:hAnsi="Times New Roman" w:cs="Times New Roman"/>
                <w:i w:val="0"/>
                <w:iCs w:val="0"/>
                <w:noProof/>
              </w:rPr>
              <w:t xml:space="preserve">Chapter 4. Biotransformation of Bisphenols by </w:t>
            </w:r>
            <w:r w:rsidRPr="00E54FBF">
              <w:rPr>
                <w:rStyle w:val="Hyperlink"/>
                <w:rFonts w:ascii="Times New Roman" w:hAnsi="Times New Roman" w:cs="Times New Roman"/>
                <w:noProof/>
              </w:rPr>
              <w:t>Erythrobacter</w:t>
            </w:r>
            <w:r w:rsidRPr="00E54FBF">
              <w:rPr>
                <w:rStyle w:val="Hyperlink"/>
                <w:rFonts w:ascii="Times New Roman" w:hAnsi="Times New Roman" w:cs="Times New Roman"/>
                <w:i w:val="0"/>
                <w:iCs w:val="0"/>
                <w:noProof/>
              </w:rPr>
              <w:t xml:space="preserve"> sp. Strain SD21 in the Absence of Manganese</w:t>
            </w:r>
            <w:r w:rsidRPr="00E54FBF">
              <w:rPr>
                <w:rFonts w:ascii="Times New Roman" w:hAnsi="Times New Roman" w:cs="Times New Roman"/>
                <w:i w:val="0"/>
                <w:iCs w:val="0"/>
                <w:noProof/>
                <w:webHidden/>
              </w:rPr>
              <w:tab/>
            </w:r>
            <w:r w:rsidRPr="00E54FBF">
              <w:rPr>
                <w:rFonts w:ascii="Times New Roman" w:hAnsi="Times New Roman" w:cs="Times New Roman"/>
                <w:i w:val="0"/>
                <w:iCs w:val="0"/>
                <w:noProof/>
                <w:webHidden/>
              </w:rPr>
              <w:fldChar w:fldCharType="begin"/>
            </w:r>
            <w:r w:rsidRPr="00E54FBF">
              <w:rPr>
                <w:rFonts w:ascii="Times New Roman" w:hAnsi="Times New Roman" w:cs="Times New Roman"/>
                <w:i w:val="0"/>
                <w:iCs w:val="0"/>
                <w:noProof/>
                <w:webHidden/>
              </w:rPr>
              <w:instrText xml:space="preserve"> PAGEREF _Toc109295040 \h </w:instrText>
            </w:r>
            <w:r w:rsidRPr="00E54FBF">
              <w:rPr>
                <w:rFonts w:ascii="Times New Roman" w:hAnsi="Times New Roman" w:cs="Times New Roman"/>
                <w:i w:val="0"/>
                <w:iCs w:val="0"/>
                <w:noProof/>
                <w:webHidden/>
              </w:rPr>
            </w:r>
            <w:r w:rsidRPr="00E54FBF">
              <w:rPr>
                <w:rFonts w:ascii="Times New Roman" w:hAnsi="Times New Roman" w:cs="Times New Roman"/>
                <w:i w:val="0"/>
                <w:iCs w:val="0"/>
                <w:noProof/>
                <w:webHidden/>
              </w:rPr>
              <w:fldChar w:fldCharType="separate"/>
            </w:r>
            <w:r w:rsidRPr="00E54FBF">
              <w:rPr>
                <w:rFonts w:ascii="Times New Roman" w:hAnsi="Times New Roman" w:cs="Times New Roman"/>
                <w:i w:val="0"/>
                <w:iCs w:val="0"/>
                <w:noProof/>
                <w:webHidden/>
              </w:rPr>
              <w:t>115</w:t>
            </w:r>
            <w:r w:rsidRPr="00E54FBF">
              <w:rPr>
                <w:rFonts w:ascii="Times New Roman" w:hAnsi="Times New Roman" w:cs="Times New Roman"/>
                <w:i w:val="0"/>
                <w:iCs w:val="0"/>
                <w:noProof/>
                <w:webHidden/>
              </w:rPr>
              <w:fldChar w:fldCharType="end"/>
            </w:r>
          </w:hyperlink>
        </w:p>
        <w:p w14:paraId="17085AB0" w14:textId="3D08DC29"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41" w:history="1">
            <w:r w:rsidRPr="00E54FBF">
              <w:rPr>
                <w:rStyle w:val="Hyperlink"/>
                <w:rFonts w:ascii="Times New Roman" w:hAnsi="Times New Roman" w:cs="Times New Roman"/>
                <w:noProof/>
                <w:sz w:val="24"/>
                <w:szCs w:val="24"/>
              </w:rPr>
              <w:t>4.1 Abstract</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116</w:t>
            </w:r>
            <w:r w:rsidRPr="00E54FBF">
              <w:rPr>
                <w:rFonts w:ascii="Times New Roman" w:hAnsi="Times New Roman" w:cs="Times New Roman"/>
                <w:noProof/>
                <w:webHidden/>
                <w:sz w:val="24"/>
                <w:szCs w:val="24"/>
              </w:rPr>
              <w:fldChar w:fldCharType="end"/>
            </w:r>
          </w:hyperlink>
        </w:p>
        <w:p w14:paraId="368BD23A" w14:textId="4F361F4A"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42" w:history="1">
            <w:r w:rsidRPr="00E54FBF">
              <w:rPr>
                <w:rStyle w:val="Hyperlink"/>
                <w:rFonts w:ascii="Times New Roman" w:hAnsi="Times New Roman" w:cs="Times New Roman"/>
                <w:noProof/>
                <w:sz w:val="24"/>
                <w:szCs w:val="24"/>
              </w:rPr>
              <w:t>4.2 Introduction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118</w:t>
            </w:r>
            <w:r w:rsidRPr="00E54FBF">
              <w:rPr>
                <w:rFonts w:ascii="Times New Roman" w:hAnsi="Times New Roman" w:cs="Times New Roman"/>
                <w:noProof/>
                <w:webHidden/>
                <w:sz w:val="24"/>
                <w:szCs w:val="24"/>
              </w:rPr>
              <w:fldChar w:fldCharType="end"/>
            </w:r>
          </w:hyperlink>
        </w:p>
        <w:p w14:paraId="2D0CDA91" w14:textId="10148311"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43" w:history="1">
            <w:r w:rsidRPr="00E54FBF">
              <w:rPr>
                <w:rStyle w:val="Hyperlink"/>
                <w:rFonts w:ascii="Times New Roman" w:hAnsi="Times New Roman" w:cs="Times New Roman"/>
                <w:noProof/>
                <w:sz w:val="24"/>
                <w:szCs w:val="24"/>
              </w:rPr>
              <w:t>4.3 Materials and Methods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120</w:t>
            </w:r>
            <w:r w:rsidRPr="00E54FBF">
              <w:rPr>
                <w:rFonts w:ascii="Times New Roman" w:hAnsi="Times New Roman" w:cs="Times New Roman"/>
                <w:noProof/>
                <w:webHidden/>
                <w:sz w:val="24"/>
                <w:szCs w:val="24"/>
              </w:rPr>
              <w:fldChar w:fldCharType="end"/>
            </w:r>
          </w:hyperlink>
        </w:p>
        <w:p w14:paraId="6129C697" w14:textId="59C74028"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44" w:history="1">
            <w:r w:rsidRPr="00E54FBF">
              <w:rPr>
                <w:rStyle w:val="Hyperlink"/>
                <w:rFonts w:ascii="Times New Roman" w:hAnsi="Times New Roman" w:cs="Times New Roman"/>
                <w:noProof/>
                <w:sz w:val="24"/>
                <w:szCs w:val="24"/>
              </w:rPr>
              <w:t>4.3.1 Chemicals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120</w:t>
            </w:r>
            <w:r w:rsidRPr="00E54FBF">
              <w:rPr>
                <w:rFonts w:ascii="Times New Roman" w:hAnsi="Times New Roman" w:cs="Times New Roman"/>
                <w:noProof/>
                <w:webHidden/>
                <w:sz w:val="24"/>
                <w:szCs w:val="24"/>
              </w:rPr>
              <w:fldChar w:fldCharType="end"/>
            </w:r>
          </w:hyperlink>
        </w:p>
        <w:p w14:paraId="1AB46780" w14:textId="086EDEAE"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45" w:history="1">
            <w:r w:rsidRPr="00E54FBF">
              <w:rPr>
                <w:rStyle w:val="Hyperlink"/>
                <w:rFonts w:ascii="Times New Roman" w:hAnsi="Times New Roman" w:cs="Times New Roman"/>
                <w:noProof/>
                <w:sz w:val="24"/>
                <w:szCs w:val="24"/>
              </w:rPr>
              <w:t>4.3.2 Bacterial strain and growth condition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120</w:t>
            </w:r>
            <w:r w:rsidRPr="00E54FBF">
              <w:rPr>
                <w:rFonts w:ascii="Times New Roman" w:hAnsi="Times New Roman" w:cs="Times New Roman"/>
                <w:noProof/>
                <w:webHidden/>
                <w:sz w:val="24"/>
                <w:szCs w:val="24"/>
              </w:rPr>
              <w:fldChar w:fldCharType="end"/>
            </w:r>
          </w:hyperlink>
        </w:p>
        <w:p w14:paraId="15F34868" w14:textId="0676F3CE"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46" w:history="1">
            <w:r w:rsidRPr="00E54FBF">
              <w:rPr>
                <w:rStyle w:val="Hyperlink"/>
                <w:rFonts w:ascii="Times New Roman" w:hAnsi="Times New Roman" w:cs="Times New Roman"/>
                <w:noProof/>
                <w:sz w:val="24"/>
                <w:szCs w:val="24"/>
              </w:rPr>
              <w:t>4.3.3 Biotransformation experiments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120</w:t>
            </w:r>
            <w:r w:rsidRPr="00E54FBF">
              <w:rPr>
                <w:rFonts w:ascii="Times New Roman" w:hAnsi="Times New Roman" w:cs="Times New Roman"/>
                <w:noProof/>
                <w:webHidden/>
                <w:sz w:val="24"/>
                <w:szCs w:val="24"/>
              </w:rPr>
              <w:fldChar w:fldCharType="end"/>
            </w:r>
          </w:hyperlink>
        </w:p>
        <w:p w14:paraId="312D8C62" w14:textId="3073C420"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47" w:history="1">
            <w:r w:rsidRPr="00E54FBF">
              <w:rPr>
                <w:rStyle w:val="Hyperlink"/>
                <w:rFonts w:ascii="Times New Roman" w:hAnsi="Times New Roman" w:cs="Times New Roman"/>
                <w:noProof/>
                <w:sz w:val="24"/>
                <w:szCs w:val="24"/>
              </w:rPr>
              <w:t>4.3.4 Intracellular or extracellular transformation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121</w:t>
            </w:r>
            <w:r w:rsidRPr="00E54FBF">
              <w:rPr>
                <w:rFonts w:ascii="Times New Roman" w:hAnsi="Times New Roman" w:cs="Times New Roman"/>
                <w:noProof/>
                <w:webHidden/>
                <w:sz w:val="24"/>
                <w:szCs w:val="24"/>
              </w:rPr>
              <w:fldChar w:fldCharType="end"/>
            </w:r>
          </w:hyperlink>
        </w:p>
        <w:p w14:paraId="3B6F53D5" w14:textId="187D8484"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48" w:history="1">
            <w:r w:rsidRPr="00E54FBF">
              <w:rPr>
                <w:rStyle w:val="Hyperlink"/>
                <w:rFonts w:ascii="Times New Roman" w:hAnsi="Times New Roman" w:cs="Times New Roman"/>
                <w:noProof/>
                <w:sz w:val="24"/>
                <w:szCs w:val="24"/>
              </w:rPr>
              <w:t>4.3.5 Transformation products identification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122</w:t>
            </w:r>
            <w:r w:rsidRPr="00E54FBF">
              <w:rPr>
                <w:rFonts w:ascii="Times New Roman" w:hAnsi="Times New Roman" w:cs="Times New Roman"/>
                <w:noProof/>
                <w:webHidden/>
                <w:sz w:val="24"/>
                <w:szCs w:val="24"/>
              </w:rPr>
              <w:fldChar w:fldCharType="end"/>
            </w:r>
          </w:hyperlink>
        </w:p>
        <w:p w14:paraId="38EFF01D" w14:textId="5D658980"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49" w:history="1">
            <w:r w:rsidRPr="00E54FBF">
              <w:rPr>
                <w:rStyle w:val="Hyperlink"/>
                <w:rFonts w:ascii="Times New Roman" w:hAnsi="Times New Roman" w:cs="Times New Roman"/>
                <w:noProof/>
                <w:sz w:val="24"/>
                <w:szCs w:val="24"/>
              </w:rPr>
              <w:t>4.3.6 Functional analysis of the genome of the strain SD-21</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_Toc109295049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122</w:t>
            </w:r>
            <w:r w:rsidRPr="00E54FBF">
              <w:rPr>
                <w:rFonts w:ascii="Times New Roman" w:hAnsi="Times New Roman" w:cs="Times New Roman"/>
                <w:noProof/>
                <w:webHidden/>
                <w:sz w:val="24"/>
                <w:szCs w:val="24"/>
              </w:rPr>
              <w:fldChar w:fldCharType="end"/>
            </w:r>
          </w:hyperlink>
        </w:p>
        <w:p w14:paraId="67DB6B4A" w14:textId="24450D64"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0" w:history="1">
            <w:r w:rsidRPr="00E54FBF">
              <w:rPr>
                <w:rStyle w:val="Hyperlink"/>
                <w:rFonts w:ascii="Times New Roman" w:hAnsi="Times New Roman" w:cs="Times New Roman"/>
                <w:noProof/>
                <w:sz w:val="24"/>
                <w:szCs w:val="24"/>
              </w:rPr>
              <w:t>4.3.7 Phylogenetic analysis of the phenylalanine 4-monooxygenase</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123</w:t>
            </w:r>
            <w:r w:rsidRPr="00E54FBF">
              <w:rPr>
                <w:rFonts w:ascii="Times New Roman" w:hAnsi="Times New Roman" w:cs="Times New Roman"/>
                <w:noProof/>
                <w:webHidden/>
                <w:sz w:val="24"/>
                <w:szCs w:val="24"/>
              </w:rPr>
              <w:fldChar w:fldCharType="end"/>
            </w:r>
          </w:hyperlink>
        </w:p>
        <w:p w14:paraId="67AFDF28" w14:textId="43256FC4"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1" w:history="1">
            <w:r w:rsidRPr="00E54FBF">
              <w:rPr>
                <w:rStyle w:val="Hyperlink"/>
                <w:rFonts w:ascii="Times New Roman" w:hAnsi="Times New Roman" w:cs="Times New Roman"/>
                <w:noProof/>
                <w:sz w:val="24"/>
                <w:szCs w:val="24"/>
              </w:rPr>
              <w:t>4.3.8 Monooxygenase inhibition experiments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123</w:t>
            </w:r>
            <w:r w:rsidRPr="00E54FBF">
              <w:rPr>
                <w:rFonts w:ascii="Times New Roman" w:hAnsi="Times New Roman" w:cs="Times New Roman"/>
                <w:noProof/>
                <w:webHidden/>
                <w:sz w:val="24"/>
                <w:szCs w:val="24"/>
              </w:rPr>
              <w:fldChar w:fldCharType="end"/>
            </w:r>
          </w:hyperlink>
        </w:p>
        <w:p w14:paraId="6110E33C" w14:textId="1D8CF00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2" w:history="1">
            <w:r w:rsidRPr="00E54FBF">
              <w:rPr>
                <w:rStyle w:val="Hyperlink"/>
                <w:rFonts w:ascii="Times New Roman" w:hAnsi="Times New Roman" w:cs="Times New Roman"/>
                <w:noProof/>
                <w:sz w:val="24"/>
                <w:szCs w:val="24"/>
              </w:rPr>
              <w:t>4.3.9 Analytical procedures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124</w:t>
            </w:r>
            <w:r w:rsidRPr="00E54FBF">
              <w:rPr>
                <w:rFonts w:ascii="Times New Roman" w:hAnsi="Times New Roman" w:cs="Times New Roman"/>
                <w:noProof/>
                <w:webHidden/>
                <w:sz w:val="24"/>
                <w:szCs w:val="24"/>
              </w:rPr>
              <w:fldChar w:fldCharType="end"/>
            </w:r>
          </w:hyperlink>
        </w:p>
        <w:p w14:paraId="5FEA6F9A" w14:textId="7E46B09A"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3" w:history="1">
            <w:r w:rsidRPr="00E54FBF">
              <w:rPr>
                <w:rStyle w:val="Hyperlink"/>
                <w:rFonts w:ascii="Times New Roman" w:hAnsi="Times New Roman" w:cs="Times New Roman"/>
                <w:noProof/>
                <w:sz w:val="24"/>
                <w:szCs w:val="24"/>
              </w:rPr>
              <w:t>4.3.10 Toxicity prediction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125</w:t>
            </w:r>
            <w:r w:rsidRPr="00E54FBF">
              <w:rPr>
                <w:rFonts w:ascii="Times New Roman" w:hAnsi="Times New Roman" w:cs="Times New Roman"/>
                <w:noProof/>
                <w:webHidden/>
                <w:sz w:val="24"/>
                <w:szCs w:val="24"/>
              </w:rPr>
              <w:fldChar w:fldCharType="end"/>
            </w:r>
          </w:hyperlink>
        </w:p>
        <w:p w14:paraId="3FC85BFC" w14:textId="0E0F33A8"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54" w:history="1">
            <w:r w:rsidRPr="00E54FBF">
              <w:rPr>
                <w:rStyle w:val="Hyperlink"/>
                <w:rFonts w:ascii="Times New Roman" w:hAnsi="Times New Roman" w:cs="Times New Roman"/>
                <w:noProof/>
                <w:sz w:val="24"/>
                <w:szCs w:val="24"/>
              </w:rPr>
              <w:t>4.4 Results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125</w:t>
            </w:r>
            <w:r w:rsidRPr="00E54FBF">
              <w:rPr>
                <w:rFonts w:ascii="Times New Roman" w:hAnsi="Times New Roman" w:cs="Times New Roman"/>
                <w:noProof/>
                <w:webHidden/>
                <w:sz w:val="24"/>
                <w:szCs w:val="24"/>
              </w:rPr>
              <w:fldChar w:fldCharType="end"/>
            </w:r>
          </w:hyperlink>
        </w:p>
        <w:p w14:paraId="047DA1C0" w14:textId="2D885BE4"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5" w:history="1">
            <w:r w:rsidRPr="00E54FBF">
              <w:rPr>
                <w:rStyle w:val="Hyperlink"/>
                <w:rFonts w:ascii="Times New Roman" w:hAnsi="Times New Roman" w:cs="Times New Roman"/>
                <w:noProof/>
                <w:sz w:val="24"/>
                <w:szCs w:val="24"/>
              </w:rPr>
              <w:t>4.4.1 Bisphenols biotransformation by the strain SD21</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125</w:t>
            </w:r>
            <w:r w:rsidRPr="00E54FBF">
              <w:rPr>
                <w:rFonts w:ascii="Times New Roman" w:hAnsi="Times New Roman" w:cs="Times New Roman"/>
                <w:noProof/>
                <w:webHidden/>
                <w:sz w:val="24"/>
                <w:szCs w:val="24"/>
              </w:rPr>
              <w:fldChar w:fldCharType="end"/>
            </w:r>
          </w:hyperlink>
        </w:p>
        <w:p w14:paraId="62B2F600" w14:textId="5FC44D4B"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6" w:history="1">
            <w:r w:rsidRPr="00E54FBF">
              <w:rPr>
                <w:rStyle w:val="Hyperlink"/>
                <w:rFonts w:ascii="Times New Roman" w:hAnsi="Times New Roman" w:cs="Times New Roman"/>
                <w:noProof/>
                <w:sz w:val="24"/>
                <w:szCs w:val="24"/>
              </w:rPr>
              <w:t>4.4.2 Inhibitory effects of BPS and BPAF on strain SD21</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126</w:t>
            </w:r>
            <w:r w:rsidRPr="00E54FBF">
              <w:rPr>
                <w:rFonts w:ascii="Times New Roman" w:hAnsi="Times New Roman" w:cs="Times New Roman"/>
                <w:noProof/>
                <w:webHidden/>
                <w:sz w:val="24"/>
                <w:szCs w:val="24"/>
              </w:rPr>
              <w:fldChar w:fldCharType="end"/>
            </w:r>
          </w:hyperlink>
        </w:p>
        <w:p w14:paraId="06944122" w14:textId="5798B459"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7" w:history="1">
            <w:r w:rsidRPr="00E54FBF">
              <w:rPr>
                <w:rStyle w:val="Hyperlink"/>
                <w:rFonts w:ascii="Times New Roman" w:hAnsi="Times New Roman" w:cs="Times New Roman"/>
                <w:noProof/>
                <w:sz w:val="24"/>
                <w:szCs w:val="24"/>
              </w:rPr>
              <w:t>4.4.3 Intracellular biotransformation of bisphenols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127</w:t>
            </w:r>
            <w:r w:rsidRPr="00E54FBF">
              <w:rPr>
                <w:rFonts w:ascii="Times New Roman" w:hAnsi="Times New Roman" w:cs="Times New Roman"/>
                <w:noProof/>
                <w:webHidden/>
                <w:sz w:val="24"/>
                <w:szCs w:val="24"/>
              </w:rPr>
              <w:fldChar w:fldCharType="end"/>
            </w:r>
          </w:hyperlink>
        </w:p>
        <w:p w14:paraId="009374BF" w14:textId="26393C2D"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8" w:history="1">
            <w:r w:rsidRPr="00E54FBF">
              <w:rPr>
                <w:rStyle w:val="Hyperlink"/>
                <w:rFonts w:ascii="Times New Roman" w:hAnsi="Times New Roman" w:cs="Times New Roman"/>
                <w:noProof/>
                <w:sz w:val="24"/>
                <w:szCs w:val="24"/>
              </w:rPr>
              <w:t>4.4.4 Biotransformation products of bisphenols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_Toc109295058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127</w:t>
            </w:r>
            <w:r w:rsidRPr="00E54FBF">
              <w:rPr>
                <w:rFonts w:ascii="Times New Roman" w:hAnsi="Times New Roman" w:cs="Times New Roman"/>
                <w:noProof/>
                <w:webHidden/>
                <w:sz w:val="24"/>
                <w:szCs w:val="24"/>
              </w:rPr>
              <w:fldChar w:fldCharType="end"/>
            </w:r>
          </w:hyperlink>
        </w:p>
        <w:p w14:paraId="33F26A20" w14:textId="43110F39"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59" w:history="1">
            <w:r w:rsidRPr="00E54FBF">
              <w:rPr>
                <w:rStyle w:val="Hyperlink"/>
                <w:rFonts w:ascii="Times New Roman" w:hAnsi="Times New Roman" w:cs="Times New Roman"/>
                <w:noProof/>
                <w:sz w:val="24"/>
                <w:szCs w:val="24"/>
              </w:rPr>
              <w:t>4.4.5 Functional analysis of strain SD21</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_Toc109295059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129</w:t>
            </w:r>
            <w:r w:rsidRPr="00E54FBF">
              <w:rPr>
                <w:rFonts w:ascii="Times New Roman" w:hAnsi="Times New Roman" w:cs="Times New Roman"/>
                <w:noProof/>
                <w:webHidden/>
                <w:sz w:val="24"/>
                <w:szCs w:val="24"/>
              </w:rPr>
              <w:fldChar w:fldCharType="end"/>
            </w:r>
          </w:hyperlink>
        </w:p>
        <w:p w14:paraId="75DE23F1" w14:textId="65A045DC"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60" w:history="1">
            <w:r w:rsidRPr="00E54FBF">
              <w:rPr>
                <w:rStyle w:val="Hyperlink"/>
                <w:rFonts w:ascii="Times New Roman" w:hAnsi="Times New Roman" w:cs="Times New Roman"/>
                <w:noProof/>
                <w:sz w:val="24"/>
                <w:szCs w:val="24"/>
              </w:rPr>
              <w:t>4.4.6 Azide inhibit bisphenols biotransformation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_Toc109295060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129</w:t>
            </w:r>
            <w:r w:rsidRPr="00E54FBF">
              <w:rPr>
                <w:rFonts w:ascii="Times New Roman" w:hAnsi="Times New Roman" w:cs="Times New Roman"/>
                <w:noProof/>
                <w:webHidden/>
                <w:sz w:val="24"/>
                <w:szCs w:val="24"/>
              </w:rPr>
              <w:fldChar w:fldCharType="end"/>
            </w:r>
          </w:hyperlink>
        </w:p>
        <w:p w14:paraId="6615C37B" w14:textId="4BEDDCEB"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61" w:history="1">
            <w:r w:rsidRPr="00E54FBF">
              <w:rPr>
                <w:rStyle w:val="Hyperlink"/>
                <w:rFonts w:ascii="Times New Roman" w:hAnsi="Times New Roman" w:cs="Times New Roman"/>
                <w:noProof/>
                <w:sz w:val="24"/>
                <w:szCs w:val="24"/>
              </w:rPr>
              <w:t>4.5 Discussion</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_Toc109295061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130</w:t>
            </w:r>
            <w:r w:rsidRPr="00E54FBF">
              <w:rPr>
                <w:rFonts w:ascii="Times New Roman" w:hAnsi="Times New Roman" w:cs="Times New Roman"/>
                <w:noProof/>
                <w:webHidden/>
                <w:sz w:val="24"/>
                <w:szCs w:val="24"/>
              </w:rPr>
              <w:fldChar w:fldCharType="end"/>
            </w:r>
          </w:hyperlink>
        </w:p>
        <w:p w14:paraId="6BF92FB4" w14:textId="71CF79B7"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62" w:history="1">
            <w:r w:rsidRPr="00E54FBF">
              <w:rPr>
                <w:rStyle w:val="Hyperlink"/>
                <w:rFonts w:ascii="Times New Roman" w:hAnsi="Times New Roman" w:cs="Times New Roman"/>
                <w:noProof/>
                <w:sz w:val="24"/>
                <w:szCs w:val="24"/>
              </w:rPr>
              <w:t>4.5.1 Biotransformation of BPA, BPS, and BPAF by strain SD21</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_Toc109295062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130</w:t>
            </w:r>
            <w:r w:rsidRPr="00E54FBF">
              <w:rPr>
                <w:rFonts w:ascii="Times New Roman" w:hAnsi="Times New Roman" w:cs="Times New Roman"/>
                <w:noProof/>
                <w:webHidden/>
                <w:sz w:val="24"/>
                <w:szCs w:val="24"/>
              </w:rPr>
              <w:fldChar w:fldCharType="end"/>
            </w:r>
          </w:hyperlink>
        </w:p>
        <w:p w14:paraId="51A80D6B" w14:textId="63E938F2"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63" w:history="1">
            <w:r w:rsidRPr="00E54FBF">
              <w:rPr>
                <w:rStyle w:val="Hyperlink"/>
                <w:rFonts w:ascii="Times New Roman" w:hAnsi="Times New Roman" w:cs="Times New Roman"/>
                <w:noProof/>
                <w:sz w:val="24"/>
                <w:szCs w:val="24"/>
              </w:rPr>
              <w:t>4.5.2 Mechanisms of bisphenols biotransformation by strain SD21</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_Toc109295063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132</w:t>
            </w:r>
            <w:r w:rsidRPr="00E54FBF">
              <w:rPr>
                <w:rFonts w:ascii="Times New Roman" w:hAnsi="Times New Roman" w:cs="Times New Roman"/>
                <w:noProof/>
                <w:webHidden/>
                <w:sz w:val="24"/>
                <w:szCs w:val="24"/>
              </w:rPr>
              <w:fldChar w:fldCharType="end"/>
            </w:r>
          </w:hyperlink>
        </w:p>
        <w:p w14:paraId="3717939E" w14:textId="133FD3DD"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64" w:history="1">
            <w:r w:rsidRPr="00E54FBF">
              <w:rPr>
                <w:rStyle w:val="Hyperlink"/>
                <w:rFonts w:ascii="Times New Roman" w:hAnsi="Times New Roman" w:cs="Times New Roman"/>
                <w:noProof/>
                <w:sz w:val="24"/>
                <w:szCs w:val="24"/>
              </w:rPr>
              <w:t>4.5.3 Toxicity evaluation of bisphenols transformation products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_Toc109295064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133</w:t>
            </w:r>
            <w:r w:rsidRPr="00E54FBF">
              <w:rPr>
                <w:rFonts w:ascii="Times New Roman" w:hAnsi="Times New Roman" w:cs="Times New Roman"/>
                <w:noProof/>
                <w:webHidden/>
                <w:sz w:val="24"/>
                <w:szCs w:val="24"/>
              </w:rPr>
              <w:fldChar w:fldCharType="end"/>
            </w:r>
          </w:hyperlink>
        </w:p>
        <w:p w14:paraId="1E86F4C2" w14:textId="271CB0AC" w:rsidR="00B50520" w:rsidRPr="00E54FBF" w:rsidRDefault="00B50520" w:rsidP="00E54FBF">
          <w:pPr>
            <w:pStyle w:val="TOC3"/>
            <w:tabs>
              <w:tab w:val="right" w:leader="dot" w:pos="9350"/>
            </w:tabs>
            <w:spacing w:line="360" w:lineRule="auto"/>
            <w:rPr>
              <w:rFonts w:ascii="Times New Roman" w:hAnsi="Times New Roman" w:cs="Times New Roman"/>
              <w:noProof/>
              <w:sz w:val="24"/>
              <w:szCs w:val="24"/>
            </w:rPr>
          </w:pPr>
          <w:hyperlink w:anchor="_Toc109295065" w:history="1">
            <w:r w:rsidRPr="00E54FBF">
              <w:rPr>
                <w:rStyle w:val="Hyperlink"/>
                <w:rFonts w:ascii="Times New Roman" w:hAnsi="Times New Roman" w:cs="Times New Roman"/>
                <w:noProof/>
                <w:sz w:val="24"/>
                <w:szCs w:val="24"/>
              </w:rPr>
              <w:t>4.5.4 Environmental implications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_Toc109295065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134</w:t>
            </w:r>
            <w:r w:rsidRPr="00E54FBF">
              <w:rPr>
                <w:rFonts w:ascii="Times New Roman" w:hAnsi="Times New Roman" w:cs="Times New Roman"/>
                <w:noProof/>
                <w:webHidden/>
                <w:sz w:val="24"/>
                <w:szCs w:val="24"/>
              </w:rPr>
              <w:fldChar w:fldCharType="end"/>
            </w:r>
          </w:hyperlink>
        </w:p>
        <w:p w14:paraId="3A688095" w14:textId="63F29BA6"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66" w:history="1">
            <w:r w:rsidRPr="00E54FBF">
              <w:rPr>
                <w:rStyle w:val="Hyperlink"/>
                <w:rFonts w:ascii="Times New Roman" w:hAnsi="Times New Roman" w:cs="Times New Roman"/>
                <w:noProof/>
                <w:sz w:val="24"/>
                <w:szCs w:val="24"/>
              </w:rPr>
              <w:t>References</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_Toc109295066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136</w:t>
            </w:r>
            <w:r w:rsidRPr="00E54FBF">
              <w:rPr>
                <w:rFonts w:ascii="Times New Roman" w:hAnsi="Times New Roman" w:cs="Times New Roman"/>
                <w:noProof/>
                <w:webHidden/>
                <w:sz w:val="24"/>
                <w:szCs w:val="24"/>
              </w:rPr>
              <w:fldChar w:fldCharType="end"/>
            </w:r>
          </w:hyperlink>
        </w:p>
        <w:p w14:paraId="5619A041" w14:textId="349DEFE2" w:rsidR="00B50520" w:rsidRPr="00E54FBF" w:rsidRDefault="00B50520" w:rsidP="00E54FBF">
          <w:pPr>
            <w:pStyle w:val="TOC2"/>
            <w:tabs>
              <w:tab w:val="right" w:leader="dot" w:pos="9350"/>
            </w:tabs>
            <w:spacing w:line="360" w:lineRule="auto"/>
            <w:rPr>
              <w:rFonts w:ascii="Times New Roman" w:hAnsi="Times New Roman" w:cs="Times New Roman"/>
              <w:b w:val="0"/>
              <w:bCs w:val="0"/>
              <w:noProof/>
              <w:sz w:val="24"/>
              <w:szCs w:val="24"/>
            </w:rPr>
          </w:pPr>
          <w:hyperlink w:anchor="_Toc109295067" w:history="1">
            <w:r w:rsidRPr="00E54FBF">
              <w:rPr>
                <w:rStyle w:val="Hyperlink"/>
                <w:rFonts w:ascii="Times New Roman" w:hAnsi="Times New Roman" w:cs="Times New Roman"/>
                <w:noProof/>
                <w:sz w:val="24"/>
                <w:szCs w:val="24"/>
              </w:rPr>
              <w:t>Appendix</w:t>
            </w:r>
            <w:r w:rsidRPr="00E54FBF">
              <w:rPr>
                <w:rFonts w:ascii="Times New Roman" w:hAnsi="Times New Roman" w:cs="Times New Roman"/>
                <w:noProof/>
                <w:webHidden/>
                <w:sz w:val="24"/>
                <w:szCs w:val="24"/>
              </w:rPr>
              <w:tab/>
            </w:r>
            <w:r w:rsidRPr="00E54FBF">
              <w:rPr>
                <w:rFonts w:ascii="Times New Roman" w:hAnsi="Times New Roman" w:cs="Times New Roman"/>
                <w:noProof/>
                <w:webHidden/>
                <w:sz w:val="24"/>
                <w:szCs w:val="24"/>
              </w:rPr>
              <w:fldChar w:fldCharType="begin"/>
            </w:r>
            <w:r w:rsidRPr="00E54FBF">
              <w:rPr>
                <w:rFonts w:ascii="Times New Roman" w:hAnsi="Times New Roman" w:cs="Times New Roman"/>
                <w:noProof/>
                <w:webHidden/>
                <w:sz w:val="24"/>
                <w:szCs w:val="24"/>
              </w:rPr>
              <w:instrText xml:space="preserve"> PAGEREF _Toc109295067 \h </w:instrText>
            </w:r>
            <w:r w:rsidRPr="00E54FBF">
              <w:rPr>
                <w:rFonts w:ascii="Times New Roman" w:hAnsi="Times New Roman" w:cs="Times New Roman"/>
                <w:noProof/>
                <w:webHidden/>
                <w:sz w:val="24"/>
                <w:szCs w:val="24"/>
              </w:rPr>
            </w:r>
            <w:r w:rsidRPr="00E54FBF">
              <w:rPr>
                <w:rFonts w:ascii="Times New Roman" w:hAnsi="Times New Roman" w:cs="Times New Roman"/>
                <w:noProof/>
                <w:webHidden/>
                <w:sz w:val="24"/>
                <w:szCs w:val="24"/>
              </w:rPr>
              <w:fldChar w:fldCharType="separate"/>
            </w:r>
            <w:r w:rsidRPr="00E54FBF">
              <w:rPr>
                <w:rFonts w:ascii="Times New Roman" w:hAnsi="Times New Roman" w:cs="Times New Roman"/>
                <w:noProof/>
                <w:webHidden/>
                <w:sz w:val="24"/>
                <w:szCs w:val="24"/>
              </w:rPr>
              <w:t>142</w:t>
            </w:r>
            <w:r w:rsidRPr="00E54FBF">
              <w:rPr>
                <w:rFonts w:ascii="Times New Roman" w:hAnsi="Times New Roman" w:cs="Times New Roman"/>
                <w:noProof/>
                <w:webHidden/>
                <w:sz w:val="24"/>
                <w:szCs w:val="24"/>
              </w:rPr>
              <w:fldChar w:fldCharType="end"/>
            </w:r>
          </w:hyperlink>
        </w:p>
        <w:p w14:paraId="3025CC6F" w14:textId="09484DD8" w:rsidR="00B50520" w:rsidRPr="00E54FBF" w:rsidRDefault="00B50520" w:rsidP="00E54FBF">
          <w:pPr>
            <w:pStyle w:val="TOC1"/>
            <w:tabs>
              <w:tab w:val="right" w:leader="dot" w:pos="9350"/>
            </w:tabs>
            <w:spacing w:line="360" w:lineRule="auto"/>
            <w:rPr>
              <w:rFonts w:ascii="Times New Roman" w:hAnsi="Times New Roman" w:cs="Times New Roman"/>
              <w:b w:val="0"/>
              <w:bCs w:val="0"/>
              <w:i w:val="0"/>
              <w:iCs w:val="0"/>
              <w:noProof/>
            </w:rPr>
          </w:pPr>
          <w:hyperlink w:anchor="_Toc109295068" w:history="1">
            <w:r w:rsidRPr="00E54FBF">
              <w:rPr>
                <w:rStyle w:val="Hyperlink"/>
                <w:rFonts w:ascii="Times New Roman" w:hAnsi="Times New Roman" w:cs="Times New Roman"/>
                <w:i w:val="0"/>
                <w:iCs w:val="0"/>
                <w:noProof/>
              </w:rPr>
              <w:t>Chapter 5. Summary and Conclusions</w:t>
            </w:r>
            <w:r w:rsidRPr="00E54FBF">
              <w:rPr>
                <w:rFonts w:ascii="Times New Roman" w:hAnsi="Times New Roman" w:cs="Times New Roman"/>
                <w:i w:val="0"/>
                <w:iCs w:val="0"/>
                <w:noProof/>
                <w:webHidden/>
              </w:rPr>
              <w:tab/>
            </w:r>
            <w:r w:rsidRPr="00E54FBF">
              <w:rPr>
                <w:rFonts w:ascii="Times New Roman" w:hAnsi="Times New Roman" w:cs="Times New Roman"/>
                <w:i w:val="0"/>
                <w:iCs w:val="0"/>
                <w:noProof/>
                <w:webHidden/>
              </w:rPr>
              <w:fldChar w:fldCharType="begin"/>
            </w:r>
            <w:r w:rsidRPr="00E54FBF">
              <w:rPr>
                <w:rFonts w:ascii="Times New Roman" w:hAnsi="Times New Roman" w:cs="Times New Roman"/>
                <w:i w:val="0"/>
                <w:iCs w:val="0"/>
                <w:noProof/>
                <w:webHidden/>
              </w:rPr>
              <w:instrText xml:space="preserve"> PAGEREF _Toc109295068 \h </w:instrText>
            </w:r>
            <w:r w:rsidRPr="00E54FBF">
              <w:rPr>
                <w:rFonts w:ascii="Times New Roman" w:hAnsi="Times New Roman" w:cs="Times New Roman"/>
                <w:i w:val="0"/>
                <w:iCs w:val="0"/>
                <w:noProof/>
                <w:webHidden/>
              </w:rPr>
            </w:r>
            <w:r w:rsidRPr="00E54FBF">
              <w:rPr>
                <w:rFonts w:ascii="Times New Roman" w:hAnsi="Times New Roman" w:cs="Times New Roman"/>
                <w:i w:val="0"/>
                <w:iCs w:val="0"/>
                <w:noProof/>
                <w:webHidden/>
              </w:rPr>
              <w:fldChar w:fldCharType="separate"/>
            </w:r>
            <w:r w:rsidRPr="00E54FBF">
              <w:rPr>
                <w:rFonts w:ascii="Times New Roman" w:hAnsi="Times New Roman" w:cs="Times New Roman"/>
                <w:i w:val="0"/>
                <w:iCs w:val="0"/>
                <w:noProof/>
                <w:webHidden/>
              </w:rPr>
              <w:t>152</w:t>
            </w:r>
            <w:r w:rsidRPr="00E54FBF">
              <w:rPr>
                <w:rFonts w:ascii="Times New Roman" w:hAnsi="Times New Roman" w:cs="Times New Roman"/>
                <w:i w:val="0"/>
                <w:iCs w:val="0"/>
                <w:noProof/>
                <w:webHidden/>
              </w:rPr>
              <w:fldChar w:fldCharType="end"/>
            </w:r>
          </w:hyperlink>
        </w:p>
        <w:p w14:paraId="35208A9A" w14:textId="090715AC" w:rsidR="00B50520" w:rsidRPr="00E54FBF" w:rsidRDefault="00B50520" w:rsidP="00E54FBF">
          <w:pPr>
            <w:pStyle w:val="TOC1"/>
            <w:tabs>
              <w:tab w:val="right" w:leader="dot" w:pos="9350"/>
            </w:tabs>
            <w:spacing w:line="360" w:lineRule="auto"/>
            <w:rPr>
              <w:rFonts w:ascii="Times New Roman" w:hAnsi="Times New Roman" w:cs="Times New Roman"/>
              <w:b w:val="0"/>
              <w:bCs w:val="0"/>
              <w:i w:val="0"/>
              <w:iCs w:val="0"/>
              <w:noProof/>
            </w:rPr>
          </w:pPr>
          <w:hyperlink w:anchor="_Toc109295069" w:history="1">
            <w:r w:rsidRPr="00E54FBF">
              <w:rPr>
                <w:rStyle w:val="Hyperlink"/>
                <w:rFonts w:ascii="Times New Roman" w:hAnsi="Times New Roman" w:cs="Times New Roman"/>
                <w:i w:val="0"/>
                <w:iCs w:val="0"/>
                <w:noProof/>
              </w:rPr>
              <w:t>Vita</w:t>
            </w:r>
            <w:r w:rsidRPr="00E54FBF">
              <w:rPr>
                <w:rFonts w:ascii="Times New Roman" w:hAnsi="Times New Roman" w:cs="Times New Roman"/>
                <w:i w:val="0"/>
                <w:iCs w:val="0"/>
                <w:noProof/>
                <w:webHidden/>
              </w:rPr>
              <w:tab/>
            </w:r>
            <w:r w:rsidRPr="00E54FBF">
              <w:rPr>
                <w:rFonts w:ascii="Times New Roman" w:hAnsi="Times New Roman" w:cs="Times New Roman"/>
                <w:i w:val="0"/>
                <w:iCs w:val="0"/>
                <w:noProof/>
                <w:webHidden/>
              </w:rPr>
              <w:fldChar w:fldCharType="begin"/>
            </w:r>
            <w:r w:rsidRPr="00E54FBF">
              <w:rPr>
                <w:rFonts w:ascii="Times New Roman" w:hAnsi="Times New Roman" w:cs="Times New Roman"/>
                <w:i w:val="0"/>
                <w:iCs w:val="0"/>
                <w:noProof/>
                <w:webHidden/>
              </w:rPr>
              <w:instrText xml:space="preserve"> PAGEREF _Toc109295069 \h </w:instrText>
            </w:r>
            <w:r w:rsidRPr="00E54FBF">
              <w:rPr>
                <w:rFonts w:ascii="Times New Roman" w:hAnsi="Times New Roman" w:cs="Times New Roman"/>
                <w:i w:val="0"/>
                <w:iCs w:val="0"/>
                <w:noProof/>
                <w:webHidden/>
              </w:rPr>
            </w:r>
            <w:r w:rsidRPr="00E54FBF">
              <w:rPr>
                <w:rFonts w:ascii="Times New Roman" w:hAnsi="Times New Roman" w:cs="Times New Roman"/>
                <w:i w:val="0"/>
                <w:iCs w:val="0"/>
                <w:noProof/>
                <w:webHidden/>
              </w:rPr>
              <w:fldChar w:fldCharType="separate"/>
            </w:r>
            <w:r w:rsidRPr="00E54FBF">
              <w:rPr>
                <w:rFonts w:ascii="Times New Roman" w:hAnsi="Times New Roman" w:cs="Times New Roman"/>
                <w:i w:val="0"/>
                <w:iCs w:val="0"/>
                <w:noProof/>
                <w:webHidden/>
              </w:rPr>
              <w:t>156</w:t>
            </w:r>
            <w:r w:rsidRPr="00E54FBF">
              <w:rPr>
                <w:rFonts w:ascii="Times New Roman" w:hAnsi="Times New Roman" w:cs="Times New Roman"/>
                <w:i w:val="0"/>
                <w:iCs w:val="0"/>
                <w:noProof/>
                <w:webHidden/>
              </w:rPr>
              <w:fldChar w:fldCharType="end"/>
            </w:r>
          </w:hyperlink>
        </w:p>
        <w:p w14:paraId="1EB182AE" w14:textId="260C2566" w:rsidR="00331F0C" w:rsidRDefault="00331F0C" w:rsidP="00E54FBF">
          <w:pPr>
            <w:spacing w:line="360" w:lineRule="auto"/>
          </w:pPr>
          <w:r w:rsidRPr="00E54FBF">
            <w:rPr>
              <w:rFonts w:ascii="Times New Roman" w:hAnsi="Times New Roman" w:cs="Times New Roman"/>
              <w:b/>
              <w:bCs/>
              <w:noProof/>
            </w:rPr>
            <w:fldChar w:fldCharType="end"/>
          </w:r>
        </w:p>
      </w:sdtContent>
    </w:sdt>
    <w:p w14:paraId="39D7DA06" w14:textId="01179A56" w:rsidR="00F72E1B" w:rsidRPr="00FA1CE7" w:rsidRDefault="00F72E1B">
      <w:pPr>
        <w:rPr>
          <w:rFonts w:ascii="Times New Roman" w:hAnsi="Times New Roman" w:cs="Times New Roman"/>
        </w:rPr>
      </w:pPr>
      <w:r w:rsidRPr="00FA1CE7">
        <w:rPr>
          <w:rFonts w:ascii="Times New Roman" w:hAnsi="Times New Roman" w:cs="Times New Roman"/>
          <w:b/>
          <w:bCs/>
        </w:rPr>
        <w:br w:type="page"/>
      </w:r>
    </w:p>
    <w:p w14:paraId="7C376CAA" w14:textId="01F4E866" w:rsidR="00F72E1B" w:rsidRDefault="00F72E1B" w:rsidP="00634F1F">
      <w:pPr>
        <w:spacing w:after="200"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LIST OF TABLES</w:t>
      </w:r>
    </w:p>
    <w:p w14:paraId="48CCBFF4" w14:textId="5BF5DEB9" w:rsidR="00DA00A0" w:rsidRDefault="004061F1">
      <w:pPr>
        <w:pStyle w:val="TableofFigures"/>
        <w:tabs>
          <w:tab w:val="right" w:leader="dot" w:pos="9350"/>
        </w:tabs>
        <w:rPr>
          <w:rFonts w:asciiTheme="minorHAnsi" w:hAnsiTheme="minorHAnsi"/>
          <w:noProof/>
          <w:color w:val="auto"/>
        </w:rPr>
      </w:pPr>
      <w:r>
        <w:rPr>
          <w:rFonts w:cs="Times New Roman"/>
          <w:b/>
          <w:bCs/>
          <w:sz w:val="28"/>
          <w:szCs w:val="28"/>
        </w:rPr>
        <w:fldChar w:fldCharType="begin"/>
      </w:r>
      <w:r>
        <w:rPr>
          <w:rFonts w:cs="Times New Roman"/>
          <w:b/>
          <w:bCs/>
          <w:sz w:val="28"/>
          <w:szCs w:val="28"/>
        </w:rPr>
        <w:instrText xml:space="preserve"> TOC \h \z \c "Table" </w:instrText>
      </w:r>
      <w:r>
        <w:rPr>
          <w:rFonts w:cs="Times New Roman"/>
          <w:b/>
          <w:bCs/>
          <w:sz w:val="28"/>
          <w:szCs w:val="28"/>
        </w:rPr>
        <w:fldChar w:fldCharType="separate"/>
      </w:r>
      <w:hyperlink w:anchor="_Toc108437279" w:history="1">
        <w:r w:rsidR="00DA00A0" w:rsidRPr="00B870C9">
          <w:rPr>
            <w:rStyle w:val="Hyperlink"/>
            <w:rFonts w:cs="Times New Roman"/>
            <w:b/>
            <w:bCs/>
            <w:noProof/>
          </w:rPr>
          <w:t>Table 1.1.</w:t>
        </w:r>
        <w:r w:rsidR="00DA00A0" w:rsidRPr="00B870C9">
          <w:rPr>
            <w:rStyle w:val="Hyperlink"/>
            <w:rFonts w:cs="Times New Roman"/>
            <w:noProof/>
          </w:rPr>
          <w:t xml:space="preserve"> Physical and chemical properties of BPA, BPAF, and BPS summarized from previous studies (Staples et al., 1998; USEPA, 2012; Choi and Lee, 2017).</w:t>
        </w:r>
        <w:r w:rsidR="00DA00A0">
          <w:rPr>
            <w:noProof/>
            <w:webHidden/>
          </w:rPr>
          <w:tab/>
        </w:r>
        <w:r w:rsidR="00DA00A0">
          <w:rPr>
            <w:noProof/>
            <w:webHidden/>
          </w:rPr>
          <w:fldChar w:fldCharType="begin"/>
        </w:r>
        <w:r w:rsidR="00DA00A0">
          <w:rPr>
            <w:noProof/>
            <w:webHidden/>
          </w:rPr>
          <w:instrText xml:space="preserve"> PAGEREF _Toc108437279 \h </w:instrText>
        </w:r>
        <w:r w:rsidR="00DA00A0">
          <w:rPr>
            <w:noProof/>
            <w:webHidden/>
          </w:rPr>
        </w:r>
        <w:r w:rsidR="00DA00A0">
          <w:rPr>
            <w:noProof/>
            <w:webHidden/>
          </w:rPr>
          <w:fldChar w:fldCharType="separate"/>
        </w:r>
        <w:r w:rsidR="00B50520">
          <w:rPr>
            <w:noProof/>
            <w:webHidden/>
          </w:rPr>
          <w:t>25</w:t>
        </w:r>
        <w:r w:rsidR="00DA00A0">
          <w:rPr>
            <w:noProof/>
            <w:webHidden/>
          </w:rPr>
          <w:fldChar w:fldCharType="end"/>
        </w:r>
      </w:hyperlink>
    </w:p>
    <w:p w14:paraId="71ECC54F" w14:textId="7BD93B24" w:rsidR="00DA00A0" w:rsidRDefault="0004692F">
      <w:pPr>
        <w:pStyle w:val="TableofFigures"/>
        <w:tabs>
          <w:tab w:val="right" w:leader="dot" w:pos="9350"/>
        </w:tabs>
        <w:rPr>
          <w:rFonts w:asciiTheme="minorHAnsi" w:hAnsiTheme="minorHAnsi"/>
          <w:noProof/>
          <w:color w:val="auto"/>
        </w:rPr>
      </w:pPr>
      <w:hyperlink w:anchor="_Toc108437280" w:history="1">
        <w:r w:rsidR="00DA00A0" w:rsidRPr="00B870C9">
          <w:rPr>
            <w:rStyle w:val="Hyperlink"/>
            <w:rFonts w:cs="Times New Roman"/>
            <w:b/>
            <w:bCs/>
            <w:noProof/>
          </w:rPr>
          <w:t xml:space="preserve">Table 2.1. </w:t>
        </w:r>
        <w:r w:rsidR="00DA00A0" w:rsidRPr="00B870C9">
          <w:rPr>
            <w:rStyle w:val="Hyperlink"/>
            <w:rFonts w:cs="Times New Roman"/>
            <w:bCs/>
            <w:noProof/>
          </w:rPr>
          <w:t>Removal of BPA (</w:t>
        </w:r>
        <w:r w:rsidR="00DA00A0" w:rsidRPr="00B870C9">
          <w:rPr>
            <w:rStyle w:val="Hyperlink"/>
            <w:rFonts w:cs="Times New Roman"/>
            <w:noProof/>
            <w:shd w:val="clear" w:color="auto" w:fill="FFFFFF"/>
          </w:rPr>
          <w:t>1.76 µmol</w:t>
        </w:r>
        <w:r w:rsidR="00DA00A0" w:rsidRPr="00B870C9">
          <w:rPr>
            <w:rStyle w:val="Hyperlink"/>
            <w:rFonts w:cs="Times New Roman"/>
            <w:bCs/>
            <w:noProof/>
          </w:rPr>
          <w:t>) after 10- and 60-min incubation periods in the presence of 0.05, 0.25, and 1 mM of Mn(III), MnO</w:t>
        </w:r>
        <w:r w:rsidR="00DA00A0" w:rsidRPr="00B870C9">
          <w:rPr>
            <w:rStyle w:val="Hyperlink"/>
            <w:rFonts w:cs="Times New Roman"/>
            <w:bCs/>
            <w:noProof/>
            <w:vertAlign w:val="subscript"/>
          </w:rPr>
          <w:t>2</w:t>
        </w:r>
        <w:r w:rsidR="00DA00A0" w:rsidRPr="00B870C9">
          <w:rPr>
            <w:rStyle w:val="Hyperlink"/>
            <w:rFonts w:cs="Times New Roman"/>
            <w:bCs/>
            <w:noProof/>
          </w:rPr>
          <w:t>, and surface-Mn(III)-free MnO</w:t>
        </w:r>
        <w:r w:rsidR="00DA00A0" w:rsidRPr="00B870C9">
          <w:rPr>
            <w:rStyle w:val="Hyperlink"/>
            <w:rFonts w:cs="Times New Roman"/>
            <w:bCs/>
            <w:noProof/>
            <w:vertAlign w:val="subscript"/>
          </w:rPr>
          <w:t>2</w:t>
        </w:r>
        <w:r w:rsidR="00DA00A0" w:rsidRPr="00B870C9">
          <w:rPr>
            <w:rStyle w:val="Hyperlink"/>
            <w:rFonts w:cs="Times New Roman"/>
            <w:bCs/>
            <w:noProof/>
          </w:rPr>
          <w:t>.</w:t>
        </w:r>
        <w:r w:rsidR="00DA00A0">
          <w:rPr>
            <w:noProof/>
            <w:webHidden/>
          </w:rPr>
          <w:tab/>
        </w:r>
        <w:r w:rsidR="00DA00A0">
          <w:rPr>
            <w:noProof/>
            <w:webHidden/>
          </w:rPr>
          <w:fldChar w:fldCharType="begin"/>
        </w:r>
        <w:r w:rsidR="00DA00A0">
          <w:rPr>
            <w:noProof/>
            <w:webHidden/>
          </w:rPr>
          <w:instrText xml:space="preserve"> PAGEREF _Toc108437280 \h </w:instrText>
        </w:r>
        <w:r w:rsidR="00DA00A0">
          <w:rPr>
            <w:noProof/>
            <w:webHidden/>
          </w:rPr>
        </w:r>
        <w:r w:rsidR="00DA00A0">
          <w:rPr>
            <w:noProof/>
            <w:webHidden/>
          </w:rPr>
          <w:fldChar w:fldCharType="separate"/>
        </w:r>
        <w:r w:rsidR="00B50520">
          <w:rPr>
            <w:noProof/>
            <w:webHidden/>
          </w:rPr>
          <w:t>58</w:t>
        </w:r>
        <w:r w:rsidR="00DA00A0">
          <w:rPr>
            <w:noProof/>
            <w:webHidden/>
          </w:rPr>
          <w:fldChar w:fldCharType="end"/>
        </w:r>
      </w:hyperlink>
    </w:p>
    <w:p w14:paraId="235A6774" w14:textId="57BECAD7" w:rsidR="00DA00A0" w:rsidRDefault="0004692F">
      <w:pPr>
        <w:pStyle w:val="TableofFigures"/>
        <w:tabs>
          <w:tab w:val="right" w:leader="dot" w:pos="9350"/>
        </w:tabs>
        <w:rPr>
          <w:rFonts w:asciiTheme="minorHAnsi" w:hAnsiTheme="minorHAnsi"/>
          <w:noProof/>
          <w:color w:val="auto"/>
        </w:rPr>
      </w:pPr>
      <w:hyperlink w:anchor="_Toc108437281" w:history="1">
        <w:r w:rsidR="00DA00A0" w:rsidRPr="00B870C9">
          <w:rPr>
            <w:rStyle w:val="Hyperlink"/>
            <w:b/>
            <w:bCs/>
            <w:noProof/>
          </w:rPr>
          <w:t>Table 2.2.</w:t>
        </w:r>
        <w:r w:rsidR="00DA00A0" w:rsidRPr="00B870C9">
          <w:rPr>
            <w:rStyle w:val="Hyperlink"/>
            <w:rFonts w:cs="Times New Roman"/>
            <w:noProof/>
          </w:rPr>
          <w:t xml:space="preserve"> Accurate mass measurements of BPA transformation intermediates by UHPLC-HRMS/MS.</w:t>
        </w:r>
        <w:r w:rsidR="00DA00A0">
          <w:rPr>
            <w:noProof/>
            <w:webHidden/>
          </w:rPr>
          <w:tab/>
        </w:r>
        <w:r w:rsidR="00DA00A0">
          <w:rPr>
            <w:noProof/>
            <w:webHidden/>
          </w:rPr>
          <w:fldChar w:fldCharType="begin"/>
        </w:r>
        <w:r w:rsidR="00DA00A0">
          <w:rPr>
            <w:noProof/>
            <w:webHidden/>
          </w:rPr>
          <w:instrText xml:space="preserve"> PAGEREF _Toc108437281 \h </w:instrText>
        </w:r>
        <w:r w:rsidR="00DA00A0">
          <w:rPr>
            <w:noProof/>
            <w:webHidden/>
          </w:rPr>
        </w:r>
        <w:r w:rsidR="00DA00A0">
          <w:rPr>
            <w:noProof/>
            <w:webHidden/>
          </w:rPr>
          <w:fldChar w:fldCharType="separate"/>
        </w:r>
        <w:r w:rsidR="00B50520">
          <w:rPr>
            <w:noProof/>
            <w:webHidden/>
          </w:rPr>
          <w:t>59</w:t>
        </w:r>
        <w:r w:rsidR="00DA00A0">
          <w:rPr>
            <w:noProof/>
            <w:webHidden/>
          </w:rPr>
          <w:fldChar w:fldCharType="end"/>
        </w:r>
      </w:hyperlink>
    </w:p>
    <w:p w14:paraId="5E3F9B70" w14:textId="4D787033" w:rsidR="00DA00A0" w:rsidRDefault="0004692F">
      <w:pPr>
        <w:pStyle w:val="TableofFigures"/>
        <w:tabs>
          <w:tab w:val="right" w:leader="dot" w:pos="9350"/>
        </w:tabs>
        <w:rPr>
          <w:rFonts w:asciiTheme="minorHAnsi" w:hAnsiTheme="minorHAnsi"/>
          <w:noProof/>
          <w:color w:val="auto"/>
        </w:rPr>
      </w:pPr>
      <w:hyperlink w:anchor="_Toc108437282" w:history="1">
        <w:r w:rsidR="00DA00A0" w:rsidRPr="00B870C9">
          <w:rPr>
            <w:rStyle w:val="Hyperlink"/>
            <w:rFonts w:cs="Times New Roman"/>
            <w:b/>
            <w:bCs/>
            <w:noProof/>
          </w:rPr>
          <w:t>Table 2.3.</w:t>
        </w:r>
        <w:r w:rsidR="00DA00A0" w:rsidRPr="00B870C9">
          <w:rPr>
            <w:rStyle w:val="Hyperlink"/>
            <w:rFonts w:eastAsia="Times New Roman" w:cs="Times New Roman"/>
            <w:b/>
            <w:bCs/>
            <w:noProof/>
            <w:shd w:val="clear" w:color="auto" w:fill="FFFFFF"/>
          </w:rPr>
          <w:t xml:space="preserve"> </w:t>
        </w:r>
        <w:r w:rsidR="00DA00A0" w:rsidRPr="00B870C9">
          <w:rPr>
            <w:rStyle w:val="Hyperlink"/>
            <w:rFonts w:eastAsia="Times New Roman" w:cs="Times New Roman"/>
            <w:noProof/>
            <w:shd w:val="clear" w:color="auto" w:fill="FFFFFF"/>
          </w:rPr>
          <w:t>Spin densities and</w:t>
        </w:r>
        <w:r w:rsidR="00DA00A0" w:rsidRPr="00B870C9">
          <w:rPr>
            <w:rStyle w:val="Hyperlink"/>
            <w:rFonts w:eastAsia="Times New Roman" w:cs="Times New Roman"/>
            <w:b/>
            <w:bCs/>
            <w:noProof/>
            <w:shd w:val="clear" w:color="auto" w:fill="FFFFFF"/>
          </w:rPr>
          <w:t xml:space="preserve"> </w:t>
        </w:r>
        <w:r w:rsidR="00DA00A0" w:rsidRPr="00B870C9">
          <w:rPr>
            <w:rStyle w:val="Hyperlink"/>
            <w:rFonts w:cs="Times New Roman"/>
            <w:noProof/>
          </w:rPr>
          <w:t>charge densities on carbon and oxygen atoms of BPA and HCA radicals calculated by using Gaussian 09 program at the B3LYP/6-311** level.</w:t>
        </w:r>
        <w:r w:rsidR="00DA00A0">
          <w:rPr>
            <w:noProof/>
            <w:webHidden/>
          </w:rPr>
          <w:tab/>
        </w:r>
        <w:r w:rsidR="00DA00A0">
          <w:rPr>
            <w:noProof/>
            <w:webHidden/>
          </w:rPr>
          <w:fldChar w:fldCharType="begin"/>
        </w:r>
        <w:r w:rsidR="00DA00A0">
          <w:rPr>
            <w:noProof/>
            <w:webHidden/>
          </w:rPr>
          <w:instrText xml:space="preserve"> PAGEREF _Toc108437282 \h </w:instrText>
        </w:r>
        <w:r w:rsidR="00DA00A0">
          <w:rPr>
            <w:noProof/>
            <w:webHidden/>
          </w:rPr>
        </w:r>
        <w:r w:rsidR="00DA00A0">
          <w:rPr>
            <w:noProof/>
            <w:webHidden/>
          </w:rPr>
          <w:fldChar w:fldCharType="separate"/>
        </w:r>
        <w:r w:rsidR="00B50520">
          <w:rPr>
            <w:noProof/>
            <w:webHidden/>
          </w:rPr>
          <w:t>60</w:t>
        </w:r>
        <w:r w:rsidR="00DA00A0">
          <w:rPr>
            <w:noProof/>
            <w:webHidden/>
          </w:rPr>
          <w:fldChar w:fldCharType="end"/>
        </w:r>
      </w:hyperlink>
    </w:p>
    <w:p w14:paraId="493B10C5" w14:textId="2075230E" w:rsidR="00DA00A0" w:rsidRDefault="0004692F">
      <w:pPr>
        <w:pStyle w:val="TableofFigures"/>
        <w:tabs>
          <w:tab w:val="right" w:leader="dot" w:pos="9350"/>
        </w:tabs>
        <w:rPr>
          <w:rFonts w:asciiTheme="minorHAnsi" w:hAnsiTheme="minorHAnsi"/>
          <w:noProof/>
          <w:color w:val="auto"/>
        </w:rPr>
      </w:pPr>
      <w:hyperlink w:anchor="_Toc108437283" w:history="1">
        <w:r w:rsidR="00DA00A0" w:rsidRPr="00B870C9">
          <w:rPr>
            <w:rStyle w:val="Hyperlink"/>
            <w:rFonts w:cs="Times New Roman"/>
            <w:b/>
            <w:bCs/>
            <w:noProof/>
          </w:rPr>
          <w:t>Table 2.4</w:t>
        </w:r>
        <w:r w:rsidR="00DA00A0" w:rsidRPr="00B870C9">
          <w:rPr>
            <w:rStyle w:val="Hyperlink"/>
            <w:rFonts w:eastAsia="Times New Roman" w:cs="Times New Roman"/>
            <w:b/>
            <w:bCs/>
            <w:noProof/>
            <w:shd w:val="clear" w:color="auto" w:fill="FFFFFF"/>
          </w:rPr>
          <w:t xml:space="preserve">. </w:t>
        </w:r>
        <w:r w:rsidR="00DA00A0" w:rsidRPr="00B870C9">
          <w:rPr>
            <w:rStyle w:val="Hyperlink"/>
            <w:rFonts w:eastAsia="Times New Roman" w:cs="Times New Roman"/>
            <w:noProof/>
            <w:shd w:val="clear" w:color="auto" w:fill="FFFFFF"/>
          </w:rPr>
          <w:t>Predicted acute and chronic toxicity of BPA and its transformation products using the ECOSAR program.</w:t>
        </w:r>
        <w:r w:rsidR="00DA00A0">
          <w:rPr>
            <w:noProof/>
            <w:webHidden/>
          </w:rPr>
          <w:tab/>
        </w:r>
        <w:r w:rsidR="00DA00A0">
          <w:rPr>
            <w:noProof/>
            <w:webHidden/>
          </w:rPr>
          <w:fldChar w:fldCharType="begin"/>
        </w:r>
        <w:r w:rsidR="00DA00A0">
          <w:rPr>
            <w:noProof/>
            <w:webHidden/>
          </w:rPr>
          <w:instrText xml:space="preserve"> PAGEREF _Toc108437283 \h </w:instrText>
        </w:r>
        <w:r w:rsidR="00DA00A0">
          <w:rPr>
            <w:noProof/>
            <w:webHidden/>
          </w:rPr>
        </w:r>
        <w:r w:rsidR="00DA00A0">
          <w:rPr>
            <w:noProof/>
            <w:webHidden/>
          </w:rPr>
          <w:fldChar w:fldCharType="separate"/>
        </w:r>
        <w:r w:rsidR="00B50520">
          <w:rPr>
            <w:noProof/>
            <w:webHidden/>
          </w:rPr>
          <w:t>61</w:t>
        </w:r>
        <w:r w:rsidR="00DA00A0">
          <w:rPr>
            <w:noProof/>
            <w:webHidden/>
          </w:rPr>
          <w:fldChar w:fldCharType="end"/>
        </w:r>
      </w:hyperlink>
    </w:p>
    <w:p w14:paraId="79FF43C8" w14:textId="48CE9159" w:rsidR="00DA00A0" w:rsidRDefault="0004692F">
      <w:pPr>
        <w:pStyle w:val="TableofFigures"/>
        <w:tabs>
          <w:tab w:val="right" w:leader="dot" w:pos="9350"/>
        </w:tabs>
        <w:rPr>
          <w:rFonts w:asciiTheme="minorHAnsi" w:hAnsiTheme="minorHAnsi"/>
          <w:noProof/>
          <w:color w:val="auto"/>
        </w:rPr>
      </w:pPr>
      <w:hyperlink w:anchor="_Toc108437284" w:history="1">
        <w:r w:rsidR="00DA00A0" w:rsidRPr="00B870C9">
          <w:rPr>
            <w:rStyle w:val="Hyperlink"/>
            <w:b/>
            <w:bCs/>
            <w:noProof/>
          </w:rPr>
          <w:t>Table 3.1</w:t>
        </w:r>
        <w:r w:rsidR="00DA00A0" w:rsidRPr="00B870C9">
          <w:rPr>
            <w:rStyle w:val="Hyperlink"/>
            <w:rFonts w:cs="Times New Roman"/>
            <w:b/>
            <w:noProof/>
          </w:rPr>
          <w:t xml:space="preserve">. </w:t>
        </w:r>
        <w:r w:rsidR="00DA00A0" w:rsidRPr="00B870C9">
          <w:rPr>
            <w:rStyle w:val="Hyperlink"/>
            <w:rFonts w:cs="Times New Roman"/>
            <w:bCs/>
            <w:noProof/>
          </w:rPr>
          <w:t xml:space="preserve">Radii of pore structure levels of </w:t>
        </w:r>
        <w:r w:rsidR="00DA00A0" w:rsidRPr="00B870C9">
          <w:rPr>
            <w:rStyle w:val="Hyperlink"/>
            <w:rFonts w:cs="Times New Roman"/>
            <w:noProof/>
          </w:rPr>
          <w:t>SPAC</w:t>
        </w:r>
        <w:r w:rsidR="00DA00A0" w:rsidRPr="00B870C9">
          <w:rPr>
            <w:rStyle w:val="Hyperlink"/>
            <w:rFonts w:cs="Times New Roman"/>
            <w:bCs/>
            <w:noProof/>
          </w:rPr>
          <w:t xml:space="preserve">, </w:t>
        </w:r>
        <w:r w:rsidR="00DA00A0" w:rsidRPr="00B870C9">
          <w:rPr>
            <w:rStyle w:val="Hyperlink"/>
            <w:rFonts w:cs="Times New Roman"/>
            <w:noProof/>
          </w:rPr>
          <w:t xml:space="preserve">SPAC </w:t>
        </w:r>
        <w:r w:rsidR="00DA00A0" w:rsidRPr="00B870C9">
          <w:rPr>
            <w:rStyle w:val="Hyperlink"/>
            <w:rFonts w:cs="Times New Roman"/>
            <w:bCs/>
            <w:noProof/>
          </w:rPr>
          <w:t xml:space="preserve">with adsorbed deuterated BPA, and </w:t>
        </w:r>
        <w:r w:rsidR="00DA00A0" w:rsidRPr="00B870C9">
          <w:rPr>
            <w:rStyle w:val="Hyperlink"/>
            <w:rFonts w:cs="Times New Roman"/>
            <w:noProof/>
          </w:rPr>
          <w:t xml:space="preserve">SPAC </w:t>
        </w:r>
        <w:r w:rsidR="00DA00A0" w:rsidRPr="00B870C9">
          <w:rPr>
            <w:rStyle w:val="Hyperlink"/>
            <w:rFonts w:cs="Times New Roman"/>
            <w:bCs/>
            <w:noProof/>
          </w:rPr>
          <w:t>after Mn(III)-mediated degradation of adsorbed deuterated BPA.</w:t>
        </w:r>
        <w:r w:rsidR="00DA00A0">
          <w:rPr>
            <w:noProof/>
            <w:webHidden/>
          </w:rPr>
          <w:tab/>
        </w:r>
        <w:r w:rsidR="00DA00A0">
          <w:rPr>
            <w:noProof/>
            <w:webHidden/>
          </w:rPr>
          <w:fldChar w:fldCharType="begin"/>
        </w:r>
        <w:r w:rsidR="00DA00A0">
          <w:rPr>
            <w:noProof/>
            <w:webHidden/>
          </w:rPr>
          <w:instrText xml:space="preserve"> PAGEREF _Toc108437284 \h </w:instrText>
        </w:r>
        <w:r w:rsidR="00DA00A0">
          <w:rPr>
            <w:noProof/>
            <w:webHidden/>
          </w:rPr>
        </w:r>
        <w:r w:rsidR="00DA00A0">
          <w:rPr>
            <w:noProof/>
            <w:webHidden/>
          </w:rPr>
          <w:fldChar w:fldCharType="separate"/>
        </w:r>
        <w:r w:rsidR="00B50520">
          <w:rPr>
            <w:noProof/>
            <w:webHidden/>
          </w:rPr>
          <w:t>102</w:t>
        </w:r>
        <w:r w:rsidR="00DA00A0">
          <w:rPr>
            <w:noProof/>
            <w:webHidden/>
          </w:rPr>
          <w:fldChar w:fldCharType="end"/>
        </w:r>
      </w:hyperlink>
    </w:p>
    <w:p w14:paraId="50D85747" w14:textId="37AAE530" w:rsidR="00DA00A0" w:rsidRDefault="0004692F">
      <w:pPr>
        <w:pStyle w:val="TableofFigures"/>
        <w:tabs>
          <w:tab w:val="right" w:leader="dot" w:pos="9350"/>
        </w:tabs>
        <w:rPr>
          <w:rFonts w:asciiTheme="minorHAnsi" w:hAnsiTheme="minorHAnsi"/>
          <w:noProof/>
          <w:color w:val="auto"/>
        </w:rPr>
      </w:pPr>
      <w:hyperlink w:anchor="_Toc108437285" w:history="1">
        <w:r w:rsidR="00DA00A0" w:rsidRPr="00B870C9">
          <w:rPr>
            <w:rStyle w:val="Hyperlink"/>
            <w:b/>
            <w:bCs/>
            <w:noProof/>
          </w:rPr>
          <w:t>Table 3.2</w:t>
        </w:r>
        <w:r w:rsidR="00DA00A0" w:rsidRPr="00B870C9">
          <w:rPr>
            <w:rStyle w:val="Hyperlink"/>
            <w:rFonts w:eastAsia="SimSun" w:cs="Times New Roman"/>
            <w:b/>
            <w:bCs/>
            <w:noProof/>
            <w:shd w:val="clear" w:color="auto" w:fill="FFFFFF"/>
          </w:rPr>
          <w:t>.</w:t>
        </w:r>
        <w:r w:rsidR="00DA00A0" w:rsidRPr="00B870C9">
          <w:rPr>
            <w:rStyle w:val="Hyperlink"/>
            <w:rFonts w:eastAsia="SimSun" w:cs="Times New Roman"/>
            <w:noProof/>
            <w:shd w:val="clear" w:color="auto" w:fill="FFFFFF"/>
          </w:rPr>
          <w:t xml:space="preserve"> </w:t>
        </w:r>
        <w:r w:rsidR="00DA00A0" w:rsidRPr="00B870C9">
          <w:rPr>
            <w:rStyle w:val="Hyperlink"/>
            <w:rFonts w:cs="Times New Roman"/>
            <w:bCs/>
            <w:noProof/>
          </w:rPr>
          <w:t>Particle</w:t>
        </w:r>
        <w:r w:rsidR="00DA00A0" w:rsidRPr="00B870C9">
          <w:rPr>
            <w:rStyle w:val="Hyperlink"/>
            <w:rFonts w:eastAsia="SimSun" w:cs="Times New Roman"/>
            <w:noProof/>
            <w:shd w:val="clear" w:color="auto" w:fill="FFFFFF"/>
          </w:rPr>
          <w:t xml:space="preserve"> size distribution of </w:t>
        </w:r>
        <w:r w:rsidR="00DA00A0" w:rsidRPr="00B870C9">
          <w:rPr>
            <w:rStyle w:val="Hyperlink"/>
            <w:rFonts w:cs="Times New Roman"/>
            <w:bCs/>
            <w:noProof/>
          </w:rPr>
          <w:t>SPAC</w:t>
        </w:r>
        <w:r w:rsidR="00DA00A0" w:rsidRPr="00B870C9">
          <w:rPr>
            <w:rStyle w:val="Hyperlink"/>
            <w:rFonts w:eastAsia="SimSun" w:cs="Times New Roman"/>
            <w:noProof/>
            <w:shd w:val="clear" w:color="auto" w:fill="FFFFFF"/>
          </w:rPr>
          <w:t xml:space="preserve"> and MnO</w:t>
        </w:r>
        <w:r w:rsidR="00DA00A0" w:rsidRPr="00B870C9">
          <w:rPr>
            <w:rStyle w:val="Hyperlink"/>
            <w:rFonts w:eastAsia="SimSun" w:cs="Times New Roman"/>
            <w:noProof/>
            <w:shd w:val="clear" w:color="auto" w:fill="FFFFFF"/>
            <w:vertAlign w:val="subscript"/>
          </w:rPr>
          <w:t>2</w:t>
        </w:r>
        <w:r w:rsidR="00DA00A0" w:rsidRPr="00B870C9">
          <w:rPr>
            <w:rStyle w:val="Hyperlink"/>
            <w:rFonts w:eastAsia="SimSun" w:cs="Times New Roman"/>
            <w:noProof/>
            <w:shd w:val="clear" w:color="auto" w:fill="FFFFFF"/>
          </w:rPr>
          <w:t>.</w:t>
        </w:r>
        <w:r w:rsidR="00DA00A0">
          <w:rPr>
            <w:noProof/>
            <w:webHidden/>
          </w:rPr>
          <w:tab/>
        </w:r>
        <w:r w:rsidR="00DA00A0">
          <w:rPr>
            <w:noProof/>
            <w:webHidden/>
          </w:rPr>
          <w:fldChar w:fldCharType="begin"/>
        </w:r>
        <w:r w:rsidR="00DA00A0">
          <w:rPr>
            <w:noProof/>
            <w:webHidden/>
          </w:rPr>
          <w:instrText xml:space="preserve"> PAGEREF _Toc108437285 \h </w:instrText>
        </w:r>
        <w:r w:rsidR="00DA00A0">
          <w:rPr>
            <w:noProof/>
            <w:webHidden/>
          </w:rPr>
        </w:r>
        <w:r w:rsidR="00DA00A0">
          <w:rPr>
            <w:noProof/>
            <w:webHidden/>
          </w:rPr>
          <w:fldChar w:fldCharType="separate"/>
        </w:r>
        <w:r w:rsidR="00B50520">
          <w:rPr>
            <w:noProof/>
            <w:webHidden/>
          </w:rPr>
          <w:t>102</w:t>
        </w:r>
        <w:r w:rsidR="00DA00A0">
          <w:rPr>
            <w:noProof/>
            <w:webHidden/>
          </w:rPr>
          <w:fldChar w:fldCharType="end"/>
        </w:r>
      </w:hyperlink>
    </w:p>
    <w:p w14:paraId="16990FF1" w14:textId="322744D2" w:rsidR="00DA00A0" w:rsidRDefault="0004692F">
      <w:pPr>
        <w:pStyle w:val="TableofFigures"/>
        <w:tabs>
          <w:tab w:val="right" w:leader="dot" w:pos="9350"/>
        </w:tabs>
        <w:rPr>
          <w:rFonts w:asciiTheme="minorHAnsi" w:hAnsiTheme="minorHAnsi"/>
          <w:noProof/>
          <w:color w:val="auto"/>
        </w:rPr>
      </w:pPr>
      <w:hyperlink w:anchor="_Toc108437286" w:history="1">
        <w:r w:rsidR="00DA00A0" w:rsidRPr="00B870C9">
          <w:rPr>
            <w:rStyle w:val="Hyperlink"/>
            <w:b/>
            <w:bCs/>
            <w:noProof/>
          </w:rPr>
          <w:t>Table 3.3</w:t>
        </w:r>
        <w:r w:rsidR="00DA00A0" w:rsidRPr="00B870C9">
          <w:rPr>
            <w:rStyle w:val="Hyperlink"/>
            <w:rFonts w:eastAsia="SimSun" w:cs="Times New Roman"/>
            <w:b/>
            <w:bCs/>
            <w:noProof/>
            <w:shd w:val="clear" w:color="auto" w:fill="FFFFFF"/>
          </w:rPr>
          <w:t>.</w:t>
        </w:r>
        <w:r w:rsidR="00DA00A0" w:rsidRPr="00B870C9">
          <w:rPr>
            <w:rStyle w:val="Hyperlink"/>
            <w:rFonts w:eastAsia="SimSun" w:cs="Times New Roman"/>
            <w:noProof/>
            <w:shd w:val="clear" w:color="auto" w:fill="FFFFFF"/>
          </w:rPr>
          <w:t xml:space="preserve"> </w:t>
        </w:r>
        <w:r w:rsidR="00DA00A0" w:rsidRPr="00B870C9">
          <w:rPr>
            <w:rStyle w:val="Hyperlink"/>
            <w:rFonts w:cs="Times New Roman"/>
            <w:bCs/>
            <w:noProof/>
          </w:rPr>
          <w:t>Modeling</w:t>
        </w:r>
        <w:r w:rsidR="00DA00A0" w:rsidRPr="00B870C9">
          <w:rPr>
            <w:rStyle w:val="Hyperlink"/>
            <w:rFonts w:eastAsia="SimSun" w:cs="Times New Roman"/>
            <w:noProof/>
            <w:shd w:val="clear" w:color="auto" w:fill="FFFFFF"/>
          </w:rPr>
          <w:t xml:space="preserve"> parameters of SANS profiles.</w:t>
        </w:r>
        <w:r w:rsidR="00DA00A0">
          <w:rPr>
            <w:noProof/>
            <w:webHidden/>
          </w:rPr>
          <w:tab/>
        </w:r>
        <w:r w:rsidR="00DA00A0">
          <w:rPr>
            <w:noProof/>
            <w:webHidden/>
          </w:rPr>
          <w:fldChar w:fldCharType="begin"/>
        </w:r>
        <w:r w:rsidR="00DA00A0">
          <w:rPr>
            <w:noProof/>
            <w:webHidden/>
          </w:rPr>
          <w:instrText xml:space="preserve"> PAGEREF _Toc108437286 \h </w:instrText>
        </w:r>
        <w:r w:rsidR="00DA00A0">
          <w:rPr>
            <w:noProof/>
            <w:webHidden/>
          </w:rPr>
        </w:r>
        <w:r w:rsidR="00DA00A0">
          <w:rPr>
            <w:noProof/>
            <w:webHidden/>
          </w:rPr>
          <w:fldChar w:fldCharType="separate"/>
        </w:r>
        <w:r w:rsidR="00B50520">
          <w:rPr>
            <w:noProof/>
            <w:webHidden/>
          </w:rPr>
          <w:t>103</w:t>
        </w:r>
        <w:r w:rsidR="00DA00A0">
          <w:rPr>
            <w:noProof/>
            <w:webHidden/>
          </w:rPr>
          <w:fldChar w:fldCharType="end"/>
        </w:r>
      </w:hyperlink>
    </w:p>
    <w:p w14:paraId="09055F87" w14:textId="0F7DC328" w:rsidR="00DA00A0" w:rsidRDefault="0004692F">
      <w:pPr>
        <w:pStyle w:val="TableofFigures"/>
        <w:tabs>
          <w:tab w:val="right" w:leader="dot" w:pos="9350"/>
        </w:tabs>
        <w:rPr>
          <w:rFonts w:asciiTheme="minorHAnsi" w:hAnsiTheme="minorHAnsi"/>
          <w:noProof/>
          <w:color w:val="auto"/>
        </w:rPr>
      </w:pPr>
      <w:hyperlink w:anchor="_Toc108437287" w:history="1">
        <w:r w:rsidR="00DA00A0" w:rsidRPr="00B870C9">
          <w:rPr>
            <w:rStyle w:val="Hyperlink"/>
            <w:b/>
            <w:bCs/>
            <w:noProof/>
          </w:rPr>
          <w:t>Table 4.1</w:t>
        </w:r>
        <w:r w:rsidR="00DA00A0" w:rsidRPr="00B870C9">
          <w:rPr>
            <w:rStyle w:val="Hyperlink"/>
            <w:rFonts w:eastAsia="Times New Roman" w:cs="Times New Roman"/>
            <w:b/>
            <w:bCs/>
            <w:noProof/>
            <w:shd w:val="clear" w:color="auto" w:fill="FFFFFF"/>
          </w:rPr>
          <w:t>.</w:t>
        </w:r>
        <w:r w:rsidR="00DA00A0" w:rsidRPr="00B870C9">
          <w:rPr>
            <w:rStyle w:val="Hyperlink"/>
            <w:rFonts w:eastAsia="Times New Roman" w:cs="Times New Roman"/>
            <w:noProof/>
            <w:shd w:val="clear" w:color="auto" w:fill="FFFFFF"/>
          </w:rPr>
          <w:t xml:space="preserve"> The putative hydroxylase/monooxygenase encoded by </w:t>
        </w:r>
        <w:r w:rsidR="00291BD0" w:rsidRPr="00291BD0">
          <w:rPr>
            <w:rStyle w:val="Hyperlink"/>
            <w:rFonts w:eastAsia="Times New Roman" w:cs="Times New Roman"/>
            <w:i/>
            <w:iCs/>
            <w:noProof/>
            <w:shd w:val="clear" w:color="auto" w:fill="FFFFFF"/>
          </w:rPr>
          <w:t>Erythrobacter</w:t>
        </w:r>
        <w:r w:rsidR="00291BD0">
          <w:rPr>
            <w:rStyle w:val="Hyperlink"/>
            <w:rFonts w:eastAsia="Times New Roman" w:cs="Times New Roman"/>
            <w:noProof/>
            <w:shd w:val="clear" w:color="auto" w:fill="FFFFFF"/>
          </w:rPr>
          <w:t xml:space="preserve"> sp. </w:t>
        </w:r>
        <w:r w:rsidR="00DA00A0" w:rsidRPr="00B870C9">
          <w:rPr>
            <w:rStyle w:val="Hyperlink"/>
            <w:rFonts w:eastAsia="Times New Roman" w:cs="Times New Roman"/>
            <w:noProof/>
            <w:shd w:val="clear" w:color="auto" w:fill="FFFFFF"/>
          </w:rPr>
          <w:t>strain SD21.</w:t>
        </w:r>
        <w:r w:rsidR="00DA00A0">
          <w:rPr>
            <w:noProof/>
            <w:webHidden/>
          </w:rPr>
          <w:tab/>
        </w:r>
        <w:r w:rsidR="00DA00A0">
          <w:rPr>
            <w:noProof/>
            <w:webHidden/>
          </w:rPr>
          <w:fldChar w:fldCharType="begin"/>
        </w:r>
        <w:r w:rsidR="00DA00A0">
          <w:rPr>
            <w:noProof/>
            <w:webHidden/>
          </w:rPr>
          <w:instrText xml:space="preserve"> PAGEREF _Toc108437287 \h </w:instrText>
        </w:r>
        <w:r w:rsidR="00DA00A0">
          <w:rPr>
            <w:noProof/>
            <w:webHidden/>
          </w:rPr>
        </w:r>
        <w:r w:rsidR="00DA00A0">
          <w:rPr>
            <w:noProof/>
            <w:webHidden/>
          </w:rPr>
          <w:fldChar w:fldCharType="separate"/>
        </w:r>
        <w:r w:rsidR="00B50520">
          <w:rPr>
            <w:noProof/>
            <w:webHidden/>
          </w:rPr>
          <w:t>142</w:t>
        </w:r>
        <w:r w:rsidR="00DA00A0">
          <w:rPr>
            <w:noProof/>
            <w:webHidden/>
          </w:rPr>
          <w:fldChar w:fldCharType="end"/>
        </w:r>
      </w:hyperlink>
    </w:p>
    <w:p w14:paraId="2E2E82C1" w14:textId="72899819" w:rsidR="00DA00A0" w:rsidRDefault="0004692F">
      <w:pPr>
        <w:pStyle w:val="TableofFigures"/>
        <w:tabs>
          <w:tab w:val="right" w:leader="dot" w:pos="9350"/>
        </w:tabs>
        <w:rPr>
          <w:rFonts w:asciiTheme="minorHAnsi" w:hAnsiTheme="minorHAnsi"/>
          <w:noProof/>
          <w:color w:val="auto"/>
        </w:rPr>
      </w:pPr>
      <w:hyperlink w:anchor="_Toc108437288" w:history="1">
        <w:r w:rsidR="00DA00A0" w:rsidRPr="00B870C9">
          <w:rPr>
            <w:rStyle w:val="Hyperlink"/>
            <w:b/>
            <w:bCs/>
            <w:noProof/>
          </w:rPr>
          <w:t>Table 4.2</w:t>
        </w:r>
        <w:r w:rsidR="00DA00A0" w:rsidRPr="00B870C9">
          <w:rPr>
            <w:rStyle w:val="Hyperlink"/>
            <w:rFonts w:eastAsia="Times New Roman" w:cs="Times New Roman"/>
            <w:b/>
            <w:bCs/>
            <w:noProof/>
            <w:shd w:val="clear" w:color="auto" w:fill="FFFFFF"/>
          </w:rPr>
          <w:t xml:space="preserve">. </w:t>
        </w:r>
        <w:r w:rsidR="00DA00A0" w:rsidRPr="00B870C9">
          <w:rPr>
            <w:rStyle w:val="Hyperlink"/>
            <w:rFonts w:eastAsia="Times New Roman" w:cs="Times New Roman"/>
            <w:noProof/>
            <w:shd w:val="clear" w:color="auto" w:fill="FFFFFF"/>
          </w:rPr>
          <w:t>Predicted acute and chronic toxicity of BPA</w:t>
        </w:r>
        <w:r w:rsidR="00DA00A0" w:rsidRPr="00B870C9">
          <w:rPr>
            <w:rStyle w:val="Hyperlink"/>
            <w:rFonts w:eastAsia="SimSun" w:cs="Times New Roman"/>
            <w:noProof/>
            <w:shd w:val="clear" w:color="auto" w:fill="FFFFFF"/>
          </w:rPr>
          <w:t>, BPS, and BPAF,</w:t>
        </w:r>
        <w:r w:rsidR="00DA00A0" w:rsidRPr="00B870C9">
          <w:rPr>
            <w:rStyle w:val="Hyperlink"/>
            <w:rFonts w:eastAsia="Times New Roman" w:cs="Times New Roman"/>
            <w:noProof/>
            <w:shd w:val="clear" w:color="auto" w:fill="FFFFFF"/>
          </w:rPr>
          <w:t xml:space="preserve"> and their transformation products using the ECOSAR program.</w:t>
        </w:r>
        <w:r w:rsidR="00DA00A0">
          <w:rPr>
            <w:noProof/>
            <w:webHidden/>
          </w:rPr>
          <w:tab/>
        </w:r>
        <w:r w:rsidR="00DA00A0">
          <w:rPr>
            <w:noProof/>
            <w:webHidden/>
          </w:rPr>
          <w:fldChar w:fldCharType="begin"/>
        </w:r>
        <w:r w:rsidR="00DA00A0">
          <w:rPr>
            <w:noProof/>
            <w:webHidden/>
          </w:rPr>
          <w:instrText xml:space="preserve"> PAGEREF _Toc108437288 \h </w:instrText>
        </w:r>
        <w:r w:rsidR="00DA00A0">
          <w:rPr>
            <w:noProof/>
            <w:webHidden/>
          </w:rPr>
        </w:r>
        <w:r w:rsidR="00DA00A0">
          <w:rPr>
            <w:noProof/>
            <w:webHidden/>
          </w:rPr>
          <w:fldChar w:fldCharType="separate"/>
        </w:r>
        <w:r w:rsidR="00B50520">
          <w:rPr>
            <w:noProof/>
            <w:webHidden/>
          </w:rPr>
          <w:t>143</w:t>
        </w:r>
        <w:r w:rsidR="00DA00A0">
          <w:rPr>
            <w:noProof/>
            <w:webHidden/>
          </w:rPr>
          <w:fldChar w:fldCharType="end"/>
        </w:r>
      </w:hyperlink>
    </w:p>
    <w:p w14:paraId="345E9052" w14:textId="495AEF3E" w:rsidR="00F72E1B" w:rsidRDefault="004061F1">
      <w:pPr>
        <w:rPr>
          <w:rFonts w:ascii="Times New Roman" w:hAnsi="Times New Roman" w:cs="Times New Roman"/>
          <w:b/>
          <w:bCs/>
          <w:sz w:val="28"/>
          <w:szCs w:val="28"/>
        </w:rPr>
      </w:pPr>
      <w:r>
        <w:rPr>
          <w:rFonts w:ascii="Times New Roman" w:hAnsi="Times New Roman" w:cs="Times New Roman"/>
          <w:b/>
          <w:bCs/>
          <w:sz w:val="28"/>
          <w:szCs w:val="28"/>
        </w:rPr>
        <w:fldChar w:fldCharType="end"/>
      </w:r>
      <w:r w:rsidR="00F72E1B">
        <w:rPr>
          <w:rFonts w:ascii="Times New Roman" w:hAnsi="Times New Roman" w:cs="Times New Roman"/>
          <w:b/>
          <w:bCs/>
          <w:sz w:val="28"/>
          <w:szCs w:val="28"/>
        </w:rPr>
        <w:br w:type="page"/>
      </w:r>
    </w:p>
    <w:p w14:paraId="0F3218AC" w14:textId="3926E0B6" w:rsidR="00F72E1B" w:rsidRDefault="00F72E1B" w:rsidP="00621E72">
      <w:pPr>
        <w:spacing w:after="240"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LIS</w:t>
      </w:r>
      <w:r w:rsidR="00051745">
        <w:rPr>
          <w:rFonts w:ascii="Times New Roman" w:hAnsi="Times New Roman" w:cs="Times New Roman"/>
          <w:b/>
          <w:bCs/>
          <w:sz w:val="28"/>
          <w:szCs w:val="28"/>
        </w:rPr>
        <w:t>T</w:t>
      </w:r>
      <w:r>
        <w:rPr>
          <w:rFonts w:ascii="Times New Roman" w:hAnsi="Times New Roman" w:cs="Times New Roman"/>
          <w:b/>
          <w:bCs/>
          <w:sz w:val="28"/>
          <w:szCs w:val="28"/>
        </w:rPr>
        <w:t xml:space="preserve"> OF FIGURES</w:t>
      </w:r>
    </w:p>
    <w:p w14:paraId="57BFC0BC" w14:textId="625532E5" w:rsidR="00534E1C" w:rsidRDefault="00B669BD">
      <w:pPr>
        <w:pStyle w:val="TableofFigures"/>
        <w:tabs>
          <w:tab w:val="right" w:leader="dot" w:pos="9350"/>
        </w:tabs>
        <w:rPr>
          <w:rFonts w:asciiTheme="minorHAnsi" w:hAnsiTheme="minorHAnsi"/>
          <w:noProof/>
          <w:color w:val="auto"/>
        </w:rPr>
      </w:pPr>
      <w:r>
        <w:rPr>
          <w:rFonts w:cs="Times New Roman"/>
          <w:b/>
          <w:bCs/>
          <w:sz w:val="28"/>
          <w:szCs w:val="28"/>
        </w:rPr>
        <w:fldChar w:fldCharType="begin"/>
      </w:r>
      <w:r>
        <w:rPr>
          <w:rFonts w:cs="Times New Roman"/>
          <w:b/>
          <w:bCs/>
          <w:sz w:val="28"/>
          <w:szCs w:val="28"/>
        </w:rPr>
        <w:instrText xml:space="preserve"> TOC \h \z \c "Figure" </w:instrText>
      </w:r>
      <w:r>
        <w:rPr>
          <w:rFonts w:cs="Times New Roman"/>
          <w:b/>
          <w:bCs/>
          <w:sz w:val="28"/>
          <w:szCs w:val="28"/>
        </w:rPr>
        <w:fldChar w:fldCharType="separate"/>
      </w:r>
      <w:hyperlink w:anchor="_Toc108437416" w:history="1">
        <w:r w:rsidR="00534E1C" w:rsidRPr="00801BA6">
          <w:rPr>
            <w:rStyle w:val="Hyperlink"/>
            <w:rFonts w:cs="Times New Roman"/>
            <w:b/>
            <w:bCs/>
            <w:noProof/>
          </w:rPr>
          <w:t>Figure 1.1.</w:t>
        </w:r>
        <w:r w:rsidR="00534E1C" w:rsidRPr="00801BA6">
          <w:rPr>
            <w:rStyle w:val="Hyperlink"/>
            <w:rFonts w:cs="Times New Roman"/>
            <w:noProof/>
          </w:rPr>
          <w:t xml:space="preserve"> Chemical structures of BPA, BPAF, and BPS.</w:t>
        </w:r>
        <w:r w:rsidR="00534E1C">
          <w:rPr>
            <w:noProof/>
            <w:webHidden/>
          </w:rPr>
          <w:tab/>
        </w:r>
        <w:r w:rsidR="00534E1C">
          <w:rPr>
            <w:noProof/>
            <w:webHidden/>
          </w:rPr>
          <w:fldChar w:fldCharType="begin"/>
        </w:r>
        <w:r w:rsidR="00534E1C">
          <w:rPr>
            <w:noProof/>
            <w:webHidden/>
          </w:rPr>
          <w:instrText xml:space="preserve"> PAGEREF _Toc108437416 \h </w:instrText>
        </w:r>
        <w:r w:rsidR="00534E1C">
          <w:rPr>
            <w:noProof/>
            <w:webHidden/>
          </w:rPr>
        </w:r>
        <w:r w:rsidR="00534E1C">
          <w:rPr>
            <w:noProof/>
            <w:webHidden/>
          </w:rPr>
          <w:fldChar w:fldCharType="separate"/>
        </w:r>
        <w:r w:rsidR="00B50520">
          <w:rPr>
            <w:noProof/>
            <w:webHidden/>
          </w:rPr>
          <w:t>25</w:t>
        </w:r>
        <w:r w:rsidR="00534E1C">
          <w:rPr>
            <w:noProof/>
            <w:webHidden/>
          </w:rPr>
          <w:fldChar w:fldCharType="end"/>
        </w:r>
      </w:hyperlink>
    </w:p>
    <w:p w14:paraId="7251D69E" w14:textId="67B3BCB3" w:rsidR="00534E1C" w:rsidRDefault="0004692F">
      <w:pPr>
        <w:pStyle w:val="TableofFigures"/>
        <w:tabs>
          <w:tab w:val="right" w:leader="dot" w:pos="9350"/>
        </w:tabs>
        <w:rPr>
          <w:rFonts w:asciiTheme="minorHAnsi" w:hAnsiTheme="minorHAnsi"/>
          <w:noProof/>
          <w:color w:val="auto"/>
        </w:rPr>
      </w:pPr>
      <w:hyperlink w:anchor="_Toc108437417" w:history="1">
        <w:r w:rsidR="00534E1C" w:rsidRPr="00801BA6">
          <w:rPr>
            <w:rStyle w:val="Hyperlink"/>
            <w:rFonts w:cs="Times New Roman"/>
            <w:b/>
            <w:bCs/>
            <w:noProof/>
          </w:rPr>
          <w:t>Figure 1.2.</w:t>
        </w:r>
        <w:r w:rsidR="00534E1C" w:rsidRPr="00801BA6">
          <w:rPr>
            <w:rStyle w:val="Hyperlink"/>
            <w:rFonts w:cs="Times New Roman"/>
            <w:noProof/>
          </w:rPr>
          <w:t xml:space="preserve"> Summary of known pathways and intermediates in the processes of BPA degradation/transformation (Im and Löffler, 2016).</w:t>
        </w:r>
        <w:r w:rsidR="00534E1C">
          <w:rPr>
            <w:noProof/>
            <w:webHidden/>
          </w:rPr>
          <w:tab/>
        </w:r>
        <w:r w:rsidR="00534E1C">
          <w:rPr>
            <w:noProof/>
            <w:webHidden/>
          </w:rPr>
          <w:fldChar w:fldCharType="begin"/>
        </w:r>
        <w:r w:rsidR="00534E1C">
          <w:rPr>
            <w:noProof/>
            <w:webHidden/>
          </w:rPr>
          <w:instrText xml:space="preserve"> PAGEREF _Toc108437417 \h </w:instrText>
        </w:r>
        <w:r w:rsidR="00534E1C">
          <w:rPr>
            <w:noProof/>
            <w:webHidden/>
          </w:rPr>
        </w:r>
        <w:r w:rsidR="00534E1C">
          <w:rPr>
            <w:noProof/>
            <w:webHidden/>
          </w:rPr>
          <w:fldChar w:fldCharType="separate"/>
        </w:r>
        <w:r w:rsidR="00B50520">
          <w:rPr>
            <w:noProof/>
            <w:webHidden/>
          </w:rPr>
          <w:t>26</w:t>
        </w:r>
        <w:r w:rsidR="00534E1C">
          <w:rPr>
            <w:noProof/>
            <w:webHidden/>
          </w:rPr>
          <w:fldChar w:fldCharType="end"/>
        </w:r>
      </w:hyperlink>
    </w:p>
    <w:p w14:paraId="48A361EF" w14:textId="58380880" w:rsidR="00534E1C" w:rsidRDefault="0004692F">
      <w:pPr>
        <w:pStyle w:val="TableofFigures"/>
        <w:tabs>
          <w:tab w:val="right" w:leader="dot" w:pos="9350"/>
        </w:tabs>
        <w:rPr>
          <w:rFonts w:asciiTheme="minorHAnsi" w:hAnsiTheme="minorHAnsi"/>
          <w:noProof/>
          <w:color w:val="auto"/>
        </w:rPr>
      </w:pPr>
      <w:hyperlink w:anchor="_Toc108437418" w:history="1">
        <w:r w:rsidR="00534E1C" w:rsidRPr="00801BA6">
          <w:rPr>
            <w:rStyle w:val="Hyperlink"/>
            <w:rFonts w:cs="Times New Roman"/>
            <w:b/>
            <w:bCs/>
            <w:noProof/>
          </w:rPr>
          <w:t>Figure 1.3.</w:t>
        </w:r>
        <w:r w:rsidR="00534E1C" w:rsidRPr="00801BA6">
          <w:rPr>
            <w:rStyle w:val="Hyperlink"/>
            <w:rFonts w:cs="Times New Roman"/>
            <w:noProof/>
          </w:rPr>
          <w:t xml:space="preserve"> </w:t>
        </w:r>
        <w:r w:rsidR="00E54FBF">
          <w:rPr>
            <w:rStyle w:val="Hyperlink"/>
            <w:rFonts w:cs="Times New Roman"/>
            <w:noProof/>
          </w:rPr>
          <w:t>S</w:t>
        </w:r>
        <w:r w:rsidR="00E54FBF">
          <w:rPr>
            <w:rStyle w:val="Hyperlink"/>
            <w:rFonts w:cs="Times New Roman" w:hint="eastAsia"/>
            <w:noProof/>
          </w:rPr>
          <w:t>umma</w:t>
        </w:r>
        <w:r w:rsidR="00E54FBF">
          <w:rPr>
            <w:rStyle w:val="Hyperlink"/>
            <w:rFonts w:cs="Times New Roman"/>
            <w:noProof/>
          </w:rPr>
          <w:t>ry of</w:t>
        </w:r>
        <w:r w:rsidR="00534E1C" w:rsidRPr="00801BA6">
          <w:rPr>
            <w:rStyle w:val="Hyperlink"/>
            <w:rFonts w:cs="Times New Roman"/>
            <w:noProof/>
          </w:rPr>
          <w:t xml:space="preserve"> Mn cycling in environmental systems (Webb et al., 2005; Lin et al., 2012; Hansel, 2017; Liu et al., 2019).</w:t>
        </w:r>
        <w:r w:rsidR="00534E1C">
          <w:rPr>
            <w:noProof/>
            <w:webHidden/>
          </w:rPr>
          <w:tab/>
        </w:r>
        <w:r w:rsidR="00534E1C">
          <w:rPr>
            <w:noProof/>
            <w:webHidden/>
          </w:rPr>
          <w:fldChar w:fldCharType="begin"/>
        </w:r>
        <w:r w:rsidR="00534E1C">
          <w:rPr>
            <w:noProof/>
            <w:webHidden/>
          </w:rPr>
          <w:instrText xml:space="preserve"> PAGEREF _Toc108437418 \h </w:instrText>
        </w:r>
        <w:r w:rsidR="00534E1C">
          <w:rPr>
            <w:noProof/>
            <w:webHidden/>
          </w:rPr>
        </w:r>
        <w:r w:rsidR="00534E1C">
          <w:rPr>
            <w:noProof/>
            <w:webHidden/>
          </w:rPr>
          <w:fldChar w:fldCharType="separate"/>
        </w:r>
        <w:r w:rsidR="00B50520">
          <w:rPr>
            <w:noProof/>
            <w:webHidden/>
          </w:rPr>
          <w:t>26</w:t>
        </w:r>
        <w:r w:rsidR="00534E1C">
          <w:rPr>
            <w:noProof/>
            <w:webHidden/>
          </w:rPr>
          <w:fldChar w:fldCharType="end"/>
        </w:r>
      </w:hyperlink>
    </w:p>
    <w:p w14:paraId="3EF0F573" w14:textId="50DEE2EA" w:rsidR="00534E1C" w:rsidRDefault="0004692F">
      <w:pPr>
        <w:pStyle w:val="TableofFigures"/>
        <w:tabs>
          <w:tab w:val="right" w:leader="dot" w:pos="9350"/>
        </w:tabs>
        <w:rPr>
          <w:rFonts w:asciiTheme="minorHAnsi" w:hAnsiTheme="minorHAnsi"/>
          <w:noProof/>
          <w:color w:val="auto"/>
        </w:rPr>
      </w:pPr>
      <w:hyperlink w:anchor="_Toc108437419" w:history="1">
        <w:r w:rsidR="00534E1C" w:rsidRPr="00801BA6">
          <w:rPr>
            <w:rStyle w:val="Hyperlink"/>
            <w:rFonts w:cs="Times New Roman"/>
            <w:b/>
            <w:bCs/>
            <w:noProof/>
          </w:rPr>
          <w:t>Figure 1.4.</w:t>
        </w:r>
        <w:r w:rsidR="00534E1C" w:rsidRPr="00801BA6">
          <w:rPr>
            <w:rStyle w:val="Hyperlink"/>
            <w:rFonts w:cs="Times New Roman"/>
            <w:noProof/>
          </w:rPr>
          <w:t xml:space="preserve"> Electron flow in the BPA hydroxylation system and predicted enzymatic reaction of the P450bisd monooxygenase system (Sasaki et al., 2005).</w:t>
        </w:r>
        <w:r w:rsidR="00534E1C">
          <w:rPr>
            <w:noProof/>
            <w:webHidden/>
          </w:rPr>
          <w:tab/>
        </w:r>
        <w:r w:rsidR="00534E1C">
          <w:rPr>
            <w:noProof/>
            <w:webHidden/>
          </w:rPr>
          <w:fldChar w:fldCharType="begin"/>
        </w:r>
        <w:r w:rsidR="00534E1C">
          <w:rPr>
            <w:noProof/>
            <w:webHidden/>
          </w:rPr>
          <w:instrText xml:space="preserve"> PAGEREF _Toc108437419 \h </w:instrText>
        </w:r>
        <w:r w:rsidR="00534E1C">
          <w:rPr>
            <w:noProof/>
            <w:webHidden/>
          </w:rPr>
        </w:r>
        <w:r w:rsidR="00534E1C">
          <w:rPr>
            <w:noProof/>
            <w:webHidden/>
          </w:rPr>
          <w:fldChar w:fldCharType="separate"/>
        </w:r>
        <w:r w:rsidR="00B50520">
          <w:rPr>
            <w:noProof/>
            <w:webHidden/>
          </w:rPr>
          <w:t>27</w:t>
        </w:r>
        <w:r w:rsidR="00534E1C">
          <w:rPr>
            <w:noProof/>
            <w:webHidden/>
          </w:rPr>
          <w:fldChar w:fldCharType="end"/>
        </w:r>
      </w:hyperlink>
    </w:p>
    <w:p w14:paraId="3D051EA2" w14:textId="1196E0C6" w:rsidR="00534E1C" w:rsidRDefault="0004692F">
      <w:pPr>
        <w:pStyle w:val="TableofFigures"/>
        <w:tabs>
          <w:tab w:val="right" w:leader="dot" w:pos="9350"/>
        </w:tabs>
        <w:rPr>
          <w:rFonts w:asciiTheme="minorHAnsi" w:hAnsiTheme="minorHAnsi"/>
          <w:noProof/>
          <w:color w:val="auto"/>
        </w:rPr>
      </w:pPr>
      <w:hyperlink w:anchor="_Toc108437420" w:history="1">
        <w:r w:rsidR="00534E1C" w:rsidRPr="00801BA6">
          <w:rPr>
            <w:rStyle w:val="Hyperlink"/>
            <w:rFonts w:cs="Times New Roman"/>
            <w:b/>
            <w:bCs/>
            <w:noProof/>
          </w:rPr>
          <w:t>Figure 1.5.</w:t>
        </w:r>
        <w:r w:rsidR="00534E1C" w:rsidRPr="00801BA6">
          <w:rPr>
            <w:rStyle w:val="Hyperlink"/>
            <w:rFonts w:cs="Times New Roman"/>
            <w:noProof/>
          </w:rPr>
          <w:t xml:space="preserve"> Initiation of BPA degradation by </w:t>
        </w:r>
        <w:r w:rsidR="00534E1C" w:rsidRPr="00B47936">
          <w:rPr>
            <w:rStyle w:val="Hyperlink"/>
            <w:rFonts w:cs="Times New Roman"/>
            <w:i/>
            <w:iCs/>
            <w:noProof/>
          </w:rPr>
          <w:t>Sphingobium</w:t>
        </w:r>
        <w:r w:rsidR="00534E1C" w:rsidRPr="00801BA6">
          <w:rPr>
            <w:rStyle w:val="Hyperlink"/>
            <w:rFonts w:cs="Times New Roman"/>
            <w:noProof/>
          </w:rPr>
          <w:t xml:space="preserve"> sp. </w:t>
        </w:r>
        <w:r w:rsidR="00B47936">
          <w:rPr>
            <w:rStyle w:val="Hyperlink"/>
            <w:rFonts w:cs="Times New Roman"/>
            <w:noProof/>
          </w:rPr>
          <w:t xml:space="preserve">strain </w:t>
        </w:r>
        <w:r w:rsidR="00534E1C" w:rsidRPr="00801BA6">
          <w:rPr>
            <w:rStyle w:val="Hyperlink"/>
            <w:rFonts w:cs="Times New Roman"/>
            <w:noProof/>
          </w:rPr>
          <w:t>BiD32 (Simplified pathway) (Zhou et al., 2015).</w:t>
        </w:r>
        <w:r w:rsidR="00534E1C">
          <w:rPr>
            <w:noProof/>
            <w:webHidden/>
          </w:rPr>
          <w:tab/>
        </w:r>
        <w:r w:rsidR="00534E1C">
          <w:rPr>
            <w:noProof/>
            <w:webHidden/>
          </w:rPr>
          <w:fldChar w:fldCharType="begin"/>
        </w:r>
        <w:r w:rsidR="00534E1C">
          <w:rPr>
            <w:noProof/>
            <w:webHidden/>
          </w:rPr>
          <w:instrText xml:space="preserve"> PAGEREF _Toc108437420 \h </w:instrText>
        </w:r>
        <w:r w:rsidR="00534E1C">
          <w:rPr>
            <w:noProof/>
            <w:webHidden/>
          </w:rPr>
        </w:r>
        <w:r w:rsidR="00534E1C">
          <w:rPr>
            <w:noProof/>
            <w:webHidden/>
          </w:rPr>
          <w:fldChar w:fldCharType="separate"/>
        </w:r>
        <w:r w:rsidR="00B50520">
          <w:rPr>
            <w:noProof/>
            <w:webHidden/>
          </w:rPr>
          <w:t>27</w:t>
        </w:r>
        <w:r w:rsidR="00534E1C">
          <w:rPr>
            <w:noProof/>
            <w:webHidden/>
          </w:rPr>
          <w:fldChar w:fldCharType="end"/>
        </w:r>
      </w:hyperlink>
    </w:p>
    <w:p w14:paraId="08750F3C" w14:textId="6B5BD89F" w:rsidR="00534E1C" w:rsidRDefault="0004692F">
      <w:pPr>
        <w:pStyle w:val="TableofFigures"/>
        <w:tabs>
          <w:tab w:val="right" w:leader="dot" w:pos="9350"/>
        </w:tabs>
        <w:rPr>
          <w:rFonts w:asciiTheme="minorHAnsi" w:hAnsiTheme="minorHAnsi"/>
          <w:noProof/>
          <w:color w:val="auto"/>
        </w:rPr>
      </w:pPr>
      <w:hyperlink w:anchor="_Toc108437421" w:history="1">
        <w:r w:rsidR="00534E1C" w:rsidRPr="00801BA6">
          <w:rPr>
            <w:rStyle w:val="Hyperlink"/>
            <w:rFonts w:cs="Times New Roman"/>
            <w:b/>
            <w:bCs/>
            <w:noProof/>
          </w:rPr>
          <w:t xml:space="preserve">Figure 1.6. </w:t>
        </w:r>
        <w:r w:rsidR="00534E1C" w:rsidRPr="00801BA6">
          <w:rPr>
            <w:rStyle w:val="Hyperlink"/>
            <w:rFonts w:cs="Times New Roman"/>
            <w:noProof/>
          </w:rPr>
          <w:t>Intermediates generated in BPAF biodegradation (data was collected from a prior study) (Choi and Lee, 2017).</w:t>
        </w:r>
        <w:r w:rsidR="00534E1C">
          <w:rPr>
            <w:noProof/>
            <w:webHidden/>
          </w:rPr>
          <w:tab/>
        </w:r>
        <w:r w:rsidR="00534E1C">
          <w:rPr>
            <w:noProof/>
            <w:webHidden/>
          </w:rPr>
          <w:fldChar w:fldCharType="begin"/>
        </w:r>
        <w:r w:rsidR="00534E1C">
          <w:rPr>
            <w:noProof/>
            <w:webHidden/>
          </w:rPr>
          <w:instrText xml:space="preserve"> PAGEREF _Toc108437421 \h </w:instrText>
        </w:r>
        <w:r w:rsidR="00534E1C">
          <w:rPr>
            <w:noProof/>
            <w:webHidden/>
          </w:rPr>
        </w:r>
        <w:r w:rsidR="00534E1C">
          <w:rPr>
            <w:noProof/>
            <w:webHidden/>
          </w:rPr>
          <w:fldChar w:fldCharType="separate"/>
        </w:r>
        <w:r w:rsidR="00B50520">
          <w:rPr>
            <w:noProof/>
            <w:webHidden/>
          </w:rPr>
          <w:t>28</w:t>
        </w:r>
        <w:r w:rsidR="00534E1C">
          <w:rPr>
            <w:noProof/>
            <w:webHidden/>
          </w:rPr>
          <w:fldChar w:fldCharType="end"/>
        </w:r>
      </w:hyperlink>
    </w:p>
    <w:p w14:paraId="0DD6373C" w14:textId="615349C5" w:rsidR="00534E1C" w:rsidRDefault="0004692F">
      <w:pPr>
        <w:pStyle w:val="TableofFigures"/>
        <w:tabs>
          <w:tab w:val="right" w:leader="dot" w:pos="9350"/>
        </w:tabs>
        <w:rPr>
          <w:rFonts w:asciiTheme="minorHAnsi" w:hAnsiTheme="minorHAnsi"/>
          <w:noProof/>
          <w:color w:val="auto"/>
        </w:rPr>
      </w:pPr>
      <w:hyperlink w:anchor="_Toc108437422" w:history="1">
        <w:r w:rsidR="00534E1C" w:rsidRPr="00801BA6">
          <w:rPr>
            <w:rStyle w:val="Hyperlink"/>
            <w:rFonts w:cs="Times New Roman"/>
            <w:b/>
            <w:bCs/>
            <w:noProof/>
          </w:rPr>
          <w:t xml:space="preserve">Figure 1.7. </w:t>
        </w:r>
        <w:r w:rsidR="00534E1C" w:rsidRPr="00801BA6">
          <w:rPr>
            <w:rStyle w:val="Hyperlink"/>
            <w:rFonts w:cs="Times New Roman"/>
            <w:noProof/>
          </w:rPr>
          <w:t>Proposed biodegradation pathway of BPS (Data were collected from several published studies) (Choi and Lee, 2017; Fang et al., 2020).</w:t>
        </w:r>
        <w:r w:rsidR="00534E1C">
          <w:rPr>
            <w:noProof/>
            <w:webHidden/>
          </w:rPr>
          <w:tab/>
        </w:r>
        <w:r w:rsidR="00534E1C">
          <w:rPr>
            <w:noProof/>
            <w:webHidden/>
          </w:rPr>
          <w:fldChar w:fldCharType="begin"/>
        </w:r>
        <w:r w:rsidR="00534E1C">
          <w:rPr>
            <w:noProof/>
            <w:webHidden/>
          </w:rPr>
          <w:instrText xml:space="preserve"> PAGEREF _Toc108437422 \h </w:instrText>
        </w:r>
        <w:r w:rsidR="00534E1C">
          <w:rPr>
            <w:noProof/>
            <w:webHidden/>
          </w:rPr>
        </w:r>
        <w:r w:rsidR="00534E1C">
          <w:rPr>
            <w:noProof/>
            <w:webHidden/>
          </w:rPr>
          <w:fldChar w:fldCharType="separate"/>
        </w:r>
        <w:r w:rsidR="00B50520">
          <w:rPr>
            <w:noProof/>
            <w:webHidden/>
          </w:rPr>
          <w:t>29</w:t>
        </w:r>
        <w:r w:rsidR="00534E1C">
          <w:rPr>
            <w:noProof/>
            <w:webHidden/>
          </w:rPr>
          <w:fldChar w:fldCharType="end"/>
        </w:r>
      </w:hyperlink>
    </w:p>
    <w:p w14:paraId="6E11A261" w14:textId="5919E6FA" w:rsidR="00534E1C" w:rsidRDefault="0004692F">
      <w:pPr>
        <w:pStyle w:val="TableofFigures"/>
        <w:tabs>
          <w:tab w:val="right" w:leader="dot" w:pos="9350"/>
        </w:tabs>
        <w:rPr>
          <w:rFonts w:asciiTheme="minorHAnsi" w:hAnsiTheme="minorHAnsi"/>
          <w:noProof/>
          <w:color w:val="auto"/>
        </w:rPr>
      </w:pPr>
      <w:hyperlink w:anchor="_Toc108437423" w:history="1">
        <w:r w:rsidR="00534E1C" w:rsidRPr="00801BA6">
          <w:rPr>
            <w:rStyle w:val="Hyperlink"/>
            <w:rFonts w:cs="Times New Roman"/>
            <w:b/>
            <w:bCs/>
            <w:noProof/>
          </w:rPr>
          <w:t>Figure 1.8</w:t>
        </w:r>
        <w:r w:rsidR="00534E1C" w:rsidRPr="00801BA6">
          <w:rPr>
            <w:rStyle w:val="Hyperlink"/>
            <w:rFonts w:eastAsia="Times New Roman" w:cs="Times New Roman"/>
            <w:b/>
            <w:bCs/>
            <w:noProof/>
          </w:rPr>
          <w:t>.</w:t>
        </w:r>
        <w:r w:rsidR="00534E1C" w:rsidRPr="00801BA6">
          <w:rPr>
            <w:rStyle w:val="Hyperlink"/>
            <w:rFonts w:eastAsia="Times New Roman" w:cs="Times New Roman"/>
            <w:noProof/>
          </w:rPr>
          <w:t xml:space="preserve"> The proposed reaction pathway for BPA treated by MnO</w:t>
        </w:r>
        <w:r w:rsidR="00534E1C" w:rsidRPr="00801BA6">
          <w:rPr>
            <w:rStyle w:val="Hyperlink"/>
            <w:rFonts w:eastAsia="Times New Roman" w:cs="Times New Roman"/>
            <w:noProof/>
            <w:vertAlign w:val="subscript"/>
          </w:rPr>
          <w:t>2</w:t>
        </w:r>
        <w:r w:rsidR="00534E1C" w:rsidRPr="00801BA6">
          <w:rPr>
            <w:rStyle w:val="Hyperlink"/>
            <w:rFonts w:eastAsia="Times New Roman" w:cs="Times New Roman"/>
            <w:noProof/>
          </w:rPr>
          <w:t xml:space="preserve"> (Pathways were modified) (Lin et al., 2009).</w:t>
        </w:r>
        <w:r w:rsidR="00534E1C">
          <w:rPr>
            <w:noProof/>
            <w:webHidden/>
          </w:rPr>
          <w:tab/>
        </w:r>
        <w:r w:rsidR="00534E1C">
          <w:rPr>
            <w:noProof/>
            <w:webHidden/>
          </w:rPr>
          <w:fldChar w:fldCharType="begin"/>
        </w:r>
        <w:r w:rsidR="00534E1C">
          <w:rPr>
            <w:noProof/>
            <w:webHidden/>
          </w:rPr>
          <w:instrText xml:space="preserve"> PAGEREF _Toc108437423 \h </w:instrText>
        </w:r>
        <w:r w:rsidR="00534E1C">
          <w:rPr>
            <w:noProof/>
            <w:webHidden/>
          </w:rPr>
        </w:r>
        <w:r w:rsidR="00534E1C">
          <w:rPr>
            <w:noProof/>
            <w:webHidden/>
          </w:rPr>
          <w:fldChar w:fldCharType="separate"/>
        </w:r>
        <w:r w:rsidR="00B50520">
          <w:rPr>
            <w:noProof/>
            <w:webHidden/>
          </w:rPr>
          <w:t>29</w:t>
        </w:r>
        <w:r w:rsidR="00534E1C">
          <w:rPr>
            <w:noProof/>
            <w:webHidden/>
          </w:rPr>
          <w:fldChar w:fldCharType="end"/>
        </w:r>
      </w:hyperlink>
    </w:p>
    <w:p w14:paraId="358F5C2C" w14:textId="4072A5B6" w:rsidR="00534E1C" w:rsidRDefault="0004692F">
      <w:pPr>
        <w:pStyle w:val="TableofFigures"/>
        <w:tabs>
          <w:tab w:val="right" w:leader="dot" w:pos="9350"/>
        </w:tabs>
        <w:rPr>
          <w:rFonts w:asciiTheme="minorHAnsi" w:hAnsiTheme="minorHAnsi"/>
          <w:noProof/>
          <w:color w:val="auto"/>
        </w:rPr>
      </w:pPr>
      <w:hyperlink w:anchor="_Toc108437424" w:history="1">
        <w:r w:rsidR="00534E1C" w:rsidRPr="00801BA6">
          <w:rPr>
            <w:rStyle w:val="Hyperlink"/>
            <w:rFonts w:cs="Times New Roman"/>
            <w:b/>
            <w:bCs/>
            <w:noProof/>
          </w:rPr>
          <w:t>Figure 1.9</w:t>
        </w:r>
        <w:r w:rsidR="00534E1C" w:rsidRPr="00801BA6">
          <w:rPr>
            <w:rStyle w:val="Hyperlink"/>
            <w:rFonts w:eastAsia="Times New Roman" w:cs="Times New Roman"/>
            <w:b/>
            <w:bCs/>
            <w:noProof/>
          </w:rPr>
          <w:t>.</w:t>
        </w:r>
        <w:r w:rsidR="00534E1C" w:rsidRPr="00801BA6">
          <w:rPr>
            <w:rStyle w:val="Hyperlink"/>
            <w:rFonts w:eastAsia="Times New Roman" w:cs="Times New Roman"/>
            <w:noProof/>
          </w:rPr>
          <w:t xml:space="preserve"> The proposed reaction pathways for BPAF(left) and BPS(right) treated by MnO</w:t>
        </w:r>
        <w:r w:rsidR="00534E1C" w:rsidRPr="00801BA6">
          <w:rPr>
            <w:rStyle w:val="Hyperlink"/>
            <w:rFonts w:eastAsia="Times New Roman" w:cs="Times New Roman"/>
            <w:noProof/>
            <w:vertAlign w:val="subscript"/>
          </w:rPr>
          <w:t>2</w:t>
        </w:r>
        <w:r w:rsidR="00534E1C" w:rsidRPr="00801BA6">
          <w:rPr>
            <w:rStyle w:val="Hyperlink"/>
            <w:rFonts w:eastAsia="Times New Roman" w:cs="Times New Roman"/>
            <w:noProof/>
          </w:rPr>
          <w:t xml:space="preserve"> (Pathways were modified) (Li et al., 2018).</w:t>
        </w:r>
        <w:r w:rsidR="00534E1C">
          <w:rPr>
            <w:noProof/>
            <w:webHidden/>
          </w:rPr>
          <w:tab/>
        </w:r>
        <w:r w:rsidR="00534E1C">
          <w:rPr>
            <w:noProof/>
            <w:webHidden/>
          </w:rPr>
          <w:fldChar w:fldCharType="begin"/>
        </w:r>
        <w:r w:rsidR="00534E1C">
          <w:rPr>
            <w:noProof/>
            <w:webHidden/>
          </w:rPr>
          <w:instrText xml:space="preserve"> PAGEREF _Toc108437424 \h </w:instrText>
        </w:r>
        <w:r w:rsidR="00534E1C">
          <w:rPr>
            <w:noProof/>
            <w:webHidden/>
          </w:rPr>
        </w:r>
        <w:r w:rsidR="00534E1C">
          <w:rPr>
            <w:noProof/>
            <w:webHidden/>
          </w:rPr>
          <w:fldChar w:fldCharType="separate"/>
        </w:r>
        <w:r w:rsidR="00B50520">
          <w:rPr>
            <w:noProof/>
            <w:webHidden/>
          </w:rPr>
          <w:t>30</w:t>
        </w:r>
        <w:r w:rsidR="00534E1C">
          <w:rPr>
            <w:noProof/>
            <w:webHidden/>
          </w:rPr>
          <w:fldChar w:fldCharType="end"/>
        </w:r>
      </w:hyperlink>
    </w:p>
    <w:p w14:paraId="57CFE46A" w14:textId="239CFDBB" w:rsidR="00534E1C" w:rsidRDefault="0004692F">
      <w:pPr>
        <w:pStyle w:val="TableofFigures"/>
        <w:tabs>
          <w:tab w:val="right" w:leader="dot" w:pos="9350"/>
        </w:tabs>
        <w:rPr>
          <w:rFonts w:asciiTheme="minorHAnsi" w:hAnsiTheme="minorHAnsi"/>
          <w:noProof/>
          <w:color w:val="auto"/>
        </w:rPr>
      </w:pPr>
      <w:hyperlink w:anchor="_Toc108437425" w:history="1">
        <w:r w:rsidR="00534E1C" w:rsidRPr="00801BA6">
          <w:rPr>
            <w:rStyle w:val="Hyperlink"/>
            <w:b/>
            <w:bCs/>
            <w:noProof/>
          </w:rPr>
          <w:t>Figure 2.1</w:t>
        </w:r>
        <w:r w:rsidR="00534E1C" w:rsidRPr="00801BA6">
          <w:rPr>
            <w:rStyle w:val="Hyperlink"/>
            <w:rFonts w:cs="Times New Roman"/>
            <w:b/>
            <w:noProof/>
          </w:rPr>
          <w:t>.</w:t>
        </w:r>
        <w:r w:rsidR="00534E1C" w:rsidRPr="00801BA6">
          <w:rPr>
            <w:rStyle w:val="Hyperlink"/>
            <w:rFonts w:cs="Times New Roman"/>
            <w:noProof/>
          </w:rPr>
          <w:t xml:space="preserve"> BPA degradation and HCA formation in the presence of various concentrations of soluble Mn(III).</w:t>
        </w:r>
        <w:r w:rsidR="00534E1C">
          <w:rPr>
            <w:noProof/>
            <w:webHidden/>
          </w:rPr>
          <w:tab/>
        </w:r>
        <w:r w:rsidR="00534E1C">
          <w:rPr>
            <w:noProof/>
            <w:webHidden/>
          </w:rPr>
          <w:fldChar w:fldCharType="begin"/>
        </w:r>
        <w:r w:rsidR="00534E1C">
          <w:rPr>
            <w:noProof/>
            <w:webHidden/>
          </w:rPr>
          <w:instrText xml:space="preserve"> PAGEREF _Toc108437425 \h </w:instrText>
        </w:r>
        <w:r w:rsidR="00534E1C">
          <w:rPr>
            <w:noProof/>
            <w:webHidden/>
          </w:rPr>
        </w:r>
        <w:r w:rsidR="00534E1C">
          <w:rPr>
            <w:noProof/>
            <w:webHidden/>
          </w:rPr>
          <w:fldChar w:fldCharType="separate"/>
        </w:r>
        <w:r w:rsidR="00B50520">
          <w:rPr>
            <w:noProof/>
            <w:webHidden/>
          </w:rPr>
          <w:t>62</w:t>
        </w:r>
        <w:r w:rsidR="00534E1C">
          <w:rPr>
            <w:noProof/>
            <w:webHidden/>
          </w:rPr>
          <w:fldChar w:fldCharType="end"/>
        </w:r>
      </w:hyperlink>
    </w:p>
    <w:p w14:paraId="5D7AADF1" w14:textId="58BEB225" w:rsidR="00534E1C" w:rsidRDefault="0004692F">
      <w:pPr>
        <w:pStyle w:val="TableofFigures"/>
        <w:tabs>
          <w:tab w:val="right" w:leader="dot" w:pos="9350"/>
        </w:tabs>
        <w:rPr>
          <w:rFonts w:asciiTheme="minorHAnsi" w:hAnsiTheme="minorHAnsi"/>
          <w:noProof/>
          <w:color w:val="auto"/>
        </w:rPr>
      </w:pPr>
      <w:hyperlink w:anchor="_Toc108437426" w:history="1">
        <w:r w:rsidR="00534E1C" w:rsidRPr="00801BA6">
          <w:rPr>
            <w:rStyle w:val="Hyperlink"/>
            <w:b/>
            <w:bCs/>
            <w:noProof/>
          </w:rPr>
          <w:t>Figure 2.2</w:t>
        </w:r>
        <w:r w:rsidR="00534E1C" w:rsidRPr="00801BA6">
          <w:rPr>
            <w:rStyle w:val="Hyperlink"/>
            <w:rFonts w:cs="Times New Roman"/>
            <w:b/>
            <w:bCs/>
            <w:noProof/>
          </w:rPr>
          <w:t xml:space="preserve">. </w:t>
        </w:r>
        <w:r w:rsidR="00534E1C" w:rsidRPr="00801BA6">
          <w:rPr>
            <w:rStyle w:val="Hyperlink"/>
            <w:rFonts w:cs="Times New Roman"/>
            <w:noProof/>
          </w:rPr>
          <w:t>Extraction of</w:t>
        </w:r>
        <w:r w:rsidR="00534E1C" w:rsidRPr="00801BA6">
          <w:rPr>
            <w:rStyle w:val="Hyperlink"/>
            <w:rFonts w:cs="Times New Roman"/>
            <w:b/>
            <w:bCs/>
            <w:noProof/>
          </w:rPr>
          <w:t xml:space="preserve"> </w:t>
        </w:r>
        <w:r w:rsidR="00534E1C" w:rsidRPr="00801BA6">
          <w:rPr>
            <w:rStyle w:val="Hyperlink"/>
            <w:rFonts w:cs="Times New Roman"/>
            <w:noProof/>
          </w:rPr>
          <w:t>Mn(III) from MnO</w:t>
        </w:r>
        <w:r w:rsidR="00534E1C" w:rsidRPr="00801BA6">
          <w:rPr>
            <w:rStyle w:val="Hyperlink"/>
            <w:rFonts w:cs="Times New Roman"/>
            <w:noProof/>
            <w:vertAlign w:val="subscript"/>
          </w:rPr>
          <w:t>2</w:t>
        </w:r>
        <w:r w:rsidR="00534E1C" w:rsidRPr="00801BA6">
          <w:rPr>
            <w:rStyle w:val="Hyperlink"/>
            <w:rFonts w:cs="Times New Roman"/>
            <w:noProof/>
          </w:rPr>
          <w:t xml:space="preserve"> with pyrophosphate.</w:t>
        </w:r>
        <w:r w:rsidR="00534E1C">
          <w:rPr>
            <w:noProof/>
            <w:webHidden/>
          </w:rPr>
          <w:tab/>
        </w:r>
        <w:r w:rsidR="00534E1C">
          <w:rPr>
            <w:noProof/>
            <w:webHidden/>
          </w:rPr>
          <w:fldChar w:fldCharType="begin"/>
        </w:r>
        <w:r w:rsidR="00534E1C">
          <w:rPr>
            <w:noProof/>
            <w:webHidden/>
          </w:rPr>
          <w:instrText xml:space="preserve"> PAGEREF _Toc108437426 \h </w:instrText>
        </w:r>
        <w:r w:rsidR="00534E1C">
          <w:rPr>
            <w:noProof/>
            <w:webHidden/>
          </w:rPr>
        </w:r>
        <w:r w:rsidR="00534E1C">
          <w:rPr>
            <w:noProof/>
            <w:webHidden/>
          </w:rPr>
          <w:fldChar w:fldCharType="separate"/>
        </w:r>
        <w:r w:rsidR="00B50520">
          <w:rPr>
            <w:noProof/>
            <w:webHidden/>
          </w:rPr>
          <w:t>63</w:t>
        </w:r>
        <w:r w:rsidR="00534E1C">
          <w:rPr>
            <w:noProof/>
            <w:webHidden/>
          </w:rPr>
          <w:fldChar w:fldCharType="end"/>
        </w:r>
      </w:hyperlink>
    </w:p>
    <w:p w14:paraId="466FE4EC" w14:textId="26C50CA9" w:rsidR="00534E1C" w:rsidRDefault="0004692F">
      <w:pPr>
        <w:pStyle w:val="TableofFigures"/>
        <w:tabs>
          <w:tab w:val="right" w:leader="dot" w:pos="9350"/>
        </w:tabs>
        <w:rPr>
          <w:rFonts w:asciiTheme="minorHAnsi" w:hAnsiTheme="minorHAnsi"/>
          <w:noProof/>
          <w:color w:val="auto"/>
        </w:rPr>
      </w:pPr>
      <w:hyperlink w:anchor="_Toc108437427" w:history="1">
        <w:r w:rsidR="00534E1C" w:rsidRPr="00801BA6">
          <w:rPr>
            <w:rStyle w:val="Hyperlink"/>
            <w:rFonts w:cs="Times New Roman"/>
            <w:b/>
            <w:bCs/>
            <w:noProof/>
          </w:rPr>
          <w:t>Figure 2.3</w:t>
        </w:r>
        <w:r w:rsidR="00534E1C" w:rsidRPr="00801BA6">
          <w:rPr>
            <w:rStyle w:val="Hyperlink"/>
            <w:rFonts w:cs="Times New Roman"/>
            <w:b/>
            <w:noProof/>
          </w:rPr>
          <w:t>.</w:t>
        </w:r>
        <w:r w:rsidR="00534E1C" w:rsidRPr="00801BA6">
          <w:rPr>
            <w:rStyle w:val="Hyperlink"/>
            <w:rFonts w:cs="Times New Roman"/>
            <w:noProof/>
          </w:rPr>
          <w:t xml:space="preserve"> BPA removal in the presence of various nominal concentrations of MnO</w:t>
        </w:r>
        <w:r w:rsidR="00534E1C" w:rsidRPr="00801BA6">
          <w:rPr>
            <w:rStyle w:val="Hyperlink"/>
            <w:rFonts w:cs="Times New Roman"/>
            <w:noProof/>
            <w:vertAlign w:val="subscript"/>
          </w:rPr>
          <w:t>2</w:t>
        </w:r>
        <w:r w:rsidR="00534E1C" w:rsidRPr="00801BA6">
          <w:rPr>
            <w:rStyle w:val="Hyperlink"/>
            <w:rFonts w:cs="Times New Roman"/>
            <w:noProof/>
          </w:rPr>
          <w:t xml:space="preserve"> and surface-Mn(III)-free MnO</w:t>
        </w:r>
        <w:r w:rsidR="00534E1C" w:rsidRPr="00801BA6">
          <w:rPr>
            <w:rStyle w:val="Hyperlink"/>
            <w:rFonts w:cs="Times New Roman"/>
            <w:noProof/>
            <w:vertAlign w:val="subscript"/>
          </w:rPr>
          <w:t>2</w:t>
        </w:r>
        <w:r w:rsidR="00534E1C" w:rsidRPr="00801BA6">
          <w:rPr>
            <w:rStyle w:val="Hyperlink"/>
            <w:rFonts w:cs="Times New Roman"/>
            <w:noProof/>
          </w:rPr>
          <w:t>.</w:t>
        </w:r>
        <w:r w:rsidR="00534E1C">
          <w:rPr>
            <w:noProof/>
            <w:webHidden/>
          </w:rPr>
          <w:tab/>
        </w:r>
        <w:r w:rsidR="00534E1C">
          <w:rPr>
            <w:noProof/>
            <w:webHidden/>
          </w:rPr>
          <w:fldChar w:fldCharType="begin"/>
        </w:r>
        <w:r w:rsidR="00534E1C">
          <w:rPr>
            <w:noProof/>
            <w:webHidden/>
          </w:rPr>
          <w:instrText xml:space="preserve"> PAGEREF _Toc108437427 \h </w:instrText>
        </w:r>
        <w:r w:rsidR="00534E1C">
          <w:rPr>
            <w:noProof/>
            <w:webHidden/>
          </w:rPr>
        </w:r>
        <w:r w:rsidR="00534E1C">
          <w:rPr>
            <w:noProof/>
            <w:webHidden/>
          </w:rPr>
          <w:fldChar w:fldCharType="separate"/>
        </w:r>
        <w:r w:rsidR="00B50520">
          <w:rPr>
            <w:noProof/>
            <w:webHidden/>
          </w:rPr>
          <w:t>64</w:t>
        </w:r>
        <w:r w:rsidR="00534E1C">
          <w:rPr>
            <w:noProof/>
            <w:webHidden/>
          </w:rPr>
          <w:fldChar w:fldCharType="end"/>
        </w:r>
      </w:hyperlink>
    </w:p>
    <w:p w14:paraId="4DADFA90" w14:textId="7083735A" w:rsidR="00534E1C" w:rsidRDefault="0004692F">
      <w:pPr>
        <w:pStyle w:val="TableofFigures"/>
        <w:tabs>
          <w:tab w:val="right" w:leader="dot" w:pos="9350"/>
        </w:tabs>
        <w:rPr>
          <w:rFonts w:asciiTheme="minorHAnsi" w:hAnsiTheme="minorHAnsi"/>
          <w:noProof/>
          <w:color w:val="auto"/>
        </w:rPr>
      </w:pPr>
      <w:hyperlink w:anchor="_Toc108437428" w:history="1">
        <w:r w:rsidR="00534E1C" w:rsidRPr="00801BA6">
          <w:rPr>
            <w:rStyle w:val="Hyperlink"/>
            <w:rFonts w:cs="Times New Roman"/>
            <w:b/>
            <w:bCs/>
            <w:noProof/>
          </w:rPr>
          <w:t>Figure 2.4</w:t>
        </w:r>
        <w:r w:rsidR="00534E1C" w:rsidRPr="00801BA6">
          <w:rPr>
            <w:rStyle w:val="Hyperlink"/>
            <w:rFonts w:cs="Times New Roman"/>
            <w:b/>
            <w:noProof/>
          </w:rPr>
          <w:t>.</w:t>
        </w:r>
        <w:r w:rsidR="00534E1C" w:rsidRPr="00801BA6">
          <w:rPr>
            <w:rStyle w:val="Hyperlink"/>
            <w:rFonts w:cs="Times New Roman"/>
            <w:noProof/>
          </w:rPr>
          <w:t xml:space="preserve"> Effect of MnO</w:t>
        </w:r>
        <w:r w:rsidR="00534E1C" w:rsidRPr="00801BA6">
          <w:rPr>
            <w:rStyle w:val="Hyperlink"/>
            <w:rFonts w:cs="Times New Roman"/>
            <w:noProof/>
            <w:vertAlign w:val="subscript"/>
          </w:rPr>
          <w:t>2</w:t>
        </w:r>
        <w:r w:rsidR="00534E1C" w:rsidRPr="00801BA6">
          <w:rPr>
            <w:rStyle w:val="Hyperlink"/>
            <w:rFonts w:cs="Times New Roman"/>
            <w:noProof/>
          </w:rPr>
          <w:t xml:space="preserve"> and surface-Mn(III)-free MnO</w:t>
        </w:r>
        <w:r w:rsidR="00534E1C" w:rsidRPr="00801BA6">
          <w:rPr>
            <w:rStyle w:val="Hyperlink"/>
            <w:rFonts w:cs="Times New Roman"/>
            <w:noProof/>
            <w:vertAlign w:val="subscript"/>
          </w:rPr>
          <w:t>2</w:t>
        </w:r>
        <w:r w:rsidR="00534E1C" w:rsidRPr="00801BA6">
          <w:rPr>
            <w:rStyle w:val="Hyperlink"/>
            <w:rFonts w:cs="Times New Roman"/>
            <w:noProof/>
          </w:rPr>
          <w:t xml:space="preserve"> loadings on BPA degradation rate constants.</w:t>
        </w:r>
        <w:r w:rsidR="00534E1C">
          <w:rPr>
            <w:noProof/>
            <w:webHidden/>
          </w:rPr>
          <w:tab/>
        </w:r>
        <w:r w:rsidR="00534E1C">
          <w:rPr>
            <w:noProof/>
            <w:webHidden/>
          </w:rPr>
          <w:fldChar w:fldCharType="begin"/>
        </w:r>
        <w:r w:rsidR="00534E1C">
          <w:rPr>
            <w:noProof/>
            <w:webHidden/>
          </w:rPr>
          <w:instrText xml:space="preserve"> PAGEREF _Toc108437428 \h </w:instrText>
        </w:r>
        <w:r w:rsidR="00534E1C">
          <w:rPr>
            <w:noProof/>
            <w:webHidden/>
          </w:rPr>
        </w:r>
        <w:r w:rsidR="00534E1C">
          <w:rPr>
            <w:noProof/>
            <w:webHidden/>
          </w:rPr>
          <w:fldChar w:fldCharType="separate"/>
        </w:r>
        <w:r w:rsidR="00B50520">
          <w:rPr>
            <w:noProof/>
            <w:webHidden/>
          </w:rPr>
          <w:t>65</w:t>
        </w:r>
        <w:r w:rsidR="00534E1C">
          <w:rPr>
            <w:noProof/>
            <w:webHidden/>
          </w:rPr>
          <w:fldChar w:fldCharType="end"/>
        </w:r>
      </w:hyperlink>
    </w:p>
    <w:p w14:paraId="2672556F" w14:textId="7DED3A3A" w:rsidR="00534E1C" w:rsidRDefault="0004692F">
      <w:pPr>
        <w:pStyle w:val="TableofFigures"/>
        <w:tabs>
          <w:tab w:val="right" w:leader="dot" w:pos="9350"/>
        </w:tabs>
        <w:rPr>
          <w:rFonts w:asciiTheme="minorHAnsi" w:hAnsiTheme="minorHAnsi"/>
          <w:noProof/>
          <w:color w:val="auto"/>
        </w:rPr>
      </w:pPr>
      <w:hyperlink w:anchor="_Toc108437429" w:history="1">
        <w:r w:rsidR="00534E1C" w:rsidRPr="00801BA6">
          <w:rPr>
            <w:rStyle w:val="Hyperlink"/>
            <w:rFonts w:cs="Times New Roman"/>
            <w:b/>
            <w:bCs/>
            <w:noProof/>
          </w:rPr>
          <w:t>Figure 2.5.</w:t>
        </w:r>
        <w:r w:rsidR="00534E1C" w:rsidRPr="00801BA6">
          <w:rPr>
            <w:rStyle w:val="Hyperlink"/>
            <w:rFonts w:cs="Times New Roman"/>
            <w:noProof/>
          </w:rPr>
          <w:t xml:space="preserve"> Proposed reaction pathways for BPA degradation by Mn(III) in phosphate buffer (pH 7.2).</w:t>
        </w:r>
        <w:r w:rsidR="00534E1C">
          <w:rPr>
            <w:noProof/>
            <w:webHidden/>
          </w:rPr>
          <w:tab/>
        </w:r>
        <w:r w:rsidR="00534E1C">
          <w:rPr>
            <w:noProof/>
            <w:webHidden/>
          </w:rPr>
          <w:fldChar w:fldCharType="begin"/>
        </w:r>
        <w:r w:rsidR="00534E1C">
          <w:rPr>
            <w:noProof/>
            <w:webHidden/>
          </w:rPr>
          <w:instrText xml:space="preserve"> PAGEREF _Toc108437429 \h </w:instrText>
        </w:r>
        <w:r w:rsidR="00534E1C">
          <w:rPr>
            <w:noProof/>
            <w:webHidden/>
          </w:rPr>
        </w:r>
        <w:r w:rsidR="00534E1C">
          <w:rPr>
            <w:noProof/>
            <w:webHidden/>
          </w:rPr>
          <w:fldChar w:fldCharType="separate"/>
        </w:r>
        <w:r w:rsidR="00B50520">
          <w:rPr>
            <w:noProof/>
            <w:webHidden/>
          </w:rPr>
          <w:t>66</w:t>
        </w:r>
        <w:r w:rsidR="00534E1C">
          <w:rPr>
            <w:noProof/>
            <w:webHidden/>
          </w:rPr>
          <w:fldChar w:fldCharType="end"/>
        </w:r>
      </w:hyperlink>
    </w:p>
    <w:p w14:paraId="0B44451D" w14:textId="10DFD110" w:rsidR="00534E1C" w:rsidRDefault="0004692F">
      <w:pPr>
        <w:pStyle w:val="TableofFigures"/>
        <w:tabs>
          <w:tab w:val="right" w:leader="dot" w:pos="9350"/>
        </w:tabs>
        <w:rPr>
          <w:rFonts w:asciiTheme="minorHAnsi" w:hAnsiTheme="minorHAnsi"/>
          <w:noProof/>
          <w:color w:val="auto"/>
        </w:rPr>
      </w:pPr>
      <w:hyperlink w:anchor="_Toc108437430" w:history="1">
        <w:r w:rsidR="00534E1C" w:rsidRPr="00801BA6">
          <w:rPr>
            <w:rStyle w:val="Hyperlink"/>
            <w:rFonts w:cs="Times New Roman"/>
            <w:b/>
            <w:bCs/>
            <w:noProof/>
          </w:rPr>
          <w:t>Figure 2.6.</w:t>
        </w:r>
        <w:r w:rsidR="00534E1C" w:rsidRPr="00801BA6">
          <w:rPr>
            <w:rStyle w:val="Hyperlink"/>
            <w:rFonts w:cs="Times New Roman"/>
            <w:noProof/>
          </w:rPr>
          <w:t xml:space="preserve"> Frontier electron densities on carbon and oxygen atoms of BPA (A) and HCA (B) calculated by using Gaussian 09 program at the B3LYP/6-311** level.</w:t>
        </w:r>
        <w:r w:rsidR="00534E1C">
          <w:rPr>
            <w:noProof/>
            <w:webHidden/>
          </w:rPr>
          <w:tab/>
        </w:r>
        <w:r w:rsidR="00534E1C">
          <w:rPr>
            <w:noProof/>
            <w:webHidden/>
          </w:rPr>
          <w:fldChar w:fldCharType="begin"/>
        </w:r>
        <w:r w:rsidR="00534E1C">
          <w:rPr>
            <w:noProof/>
            <w:webHidden/>
          </w:rPr>
          <w:instrText xml:space="preserve"> PAGEREF _Toc108437430 \h </w:instrText>
        </w:r>
        <w:r w:rsidR="00534E1C">
          <w:rPr>
            <w:noProof/>
            <w:webHidden/>
          </w:rPr>
        </w:r>
        <w:r w:rsidR="00534E1C">
          <w:rPr>
            <w:noProof/>
            <w:webHidden/>
          </w:rPr>
          <w:fldChar w:fldCharType="separate"/>
        </w:r>
        <w:r w:rsidR="00B50520">
          <w:rPr>
            <w:noProof/>
            <w:webHidden/>
          </w:rPr>
          <w:t>67</w:t>
        </w:r>
        <w:r w:rsidR="00534E1C">
          <w:rPr>
            <w:noProof/>
            <w:webHidden/>
          </w:rPr>
          <w:fldChar w:fldCharType="end"/>
        </w:r>
      </w:hyperlink>
    </w:p>
    <w:p w14:paraId="551C2F71" w14:textId="75640E61" w:rsidR="00534E1C" w:rsidRDefault="0004692F">
      <w:pPr>
        <w:pStyle w:val="TableofFigures"/>
        <w:tabs>
          <w:tab w:val="right" w:leader="dot" w:pos="9350"/>
        </w:tabs>
        <w:rPr>
          <w:rFonts w:asciiTheme="minorHAnsi" w:hAnsiTheme="minorHAnsi"/>
          <w:noProof/>
          <w:color w:val="auto"/>
        </w:rPr>
      </w:pPr>
      <w:hyperlink w:anchor="_Toc108437431" w:history="1">
        <w:r w:rsidR="00534E1C" w:rsidRPr="00801BA6">
          <w:rPr>
            <w:rStyle w:val="Hyperlink"/>
            <w:b/>
            <w:bCs/>
            <w:noProof/>
          </w:rPr>
          <w:t>Figure 3.1</w:t>
        </w:r>
        <w:r w:rsidR="00534E1C" w:rsidRPr="00801BA6">
          <w:rPr>
            <w:rStyle w:val="Hyperlink"/>
            <w:rFonts w:cs="Times New Roman"/>
            <w:b/>
            <w:noProof/>
          </w:rPr>
          <w:t>.</w:t>
        </w:r>
        <w:r w:rsidR="00534E1C" w:rsidRPr="00801BA6">
          <w:rPr>
            <w:rStyle w:val="Hyperlink"/>
            <w:rFonts w:cs="Times New Roman"/>
            <w:noProof/>
          </w:rPr>
          <w:t xml:space="preserve"> BPA concentration profiles in the presence of different concentrations of oxidized Mn species.</w:t>
        </w:r>
        <w:r w:rsidR="00534E1C">
          <w:rPr>
            <w:noProof/>
            <w:webHidden/>
          </w:rPr>
          <w:tab/>
        </w:r>
        <w:r w:rsidR="00534E1C">
          <w:rPr>
            <w:noProof/>
            <w:webHidden/>
          </w:rPr>
          <w:fldChar w:fldCharType="begin"/>
        </w:r>
        <w:r w:rsidR="00534E1C">
          <w:rPr>
            <w:noProof/>
            <w:webHidden/>
          </w:rPr>
          <w:instrText xml:space="preserve"> PAGEREF _Toc108437431 \h </w:instrText>
        </w:r>
        <w:r w:rsidR="00534E1C">
          <w:rPr>
            <w:noProof/>
            <w:webHidden/>
          </w:rPr>
        </w:r>
        <w:r w:rsidR="00534E1C">
          <w:rPr>
            <w:noProof/>
            <w:webHidden/>
          </w:rPr>
          <w:fldChar w:fldCharType="separate"/>
        </w:r>
        <w:r w:rsidR="00B50520">
          <w:rPr>
            <w:noProof/>
            <w:webHidden/>
          </w:rPr>
          <w:t>104</w:t>
        </w:r>
        <w:r w:rsidR="00534E1C">
          <w:rPr>
            <w:noProof/>
            <w:webHidden/>
          </w:rPr>
          <w:fldChar w:fldCharType="end"/>
        </w:r>
      </w:hyperlink>
    </w:p>
    <w:p w14:paraId="3554EDF3" w14:textId="1A888897" w:rsidR="00534E1C" w:rsidRDefault="0004692F">
      <w:pPr>
        <w:pStyle w:val="TableofFigures"/>
        <w:tabs>
          <w:tab w:val="right" w:leader="dot" w:pos="9350"/>
        </w:tabs>
        <w:rPr>
          <w:rFonts w:asciiTheme="minorHAnsi" w:hAnsiTheme="minorHAnsi"/>
          <w:noProof/>
          <w:color w:val="auto"/>
        </w:rPr>
      </w:pPr>
      <w:hyperlink w:anchor="_Toc108437432" w:history="1">
        <w:r w:rsidR="00534E1C" w:rsidRPr="00801BA6">
          <w:rPr>
            <w:rStyle w:val="Hyperlink"/>
            <w:b/>
            <w:bCs/>
            <w:noProof/>
          </w:rPr>
          <w:t>Figure 3.2</w:t>
        </w:r>
        <w:r w:rsidR="00534E1C" w:rsidRPr="00801BA6">
          <w:rPr>
            <w:rStyle w:val="Hyperlink"/>
            <w:b/>
            <w:noProof/>
            <w:shd w:val="clear" w:color="auto" w:fill="FFFFFF"/>
          </w:rPr>
          <w:t>.</w:t>
        </w:r>
        <w:r w:rsidR="00534E1C" w:rsidRPr="00801BA6">
          <w:rPr>
            <w:rStyle w:val="Hyperlink"/>
            <w:noProof/>
            <w:shd w:val="clear" w:color="auto" w:fill="FFFFFF"/>
          </w:rPr>
          <w:t xml:space="preserve"> </w:t>
        </w:r>
        <w:r w:rsidR="00534E1C" w:rsidRPr="00801BA6">
          <w:rPr>
            <w:rStyle w:val="Hyperlink"/>
            <w:rFonts w:eastAsia="Times New Roman"/>
            <w:noProof/>
            <w:shd w:val="clear" w:color="auto" w:fill="FFFFFF"/>
          </w:rPr>
          <w:t xml:space="preserve">Degradation of BPA adsorbed to </w:t>
        </w:r>
        <w:r w:rsidR="00534E1C" w:rsidRPr="00801BA6">
          <w:rPr>
            <w:rStyle w:val="Hyperlink"/>
            <w:noProof/>
          </w:rPr>
          <w:t xml:space="preserve">SPAC </w:t>
        </w:r>
        <w:r w:rsidR="00534E1C" w:rsidRPr="00801BA6">
          <w:rPr>
            <w:rStyle w:val="Hyperlink"/>
            <w:rFonts w:eastAsia="Times New Roman"/>
            <w:noProof/>
            <w:shd w:val="clear" w:color="auto" w:fill="FFFFFF"/>
          </w:rPr>
          <w:t>by oxidized Mn species.</w:t>
        </w:r>
        <w:r w:rsidR="00534E1C">
          <w:rPr>
            <w:noProof/>
            <w:webHidden/>
          </w:rPr>
          <w:tab/>
        </w:r>
        <w:r w:rsidR="00534E1C">
          <w:rPr>
            <w:noProof/>
            <w:webHidden/>
          </w:rPr>
          <w:fldChar w:fldCharType="begin"/>
        </w:r>
        <w:r w:rsidR="00534E1C">
          <w:rPr>
            <w:noProof/>
            <w:webHidden/>
          </w:rPr>
          <w:instrText xml:space="preserve"> PAGEREF _Toc108437432 \h </w:instrText>
        </w:r>
        <w:r w:rsidR="00534E1C">
          <w:rPr>
            <w:noProof/>
            <w:webHidden/>
          </w:rPr>
        </w:r>
        <w:r w:rsidR="00534E1C">
          <w:rPr>
            <w:noProof/>
            <w:webHidden/>
          </w:rPr>
          <w:fldChar w:fldCharType="separate"/>
        </w:r>
        <w:r w:rsidR="00B50520">
          <w:rPr>
            <w:noProof/>
            <w:webHidden/>
          </w:rPr>
          <w:t>105</w:t>
        </w:r>
        <w:r w:rsidR="00534E1C">
          <w:rPr>
            <w:noProof/>
            <w:webHidden/>
          </w:rPr>
          <w:fldChar w:fldCharType="end"/>
        </w:r>
      </w:hyperlink>
    </w:p>
    <w:p w14:paraId="16394C56" w14:textId="02ECCB52" w:rsidR="00534E1C" w:rsidRDefault="0004692F">
      <w:pPr>
        <w:pStyle w:val="TableofFigures"/>
        <w:tabs>
          <w:tab w:val="right" w:leader="dot" w:pos="9350"/>
        </w:tabs>
        <w:rPr>
          <w:rFonts w:asciiTheme="minorHAnsi" w:hAnsiTheme="minorHAnsi"/>
          <w:noProof/>
          <w:color w:val="auto"/>
        </w:rPr>
      </w:pPr>
      <w:hyperlink w:anchor="_Toc108437433" w:history="1">
        <w:r w:rsidR="00534E1C" w:rsidRPr="00801BA6">
          <w:rPr>
            <w:rStyle w:val="Hyperlink"/>
            <w:b/>
            <w:bCs/>
            <w:noProof/>
          </w:rPr>
          <w:t>Figure 3.3</w:t>
        </w:r>
        <w:r w:rsidR="00534E1C" w:rsidRPr="00801BA6">
          <w:rPr>
            <w:rStyle w:val="Hyperlink"/>
            <w:rFonts w:cs="Times New Roman"/>
            <w:b/>
            <w:noProof/>
          </w:rPr>
          <w:t>.</w:t>
        </w:r>
        <w:r w:rsidR="00534E1C" w:rsidRPr="00801BA6">
          <w:rPr>
            <w:rStyle w:val="Hyperlink"/>
            <w:rFonts w:cs="Times New Roman"/>
            <w:noProof/>
          </w:rPr>
          <w:t xml:space="preserve"> SANS profiles and data modelling.</w:t>
        </w:r>
        <w:r w:rsidR="00534E1C">
          <w:rPr>
            <w:noProof/>
            <w:webHidden/>
          </w:rPr>
          <w:tab/>
        </w:r>
        <w:r w:rsidR="00534E1C">
          <w:rPr>
            <w:noProof/>
            <w:webHidden/>
          </w:rPr>
          <w:fldChar w:fldCharType="begin"/>
        </w:r>
        <w:r w:rsidR="00534E1C">
          <w:rPr>
            <w:noProof/>
            <w:webHidden/>
          </w:rPr>
          <w:instrText xml:space="preserve"> PAGEREF _Toc108437433 \h </w:instrText>
        </w:r>
        <w:r w:rsidR="00534E1C">
          <w:rPr>
            <w:noProof/>
            <w:webHidden/>
          </w:rPr>
        </w:r>
        <w:r w:rsidR="00534E1C">
          <w:rPr>
            <w:noProof/>
            <w:webHidden/>
          </w:rPr>
          <w:fldChar w:fldCharType="separate"/>
        </w:r>
        <w:r w:rsidR="00B50520">
          <w:rPr>
            <w:noProof/>
            <w:webHidden/>
          </w:rPr>
          <w:t>106</w:t>
        </w:r>
        <w:r w:rsidR="00534E1C">
          <w:rPr>
            <w:noProof/>
            <w:webHidden/>
          </w:rPr>
          <w:fldChar w:fldCharType="end"/>
        </w:r>
      </w:hyperlink>
    </w:p>
    <w:p w14:paraId="2F32368A" w14:textId="5140C0AF" w:rsidR="00534E1C" w:rsidRDefault="0004692F">
      <w:pPr>
        <w:pStyle w:val="TableofFigures"/>
        <w:tabs>
          <w:tab w:val="right" w:leader="dot" w:pos="9350"/>
        </w:tabs>
        <w:rPr>
          <w:rFonts w:asciiTheme="minorHAnsi" w:hAnsiTheme="minorHAnsi"/>
          <w:noProof/>
          <w:color w:val="auto"/>
        </w:rPr>
      </w:pPr>
      <w:hyperlink w:anchor="_Toc108437434" w:history="1">
        <w:r w:rsidR="00534E1C" w:rsidRPr="00801BA6">
          <w:rPr>
            <w:rStyle w:val="Hyperlink"/>
            <w:b/>
            <w:bCs/>
            <w:noProof/>
          </w:rPr>
          <w:t>Figure 4.1.</w:t>
        </w:r>
        <w:r w:rsidR="00534E1C" w:rsidRPr="00801BA6">
          <w:rPr>
            <w:rStyle w:val="Hyperlink"/>
            <w:rFonts w:cs="Times New Roman"/>
            <w:noProof/>
          </w:rPr>
          <w:t xml:space="preserve"> BPA, BPS, and BPAF concentration profiles in strain SD21.</w:t>
        </w:r>
        <w:r w:rsidR="00534E1C">
          <w:rPr>
            <w:noProof/>
            <w:webHidden/>
          </w:rPr>
          <w:tab/>
        </w:r>
        <w:r w:rsidR="00534E1C">
          <w:rPr>
            <w:noProof/>
            <w:webHidden/>
          </w:rPr>
          <w:fldChar w:fldCharType="begin"/>
        </w:r>
        <w:r w:rsidR="00534E1C">
          <w:rPr>
            <w:noProof/>
            <w:webHidden/>
          </w:rPr>
          <w:instrText xml:space="preserve"> PAGEREF _Toc108437434 \h </w:instrText>
        </w:r>
        <w:r w:rsidR="00534E1C">
          <w:rPr>
            <w:noProof/>
            <w:webHidden/>
          </w:rPr>
        </w:r>
        <w:r w:rsidR="00534E1C">
          <w:rPr>
            <w:noProof/>
            <w:webHidden/>
          </w:rPr>
          <w:fldChar w:fldCharType="separate"/>
        </w:r>
        <w:r w:rsidR="00B50520">
          <w:rPr>
            <w:noProof/>
            <w:webHidden/>
          </w:rPr>
          <w:t>144</w:t>
        </w:r>
        <w:r w:rsidR="00534E1C">
          <w:rPr>
            <w:noProof/>
            <w:webHidden/>
          </w:rPr>
          <w:fldChar w:fldCharType="end"/>
        </w:r>
      </w:hyperlink>
    </w:p>
    <w:p w14:paraId="346327EC" w14:textId="3C2CE6BF" w:rsidR="00534E1C" w:rsidRDefault="0004692F">
      <w:pPr>
        <w:pStyle w:val="TableofFigures"/>
        <w:tabs>
          <w:tab w:val="right" w:leader="dot" w:pos="9350"/>
        </w:tabs>
        <w:rPr>
          <w:rFonts w:asciiTheme="minorHAnsi" w:hAnsiTheme="minorHAnsi"/>
          <w:noProof/>
          <w:color w:val="auto"/>
        </w:rPr>
      </w:pPr>
      <w:hyperlink w:anchor="_Toc108437435" w:history="1">
        <w:r w:rsidR="00534E1C" w:rsidRPr="00801BA6">
          <w:rPr>
            <w:rStyle w:val="Hyperlink"/>
            <w:b/>
            <w:bCs/>
            <w:noProof/>
          </w:rPr>
          <w:t>Figure 4.2</w:t>
        </w:r>
        <w:r w:rsidR="00534E1C" w:rsidRPr="00801BA6">
          <w:rPr>
            <w:rStyle w:val="Hyperlink"/>
            <w:rFonts w:cs="Times New Roman"/>
            <w:b/>
            <w:bCs/>
            <w:noProof/>
          </w:rPr>
          <w:t>.</w:t>
        </w:r>
        <w:r w:rsidR="00534E1C" w:rsidRPr="00801BA6">
          <w:rPr>
            <w:rStyle w:val="Hyperlink"/>
            <w:rFonts w:cs="Times New Roman"/>
            <w:noProof/>
          </w:rPr>
          <w:t xml:space="preserve"> BPA, BPS, and BPAF concentration profiles in resting cell suspension and cell-free filtrate.</w:t>
        </w:r>
        <w:r w:rsidR="00534E1C">
          <w:rPr>
            <w:noProof/>
            <w:webHidden/>
          </w:rPr>
          <w:tab/>
        </w:r>
        <w:r w:rsidR="00534E1C">
          <w:rPr>
            <w:noProof/>
            <w:webHidden/>
          </w:rPr>
          <w:fldChar w:fldCharType="begin"/>
        </w:r>
        <w:r w:rsidR="00534E1C">
          <w:rPr>
            <w:noProof/>
            <w:webHidden/>
          </w:rPr>
          <w:instrText xml:space="preserve"> PAGEREF _Toc108437435 \h </w:instrText>
        </w:r>
        <w:r w:rsidR="00534E1C">
          <w:rPr>
            <w:noProof/>
            <w:webHidden/>
          </w:rPr>
        </w:r>
        <w:r w:rsidR="00534E1C">
          <w:rPr>
            <w:noProof/>
            <w:webHidden/>
          </w:rPr>
          <w:fldChar w:fldCharType="separate"/>
        </w:r>
        <w:r w:rsidR="00B50520">
          <w:rPr>
            <w:noProof/>
            <w:webHidden/>
          </w:rPr>
          <w:t>145</w:t>
        </w:r>
        <w:r w:rsidR="00534E1C">
          <w:rPr>
            <w:noProof/>
            <w:webHidden/>
          </w:rPr>
          <w:fldChar w:fldCharType="end"/>
        </w:r>
      </w:hyperlink>
    </w:p>
    <w:p w14:paraId="5AFF4FC4" w14:textId="219D10D2" w:rsidR="00534E1C" w:rsidRDefault="0004692F">
      <w:pPr>
        <w:pStyle w:val="TableofFigures"/>
        <w:tabs>
          <w:tab w:val="right" w:leader="dot" w:pos="9350"/>
        </w:tabs>
        <w:rPr>
          <w:rFonts w:asciiTheme="minorHAnsi" w:hAnsiTheme="minorHAnsi"/>
          <w:noProof/>
          <w:color w:val="auto"/>
        </w:rPr>
      </w:pPr>
      <w:hyperlink w:anchor="_Toc108437436" w:history="1">
        <w:r w:rsidR="00534E1C" w:rsidRPr="00801BA6">
          <w:rPr>
            <w:rStyle w:val="Hyperlink"/>
            <w:b/>
            <w:bCs/>
            <w:noProof/>
          </w:rPr>
          <w:t>Figure 4.3</w:t>
        </w:r>
        <w:r w:rsidR="00534E1C" w:rsidRPr="00801BA6">
          <w:rPr>
            <w:rStyle w:val="Hyperlink"/>
            <w:rFonts w:cs="Times New Roman"/>
            <w:b/>
            <w:bCs/>
            <w:noProof/>
          </w:rPr>
          <w:t>.</w:t>
        </w:r>
        <w:r w:rsidR="00534E1C" w:rsidRPr="00801BA6">
          <w:rPr>
            <w:rStyle w:val="Hyperlink"/>
            <w:rFonts w:cs="Times New Roman"/>
            <w:noProof/>
          </w:rPr>
          <w:t xml:space="preserve"> Biotransformation pathways of BPA, BPS, and BPAF by strain SD21.</w:t>
        </w:r>
        <w:r w:rsidR="00534E1C">
          <w:rPr>
            <w:noProof/>
            <w:webHidden/>
          </w:rPr>
          <w:tab/>
        </w:r>
        <w:r w:rsidR="00534E1C">
          <w:rPr>
            <w:noProof/>
            <w:webHidden/>
          </w:rPr>
          <w:fldChar w:fldCharType="begin"/>
        </w:r>
        <w:r w:rsidR="00534E1C">
          <w:rPr>
            <w:noProof/>
            <w:webHidden/>
          </w:rPr>
          <w:instrText xml:space="preserve"> PAGEREF _Toc108437436 \h </w:instrText>
        </w:r>
        <w:r w:rsidR="00534E1C">
          <w:rPr>
            <w:noProof/>
            <w:webHidden/>
          </w:rPr>
        </w:r>
        <w:r w:rsidR="00534E1C">
          <w:rPr>
            <w:noProof/>
            <w:webHidden/>
          </w:rPr>
          <w:fldChar w:fldCharType="separate"/>
        </w:r>
        <w:r w:rsidR="00B50520">
          <w:rPr>
            <w:noProof/>
            <w:webHidden/>
          </w:rPr>
          <w:t>146</w:t>
        </w:r>
        <w:r w:rsidR="00534E1C">
          <w:rPr>
            <w:noProof/>
            <w:webHidden/>
          </w:rPr>
          <w:fldChar w:fldCharType="end"/>
        </w:r>
      </w:hyperlink>
    </w:p>
    <w:p w14:paraId="0FA3F38A" w14:textId="219AFD31" w:rsidR="00534E1C" w:rsidRDefault="0004692F">
      <w:pPr>
        <w:pStyle w:val="TableofFigures"/>
        <w:tabs>
          <w:tab w:val="right" w:leader="dot" w:pos="9350"/>
        </w:tabs>
        <w:rPr>
          <w:rFonts w:asciiTheme="minorHAnsi" w:hAnsiTheme="minorHAnsi"/>
          <w:noProof/>
          <w:color w:val="auto"/>
        </w:rPr>
      </w:pPr>
      <w:hyperlink w:anchor="_Toc108437437" w:history="1">
        <w:r w:rsidR="00534E1C" w:rsidRPr="00801BA6">
          <w:rPr>
            <w:rStyle w:val="Hyperlink"/>
            <w:b/>
            <w:bCs/>
            <w:noProof/>
          </w:rPr>
          <w:t>Figure 4.4</w:t>
        </w:r>
        <w:r w:rsidR="00534E1C" w:rsidRPr="00801BA6">
          <w:rPr>
            <w:rStyle w:val="Hyperlink"/>
            <w:rFonts w:cs="Times New Roman"/>
            <w:b/>
            <w:bCs/>
            <w:noProof/>
          </w:rPr>
          <w:t>.</w:t>
        </w:r>
        <w:r w:rsidR="00534E1C" w:rsidRPr="00801BA6">
          <w:rPr>
            <w:rStyle w:val="Hyperlink"/>
            <w:rFonts w:cs="Times New Roman"/>
            <w:noProof/>
          </w:rPr>
          <w:t xml:space="preserve"> Azide inhibits transformation of BPA, BPS, and BPAF.</w:t>
        </w:r>
        <w:r w:rsidR="00534E1C">
          <w:rPr>
            <w:noProof/>
            <w:webHidden/>
          </w:rPr>
          <w:tab/>
        </w:r>
        <w:r w:rsidR="00534E1C">
          <w:rPr>
            <w:noProof/>
            <w:webHidden/>
          </w:rPr>
          <w:fldChar w:fldCharType="begin"/>
        </w:r>
        <w:r w:rsidR="00534E1C">
          <w:rPr>
            <w:noProof/>
            <w:webHidden/>
          </w:rPr>
          <w:instrText xml:space="preserve"> PAGEREF _Toc108437437 \h </w:instrText>
        </w:r>
        <w:r w:rsidR="00534E1C">
          <w:rPr>
            <w:noProof/>
            <w:webHidden/>
          </w:rPr>
        </w:r>
        <w:r w:rsidR="00534E1C">
          <w:rPr>
            <w:noProof/>
            <w:webHidden/>
          </w:rPr>
          <w:fldChar w:fldCharType="separate"/>
        </w:r>
        <w:r w:rsidR="00B50520">
          <w:rPr>
            <w:noProof/>
            <w:webHidden/>
          </w:rPr>
          <w:t>147</w:t>
        </w:r>
        <w:r w:rsidR="00534E1C">
          <w:rPr>
            <w:noProof/>
            <w:webHidden/>
          </w:rPr>
          <w:fldChar w:fldCharType="end"/>
        </w:r>
      </w:hyperlink>
    </w:p>
    <w:p w14:paraId="54B2B7E0" w14:textId="77777777" w:rsidR="00534E1C" w:rsidRDefault="00B669BD" w:rsidP="00B944D2">
      <w:pPr>
        <w:spacing w:after="240" w:line="480" w:lineRule="auto"/>
        <w:rPr>
          <w:noProof/>
        </w:rPr>
      </w:pPr>
      <w:r>
        <w:rPr>
          <w:rFonts w:ascii="Times New Roman" w:hAnsi="Times New Roman" w:cs="Times New Roman"/>
          <w:b/>
          <w:bCs/>
          <w:sz w:val="28"/>
          <w:szCs w:val="28"/>
        </w:rPr>
        <w:fldChar w:fldCharType="end"/>
      </w:r>
      <w:r w:rsidR="00B944D2">
        <w:rPr>
          <w:rFonts w:ascii="Times New Roman" w:hAnsi="Times New Roman" w:cs="Times New Roman"/>
          <w:b/>
          <w:bCs/>
          <w:sz w:val="28"/>
          <w:szCs w:val="28"/>
        </w:rPr>
        <w:fldChar w:fldCharType="begin"/>
      </w:r>
      <w:r w:rsidR="00B944D2">
        <w:rPr>
          <w:rFonts w:ascii="Times New Roman" w:hAnsi="Times New Roman" w:cs="Times New Roman"/>
          <w:b/>
          <w:bCs/>
          <w:sz w:val="28"/>
          <w:szCs w:val="28"/>
        </w:rPr>
        <w:instrText xml:space="preserve"> TOC \h \z \c "Figure S" </w:instrText>
      </w:r>
      <w:r w:rsidR="00B944D2">
        <w:rPr>
          <w:rFonts w:ascii="Times New Roman" w:hAnsi="Times New Roman" w:cs="Times New Roman"/>
          <w:b/>
          <w:bCs/>
          <w:sz w:val="28"/>
          <w:szCs w:val="28"/>
        </w:rPr>
        <w:fldChar w:fldCharType="separate"/>
      </w:r>
    </w:p>
    <w:p w14:paraId="6744FEDD" w14:textId="51EFFD6B" w:rsidR="00534E1C" w:rsidRDefault="0004692F">
      <w:pPr>
        <w:pStyle w:val="TableofFigures"/>
        <w:tabs>
          <w:tab w:val="right" w:leader="dot" w:pos="9350"/>
        </w:tabs>
        <w:rPr>
          <w:rFonts w:asciiTheme="minorHAnsi" w:hAnsiTheme="minorHAnsi"/>
          <w:noProof/>
          <w:color w:val="auto"/>
        </w:rPr>
      </w:pPr>
      <w:hyperlink w:anchor="_Toc108437438" w:history="1">
        <w:r w:rsidR="00534E1C" w:rsidRPr="00463D9A">
          <w:rPr>
            <w:rStyle w:val="Hyperlink"/>
            <w:b/>
            <w:bCs/>
            <w:noProof/>
          </w:rPr>
          <w:t>Figure S2.1</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w:t>
        </w:r>
        <w:r w:rsidR="00534E1C" w:rsidRPr="00463D9A">
          <w:rPr>
            <w:rStyle w:val="Hyperlink"/>
            <w:rFonts w:cs="Times New Roman"/>
            <w:noProof/>
          </w:rPr>
          <w:t>HPLC-FLD chromatograms documenting the degradation of BPA to HCA.</w:t>
        </w:r>
        <w:r w:rsidR="00534E1C">
          <w:rPr>
            <w:noProof/>
            <w:webHidden/>
          </w:rPr>
          <w:tab/>
        </w:r>
        <w:r w:rsidR="00534E1C">
          <w:rPr>
            <w:noProof/>
            <w:webHidden/>
          </w:rPr>
          <w:fldChar w:fldCharType="begin"/>
        </w:r>
        <w:r w:rsidR="00534E1C">
          <w:rPr>
            <w:noProof/>
            <w:webHidden/>
          </w:rPr>
          <w:instrText xml:space="preserve"> PAGEREF _Toc108437438 \h </w:instrText>
        </w:r>
        <w:r w:rsidR="00534E1C">
          <w:rPr>
            <w:noProof/>
            <w:webHidden/>
          </w:rPr>
        </w:r>
        <w:r w:rsidR="00534E1C">
          <w:rPr>
            <w:noProof/>
            <w:webHidden/>
          </w:rPr>
          <w:fldChar w:fldCharType="separate"/>
        </w:r>
        <w:r w:rsidR="00B50520">
          <w:rPr>
            <w:noProof/>
            <w:webHidden/>
          </w:rPr>
          <w:t>68</w:t>
        </w:r>
        <w:r w:rsidR="00534E1C">
          <w:rPr>
            <w:noProof/>
            <w:webHidden/>
          </w:rPr>
          <w:fldChar w:fldCharType="end"/>
        </w:r>
      </w:hyperlink>
    </w:p>
    <w:p w14:paraId="5CF2531A" w14:textId="7ED9C9AF" w:rsidR="00534E1C" w:rsidRDefault="0004692F">
      <w:pPr>
        <w:pStyle w:val="TableofFigures"/>
        <w:tabs>
          <w:tab w:val="right" w:leader="dot" w:pos="9350"/>
        </w:tabs>
        <w:rPr>
          <w:rFonts w:asciiTheme="minorHAnsi" w:hAnsiTheme="minorHAnsi"/>
          <w:noProof/>
          <w:color w:val="auto"/>
        </w:rPr>
      </w:pPr>
      <w:hyperlink w:anchor="_Toc108437439" w:history="1">
        <w:r w:rsidR="00534E1C" w:rsidRPr="00463D9A">
          <w:rPr>
            <w:rStyle w:val="Hyperlink"/>
            <w:rFonts w:cs="Times New Roman"/>
            <w:b/>
            <w:bCs/>
            <w:noProof/>
          </w:rPr>
          <w:t>Figure S2.2</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Evidence for the formation of HCA as transformation intermediate.</w:t>
        </w:r>
        <w:r w:rsidR="00534E1C">
          <w:rPr>
            <w:noProof/>
            <w:webHidden/>
          </w:rPr>
          <w:tab/>
        </w:r>
        <w:r w:rsidR="00534E1C">
          <w:rPr>
            <w:noProof/>
            <w:webHidden/>
          </w:rPr>
          <w:fldChar w:fldCharType="begin"/>
        </w:r>
        <w:r w:rsidR="00534E1C">
          <w:rPr>
            <w:noProof/>
            <w:webHidden/>
          </w:rPr>
          <w:instrText xml:space="preserve"> PAGEREF _Toc108437439 \h </w:instrText>
        </w:r>
        <w:r w:rsidR="00534E1C">
          <w:rPr>
            <w:noProof/>
            <w:webHidden/>
          </w:rPr>
        </w:r>
        <w:r w:rsidR="00534E1C">
          <w:rPr>
            <w:noProof/>
            <w:webHidden/>
          </w:rPr>
          <w:fldChar w:fldCharType="separate"/>
        </w:r>
        <w:r w:rsidR="00B50520">
          <w:rPr>
            <w:noProof/>
            <w:webHidden/>
          </w:rPr>
          <w:t>68</w:t>
        </w:r>
        <w:r w:rsidR="00534E1C">
          <w:rPr>
            <w:noProof/>
            <w:webHidden/>
          </w:rPr>
          <w:fldChar w:fldCharType="end"/>
        </w:r>
      </w:hyperlink>
    </w:p>
    <w:p w14:paraId="576AFF16" w14:textId="041B3A49" w:rsidR="00534E1C" w:rsidRDefault="0004692F">
      <w:pPr>
        <w:pStyle w:val="TableofFigures"/>
        <w:tabs>
          <w:tab w:val="right" w:leader="dot" w:pos="9350"/>
        </w:tabs>
        <w:rPr>
          <w:rFonts w:asciiTheme="minorHAnsi" w:hAnsiTheme="minorHAnsi"/>
          <w:noProof/>
          <w:color w:val="auto"/>
        </w:rPr>
      </w:pPr>
      <w:hyperlink w:anchor="_Toc108437440" w:history="1">
        <w:r w:rsidR="00534E1C" w:rsidRPr="00463D9A">
          <w:rPr>
            <w:rStyle w:val="Hyperlink"/>
            <w:rFonts w:cs="Times New Roman"/>
            <w:b/>
            <w:bCs/>
            <w:noProof/>
          </w:rPr>
          <w:t xml:space="preserve">Figure S2.3. </w:t>
        </w:r>
        <w:r w:rsidR="00534E1C" w:rsidRPr="00463D9A">
          <w:rPr>
            <w:rStyle w:val="Hyperlink"/>
            <w:rFonts w:cs="Times New Roman"/>
            <w:noProof/>
          </w:rPr>
          <w:t>BPA conversion efficiency to HCA in the presence of different concentrations of oxidized Mn species.</w:t>
        </w:r>
        <w:r w:rsidR="00534E1C">
          <w:rPr>
            <w:noProof/>
            <w:webHidden/>
          </w:rPr>
          <w:tab/>
        </w:r>
        <w:r w:rsidR="00534E1C">
          <w:rPr>
            <w:noProof/>
            <w:webHidden/>
          </w:rPr>
          <w:fldChar w:fldCharType="begin"/>
        </w:r>
        <w:r w:rsidR="00534E1C">
          <w:rPr>
            <w:noProof/>
            <w:webHidden/>
          </w:rPr>
          <w:instrText xml:space="preserve"> PAGEREF _Toc108437440 \h </w:instrText>
        </w:r>
        <w:r w:rsidR="00534E1C">
          <w:rPr>
            <w:noProof/>
            <w:webHidden/>
          </w:rPr>
        </w:r>
        <w:r w:rsidR="00534E1C">
          <w:rPr>
            <w:noProof/>
            <w:webHidden/>
          </w:rPr>
          <w:fldChar w:fldCharType="separate"/>
        </w:r>
        <w:r w:rsidR="00B50520">
          <w:rPr>
            <w:noProof/>
            <w:webHidden/>
          </w:rPr>
          <w:t>69</w:t>
        </w:r>
        <w:r w:rsidR="00534E1C">
          <w:rPr>
            <w:noProof/>
            <w:webHidden/>
          </w:rPr>
          <w:fldChar w:fldCharType="end"/>
        </w:r>
      </w:hyperlink>
    </w:p>
    <w:p w14:paraId="3EC8C563" w14:textId="2397B1CD" w:rsidR="00534E1C" w:rsidRDefault="0004692F">
      <w:pPr>
        <w:pStyle w:val="TableofFigures"/>
        <w:tabs>
          <w:tab w:val="right" w:leader="dot" w:pos="9350"/>
        </w:tabs>
        <w:rPr>
          <w:rFonts w:asciiTheme="minorHAnsi" w:hAnsiTheme="minorHAnsi"/>
          <w:noProof/>
          <w:color w:val="auto"/>
        </w:rPr>
      </w:pPr>
      <w:hyperlink w:anchor="_Toc108437441" w:history="1">
        <w:r w:rsidR="00534E1C" w:rsidRPr="00463D9A">
          <w:rPr>
            <w:rStyle w:val="Hyperlink"/>
            <w:rFonts w:cs="Times New Roman"/>
            <w:b/>
            <w:bCs/>
            <w:noProof/>
          </w:rPr>
          <w:t>Figure S2.4.</w:t>
        </w:r>
        <w:r w:rsidR="00534E1C" w:rsidRPr="00463D9A">
          <w:rPr>
            <w:rStyle w:val="Hyperlink"/>
            <w:rFonts w:cs="Times New Roman"/>
            <w:noProof/>
          </w:rPr>
          <w:t xml:space="preserve"> UHPLC-HRMS/MS detection of transformation intermediates (TI1-TI8) of BPA following Mn(III) treatment.</w:t>
        </w:r>
        <w:r w:rsidR="00534E1C">
          <w:rPr>
            <w:noProof/>
            <w:webHidden/>
          </w:rPr>
          <w:tab/>
        </w:r>
        <w:r w:rsidR="00534E1C">
          <w:rPr>
            <w:noProof/>
            <w:webHidden/>
          </w:rPr>
          <w:fldChar w:fldCharType="begin"/>
        </w:r>
        <w:r w:rsidR="00534E1C">
          <w:rPr>
            <w:noProof/>
            <w:webHidden/>
          </w:rPr>
          <w:instrText xml:space="preserve"> PAGEREF _Toc108437441 \h </w:instrText>
        </w:r>
        <w:r w:rsidR="00534E1C">
          <w:rPr>
            <w:noProof/>
            <w:webHidden/>
          </w:rPr>
        </w:r>
        <w:r w:rsidR="00534E1C">
          <w:rPr>
            <w:noProof/>
            <w:webHidden/>
          </w:rPr>
          <w:fldChar w:fldCharType="separate"/>
        </w:r>
        <w:r w:rsidR="00B50520">
          <w:rPr>
            <w:noProof/>
            <w:webHidden/>
          </w:rPr>
          <w:t>70</w:t>
        </w:r>
        <w:r w:rsidR="00534E1C">
          <w:rPr>
            <w:noProof/>
            <w:webHidden/>
          </w:rPr>
          <w:fldChar w:fldCharType="end"/>
        </w:r>
      </w:hyperlink>
    </w:p>
    <w:p w14:paraId="37492B00" w14:textId="0D8CD08E" w:rsidR="00534E1C" w:rsidRDefault="0004692F">
      <w:pPr>
        <w:pStyle w:val="TableofFigures"/>
        <w:tabs>
          <w:tab w:val="right" w:leader="dot" w:pos="9350"/>
        </w:tabs>
        <w:rPr>
          <w:rFonts w:asciiTheme="minorHAnsi" w:hAnsiTheme="minorHAnsi"/>
          <w:noProof/>
          <w:color w:val="auto"/>
        </w:rPr>
      </w:pPr>
      <w:hyperlink w:anchor="_Toc108437442" w:history="1">
        <w:r w:rsidR="00534E1C" w:rsidRPr="00463D9A">
          <w:rPr>
            <w:rStyle w:val="Hyperlink"/>
            <w:rFonts w:cs="Times New Roman"/>
            <w:b/>
            <w:bCs/>
            <w:noProof/>
          </w:rPr>
          <w:t>Figure S2.5.</w:t>
        </w:r>
        <w:r w:rsidR="00534E1C" w:rsidRPr="00463D9A">
          <w:rPr>
            <w:rStyle w:val="Hyperlink"/>
            <w:rFonts w:cs="Times New Roman"/>
            <w:noProof/>
          </w:rPr>
          <w:t xml:space="preserve"> Charge densities on carbon and oxygen atoms of BPA (A) and HCA (B) calculated by using Gaussian 09 program at the B3LYP/6-311** level.</w:t>
        </w:r>
        <w:r w:rsidR="00534E1C">
          <w:rPr>
            <w:noProof/>
            <w:webHidden/>
          </w:rPr>
          <w:tab/>
        </w:r>
        <w:r w:rsidR="00534E1C">
          <w:rPr>
            <w:noProof/>
            <w:webHidden/>
          </w:rPr>
          <w:fldChar w:fldCharType="begin"/>
        </w:r>
        <w:r w:rsidR="00534E1C">
          <w:rPr>
            <w:noProof/>
            <w:webHidden/>
          </w:rPr>
          <w:instrText xml:space="preserve"> PAGEREF _Toc108437442 \h </w:instrText>
        </w:r>
        <w:r w:rsidR="00534E1C">
          <w:rPr>
            <w:noProof/>
            <w:webHidden/>
          </w:rPr>
        </w:r>
        <w:r w:rsidR="00534E1C">
          <w:rPr>
            <w:noProof/>
            <w:webHidden/>
          </w:rPr>
          <w:fldChar w:fldCharType="separate"/>
        </w:r>
        <w:r w:rsidR="00B50520">
          <w:rPr>
            <w:noProof/>
            <w:webHidden/>
          </w:rPr>
          <w:t>71</w:t>
        </w:r>
        <w:r w:rsidR="00534E1C">
          <w:rPr>
            <w:noProof/>
            <w:webHidden/>
          </w:rPr>
          <w:fldChar w:fldCharType="end"/>
        </w:r>
      </w:hyperlink>
    </w:p>
    <w:p w14:paraId="0D037625" w14:textId="6E298B36" w:rsidR="00534E1C" w:rsidRDefault="0004692F">
      <w:pPr>
        <w:pStyle w:val="TableofFigures"/>
        <w:tabs>
          <w:tab w:val="right" w:leader="dot" w:pos="9350"/>
        </w:tabs>
        <w:rPr>
          <w:rFonts w:asciiTheme="minorHAnsi" w:hAnsiTheme="minorHAnsi"/>
          <w:noProof/>
          <w:color w:val="auto"/>
        </w:rPr>
      </w:pPr>
      <w:hyperlink w:anchor="_Toc108437443" w:history="1">
        <w:r w:rsidR="00534E1C" w:rsidRPr="00463D9A">
          <w:rPr>
            <w:rStyle w:val="Hyperlink"/>
            <w:b/>
            <w:bCs/>
            <w:noProof/>
          </w:rPr>
          <w:t>Figure S3.1</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UV spectra of soluble Mn(III) (A) and BPA (B) analyzed with a PerkinElmer Lambda 35 UV-vis spectrophotometer.</w:t>
        </w:r>
        <w:r w:rsidR="00534E1C">
          <w:rPr>
            <w:noProof/>
            <w:webHidden/>
          </w:rPr>
          <w:tab/>
        </w:r>
        <w:r w:rsidR="00534E1C">
          <w:rPr>
            <w:noProof/>
            <w:webHidden/>
          </w:rPr>
          <w:fldChar w:fldCharType="begin"/>
        </w:r>
        <w:r w:rsidR="00534E1C">
          <w:rPr>
            <w:noProof/>
            <w:webHidden/>
          </w:rPr>
          <w:instrText xml:space="preserve"> PAGEREF _Toc108437443 \h </w:instrText>
        </w:r>
        <w:r w:rsidR="00534E1C">
          <w:rPr>
            <w:noProof/>
            <w:webHidden/>
          </w:rPr>
        </w:r>
        <w:r w:rsidR="00534E1C">
          <w:rPr>
            <w:noProof/>
            <w:webHidden/>
          </w:rPr>
          <w:fldChar w:fldCharType="separate"/>
        </w:r>
        <w:r w:rsidR="00B50520">
          <w:rPr>
            <w:noProof/>
            <w:webHidden/>
          </w:rPr>
          <w:t>107</w:t>
        </w:r>
        <w:r w:rsidR="00534E1C">
          <w:rPr>
            <w:noProof/>
            <w:webHidden/>
          </w:rPr>
          <w:fldChar w:fldCharType="end"/>
        </w:r>
      </w:hyperlink>
    </w:p>
    <w:p w14:paraId="58D8266F" w14:textId="4ACE763A" w:rsidR="00534E1C" w:rsidRDefault="0004692F">
      <w:pPr>
        <w:pStyle w:val="TableofFigures"/>
        <w:tabs>
          <w:tab w:val="right" w:leader="dot" w:pos="9350"/>
        </w:tabs>
        <w:rPr>
          <w:rFonts w:asciiTheme="minorHAnsi" w:hAnsiTheme="minorHAnsi"/>
          <w:noProof/>
          <w:color w:val="auto"/>
        </w:rPr>
      </w:pPr>
      <w:hyperlink w:anchor="_Toc108437444" w:history="1">
        <w:r w:rsidR="00534E1C" w:rsidRPr="00463D9A">
          <w:rPr>
            <w:rStyle w:val="Hyperlink"/>
            <w:b/>
            <w:bCs/>
            <w:noProof/>
          </w:rPr>
          <w:t>Figure S3.2</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Representative standard curve used to determine nominal MnO</w:t>
        </w:r>
        <w:r w:rsidR="00534E1C" w:rsidRPr="00463D9A">
          <w:rPr>
            <w:rStyle w:val="Hyperlink"/>
            <w:rFonts w:eastAsia="Times New Roman" w:cs="Times New Roman"/>
            <w:noProof/>
            <w:shd w:val="clear" w:color="auto" w:fill="FFFFFF"/>
            <w:vertAlign w:val="subscript"/>
          </w:rPr>
          <w:t>2</w:t>
        </w:r>
        <w:r w:rsidR="00534E1C" w:rsidRPr="00463D9A">
          <w:rPr>
            <w:rStyle w:val="Hyperlink"/>
            <w:rFonts w:eastAsia="Times New Roman" w:cs="Times New Roman"/>
            <w:noProof/>
            <w:shd w:val="clear" w:color="auto" w:fill="FFFFFF"/>
          </w:rPr>
          <w:t xml:space="preserve"> concentrations in the incubation vessels.</w:t>
        </w:r>
        <w:r w:rsidR="00534E1C">
          <w:rPr>
            <w:noProof/>
            <w:webHidden/>
          </w:rPr>
          <w:tab/>
        </w:r>
        <w:r w:rsidR="00534E1C">
          <w:rPr>
            <w:noProof/>
            <w:webHidden/>
          </w:rPr>
          <w:fldChar w:fldCharType="begin"/>
        </w:r>
        <w:r w:rsidR="00534E1C">
          <w:rPr>
            <w:noProof/>
            <w:webHidden/>
          </w:rPr>
          <w:instrText xml:space="preserve"> PAGEREF _Toc108437444 \h </w:instrText>
        </w:r>
        <w:r w:rsidR="00534E1C">
          <w:rPr>
            <w:noProof/>
            <w:webHidden/>
          </w:rPr>
        </w:r>
        <w:r w:rsidR="00534E1C">
          <w:rPr>
            <w:noProof/>
            <w:webHidden/>
          </w:rPr>
          <w:fldChar w:fldCharType="separate"/>
        </w:r>
        <w:r w:rsidR="00B50520">
          <w:rPr>
            <w:noProof/>
            <w:webHidden/>
          </w:rPr>
          <w:t>108</w:t>
        </w:r>
        <w:r w:rsidR="00534E1C">
          <w:rPr>
            <w:noProof/>
            <w:webHidden/>
          </w:rPr>
          <w:fldChar w:fldCharType="end"/>
        </w:r>
      </w:hyperlink>
    </w:p>
    <w:p w14:paraId="7747449E" w14:textId="6D9A6037" w:rsidR="00534E1C" w:rsidRDefault="0004692F">
      <w:pPr>
        <w:pStyle w:val="TableofFigures"/>
        <w:tabs>
          <w:tab w:val="right" w:leader="dot" w:pos="9350"/>
        </w:tabs>
        <w:rPr>
          <w:rFonts w:asciiTheme="minorHAnsi" w:hAnsiTheme="minorHAnsi"/>
          <w:noProof/>
          <w:color w:val="auto"/>
        </w:rPr>
      </w:pPr>
      <w:hyperlink w:anchor="_Toc108437445" w:history="1">
        <w:r w:rsidR="00534E1C" w:rsidRPr="00463D9A">
          <w:rPr>
            <w:rStyle w:val="Hyperlink"/>
            <w:b/>
            <w:bCs/>
            <w:noProof/>
          </w:rPr>
          <w:t>Figure S3.3</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XRD pattern of </w:t>
        </w:r>
        <w:r w:rsidR="00534E1C" w:rsidRPr="00463D9A">
          <w:rPr>
            <w:rStyle w:val="Hyperlink"/>
            <w:rFonts w:eastAsia="Times New Roman" w:cs="Times New Roman"/>
            <w:i/>
            <w:noProof/>
            <w:shd w:val="clear" w:color="auto" w:fill="FFFFFF"/>
          </w:rPr>
          <w:t>α</w:t>
        </w:r>
        <w:r w:rsidR="00534E1C" w:rsidRPr="00463D9A">
          <w:rPr>
            <w:rStyle w:val="Hyperlink"/>
            <w:rFonts w:eastAsia="Times New Roman" w:cs="Times New Roman"/>
            <w:noProof/>
            <w:shd w:val="clear" w:color="auto" w:fill="FFFFFF"/>
          </w:rPr>
          <w:t>-MnO</w:t>
        </w:r>
        <w:r w:rsidR="00534E1C" w:rsidRPr="00463D9A">
          <w:rPr>
            <w:rStyle w:val="Hyperlink"/>
            <w:rFonts w:eastAsia="Times New Roman" w:cs="Times New Roman"/>
            <w:noProof/>
            <w:shd w:val="clear" w:color="auto" w:fill="FFFFFF"/>
            <w:vertAlign w:val="subscript"/>
          </w:rPr>
          <w:t>2</w:t>
        </w:r>
        <w:r w:rsidR="00534E1C" w:rsidRPr="00463D9A">
          <w:rPr>
            <w:rStyle w:val="Hyperlink"/>
            <w:rFonts w:eastAsia="Times New Roman" w:cs="Times New Roman"/>
            <w:noProof/>
            <w:shd w:val="clear" w:color="auto" w:fill="FFFFFF"/>
          </w:rPr>
          <w:t xml:space="preserve"> synthesized in the present study (red) and the standard XRD spectrum of </w:t>
        </w:r>
        <w:r w:rsidR="00534E1C" w:rsidRPr="00463D9A">
          <w:rPr>
            <w:rStyle w:val="Hyperlink"/>
            <w:rFonts w:eastAsia="Times New Roman" w:cs="Times New Roman"/>
            <w:i/>
            <w:noProof/>
            <w:shd w:val="clear" w:color="auto" w:fill="FFFFFF"/>
          </w:rPr>
          <w:t>α</w:t>
        </w:r>
        <w:r w:rsidR="00534E1C" w:rsidRPr="00463D9A">
          <w:rPr>
            <w:rStyle w:val="Hyperlink"/>
            <w:rFonts w:eastAsia="Times New Roman" w:cs="Times New Roman"/>
            <w:noProof/>
            <w:shd w:val="clear" w:color="auto" w:fill="FFFFFF"/>
          </w:rPr>
          <w:t>-MnO</w:t>
        </w:r>
        <w:r w:rsidR="00534E1C" w:rsidRPr="00463D9A">
          <w:rPr>
            <w:rStyle w:val="Hyperlink"/>
            <w:rFonts w:eastAsia="Times New Roman" w:cs="Times New Roman"/>
            <w:noProof/>
            <w:shd w:val="clear" w:color="auto" w:fill="FFFFFF"/>
            <w:vertAlign w:val="subscript"/>
          </w:rPr>
          <w:t>2</w:t>
        </w:r>
        <w:r w:rsidR="00534E1C" w:rsidRPr="00463D9A">
          <w:rPr>
            <w:rStyle w:val="Hyperlink"/>
            <w:rFonts w:eastAsia="Times New Roman" w:cs="Times New Roman"/>
            <w:noProof/>
            <w:shd w:val="clear" w:color="auto" w:fill="FFFFFF"/>
          </w:rPr>
          <w:t xml:space="preserve"> (JCPDS 42-1169) (blue).</w:t>
        </w:r>
        <w:r w:rsidR="00534E1C">
          <w:rPr>
            <w:noProof/>
            <w:webHidden/>
          </w:rPr>
          <w:tab/>
        </w:r>
        <w:r w:rsidR="00534E1C">
          <w:rPr>
            <w:noProof/>
            <w:webHidden/>
          </w:rPr>
          <w:fldChar w:fldCharType="begin"/>
        </w:r>
        <w:r w:rsidR="00534E1C">
          <w:rPr>
            <w:noProof/>
            <w:webHidden/>
          </w:rPr>
          <w:instrText xml:space="preserve"> PAGEREF _Toc108437445 \h </w:instrText>
        </w:r>
        <w:r w:rsidR="00534E1C">
          <w:rPr>
            <w:noProof/>
            <w:webHidden/>
          </w:rPr>
        </w:r>
        <w:r w:rsidR="00534E1C">
          <w:rPr>
            <w:noProof/>
            <w:webHidden/>
          </w:rPr>
          <w:fldChar w:fldCharType="separate"/>
        </w:r>
        <w:r w:rsidR="00B50520">
          <w:rPr>
            <w:noProof/>
            <w:webHidden/>
          </w:rPr>
          <w:t>108</w:t>
        </w:r>
        <w:r w:rsidR="00534E1C">
          <w:rPr>
            <w:noProof/>
            <w:webHidden/>
          </w:rPr>
          <w:fldChar w:fldCharType="end"/>
        </w:r>
      </w:hyperlink>
    </w:p>
    <w:p w14:paraId="04204881" w14:textId="566A1351" w:rsidR="00534E1C" w:rsidRDefault="0004692F">
      <w:pPr>
        <w:pStyle w:val="TableofFigures"/>
        <w:tabs>
          <w:tab w:val="right" w:leader="dot" w:pos="9350"/>
        </w:tabs>
        <w:rPr>
          <w:rFonts w:asciiTheme="minorHAnsi" w:hAnsiTheme="minorHAnsi"/>
          <w:noProof/>
          <w:color w:val="auto"/>
        </w:rPr>
      </w:pPr>
      <w:hyperlink w:anchor="_Toc108437446" w:history="1">
        <w:r w:rsidR="00534E1C" w:rsidRPr="00463D9A">
          <w:rPr>
            <w:rStyle w:val="Hyperlink"/>
            <w:b/>
            <w:bCs/>
            <w:noProof/>
          </w:rPr>
          <w:t>Figure S3.4</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Representative standard curve for determining BPA concentrations.</w:t>
        </w:r>
        <w:r w:rsidR="00534E1C">
          <w:rPr>
            <w:noProof/>
            <w:webHidden/>
          </w:rPr>
          <w:tab/>
        </w:r>
        <w:r w:rsidR="00534E1C">
          <w:rPr>
            <w:noProof/>
            <w:webHidden/>
          </w:rPr>
          <w:fldChar w:fldCharType="begin"/>
        </w:r>
        <w:r w:rsidR="00534E1C">
          <w:rPr>
            <w:noProof/>
            <w:webHidden/>
          </w:rPr>
          <w:instrText xml:space="preserve"> PAGEREF _Toc108437446 \h </w:instrText>
        </w:r>
        <w:r w:rsidR="00534E1C">
          <w:rPr>
            <w:noProof/>
            <w:webHidden/>
          </w:rPr>
        </w:r>
        <w:r w:rsidR="00534E1C">
          <w:rPr>
            <w:noProof/>
            <w:webHidden/>
          </w:rPr>
          <w:fldChar w:fldCharType="separate"/>
        </w:r>
        <w:r w:rsidR="00B50520">
          <w:rPr>
            <w:noProof/>
            <w:webHidden/>
          </w:rPr>
          <w:t>109</w:t>
        </w:r>
        <w:r w:rsidR="00534E1C">
          <w:rPr>
            <w:noProof/>
            <w:webHidden/>
          </w:rPr>
          <w:fldChar w:fldCharType="end"/>
        </w:r>
      </w:hyperlink>
    </w:p>
    <w:p w14:paraId="658A2DF0" w14:textId="3E73F5A6" w:rsidR="00534E1C" w:rsidRDefault="0004692F">
      <w:pPr>
        <w:pStyle w:val="TableofFigures"/>
        <w:tabs>
          <w:tab w:val="right" w:leader="dot" w:pos="9350"/>
        </w:tabs>
        <w:rPr>
          <w:rFonts w:asciiTheme="minorHAnsi" w:hAnsiTheme="minorHAnsi"/>
          <w:noProof/>
          <w:color w:val="auto"/>
        </w:rPr>
      </w:pPr>
      <w:hyperlink w:anchor="_Toc108437447" w:history="1">
        <w:r w:rsidR="00534E1C" w:rsidRPr="00463D9A">
          <w:rPr>
            <w:rStyle w:val="Hyperlink"/>
            <w:b/>
            <w:bCs/>
            <w:noProof/>
          </w:rPr>
          <w:t>Figure S3.5</w:t>
        </w:r>
        <w:r w:rsidR="00534E1C" w:rsidRPr="00463D9A">
          <w:rPr>
            <w:rStyle w:val="Hyperlink"/>
            <w:rFonts w:cs="Times New Roman"/>
            <w:b/>
            <w:bCs/>
            <w:noProof/>
          </w:rPr>
          <w:t>.</w:t>
        </w:r>
        <w:r w:rsidR="00534E1C" w:rsidRPr="00463D9A">
          <w:rPr>
            <w:rStyle w:val="Hyperlink"/>
            <w:rFonts w:cs="Times New Roman"/>
            <w:noProof/>
          </w:rPr>
          <w:t xml:space="preserve"> Effect of dissolved Mn(III) (A) and MnO</w:t>
        </w:r>
        <w:r w:rsidR="00534E1C" w:rsidRPr="00463D9A">
          <w:rPr>
            <w:rStyle w:val="Hyperlink"/>
            <w:rFonts w:cs="Times New Roman"/>
            <w:noProof/>
            <w:vertAlign w:val="subscript"/>
          </w:rPr>
          <w:t>2</w:t>
        </w:r>
        <w:r w:rsidR="00534E1C" w:rsidRPr="00463D9A">
          <w:rPr>
            <w:rStyle w:val="Hyperlink"/>
            <w:rFonts w:cs="Times New Roman"/>
            <w:noProof/>
          </w:rPr>
          <w:t xml:space="preserve"> (B) loadings on initial BPA degradation rate constants.</w:t>
        </w:r>
        <w:r w:rsidR="00534E1C">
          <w:rPr>
            <w:noProof/>
            <w:webHidden/>
          </w:rPr>
          <w:tab/>
        </w:r>
        <w:r w:rsidR="00534E1C">
          <w:rPr>
            <w:noProof/>
            <w:webHidden/>
          </w:rPr>
          <w:fldChar w:fldCharType="begin"/>
        </w:r>
        <w:r w:rsidR="00534E1C">
          <w:rPr>
            <w:noProof/>
            <w:webHidden/>
          </w:rPr>
          <w:instrText xml:space="preserve"> PAGEREF _Toc108437447 \h </w:instrText>
        </w:r>
        <w:r w:rsidR="00534E1C">
          <w:rPr>
            <w:noProof/>
            <w:webHidden/>
          </w:rPr>
        </w:r>
        <w:r w:rsidR="00534E1C">
          <w:rPr>
            <w:noProof/>
            <w:webHidden/>
          </w:rPr>
          <w:fldChar w:fldCharType="separate"/>
        </w:r>
        <w:r w:rsidR="00B50520">
          <w:rPr>
            <w:noProof/>
            <w:webHidden/>
          </w:rPr>
          <w:t>109</w:t>
        </w:r>
        <w:r w:rsidR="00534E1C">
          <w:rPr>
            <w:noProof/>
            <w:webHidden/>
          </w:rPr>
          <w:fldChar w:fldCharType="end"/>
        </w:r>
      </w:hyperlink>
    </w:p>
    <w:p w14:paraId="01114F6B" w14:textId="01A3B860" w:rsidR="00534E1C" w:rsidRDefault="0004692F">
      <w:pPr>
        <w:pStyle w:val="TableofFigures"/>
        <w:tabs>
          <w:tab w:val="right" w:leader="dot" w:pos="9350"/>
        </w:tabs>
        <w:rPr>
          <w:rFonts w:asciiTheme="minorHAnsi" w:hAnsiTheme="minorHAnsi"/>
          <w:noProof/>
          <w:color w:val="auto"/>
        </w:rPr>
      </w:pPr>
      <w:hyperlink w:anchor="_Toc108437448" w:history="1">
        <w:r w:rsidR="00534E1C" w:rsidRPr="00463D9A">
          <w:rPr>
            <w:rStyle w:val="Hyperlink"/>
            <w:b/>
            <w:bCs/>
            <w:noProof/>
          </w:rPr>
          <w:t>Figure S3.6</w:t>
        </w:r>
        <w:r w:rsidR="00534E1C" w:rsidRPr="00463D9A">
          <w:rPr>
            <w:rStyle w:val="Hyperlink"/>
            <w:rFonts w:cs="Times New Roman"/>
            <w:b/>
            <w:bCs/>
            <w:noProof/>
          </w:rPr>
          <w:t>.</w:t>
        </w:r>
        <w:r w:rsidR="00534E1C" w:rsidRPr="00463D9A">
          <w:rPr>
            <w:rStyle w:val="Hyperlink"/>
            <w:rFonts w:cs="Times New Roman"/>
            <w:noProof/>
          </w:rPr>
          <w:t xml:space="preserve"> Mn(III)-mediated BPA degradation in incubation vessels with phosphate buffer (pH 7.2) with a starting concentration of 44 μM BPA monitored over a 15-day incubation period.</w:t>
        </w:r>
        <w:r w:rsidR="00534E1C">
          <w:rPr>
            <w:noProof/>
            <w:webHidden/>
          </w:rPr>
          <w:tab/>
        </w:r>
        <w:r w:rsidR="00534E1C">
          <w:rPr>
            <w:noProof/>
            <w:webHidden/>
          </w:rPr>
          <w:fldChar w:fldCharType="begin"/>
        </w:r>
        <w:r w:rsidR="00534E1C">
          <w:rPr>
            <w:noProof/>
            <w:webHidden/>
          </w:rPr>
          <w:instrText xml:space="preserve"> PAGEREF _Toc108437448 \h </w:instrText>
        </w:r>
        <w:r w:rsidR="00534E1C">
          <w:rPr>
            <w:noProof/>
            <w:webHidden/>
          </w:rPr>
        </w:r>
        <w:r w:rsidR="00534E1C">
          <w:rPr>
            <w:noProof/>
            <w:webHidden/>
          </w:rPr>
          <w:fldChar w:fldCharType="separate"/>
        </w:r>
        <w:r w:rsidR="00B50520">
          <w:rPr>
            <w:noProof/>
            <w:webHidden/>
          </w:rPr>
          <w:t>110</w:t>
        </w:r>
        <w:r w:rsidR="00534E1C">
          <w:rPr>
            <w:noProof/>
            <w:webHidden/>
          </w:rPr>
          <w:fldChar w:fldCharType="end"/>
        </w:r>
      </w:hyperlink>
    </w:p>
    <w:p w14:paraId="10207FAF" w14:textId="00E4F0E7" w:rsidR="00534E1C" w:rsidRDefault="0004692F">
      <w:pPr>
        <w:pStyle w:val="TableofFigures"/>
        <w:tabs>
          <w:tab w:val="right" w:leader="dot" w:pos="9350"/>
        </w:tabs>
        <w:rPr>
          <w:rFonts w:asciiTheme="minorHAnsi" w:hAnsiTheme="minorHAnsi"/>
          <w:noProof/>
          <w:color w:val="auto"/>
        </w:rPr>
      </w:pPr>
      <w:hyperlink w:anchor="_Toc108437449" w:history="1">
        <w:r w:rsidR="00534E1C" w:rsidRPr="00463D9A">
          <w:rPr>
            <w:rStyle w:val="Hyperlink"/>
            <w:b/>
            <w:bCs/>
            <w:noProof/>
          </w:rPr>
          <w:t>Figure S3.7</w:t>
        </w:r>
        <w:r w:rsidR="00534E1C" w:rsidRPr="00463D9A">
          <w:rPr>
            <w:rStyle w:val="Hyperlink"/>
            <w:b/>
            <w:noProof/>
          </w:rPr>
          <w:t>.</w:t>
        </w:r>
        <w:r w:rsidR="00534E1C" w:rsidRPr="00463D9A">
          <w:rPr>
            <w:rStyle w:val="Hyperlink"/>
            <w:noProof/>
          </w:rPr>
          <w:t xml:space="preserve"> Adsorption characteristics of BPA to SPAC in systems without Mn.</w:t>
        </w:r>
        <w:r w:rsidR="00534E1C">
          <w:rPr>
            <w:noProof/>
            <w:webHidden/>
          </w:rPr>
          <w:tab/>
        </w:r>
        <w:r w:rsidR="00534E1C">
          <w:rPr>
            <w:noProof/>
            <w:webHidden/>
          </w:rPr>
          <w:fldChar w:fldCharType="begin"/>
        </w:r>
        <w:r w:rsidR="00534E1C">
          <w:rPr>
            <w:noProof/>
            <w:webHidden/>
          </w:rPr>
          <w:instrText xml:space="preserve"> PAGEREF _Toc108437449 \h </w:instrText>
        </w:r>
        <w:r w:rsidR="00534E1C">
          <w:rPr>
            <w:noProof/>
            <w:webHidden/>
          </w:rPr>
        </w:r>
        <w:r w:rsidR="00534E1C">
          <w:rPr>
            <w:noProof/>
            <w:webHidden/>
          </w:rPr>
          <w:fldChar w:fldCharType="separate"/>
        </w:r>
        <w:r w:rsidR="00B50520">
          <w:rPr>
            <w:noProof/>
            <w:webHidden/>
          </w:rPr>
          <w:t>110</w:t>
        </w:r>
        <w:r w:rsidR="00534E1C">
          <w:rPr>
            <w:noProof/>
            <w:webHidden/>
          </w:rPr>
          <w:fldChar w:fldCharType="end"/>
        </w:r>
      </w:hyperlink>
    </w:p>
    <w:p w14:paraId="49CF1ED0" w14:textId="69FA7FF8" w:rsidR="00534E1C" w:rsidRDefault="0004692F">
      <w:pPr>
        <w:pStyle w:val="TableofFigures"/>
        <w:tabs>
          <w:tab w:val="right" w:leader="dot" w:pos="9350"/>
        </w:tabs>
        <w:rPr>
          <w:rFonts w:asciiTheme="minorHAnsi" w:hAnsiTheme="minorHAnsi"/>
          <w:noProof/>
          <w:color w:val="auto"/>
        </w:rPr>
      </w:pPr>
      <w:hyperlink w:anchor="_Toc108437450" w:history="1">
        <w:r w:rsidR="00534E1C" w:rsidRPr="00463D9A">
          <w:rPr>
            <w:rStyle w:val="Hyperlink"/>
            <w:b/>
            <w:bCs/>
            <w:noProof/>
          </w:rPr>
          <w:t>Figure S3.8</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Recovery of BPA from SPAC following organic solvent extraction as a function of time.</w:t>
        </w:r>
        <w:r w:rsidR="00534E1C">
          <w:rPr>
            <w:noProof/>
            <w:webHidden/>
          </w:rPr>
          <w:tab/>
        </w:r>
        <w:r w:rsidR="00534E1C">
          <w:rPr>
            <w:noProof/>
            <w:webHidden/>
          </w:rPr>
          <w:fldChar w:fldCharType="begin"/>
        </w:r>
        <w:r w:rsidR="00534E1C">
          <w:rPr>
            <w:noProof/>
            <w:webHidden/>
          </w:rPr>
          <w:instrText xml:space="preserve"> PAGEREF _Toc108437450 \h </w:instrText>
        </w:r>
        <w:r w:rsidR="00534E1C">
          <w:rPr>
            <w:noProof/>
            <w:webHidden/>
          </w:rPr>
        </w:r>
        <w:r w:rsidR="00534E1C">
          <w:rPr>
            <w:noProof/>
            <w:webHidden/>
          </w:rPr>
          <w:fldChar w:fldCharType="separate"/>
        </w:r>
        <w:r w:rsidR="00B50520">
          <w:rPr>
            <w:noProof/>
            <w:webHidden/>
          </w:rPr>
          <w:t>111</w:t>
        </w:r>
        <w:r w:rsidR="00534E1C">
          <w:rPr>
            <w:noProof/>
            <w:webHidden/>
          </w:rPr>
          <w:fldChar w:fldCharType="end"/>
        </w:r>
      </w:hyperlink>
    </w:p>
    <w:p w14:paraId="29DDE66C" w14:textId="4A0C3F52" w:rsidR="00534E1C" w:rsidRDefault="0004692F">
      <w:pPr>
        <w:pStyle w:val="TableofFigures"/>
        <w:tabs>
          <w:tab w:val="right" w:leader="dot" w:pos="9350"/>
        </w:tabs>
        <w:rPr>
          <w:rFonts w:asciiTheme="minorHAnsi" w:hAnsiTheme="minorHAnsi"/>
          <w:noProof/>
          <w:color w:val="auto"/>
        </w:rPr>
      </w:pPr>
      <w:hyperlink w:anchor="_Toc108437451" w:history="1">
        <w:r w:rsidR="00534E1C" w:rsidRPr="00463D9A">
          <w:rPr>
            <w:rStyle w:val="Hyperlink"/>
            <w:b/>
            <w:bCs/>
            <w:noProof/>
          </w:rPr>
          <w:t>Figure S3.9</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w:t>
        </w:r>
        <w:r w:rsidR="00534E1C" w:rsidRPr="00463D9A">
          <w:rPr>
            <w:rStyle w:val="Hyperlink"/>
            <w:rFonts w:cs="Times New Roman"/>
            <w:noProof/>
            <w:shd w:val="clear" w:color="auto" w:fill="FFFFFF"/>
          </w:rPr>
          <w:t xml:space="preserve">Desorption kinetics of BPA from </w:t>
        </w:r>
        <w:r w:rsidR="00534E1C" w:rsidRPr="00463D9A">
          <w:rPr>
            <w:rStyle w:val="Hyperlink"/>
            <w:rFonts w:cs="Times New Roman"/>
            <w:bCs/>
            <w:noProof/>
          </w:rPr>
          <w:t>SPAC</w:t>
        </w:r>
        <w:r w:rsidR="00534E1C" w:rsidRPr="00463D9A">
          <w:rPr>
            <w:rStyle w:val="Hyperlink"/>
            <w:rFonts w:cs="Times New Roman"/>
            <w:noProof/>
            <w:shd w:val="clear" w:color="auto" w:fill="FFFFFF"/>
          </w:rPr>
          <w:t xml:space="preserve"> at pH 6.0, 7.2 and 8.2</w:t>
        </w:r>
        <w:r w:rsidR="00534E1C" w:rsidRPr="00463D9A">
          <w:rPr>
            <w:rStyle w:val="Hyperlink"/>
            <w:rFonts w:cs="Times New Roman"/>
            <w:bCs/>
            <w:noProof/>
          </w:rPr>
          <w:t>.</w:t>
        </w:r>
        <w:r w:rsidR="00534E1C">
          <w:rPr>
            <w:noProof/>
            <w:webHidden/>
          </w:rPr>
          <w:tab/>
        </w:r>
        <w:r w:rsidR="00534E1C">
          <w:rPr>
            <w:noProof/>
            <w:webHidden/>
          </w:rPr>
          <w:fldChar w:fldCharType="begin"/>
        </w:r>
        <w:r w:rsidR="00534E1C">
          <w:rPr>
            <w:noProof/>
            <w:webHidden/>
          </w:rPr>
          <w:instrText xml:space="preserve"> PAGEREF _Toc108437451 \h </w:instrText>
        </w:r>
        <w:r w:rsidR="00534E1C">
          <w:rPr>
            <w:noProof/>
            <w:webHidden/>
          </w:rPr>
        </w:r>
        <w:r w:rsidR="00534E1C">
          <w:rPr>
            <w:noProof/>
            <w:webHidden/>
          </w:rPr>
          <w:fldChar w:fldCharType="separate"/>
        </w:r>
        <w:r w:rsidR="00B50520">
          <w:rPr>
            <w:noProof/>
            <w:webHidden/>
          </w:rPr>
          <w:t>112</w:t>
        </w:r>
        <w:r w:rsidR="00534E1C">
          <w:rPr>
            <w:noProof/>
            <w:webHidden/>
          </w:rPr>
          <w:fldChar w:fldCharType="end"/>
        </w:r>
      </w:hyperlink>
    </w:p>
    <w:p w14:paraId="40DD78BA" w14:textId="52E5FF6F" w:rsidR="00534E1C" w:rsidRDefault="0004692F">
      <w:pPr>
        <w:pStyle w:val="TableofFigures"/>
        <w:tabs>
          <w:tab w:val="right" w:leader="dot" w:pos="9350"/>
        </w:tabs>
        <w:rPr>
          <w:rFonts w:asciiTheme="minorHAnsi" w:hAnsiTheme="minorHAnsi"/>
          <w:noProof/>
          <w:color w:val="auto"/>
        </w:rPr>
      </w:pPr>
      <w:hyperlink w:anchor="_Toc108437452" w:history="1">
        <w:r w:rsidR="00534E1C" w:rsidRPr="00463D9A">
          <w:rPr>
            <w:rStyle w:val="Hyperlink"/>
            <w:b/>
            <w:bCs/>
            <w:noProof/>
          </w:rPr>
          <w:t>Figure S3.10</w:t>
        </w:r>
        <w:r w:rsidR="00534E1C" w:rsidRPr="00463D9A">
          <w:rPr>
            <w:rStyle w:val="Hyperlink"/>
            <w:rFonts w:eastAsia="Times New Roman" w:cs="Times New Roman"/>
            <w:b/>
            <w:bCs/>
            <w:noProof/>
            <w:shd w:val="clear" w:color="auto" w:fill="FFFFFF"/>
          </w:rPr>
          <w:t xml:space="preserve">. </w:t>
        </w:r>
        <w:r w:rsidR="00534E1C" w:rsidRPr="00463D9A">
          <w:rPr>
            <w:rStyle w:val="Hyperlink"/>
            <w:rFonts w:eastAsia="Times New Roman" w:cs="Times New Roman"/>
            <w:noProof/>
          </w:rPr>
          <w:t xml:space="preserve">Schematics of a SPAC particle featuring three </w:t>
        </w:r>
        <w:r w:rsidR="00534E1C" w:rsidRPr="00463D9A">
          <w:rPr>
            <w:rStyle w:val="Hyperlink"/>
            <w:rFonts w:eastAsia="Times New Roman" w:cs="Times New Roman"/>
            <w:noProof/>
            <w:shd w:val="clear" w:color="auto" w:fill="FFFFFF"/>
          </w:rPr>
          <w:t>micropores (level 1) and one macropore (level 2).</w:t>
        </w:r>
        <w:r w:rsidR="00534E1C">
          <w:rPr>
            <w:noProof/>
            <w:webHidden/>
          </w:rPr>
          <w:tab/>
        </w:r>
        <w:r w:rsidR="00534E1C">
          <w:rPr>
            <w:noProof/>
            <w:webHidden/>
          </w:rPr>
          <w:fldChar w:fldCharType="begin"/>
        </w:r>
        <w:r w:rsidR="00534E1C">
          <w:rPr>
            <w:noProof/>
            <w:webHidden/>
          </w:rPr>
          <w:instrText xml:space="preserve"> PAGEREF _Toc108437452 \h </w:instrText>
        </w:r>
        <w:r w:rsidR="00534E1C">
          <w:rPr>
            <w:noProof/>
            <w:webHidden/>
          </w:rPr>
        </w:r>
        <w:r w:rsidR="00534E1C">
          <w:rPr>
            <w:noProof/>
            <w:webHidden/>
          </w:rPr>
          <w:fldChar w:fldCharType="separate"/>
        </w:r>
        <w:r w:rsidR="00B50520">
          <w:rPr>
            <w:noProof/>
            <w:webHidden/>
          </w:rPr>
          <w:t>113</w:t>
        </w:r>
        <w:r w:rsidR="00534E1C">
          <w:rPr>
            <w:noProof/>
            <w:webHidden/>
          </w:rPr>
          <w:fldChar w:fldCharType="end"/>
        </w:r>
      </w:hyperlink>
    </w:p>
    <w:p w14:paraId="0B6D59F4" w14:textId="5C852C93" w:rsidR="00534E1C" w:rsidRDefault="0004692F">
      <w:pPr>
        <w:pStyle w:val="TableofFigures"/>
        <w:tabs>
          <w:tab w:val="right" w:leader="dot" w:pos="9350"/>
        </w:tabs>
        <w:rPr>
          <w:rFonts w:asciiTheme="minorHAnsi" w:hAnsiTheme="minorHAnsi"/>
          <w:noProof/>
          <w:color w:val="auto"/>
        </w:rPr>
      </w:pPr>
      <w:hyperlink w:anchor="_Toc108437453" w:history="1">
        <w:r w:rsidR="00534E1C" w:rsidRPr="00463D9A">
          <w:rPr>
            <w:rStyle w:val="Hyperlink"/>
            <w:b/>
            <w:bCs/>
            <w:noProof/>
          </w:rPr>
          <w:t>Figure S3.11</w:t>
        </w:r>
        <w:r w:rsidR="00534E1C" w:rsidRPr="00463D9A">
          <w:rPr>
            <w:rStyle w:val="Hyperlink"/>
            <w:rFonts w:eastAsia="Times New Roman" w:cs="Times New Roman"/>
            <w:b/>
            <w:bCs/>
            <w:noProof/>
            <w:shd w:val="clear" w:color="auto" w:fill="FFFFFF"/>
          </w:rPr>
          <w:t>.</w:t>
        </w:r>
        <w:r w:rsidR="00534E1C" w:rsidRPr="00463D9A">
          <w:rPr>
            <w:rStyle w:val="Hyperlink"/>
            <w:rFonts w:eastAsia="Times New Roman" w:cs="Times New Roman"/>
            <w:noProof/>
            <w:shd w:val="clear" w:color="auto" w:fill="FFFFFF"/>
          </w:rPr>
          <w:t xml:space="preserve"> Decomposition of total scattering intensity into micropore and macropore levels.</w:t>
        </w:r>
        <w:r w:rsidR="00534E1C">
          <w:rPr>
            <w:noProof/>
            <w:webHidden/>
          </w:rPr>
          <w:tab/>
        </w:r>
        <w:r w:rsidR="00534E1C">
          <w:rPr>
            <w:noProof/>
            <w:webHidden/>
          </w:rPr>
          <w:fldChar w:fldCharType="begin"/>
        </w:r>
        <w:r w:rsidR="00534E1C">
          <w:rPr>
            <w:noProof/>
            <w:webHidden/>
          </w:rPr>
          <w:instrText xml:space="preserve"> PAGEREF _Toc108437453 \h </w:instrText>
        </w:r>
        <w:r w:rsidR="00534E1C">
          <w:rPr>
            <w:noProof/>
            <w:webHidden/>
          </w:rPr>
        </w:r>
        <w:r w:rsidR="00534E1C">
          <w:rPr>
            <w:noProof/>
            <w:webHidden/>
          </w:rPr>
          <w:fldChar w:fldCharType="separate"/>
        </w:r>
        <w:r w:rsidR="00B50520">
          <w:rPr>
            <w:noProof/>
            <w:webHidden/>
          </w:rPr>
          <w:t>114</w:t>
        </w:r>
        <w:r w:rsidR="00534E1C">
          <w:rPr>
            <w:noProof/>
            <w:webHidden/>
          </w:rPr>
          <w:fldChar w:fldCharType="end"/>
        </w:r>
      </w:hyperlink>
    </w:p>
    <w:p w14:paraId="7D20AC12" w14:textId="7C0BE8C7" w:rsidR="00534E1C" w:rsidRDefault="0004692F">
      <w:pPr>
        <w:pStyle w:val="TableofFigures"/>
        <w:tabs>
          <w:tab w:val="right" w:leader="dot" w:pos="9350"/>
        </w:tabs>
        <w:rPr>
          <w:rFonts w:asciiTheme="minorHAnsi" w:hAnsiTheme="minorHAnsi"/>
          <w:noProof/>
          <w:color w:val="auto"/>
        </w:rPr>
      </w:pPr>
      <w:hyperlink w:anchor="_Toc108437454" w:history="1">
        <w:r w:rsidR="00534E1C" w:rsidRPr="00463D9A">
          <w:rPr>
            <w:rStyle w:val="Hyperlink"/>
            <w:b/>
            <w:bCs/>
            <w:noProof/>
          </w:rPr>
          <w:t>Figure S4.1</w:t>
        </w:r>
        <w:r w:rsidR="00534E1C" w:rsidRPr="00463D9A">
          <w:rPr>
            <w:rStyle w:val="Hyperlink"/>
            <w:rFonts w:cs="Times New Roman"/>
            <w:b/>
            <w:bCs/>
            <w:noProof/>
          </w:rPr>
          <w:t>.</w:t>
        </w:r>
        <w:r w:rsidR="00534E1C" w:rsidRPr="00463D9A">
          <w:rPr>
            <w:rStyle w:val="Hyperlink"/>
            <w:rFonts w:cs="Times New Roman"/>
            <w:noProof/>
          </w:rPr>
          <w:t xml:space="preserve"> Transformation rates of BPA, BPS, and BPAF by strain SD21.</w:t>
        </w:r>
        <w:r w:rsidR="00534E1C">
          <w:rPr>
            <w:noProof/>
            <w:webHidden/>
          </w:rPr>
          <w:tab/>
        </w:r>
        <w:r w:rsidR="00534E1C">
          <w:rPr>
            <w:noProof/>
            <w:webHidden/>
          </w:rPr>
          <w:fldChar w:fldCharType="begin"/>
        </w:r>
        <w:r w:rsidR="00534E1C">
          <w:rPr>
            <w:noProof/>
            <w:webHidden/>
          </w:rPr>
          <w:instrText xml:space="preserve"> PAGEREF _Toc108437454 \h </w:instrText>
        </w:r>
        <w:r w:rsidR="00534E1C">
          <w:rPr>
            <w:noProof/>
            <w:webHidden/>
          </w:rPr>
        </w:r>
        <w:r w:rsidR="00534E1C">
          <w:rPr>
            <w:noProof/>
            <w:webHidden/>
          </w:rPr>
          <w:fldChar w:fldCharType="separate"/>
        </w:r>
        <w:r w:rsidR="00B50520">
          <w:rPr>
            <w:noProof/>
            <w:webHidden/>
          </w:rPr>
          <w:t>148</w:t>
        </w:r>
        <w:r w:rsidR="00534E1C">
          <w:rPr>
            <w:noProof/>
            <w:webHidden/>
          </w:rPr>
          <w:fldChar w:fldCharType="end"/>
        </w:r>
      </w:hyperlink>
    </w:p>
    <w:p w14:paraId="697624D9" w14:textId="6FEE1147" w:rsidR="00534E1C" w:rsidRDefault="0004692F">
      <w:pPr>
        <w:pStyle w:val="TableofFigures"/>
        <w:tabs>
          <w:tab w:val="right" w:leader="dot" w:pos="9350"/>
        </w:tabs>
        <w:rPr>
          <w:rFonts w:asciiTheme="minorHAnsi" w:hAnsiTheme="minorHAnsi"/>
          <w:noProof/>
          <w:color w:val="auto"/>
        </w:rPr>
      </w:pPr>
      <w:hyperlink w:anchor="_Toc108437455" w:history="1">
        <w:r w:rsidR="00534E1C" w:rsidRPr="00463D9A">
          <w:rPr>
            <w:rStyle w:val="Hyperlink"/>
            <w:b/>
            <w:bCs/>
            <w:noProof/>
          </w:rPr>
          <w:t>Figure S4.2</w:t>
        </w:r>
        <w:r w:rsidR="00534E1C" w:rsidRPr="00463D9A">
          <w:rPr>
            <w:rStyle w:val="Hyperlink"/>
            <w:rFonts w:cs="Times New Roman"/>
            <w:b/>
            <w:bCs/>
            <w:noProof/>
          </w:rPr>
          <w:t>.</w:t>
        </w:r>
        <w:r w:rsidR="00534E1C" w:rsidRPr="00463D9A">
          <w:rPr>
            <w:rStyle w:val="Hyperlink"/>
            <w:rFonts w:cs="Times New Roman"/>
            <w:noProof/>
          </w:rPr>
          <w:t xml:space="preserve"> SD21 growth profiles in the presence of BPA, BPS, and BPAF.</w:t>
        </w:r>
        <w:r w:rsidR="00534E1C">
          <w:rPr>
            <w:noProof/>
            <w:webHidden/>
          </w:rPr>
          <w:tab/>
        </w:r>
        <w:r w:rsidR="00534E1C">
          <w:rPr>
            <w:noProof/>
            <w:webHidden/>
          </w:rPr>
          <w:fldChar w:fldCharType="begin"/>
        </w:r>
        <w:r w:rsidR="00534E1C">
          <w:rPr>
            <w:noProof/>
            <w:webHidden/>
          </w:rPr>
          <w:instrText xml:space="preserve"> PAGEREF _Toc108437455 \h </w:instrText>
        </w:r>
        <w:r w:rsidR="00534E1C">
          <w:rPr>
            <w:noProof/>
            <w:webHidden/>
          </w:rPr>
        </w:r>
        <w:r w:rsidR="00534E1C">
          <w:rPr>
            <w:noProof/>
            <w:webHidden/>
          </w:rPr>
          <w:fldChar w:fldCharType="separate"/>
        </w:r>
        <w:r w:rsidR="00B50520">
          <w:rPr>
            <w:noProof/>
            <w:webHidden/>
          </w:rPr>
          <w:t>149</w:t>
        </w:r>
        <w:r w:rsidR="00534E1C">
          <w:rPr>
            <w:noProof/>
            <w:webHidden/>
          </w:rPr>
          <w:fldChar w:fldCharType="end"/>
        </w:r>
      </w:hyperlink>
    </w:p>
    <w:p w14:paraId="747091D7" w14:textId="1B19BBB8" w:rsidR="00534E1C" w:rsidRDefault="0004692F">
      <w:pPr>
        <w:pStyle w:val="TableofFigures"/>
        <w:tabs>
          <w:tab w:val="right" w:leader="dot" w:pos="9350"/>
        </w:tabs>
        <w:rPr>
          <w:rFonts w:asciiTheme="minorHAnsi" w:hAnsiTheme="minorHAnsi"/>
          <w:noProof/>
          <w:color w:val="auto"/>
        </w:rPr>
      </w:pPr>
      <w:hyperlink w:anchor="_Toc108437456" w:history="1">
        <w:r w:rsidR="00534E1C" w:rsidRPr="00463D9A">
          <w:rPr>
            <w:rStyle w:val="Hyperlink"/>
            <w:b/>
            <w:bCs/>
            <w:noProof/>
          </w:rPr>
          <w:t>Figure S4.3</w:t>
        </w:r>
        <w:r w:rsidR="00534E1C" w:rsidRPr="00463D9A">
          <w:rPr>
            <w:rStyle w:val="Hyperlink"/>
            <w:rFonts w:cs="Times New Roman"/>
            <w:b/>
            <w:bCs/>
            <w:noProof/>
          </w:rPr>
          <w:t xml:space="preserve">. </w:t>
        </w:r>
        <w:r w:rsidR="00534E1C" w:rsidRPr="00463D9A">
          <w:rPr>
            <w:rStyle w:val="Hyperlink"/>
            <w:rFonts w:cs="Times New Roman"/>
            <w:noProof/>
          </w:rPr>
          <w:t>Metabolic potential of strain SD21 to pyruvate and acetate based on the KEGG annotation.</w:t>
        </w:r>
        <w:r w:rsidR="00534E1C">
          <w:rPr>
            <w:noProof/>
            <w:webHidden/>
          </w:rPr>
          <w:tab/>
        </w:r>
        <w:r w:rsidR="00534E1C">
          <w:rPr>
            <w:noProof/>
            <w:webHidden/>
          </w:rPr>
          <w:fldChar w:fldCharType="begin"/>
        </w:r>
        <w:r w:rsidR="00534E1C">
          <w:rPr>
            <w:noProof/>
            <w:webHidden/>
          </w:rPr>
          <w:instrText xml:space="preserve"> PAGEREF _Toc108437456 \h </w:instrText>
        </w:r>
        <w:r w:rsidR="00534E1C">
          <w:rPr>
            <w:noProof/>
            <w:webHidden/>
          </w:rPr>
        </w:r>
        <w:r w:rsidR="00534E1C">
          <w:rPr>
            <w:noProof/>
            <w:webHidden/>
          </w:rPr>
          <w:fldChar w:fldCharType="separate"/>
        </w:r>
        <w:r w:rsidR="00B50520">
          <w:rPr>
            <w:noProof/>
            <w:webHidden/>
          </w:rPr>
          <w:t>150</w:t>
        </w:r>
        <w:r w:rsidR="00534E1C">
          <w:rPr>
            <w:noProof/>
            <w:webHidden/>
          </w:rPr>
          <w:fldChar w:fldCharType="end"/>
        </w:r>
      </w:hyperlink>
    </w:p>
    <w:p w14:paraId="1D97CC5C" w14:textId="45433D1D" w:rsidR="00534E1C" w:rsidRDefault="0004692F">
      <w:pPr>
        <w:pStyle w:val="TableofFigures"/>
        <w:tabs>
          <w:tab w:val="right" w:leader="dot" w:pos="9350"/>
        </w:tabs>
        <w:rPr>
          <w:rFonts w:asciiTheme="minorHAnsi" w:hAnsiTheme="minorHAnsi"/>
          <w:noProof/>
          <w:color w:val="auto"/>
        </w:rPr>
      </w:pPr>
      <w:hyperlink w:anchor="_Toc108437457" w:history="1">
        <w:r w:rsidR="00534E1C" w:rsidRPr="00463D9A">
          <w:rPr>
            <w:rStyle w:val="Hyperlink"/>
            <w:b/>
            <w:bCs/>
            <w:noProof/>
          </w:rPr>
          <w:t>Figure S4.4</w:t>
        </w:r>
        <w:r w:rsidR="00534E1C" w:rsidRPr="00463D9A">
          <w:rPr>
            <w:rStyle w:val="Hyperlink"/>
            <w:rFonts w:cs="Times New Roman"/>
            <w:b/>
            <w:bCs/>
            <w:noProof/>
          </w:rPr>
          <w:t>.</w:t>
        </w:r>
        <w:r w:rsidR="00534E1C" w:rsidRPr="00463D9A">
          <w:rPr>
            <w:rStyle w:val="Hyperlink"/>
            <w:rFonts w:cs="Times New Roman"/>
            <w:noProof/>
          </w:rPr>
          <w:t xml:space="preserve"> Amino acid sequence-based phylogenetic tree of selected phenylalanine 4-monooxygenase.</w:t>
        </w:r>
        <w:r w:rsidR="00534E1C">
          <w:rPr>
            <w:noProof/>
            <w:webHidden/>
          </w:rPr>
          <w:tab/>
        </w:r>
        <w:r w:rsidR="00534E1C">
          <w:rPr>
            <w:noProof/>
            <w:webHidden/>
          </w:rPr>
          <w:fldChar w:fldCharType="begin"/>
        </w:r>
        <w:r w:rsidR="00534E1C">
          <w:rPr>
            <w:noProof/>
            <w:webHidden/>
          </w:rPr>
          <w:instrText xml:space="preserve"> PAGEREF _Toc108437457 \h </w:instrText>
        </w:r>
        <w:r w:rsidR="00534E1C">
          <w:rPr>
            <w:noProof/>
            <w:webHidden/>
          </w:rPr>
        </w:r>
        <w:r w:rsidR="00534E1C">
          <w:rPr>
            <w:noProof/>
            <w:webHidden/>
          </w:rPr>
          <w:fldChar w:fldCharType="separate"/>
        </w:r>
        <w:r w:rsidR="00B50520">
          <w:rPr>
            <w:noProof/>
            <w:webHidden/>
          </w:rPr>
          <w:t>151</w:t>
        </w:r>
        <w:r w:rsidR="00534E1C">
          <w:rPr>
            <w:noProof/>
            <w:webHidden/>
          </w:rPr>
          <w:fldChar w:fldCharType="end"/>
        </w:r>
      </w:hyperlink>
    </w:p>
    <w:p w14:paraId="2F95385E" w14:textId="77777777" w:rsidR="00B944D2" w:rsidRDefault="00B944D2" w:rsidP="00B944D2">
      <w:pPr>
        <w:rPr>
          <w:rFonts w:ascii="Times New Roman" w:hAnsi="Times New Roman" w:cs="Times New Roman"/>
          <w:b/>
          <w:bCs/>
          <w:sz w:val="28"/>
          <w:szCs w:val="28"/>
        </w:rPr>
        <w:sectPr w:rsidR="00B944D2" w:rsidSect="00115D11">
          <w:type w:val="continuous"/>
          <w:pgSz w:w="12240" w:h="15840"/>
          <w:pgMar w:top="1440" w:right="1440" w:bottom="1440" w:left="1440" w:header="720" w:footer="720" w:gutter="0"/>
          <w:pgNumType w:fmt="lowerRoman" w:start="1"/>
          <w:cols w:space="720"/>
          <w:docGrid w:linePitch="360"/>
        </w:sectPr>
      </w:pPr>
      <w:r>
        <w:rPr>
          <w:rFonts w:ascii="Times New Roman" w:hAnsi="Times New Roman" w:cs="Times New Roman"/>
          <w:b/>
          <w:bCs/>
          <w:sz w:val="28"/>
          <w:szCs w:val="28"/>
        </w:rPr>
        <w:fldChar w:fldCharType="end"/>
      </w:r>
      <w:r>
        <w:rPr>
          <w:rFonts w:ascii="Times New Roman" w:hAnsi="Times New Roman" w:cs="Times New Roman"/>
          <w:b/>
          <w:bCs/>
          <w:sz w:val="28"/>
          <w:szCs w:val="28"/>
        </w:rPr>
        <w:br w:type="page"/>
      </w:r>
    </w:p>
    <w:p w14:paraId="2F5349A2" w14:textId="77777777" w:rsidR="00092B72" w:rsidRDefault="00092B72" w:rsidP="00321445">
      <w:pPr>
        <w:pStyle w:val="Heading1"/>
        <w:numPr>
          <w:ilvl w:val="0"/>
          <w:numId w:val="0"/>
        </w:numPr>
        <w:spacing w:line="240" w:lineRule="auto"/>
      </w:pPr>
    </w:p>
    <w:p w14:paraId="1728E36A" w14:textId="77777777" w:rsidR="00092B72" w:rsidRDefault="00092B72" w:rsidP="00321445">
      <w:pPr>
        <w:pStyle w:val="Heading1"/>
        <w:numPr>
          <w:ilvl w:val="0"/>
          <w:numId w:val="0"/>
        </w:numPr>
        <w:spacing w:line="240" w:lineRule="auto"/>
      </w:pPr>
    </w:p>
    <w:p w14:paraId="708338C6" w14:textId="77777777" w:rsidR="00092B72" w:rsidRDefault="00092B72" w:rsidP="00321445">
      <w:pPr>
        <w:pStyle w:val="Heading1"/>
        <w:numPr>
          <w:ilvl w:val="0"/>
          <w:numId w:val="0"/>
        </w:numPr>
        <w:spacing w:line="240" w:lineRule="auto"/>
      </w:pPr>
    </w:p>
    <w:p w14:paraId="4CAA92FF" w14:textId="77777777" w:rsidR="00092B72" w:rsidRDefault="00092B72" w:rsidP="00321445">
      <w:pPr>
        <w:pStyle w:val="Heading1"/>
        <w:numPr>
          <w:ilvl w:val="0"/>
          <w:numId w:val="0"/>
        </w:numPr>
        <w:spacing w:line="240" w:lineRule="auto"/>
      </w:pPr>
    </w:p>
    <w:p w14:paraId="1CBD2346" w14:textId="77777777" w:rsidR="00092B72" w:rsidRDefault="00092B72" w:rsidP="00321445">
      <w:pPr>
        <w:pStyle w:val="Heading1"/>
        <w:numPr>
          <w:ilvl w:val="0"/>
          <w:numId w:val="0"/>
        </w:numPr>
        <w:spacing w:line="240" w:lineRule="auto"/>
      </w:pPr>
    </w:p>
    <w:p w14:paraId="35F0AB7C" w14:textId="77777777" w:rsidR="00092B72" w:rsidRDefault="00092B72" w:rsidP="00321445">
      <w:pPr>
        <w:pStyle w:val="Heading1"/>
        <w:numPr>
          <w:ilvl w:val="0"/>
          <w:numId w:val="0"/>
        </w:numPr>
        <w:spacing w:line="240" w:lineRule="auto"/>
      </w:pPr>
    </w:p>
    <w:p w14:paraId="3E0904CB" w14:textId="77777777" w:rsidR="00092B72" w:rsidRDefault="00092B72" w:rsidP="00321445">
      <w:pPr>
        <w:pStyle w:val="Heading1"/>
        <w:numPr>
          <w:ilvl w:val="0"/>
          <w:numId w:val="0"/>
        </w:numPr>
        <w:spacing w:line="240" w:lineRule="auto"/>
      </w:pPr>
    </w:p>
    <w:p w14:paraId="3BAC28FF" w14:textId="77777777" w:rsidR="00092B72" w:rsidRDefault="00092B72" w:rsidP="00321445">
      <w:pPr>
        <w:pStyle w:val="Heading1"/>
        <w:numPr>
          <w:ilvl w:val="0"/>
          <w:numId w:val="0"/>
        </w:numPr>
        <w:spacing w:line="240" w:lineRule="auto"/>
      </w:pPr>
    </w:p>
    <w:p w14:paraId="5D324CD1" w14:textId="77777777" w:rsidR="00092B72" w:rsidRDefault="00092B72" w:rsidP="00321445">
      <w:pPr>
        <w:pStyle w:val="Heading1"/>
        <w:numPr>
          <w:ilvl w:val="0"/>
          <w:numId w:val="0"/>
        </w:numPr>
        <w:spacing w:line="240" w:lineRule="auto"/>
      </w:pPr>
    </w:p>
    <w:p w14:paraId="0F2B0E19" w14:textId="06EDF102" w:rsidR="00092B72" w:rsidRDefault="00092B72" w:rsidP="00321445">
      <w:pPr>
        <w:pStyle w:val="Heading1"/>
        <w:numPr>
          <w:ilvl w:val="0"/>
          <w:numId w:val="0"/>
        </w:numPr>
        <w:spacing w:line="240" w:lineRule="auto"/>
      </w:pPr>
    </w:p>
    <w:p w14:paraId="71437BD1" w14:textId="44F1F391" w:rsidR="00321445" w:rsidRDefault="00321445" w:rsidP="00321445">
      <w:pPr>
        <w:pStyle w:val="Heading1"/>
        <w:numPr>
          <w:ilvl w:val="0"/>
          <w:numId w:val="0"/>
        </w:numPr>
        <w:spacing w:line="240" w:lineRule="auto"/>
      </w:pPr>
    </w:p>
    <w:p w14:paraId="1119D839" w14:textId="6BDBDC41" w:rsidR="00321445" w:rsidRDefault="00321445" w:rsidP="00321445">
      <w:pPr>
        <w:pStyle w:val="Heading1"/>
        <w:numPr>
          <w:ilvl w:val="0"/>
          <w:numId w:val="0"/>
        </w:numPr>
        <w:spacing w:line="240" w:lineRule="auto"/>
      </w:pPr>
    </w:p>
    <w:p w14:paraId="6C9D9D3A" w14:textId="59661C9A" w:rsidR="00321445" w:rsidRDefault="00321445" w:rsidP="00321445">
      <w:pPr>
        <w:pStyle w:val="Heading1"/>
        <w:numPr>
          <w:ilvl w:val="0"/>
          <w:numId w:val="0"/>
        </w:numPr>
        <w:spacing w:line="240" w:lineRule="auto"/>
      </w:pPr>
    </w:p>
    <w:p w14:paraId="3D642EEA" w14:textId="14CA77D5" w:rsidR="007E7B75" w:rsidRDefault="007E7B75" w:rsidP="00321445">
      <w:pPr>
        <w:pStyle w:val="Heading1"/>
        <w:numPr>
          <w:ilvl w:val="0"/>
          <w:numId w:val="0"/>
        </w:numPr>
        <w:spacing w:line="240" w:lineRule="auto"/>
      </w:pPr>
    </w:p>
    <w:p w14:paraId="3663EAA4" w14:textId="77777777" w:rsidR="00534E1C" w:rsidRDefault="00534E1C" w:rsidP="00321445">
      <w:pPr>
        <w:pStyle w:val="Heading1"/>
        <w:numPr>
          <w:ilvl w:val="0"/>
          <w:numId w:val="0"/>
        </w:numPr>
        <w:spacing w:line="240" w:lineRule="auto"/>
      </w:pPr>
    </w:p>
    <w:p w14:paraId="265E02D7" w14:textId="77777777" w:rsidR="007E6FD2" w:rsidRPr="004060D7" w:rsidRDefault="007E6FD2" w:rsidP="007E6FD2">
      <w:pPr>
        <w:pStyle w:val="Heading1"/>
        <w:spacing w:line="480" w:lineRule="auto"/>
        <w:rPr>
          <w:rFonts w:cs="Times New Roman"/>
          <w:sz w:val="24"/>
          <w:szCs w:val="24"/>
        </w:rPr>
      </w:pPr>
      <w:bookmarkStart w:id="3" w:name="_Toc109294971"/>
      <w:r w:rsidRPr="004060D7">
        <w:rPr>
          <w:rFonts w:cs="Times New Roman"/>
          <w:sz w:val="24"/>
          <w:szCs w:val="24"/>
        </w:rPr>
        <w:t>Introduction</w:t>
      </w:r>
      <w:bookmarkEnd w:id="3"/>
      <w:r w:rsidRPr="004060D7">
        <w:rPr>
          <w:rFonts w:cs="Times New Roman"/>
          <w:sz w:val="24"/>
          <w:szCs w:val="24"/>
        </w:rPr>
        <w:br w:type="page"/>
      </w:r>
    </w:p>
    <w:p w14:paraId="7F9FC439" w14:textId="7C6C4AA5" w:rsidR="007E6FD2" w:rsidRPr="004060D7" w:rsidRDefault="007E6FD2" w:rsidP="007E6FD2">
      <w:pPr>
        <w:pStyle w:val="Heading2"/>
        <w:rPr>
          <w:rFonts w:cs="Times New Roman"/>
          <w:szCs w:val="24"/>
        </w:rPr>
      </w:pPr>
      <w:bookmarkStart w:id="4" w:name="_Toc68801385"/>
      <w:bookmarkStart w:id="5" w:name="_Toc68802205"/>
      <w:bookmarkStart w:id="6" w:name="_Toc69118015"/>
      <w:bookmarkStart w:id="7" w:name="_Toc109294972"/>
      <w:r w:rsidRPr="004060D7">
        <w:rPr>
          <w:rFonts w:cs="Times New Roman"/>
          <w:szCs w:val="24"/>
        </w:rPr>
        <w:lastRenderedPageBreak/>
        <w:t xml:space="preserve">1.1 </w:t>
      </w:r>
      <w:r w:rsidR="00CC71FE">
        <w:rPr>
          <w:rFonts w:cs="Times New Roman"/>
          <w:szCs w:val="24"/>
        </w:rPr>
        <w:t>Bisphenol A (</w:t>
      </w:r>
      <w:r w:rsidRPr="004060D7">
        <w:rPr>
          <w:rFonts w:cs="Times New Roman"/>
          <w:szCs w:val="24"/>
        </w:rPr>
        <w:t>BPA</w:t>
      </w:r>
      <w:bookmarkEnd w:id="4"/>
      <w:bookmarkEnd w:id="5"/>
      <w:bookmarkEnd w:id="6"/>
      <w:r w:rsidR="00CC71FE">
        <w:rPr>
          <w:rFonts w:cs="Times New Roman"/>
          <w:szCs w:val="24"/>
        </w:rPr>
        <w:t>)</w:t>
      </w:r>
      <w:bookmarkEnd w:id="7"/>
    </w:p>
    <w:p w14:paraId="2F37C1E8" w14:textId="5DC3DACF" w:rsidR="007E6FD2" w:rsidRPr="004060D7" w:rsidRDefault="007E6FD2" w:rsidP="00DA00A0">
      <w:pPr>
        <w:pStyle w:val="Heading3"/>
        <w:spacing w:after="0"/>
        <w:rPr>
          <w:rFonts w:cs="Times New Roman"/>
        </w:rPr>
      </w:pPr>
      <w:bookmarkStart w:id="8" w:name="_Toc68801386"/>
      <w:bookmarkStart w:id="9" w:name="_Toc68802206"/>
      <w:bookmarkStart w:id="10" w:name="_Toc69118016"/>
      <w:bookmarkStart w:id="11" w:name="_Toc109294973"/>
      <w:r w:rsidRPr="004060D7">
        <w:rPr>
          <w:rFonts w:cs="Times New Roman"/>
        </w:rPr>
        <w:t>1.1.1 Background o</w:t>
      </w:r>
      <w:r w:rsidR="0004692F">
        <w:rPr>
          <w:rFonts w:cs="Times New Roman"/>
        </w:rPr>
        <w:t>n</w:t>
      </w:r>
      <w:r w:rsidRPr="004060D7">
        <w:rPr>
          <w:rFonts w:cs="Times New Roman"/>
        </w:rPr>
        <w:t xml:space="preserve"> BPA</w:t>
      </w:r>
      <w:bookmarkEnd w:id="8"/>
      <w:bookmarkEnd w:id="9"/>
      <w:bookmarkEnd w:id="10"/>
      <w:bookmarkEnd w:id="11"/>
    </w:p>
    <w:p w14:paraId="0916BD39" w14:textId="017E9243"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 xml:space="preserve">Bisphenol A (4,4'-(propane-2,2-diyl) diphenol, BPA), firstly synthesized by the chemist Aleksandr </w:t>
      </w:r>
      <w:proofErr w:type="spellStart"/>
      <w:r w:rsidRPr="004060D7">
        <w:rPr>
          <w:rFonts w:ascii="Times New Roman" w:hAnsi="Times New Roman" w:cs="Times New Roman"/>
        </w:rPr>
        <w:t>Dianin</w:t>
      </w:r>
      <w:proofErr w:type="spellEnd"/>
      <w:r w:rsidRPr="004060D7">
        <w:rPr>
          <w:rFonts w:ascii="Times New Roman" w:hAnsi="Times New Roman" w:cs="Times New Roman"/>
        </w:rPr>
        <w:t xml:space="preserve"> in 1891, is an organic compound with two </w:t>
      </w:r>
      <w:r w:rsidR="0004692F">
        <w:rPr>
          <w:rFonts w:ascii="Times New Roman" w:hAnsi="Times New Roman" w:cs="Times New Roman"/>
        </w:rPr>
        <w:t xml:space="preserve">connected </w:t>
      </w:r>
      <w:r w:rsidRPr="004060D7">
        <w:rPr>
          <w:rFonts w:ascii="Times New Roman" w:hAnsi="Times New Roman" w:cs="Times New Roman"/>
        </w:rPr>
        <w:t>phenol</w:t>
      </w:r>
      <w:r w:rsidR="0004692F">
        <w:rPr>
          <w:rFonts w:ascii="Times New Roman" w:hAnsi="Times New Roman" w:cs="Times New Roman"/>
        </w:rPr>
        <w:t>ic ring systems</w:t>
      </w:r>
      <w:r w:rsidRPr="004060D7">
        <w:rPr>
          <w:rFonts w:ascii="Times New Roman" w:hAnsi="Times New Roman" w:cs="Times New Roman"/>
        </w:rPr>
        <w:t xml:space="preserve"> connected by a bridge </w:t>
      </w:r>
      <w:r w:rsidR="0004692F">
        <w:rPr>
          <w:rFonts w:ascii="Times New Roman" w:hAnsi="Times New Roman" w:cs="Times New Roman"/>
        </w:rPr>
        <w:t>carrying</w:t>
      </w:r>
      <w:r w:rsidRPr="004060D7">
        <w:rPr>
          <w:rFonts w:ascii="Times New Roman" w:hAnsi="Times New Roman" w:cs="Times New Roman"/>
        </w:rPr>
        <w:t xml:space="preserve"> two methyl groups (Figure 1.1). BPA is a precursor in the manufacturing of polycarbonate plastics, epoxy resins, flame retardants, as well as other products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&lt;EndNote&gt;&lt;Cite&gt;&lt;Author&gt;Staples&lt;/Author&gt;&lt;Year&gt;1998&lt;/Year&gt;&lt;RecNum&gt;198&lt;/RecNum&gt;&lt;DisplayText&gt;(Staples et al., 1998; Im and Löffler, 2016)&lt;/DisplayText&gt;&lt;record&gt;&lt;rec-number&gt;198&lt;/rec-number&gt;&lt;foreign-keys&gt;&lt;key app="EN" db-id="5expvdpf5rxxzxexs5c5s2wgtxe5s5pavaaw" timestamp="1586397296" guid="421ce178-021f-4939-8216-cdea7c4ae06b"&gt;198&lt;/key&gt;&lt;/foreign-keys&gt;&lt;ref-type name="Journal Article"&gt;17&lt;/ref-type&gt;&lt;contributors&gt;&lt;authors&gt;&lt;author&gt;Staples, Charles A&lt;/author&gt;&lt;author&gt;Dome, Philip B&lt;/author&gt;&lt;author&gt;Klecka, Gary M&lt;/author&gt;&lt;author&gt;Oblock, Sondra T&lt;/author&gt;&lt;author&gt;Harris, Lynne R&lt;/author&gt;&lt;/authors&gt;&lt;/contributors&gt;&lt;titles&gt;&lt;title&gt;A review of the environmental fate, effects, and exposures of bisphenol A&lt;/title&gt;&lt;secondary-title&gt;Chemosphere&lt;/secondary-title&gt;&lt;/titles&gt;&lt;periodical&gt;&lt;full-title&gt;Chemosphere&lt;/full-title&gt;&lt;abbr-1&gt;Chemosphere&lt;/abbr-1&gt;&lt;abbr-2&gt;Chemosphere&lt;/abbr-2&gt;&lt;/periodical&gt;&lt;pages&gt;2149-2173&lt;/pages&gt;&lt;volume&gt;36&lt;/volume&gt;&lt;number&gt;10&lt;/number&gt;&lt;dates&gt;&lt;year&gt;1998&lt;/year&gt;&lt;/dates&gt;&lt;isbn&gt;0045-6535&lt;/isbn&gt;&lt;urls&gt;&lt;/urls&gt;&lt;/record&gt;&lt;/Cite&gt;&lt;Cite&gt;&lt;Author&gt;Im&lt;/Author&gt;&lt;Year&gt;2016&lt;/Year&gt;&lt;RecNum&gt;72&lt;/RecNum&gt;&lt;record&gt;&lt;rec-number&gt;72&lt;/rec-number&gt;&lt;foreign-keys&gt;&lt;key app="EN" db-id="5expvdpf5rxxzxexs5c5s2wgtxe5s5pavaaw" timestamp="1586135929" guid="94438227-81f9-4651-a8c2-4052f67dd910"&gt;72&lt;/key&gt;&lt;/foreign-keys&gt;&lt;ref-type name="Journal Article"&gt;17&lt;/ref-type&gt;&lt;contributors&gt;&lt;authors&gt;&lt;author&gt;Im, Jeongdae&lt;/author&gt;&lt;author&gt;Löffler, Frank E&lt;/author&gt;&lt;/authors&gt;&lt;/contributors&gt;&lt;titles&gt;&lt;title&gt;Fate of bisphenol A in terrestrial and aquatic environments&lt;/title&gt;&lt;secondary-title&gt;Environmental Science &amp;amp; Technology&lt;/secondary-title&gt;&lt;/titles&gt;&lt;periodical&gt;&lt;full-title&gt;Environmental Science &amp;amp; Technology&lt;/full-title&gt;&lt;abbr-1&gt;Environ. Sci. Technol.&lt;/abbr-1&gt;&lt;abbr-2&gt;Environ Sci Technol&lt;/abbr-2&gt;&lt;/periodical&gt;&lt;pages&gt;8403-8416&lt;/pages&gt;&lt;volume&gt;50&lt;/volume&gt;&lt;number&gt;16&lt;/number&gt;&lt;dates&gt;&lt;year&gt;2016&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(Staples et al., 1998; Im and Löffler, 2016)</w:t>
      </w:r>
      <w:r w:rsidRPr="004060D7">
        <w:rPr>
          <w:rFonts w:ascii="Times New Roman" w:hAnsi="Times New Roman" w:cs="Times New Roman"/>
        </w:rPr>
        <w:fldChar w:fldCharType="end"/>
      </w:r>
      <w:r w:rsidRPr="004060D7">
        <w:rPr>
          <w:rFonts w:ascii="Times New Roman" w:hAnsi="Times New Roman" w:cs="Times New Roman"/>
        </w:rPr>
        <w:t xml:space="preserve">. The global BPA market was about 8 million metric tons in 2016 and a further increase is projected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&lt;EndNote&gt;&lt;Cite&gt;&lt;Author&gt;Experts&lt;/Author&gt;&lt;Year&gt;2016&lt;/Year&gt;&lt;RecNum&gt;485&lt;/RecNum&gt;&lt;DisplayText&gt;(Experts, 2016)&lt;/DisplayText&gt;&lt;record&gt;&lt;rec-number&gt;485&lt;/rec-number&gt;&lt;foreign-keys&gt;&lt;key app="EN" db-id="5expvdpf5rxxzxexs5c5s2wgtxe5s5pavaaw" timestamp="1600569916" guid="14ff43ef-95ae-40fa-b42a-67b84f374983"&gt;485&lt;/key&gt;&lt;/foreign-keys&gt;&lt;ref-type name="Report"&gt;27&lt;/ref-type&gt;&lt;contributors&gt;&lt;authors&gt;&lt;author&gt;Industry Experts&lt;/author&gt;&lt;/authors&gt;&lt;/contributors&gt;&lt;titles&gt;&lt;title&gt;Bisphenol-A - A Global Market Overview&lt;/title&gt;&lt;tertiary-title&gt;https://industry-experts.com/verticals/files/articles/cp021-bisphenol-a-a-global-market-overview.pdf&lt;/tertiary-title&gt;&lt;/titles&gt;&lt;section&gt;https://industry-experts.com/verticals/files/articles/cp021-bisphenol-a-a-global-market-overview.pdf&lt;/section&gt;&lt;dates&gt;&lt;year&gt;2016&lt;/year&gt;&lt;/dates&gt;&lt;isbn&gt;Report Code: CP021&lt;/isbn&gt;&lt;urls&gt;&lt;related-urls&gt;&lt;url&gt;https://industry-experts.com/verticals/files/articles/cp021-bisphenol-a-a-global-market-overview.pdf&lt;/url&gt;&lt;/related-urls&gt;&lt;/urls&gt;&lt;access-date&gt;accessed May 10, 2020&lt;/access-date&gt;&lt;/record&gt;&lt;/Cite&gt;&lt;/EndNote&gt;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(Experts, 2016)</w:t>
      </w:r>
      <w:r w:rsidRPr="004060D7">
        <w:rPr>
          <w:rFonts w:ascii="Times New Roman" w:hAnsi="Times New Roman" w:cs="Times New Roman"/>
        </w:rPr>
        <w:fldChar w:fldCharType="end"/>
      </w:r>
      <w:r w:rsidRPr="004060D7">
        <w:rPr>
          <w:rFonts w:ascii="Times New Roman" w:hAnsi="Times New Roman" w:cs="Times New Roman"/>
        </w:rPr>
        <w:t>. Approximately 65% of total BPA is used in the production of polycarbonate plastics, and 28% is used in the production of epoxy resins. The final products are mainly used as packaging</w:t>
      </w:r>
      <w:r w:rsidR="0004692F">
        <w:rPr>
          <w:rFonts w:ascii="Times New Roman" w:hAnsi="Times New Roman" w:cs="Times New Roman"/>
        </w:rPr>
        <w:t xml:space="preserve"> material</w:t>
      </w:r>
      <w:r w:rsidRPr="004060D7">
        <w:rPr>
          <w:rFonts w:ascii="Times New Roman" w:hAnsi="Times New Roman" w:cs="Times New Roman"/>
        </w:rPr>
        <w:t xml:space="preserve"> for food and drink</w:t>
      </w:r>
      <w:r w:rsidR="00933C0F">
        <w:rPr>
          <w:rFonts w:ascii="Times New Roman" w:hAnsi="Times New Roman" w:cs="Times New Roman"/>
        </w:rPr>
        <w:t>s</w:t>
      </w:r>
      <w:r w:rsidRPr="004060D7">
        <w:rPr>
          <w:rFonts w:ascii="Times New Roman" w:hAnsi="Times New Roman" w:cs="Times New Roman"/>
        </w:rPr>
        <w:t xml:space="preserve">, coating on food cans, additives in thermal paper, adhesives, and antioxidants in plastics </w:t>
      </w:r>
      <w:r w:rsidRPr="004060D7">
        <w:rPr>
          <w:rFonts w:ascii="Times New Roman" w:hAnsi="Times New Roman" w:cs="Times New Roman"/>
        </w:rPr>
        <w:fldChar w:fldCharType="begin">
          <w:fldData xml:space="preserve">PEVuZE5vdGU+PENpdGU+PEF1dGhvcj5TdGFwbGVzPC9BdXRob3I+PFllYXI+MTk5ODwvWWVhcj48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PEVuZE5vdGU+PENpdGU+PEF1dGhvcj5TdGFwbGVzPC9BdXRob3I+PFllYXI+MTk5ODwvWWVhcj48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(Staples et al., 1998; Fromme et al., 2002; Zhang et al., 2013)</w:t>
      </w:r>
      <w:r w:rsidRPr="004060D7">
        <w:rPr>
          <w:rFonts w:ascii="Times New Roman" w:hAnsi="Times New Roman" w:cs="Times New Roman"/>
        </w:rPr>
        <w:fldChar w:fldCharType="end"/>
      </w:r>
      <w:r w:rsidRPr="004060D7">
        <w:rPr>
          <w:rFonts w:ascii="Times New Roman" w:hAnsi="Times New Roman" w:cs="Times New Roman"/>
        </w:rPr>
        <w:t>.</w:t>
      </w:r>
    </w:p>
    <w:p w14:paraId="4865E250" w14:textId="444CF704"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 xml:space="preserve">The release of BPA into </w:t>
      </w:r>
      <w:r w:rsidR="0004692F">
        <w:rPr>
          <w:rFonts w:ascii="Times New Roman" w:hAnsi="Times New Roman" w:cs="Times New Roman"/>
        </w:rPr>
        <w:t xml:space="preserve">the </w:t>
      </w:r>
      <w:r w:rsidRPr="004060D7">
        <w:rPr>
          <w:rFonts w:ascii="Times New Roman" w:hAnsi="Times New Roman" w:cs="Times New Roman"/>
        </w:rPr>
        <w:t>environment</w:t>
      </w:r>
      <w:r w:rsidR="0004692F">
        <w:rPr>
          <w:rFonts w:ascii="Times New Roman" w:hAnsi="Times New Roman" w:cs="Times New Roman"/>
        </w:rPr>
        <w:t xml:space="preserve"> occurs</w:t>
      </w:r>
      <w:r w:rsidRPr="004060D7">
        <w:rPr>
          <w:rFonts w:ascii="Times New Roman" w:hAnsi="Times New Roman" w:cs="Times New Roman"/>
        </w:rPr>
        <w:t xml:space="preserve"> mainly through two processes. BPA is either directly discharged from the manufacturing process or indirectly released from various end products that contain</w:t>
      </w:r>
      <w:r w:rsidR="0004692F">
        <w:rPr>
          <w:rFonts w:ascii="Times New Roman" w:hAnsi="Times New Roman" w:cs="Times New Roman"/>
        </w:rPr>
        <w:t xml:space="preserve"> the</w:t>
      </w:r>
      <w:r w:rsidRPr="004060D7">
        <w:rPr>
          <w:rFonts w:ascii="Times New Roman" w:hAnsi="Times New Roman" w:cs="Times New Roman"/>
        </w:rPr>
        <w:t xml:space="preserve"> BPA monomer or that are converted to BPA </w:t>
      </w:r>
      <w:r w:rsidRPr="004060D7">
        <w:rPr>
          <w:rFonts w:ascii="Times New Roman" w:hAnsi="Times New Roman" w:cs="Times New Roman"/>
        </w:rPr>
        <w:fldChar w:fldCharType="begin">
          <w:fldData xml:space="preserve">PEVuZE5vdGU+PENpdGU+PEF1dGhvcj5TdGFwbGVzPC9BdXRob3I+PFllYXI+MTk5ODwvWWVhcj48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PEVuZE5vdGU+PENpdGU+PEF1dGhvcj5TdGFwbGVzPC9BdXRob3I+PFllYXI+MTk5ODwvWWVhcj48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(Staples et al., 1998; Zhang et al., 2013)</w:t>
      </w:r>
      <w:r w:rsidRPr="004060D7">
        <w:rPr>
          <w:rFonts w:ascii="Times New Roman" w:hAnsi="Times New Roman" w:cs="Times New Roman"/>
        </w:rPr>
        <w:fldChar w:fldCharType="end"/>
      </w:r>
      <w:r w:rsidRPr="004060D7">
        <w:rPr>
          <w:rFonts w:ascii="Times New Roman" w:hAnsi="Times New Roman" w:cs="Times New Roman"/>
        </w:rPr>
        <w:t>. Due to widespread use and high volume production, BPA has been detected in various environmental matrices, ranging from 0.5−776 ng L</w:t>
      </w:r>
      <w:r w:rsidRPr="004060D7">
        <w:rPr>
          <w:rFonts w:ascii="Times New Roman" w:hAnsi="Times New Roman" w:cs="Times New Roman"/>
          <w:vertAlign w:val="superscript"/>
        </w:rPr>
        <w:t>-1</w:t>
      </w:r>
      <w:r w:rsidRPr="004060D7">
        <w:rPr>
          <w:rFonts w:ascii="Times New Roman" w:hAnsi="Times New Roman" w:cs="Times New Roman"/>
        </w:rPr>
        <w:t xml:space="preserve"> in surface water bodies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&lt;EndNote&gt;&lt;Cite&gt;&lt;Author&gt;Fromme&lt;/Author&gt;&lt;Year&gt;2002&lt;/Year&gt;&lt;RecNum&gt;140&lt;/RecNum&gt;&lt;DisplayText&gt;(Fromme et al., 2002)&lt;/DisplayText&gt;&lt;record&gt;&lt;rec-number&gt;140&lt;/rec-number&gt;&lt;foreign-keys&gt;&lt;key app="EN" db-id="5expvdpf5rxxzxexs5c5s2wgtxe5s5pavaaw" timestamp="1586397097" guid="fa28bbe5-fb15-43f8-ae67-17065af4a671"&gt;140&lt;/key&gt;&lt;/foreign-keys&gt;&lt;ref-type name="Journal Article"&gt;17&lt;/ref-type&gt;&lt;contributors&gt;&lt;authors&gt;&lt;author&gt;Fromme, Hermann&lt;/author&gt;&lt;author&gt;Küchler, Thomas&lt;/author&gt;&lt;author&gt;Otto, Thomas&lt;/author&gt;&lt;author&gt;Pilz, Konstanze&lt;/author&gt;&lt;author&gt;Müller, Josef&lt;/author&gt;&lt;author&gt;Wenzel, Andrea&lt;/author&gt;&lt;/authors&gt;&lt;/contributors&gt;&lt;titles&gt;&lt;title&gt;Occurrence of phthalates and bisphenol A and F in the environment&lt;/title&gt;&lt;secondary-title&gt;Water Research&lt;/secondary-title&gt;&lt;/titles&gt;&lt;periodical&gt;&lt;full-title&gt;Water Research&lt;/full-title&gt;&lt;abbr-1&gt;Water Res.&lt;/abbr-1&gt;&lt;abbr-2&gt;Water Res&lt;/abbr-2&gt;&lt;/periodical&gt;&lt;pages&gt;1429-1438&lt;/pages&gt;&lt;volume&gt;36&lt;/volume&gt;&lt;number&gt;6&lt;/number&gt;&lt;dates&gt;&lt;year&gt;2002&lt;/year&gt;&lt;/dates&gt;&lt;isbn&gt;0043-1354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(Fromme et al., 2002)</w:t>
      </w:r>
      <w:r w:rsidRPr="004060D7">
        <w:rPr>
          <w:rFonts w:ascii="Times New Roman" w:hAnsi="Times New Roman" w:cs="Times New Roman"/>
        </w:rPr>
        <w:fldChar w:fldCharType="end"/>
      </w:r>
      <w:r w:rsidRPr="004060D7">
        <w:rPr>
          <w:rFonts w:ascii="Times New Roman" w:hAnsi="Times New Roman" w:cs="Times New Roman"/>
        </w:rPr>
        <w:t>, 0.5−325 ng g</w:t>
      </w:r>
      <w:r w:rsidRPr="004060D7">
        <w:rPr>
          <w:rFonts w:ascii="Times New Roman" w:hAnsi="Times New Roman" w:cs="Times New Roman"/>
          <w:vertAlign w:val="superscript"/>
        </w:rPr>
        <w:t>-1</w:t>
      </w:r>
      <w:r w:rsidRPr="004060D7">
        <w:rPr>
          <w:rFonts w:ascii="Times New Roman" w:hAnsi="Times New Roman" w:cs="Times New Roman"/>
        </w:rPr>
        <w:t xml:space="preserve"> (dry weight) in soil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&lt;EndNote&gt;&lt;Cite&gt;&lt;Author&gt;Huang&lt;/Author&gt;&lt;Year&gt;2014&lt;/Year&gt;&lt;RecNum&gt;144&lt;/RecNum&gt;&lt;DisplayText&gt;(Huang et al., 2014)&lt;/DisplayText&gt;&lt;record&gt;&lt;rec-number&gt;144&lt;/rec-number&gt;&lt;foreign-keys&gt;&lt;key app="EN" db-id="5expvdpf5rxxzxexs5c5s2wgtxe5s5pavaaw" timestamp="1586397108" guid="fd4e983a-c34c-42e5-9c00-288f4559fb36"&gt;144&lt;/key&gt;&lt;/foreign-keys&gt;&lt;ref-type name="Journal Article"&gt;17&lt;/ref-type&gt;&lt;contributors&gt;&lt;authors&gt;&lt;author&gt;Huang, Deyin&lt;/author&gt;&lt;author&gt;Zhao, Haiqing&lt;/author&gt;&lt;author&gt;Liu, Chuanping&lt;/author&gt;&lt;author&gt;Sun, Cuixiang&lt;/author&gt;&lt;/authors&gt;&lt;/contributors&gt;&lt;titles&gt;&lt;title&gt;Characteristics, sources, and transport of tetrabromobisphenol A and bisphenol A in soils from a typical e-waste recycling area in South China&lt;/title&gt;&lt;secondary-title&gt;Environ. Sci. Pollut. Res. &lt;/secondary-title&gt;&lt;/titles&gt;&lt;pages&gt;5818-5826&lt;/pages&gt;&lt;volume&gt;21&lt;/volume&gt;&lt;number&gt;9&lt;/number&gt;&lt;dates&gt;&lt;year&gt;2014&lt;/year&gt;&lt;/dates&gt;&lt;isbn&gt;0944-1344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(Huang et al., 2014)</w:t>
      </w:r>
      <w:r w:rsidRPr="004060D7">
        <w:rPr>
          <w:rFonts w:ascii="Times New Roman" w:hAnsi="Times New Roman" w:cs="Times New Roman"/>
        </w:rPr>
        <w:fldChar w:fldCharType="end"/>
      </w:r>
      <w:r w:rsidRPr="004060D7">
        <w:rPr>
          <w:rFonts w:ascii="Times New Roman" w:hAnsi="Times New Roman" w:cs="Times New Roman"/>
        </w:rPr>
        <w:t xml:space="preserve">, 0.20−39.1 </w:t>
      </w:r>
      <w:proofErr w:type="spellStart"/>
      <w:r w:rsidRPr="004060D7">
        <w:rPr>
          <w:rFonts w:ascii="Times New Roman" w:hAnsi="Times New Roman" w:cs="Times New Roman"/>
        </w:rPr>
        <w:t>μg</w:t>
      </w:r>
      <w:proofErr w:type="spellEnd"/>
      <w:r w:rsidRPr="004060D7">
        <w:rPr>
          <w:rFonts w:ascii="Times New Roman" w:hAnsi="Times New Roman" w:cs="Times New Roman"/>
        </w:rPr>
        <w:t xml:space="preserve"> g</w:t>
      </w:r>
      <w:r w:rsidRPr="004060D7">
        <w:rPr>
          <w:rFonts w:ascii="Times New Roman" w:hAnsi="Times New Roman" w:cs="Times New Roman"/>
          <w:vertAlign w:val="superscript"/>
        </w:rPr>
        <w:t>-1</w:t>
      </w:r>
      <w:r w:rsidRPr="004060D7">
        <w:rPr>
          <w:rFonts w:ascii="Times New Roman" w:hAnsi="Times New Roman" w:cs="Times New Roman"/>
        </w:rPr>
        <w:t xml:space="preserve"> (dry weight) in the dust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&lt;EndNote&gt;&lt;Cite&gt;&lt;Author&gt;Liao&lt;/Author&gt;&lt;Year&gt;2012&lt;/Year&gt;&lt;RecNum&gt;74&lt;/RecNum&gt;&lt;DisplayText&gt;(Liao et al., 2012b)&lt;/DisplayText&gt;&lt;record&gt;&lt;rec-number&gt;74&lt;/rec-number&gt;&lt;foreign-keys&gt;&lt;key app="EN" db-id="5expvdpf5rxxzxexs5c5s2wgtxe5s5pavaaw" timestamp="1586136490" guid="1d2e77f6-c083-4eb5-9ed0-50345611d3ca"&gt;74&lt;/key&gt;&lt;/foreign-keys&gt;&lt;ref-type name="Journal Article"&gt;17&lt;/ref-type&gt;&lt;contributors&gt;&lt;authors&gt;&lt;author&gt;Liao, Chunyang&lt;/author&gt;&lt;author&gt;Liu, Fang&lt;/author&gt;&lt;author&gt;Moon, Hyo-Bang&lt;/author&gt;&lt;author&gt;Yamashita, Nobuyoshi&lt;/author&gt;&lt;author&gt;Yun, Sehun&lt;/author&gt;&lt;author&gt;Kannan, Kurunthachalam&lt;/author&gt;&lt;/authors&gt;&lt;/contributors&gt;&lt;titles&gt;&lt;title&gt;Bisphenol analogues in sediments from industrialized areas in the United States, Japan, and Korea: spatial and temporal distributions&lt;/title&gt;&lt;secondary-title&gt;Environmental Science &amp;amp; Technology&lt;/secondary-title&gt;&lt;/titles&gt;&lt;periodical&gt;&lt;full-title&gt;Environmental Science &amp;amp; Technology&lt;/full-title&gt;&lt;abbr-1&gt;Environ. Sci. Technol.&lt;/abbr-1&gt;&lt;abbr-2&gt;Environ Sci Technol&lt;/abbr-2&gt;&lt;/periodical&gt;&lt;pages&gt;11558-11565&lt;/pages&gt;&lt;volume&gt;46&lt;/volume&gt;&lt;number&gt;21&lt;/number&gt;&lt;dates&gt;&lt;year&gt;2012&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(Liao et al., 2012b)</w:t>
      </w:r>
      <w:r w:rsidRPr="004060D7">
        <w:rPr>
          <w:rFonts w:ascii="Times New Roman" w:hAnsi="Times New Roman" w:cs="Times New Roman"/>
        </w:rPr>
        <w:fldChar w:fldCharType="end"/>
      </w:r>
      <w:r w:rsidRPr="004060D7">
        <w:rPr>
          <w:rFonts w:ascii="Times New Roman" w:hAnsi="Times New Roman" w:cs="Times New Roman"/>
        </w:rPr>
        <w:t>, and 1.49−13,370 ng g</w:t>
      </w:r>
      <w:r w:rsidRPr="004060D7">
        <w:rPr>
          <w:rFonts w:ascii="Times New Roman" w:hAnsi="Times New Roman" w:cs="Times New Roman"/>
          <w:vertAlign w:val="superscript"/>
        </w:rPr>
        <w:t>-1</w:t>
      </w:r>
      <w:r w:rsidRPr="004060D7">
        <w:rPr>
          <w:rFonts w:ascii="Times New Roman" w:hAnsi="Times New Roman" w:cs="Times New Roman"/>
        </w:rPr>
        <w:t xml:space="preserve"> (dry weight) in sediments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&lt;EndNote&gt;&lt;Cite&gt;&lt;Author&gt;Liao&lt;/Author&gt;&lt;Year&gt;2012&lt;/Year&gt;&lt;RecNum&gt;246&lt;/RecNum&gt;&lt;DisplayText&gt;(Liao et al., 2012a)&lt;/DisplayText&gt;&lt;record&gt;&lt;rec-number&gt;246&lt;/rec-number&gt;&lt;foreign-keys&gt;&lt;key app="EN" db-id="5expvdpf5rxxzxexs5c5s2wgtxe5s5pavaaw" timestamp="1586397466" guid="a8ae3661-5b07-4066-84c0-a0a92bb62150"&gt;246&lt;/key&gt;&lt;/foreign-keys&gt;&lt;ref-type name="Journal Article"&gt;17&lt;/ref-type&gt;&lt;contributors&gt;&lt;authors&gt;&lt;author&gt;Liao, Chunyang&lt;/author&gt;&lt;author&gt;Liu, Fang&lt;/author&gt;&lt;author&gt;Guo, Ying&lt;/author&gt;&lt;author&gt;Moon, Hyo-Bang&lt;/author&gt;&lt;author&gt;Nakata, Haruhiko&lt;/author&gt;&lt;author&gt;Wu, Qian&lt;/author&gt;&lt;author&gt;Kannan, Kurunthachalam&lt;/author&gt;&lt;/authors&gt;&lt;/contributors&gt;&lt;titles&gt;&lt;title&gt;Occurrence of eight bisphenol analogues in indoor dust from the United States and several Asian countries: implications for human exposure&lt;/title&gt;&lt;secondary-title&gt;Environmental Science &amp;amp; Technology&lt;/secondary-title&gt;&lt;/titles&gt;&lt;periodical&gt;&lt;full-title&gt;Environmental Science &amp;amp; Technology&lt;/full-title&gt;&lt;abbr-1&gt;Environ. Sci. Technol.&lt;/abbr-1&gt;&lt;abbr-2&gt;Environ Sci Technol&lt;/abbr-2&gt;&lt;/periodical&gt;&lt;pages&gt;9138-9145&lt;/pages&gt;&lt;volume&gt;46&lt;/volume&gt;&lt;number&gt;16&lt;/number&gt;&lt;dates&gt;&lt;year&gt;2012&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(Liao et al., 2012a)</w:t>
      </w:r>
      <w:r w:rsidRPr="004060D7">
        <w:rPr>
          <w:rFonts w:ascii="Times New Roman" w:hAnsi="Times New Roman" w:cs="Times New Roman"/>
        </w:rPr>
        <w:fldChar w:fldCharType="end"/>
      </w:r>
      <w:r w:rsidRPr="004060D7">
        <w:rPr>
          <w:rFonts w:ascii="Times New Roman" w:hAnsi="Times New Roman" w:cs="Times New Roman"/>
        </w:rPr>
        <w:t>. BPA was also detected in human urine (0.88−5.08 ng mL</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fldData xml:space="preserve">PEVuZE5vdGU+PENpdGU+PEF1dGhvcj5ZYW5nPC9BdXRob3I+PFllYXI+MjAxNDwvWWVhcj48UmVj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PEVuZE5vdGU+PENpdGU+PEF1dGhvcj5ZYW5nPC9BdXRob3I+PFllYXI+MjAxNDwvWWVhcj48UmVj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Pr>
          <w:rFonts w:ascii="Times New Roman" w:hAnsi="Times New Roman" w:cs="Times New Roman"/>
          <w:noProof/>
        </w:rPr>
        <w:t>(Yang et al., 2014; Xue et al., 2015)</w:t>
      </w:r>
      <w:r w:rsidRPr="004060D7">
        <w:rPr>
          <w:rFonts w:ascii="Times New Roman" w:hAnsi="Times New Roman" w:cs="Times New Roman"/>
        </w:rPr>
        <w:fldChar w:fldCharType="end"/>
      </w:r>
      <w:r w:rsidRPr="004060D7">
        <w:rPr>
          <w:rFonts w:ascii="Times New Roman" w:hAnsi="Times New Roman" w:cs="Times New Roman"/>
        </w:rPr>
        <w:t xml:space="preserve"> and serum (~2.91 ng mL</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&lt;EndNote&gt;&lt;Cite&gt;&lt;Author&gt;Cobellis&lt;/Author&gt;&lt;Year&gt;2009&lt;/Year&gt;&lt;RecNum&gt;540&lt;/RecNum&gt;&lt;DisplayText&gt;(Cobellis et al., 2009)&lt;/DisplayText&gt;&lt;record&gt;&lt;rec-number&gt;540&lt;/rec-number&gt;&lt;foreign-keys&gt;&lt;key app="EN" db-id="5expvdpf5rxxzxexs5c5s2wgtxe5s5pavaaw" timestamp="1608775597" guid="ea657292-bff2-460e-9755-62db0808a040"&gt;540&lt;/key&gt;&lt;/foreign-keys&gt;&lt;ref-type name="Journal Article"&gt;17&lt;/ref-type&gt;&lt;contributors&gt;&lt;authors&gt;&lt;author&gt;Cobellis, Luigi&lt;/author&gt;&lt;author&gt;Colacurci, Nicola&lt;/author&gt;&lt;author&gt;Trabucco, Elisabetta&lt;/author&gt;&lt;author&gt;Carpentiero, Carmen&lt;/author&gt;&lt;author&gt;Grumetto, Lucia&lt;/author&gt;&lt;/authors&gt;&lt;/contributors&gt;&lt;titles&gt;&lt;title&gt;Measurement of bisphenol A and bisphenol B levels in human blood sera from healthy and endometriotic women&lt;/title&gt;&lt;secondary-title&gt;Biomedical Chromatography&lt;/secondary-title&gt;&lt;/titles&gt;&lt;periodical&gt;&lt;full-title&gt;Biomedical Chromatography&lt;/full-title&gt;&lt;abbr-1&gt;Biomed. Chromatogr.&lt;/abbr-1&gt;&lt;abbr-2&gt;Biomed Chromatogr&lt;/abbr-2&gt;&lt;/periodical&gt;&lt;pages&gt;1186-1190&lt;/pages&gt;&lt;volume&gt;23&lt;/volume&gt;&lt;number&gt;11&lt;/number&gt;&lt;dates&gt;&lt;year&gt;2009&lt;/year&gt;&lt;/dates&gt;&lt;isbn&gt;0269-3879&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(Cobellis et al., 2009)</w:t>
      </w:r>
      <w:r w:rsidRPr="004060D7">
        <w:rPr>
          <w:rFonts w:ascii="Times New Roman" w:hAnsi="Times New Roman" w:cs="Times New Roman"/>
        </w:rPr>
        <w:fldChar w:fldCharType="end"/>
      </w:r>
      <w:r w:rsidRPr="004060D7">
        <w:rPr>
          <w:rFonts w:ascii="Times New Roman" w:hAnsi="Times New Roman" w:cs="Times New Roman"/>
        </w:rPr>
        <w:t>. Given the globally increasing demand for BPA, the BPA concentration in environmental systems will continue to increase in the coming years.</w:t>
      </w:r>
    </w:p>
    <w:p w14:paraId="07A7F028" w14:textId="77777777" w:rsidR="007E6FD2" w:rsidRPr="004060D7" w:rsidRDefault="007E6FD2" w:rsidP="00DA00A0">
      <w:pPr>
        <w:pStyle w:val="Heading3"/>
        <w:spacing w:after="0"/>
        <w:rPr>
          <w:rFonts w:cs="Times New Roman"/>
        </w:rPr>
      </w:pPr>
      <w:bookmarkStart w:id="12" w:name="_Toc68801387"/>
      <w:bookmarkStart w:id="13" w:name="_Toc68802207"/>
      <w:bookmarkStart w:id="14" w:name="_Toc69118017"/>
      <w:bookmarkStart w:id="15" w:name="_Toc109294974"/>
      <w:r w:rsidRPr="004060D7">
        <w:rPr>
          <w:rFonts w:cs="Times New Roman"/>
        </w:rPr>
        <w:lastRenderedPageBreak/>
        <w:t>1.1.2 Toxicity of BPA</w:t>
      </w:r>
      <w:bookmarkEnd w:id="12"/>
      <w:bookmarkEnd w:id="13"/>
      <w:bookmarkEnd w:id="14"/>
      <w:bookmarkEnd w:id="15"/>
    </w:p>
    <w:p w14:paraId="50B4E0E2" w14:textId="5432250E" w:rsidR="007E6FD2" w:rsidRPr="004060D7" w:rsidRDefault="007E6FD2" w:rsidP="007E6FD2">
      <w:pPr>
        <w:spacing w:line="480" w:lineRule="auto"/>
        <w:ind w:firstLine="360"/>
        <w:rPr>
          <w:rFonts w:ascii="Times New Roman" w:hAnsi="Times New Roman" w:cs="Times New Roman"/>
          <w:b/>
          <w:bCs/>
        </w:rPr>
      </w:pPr>
      <w:r w:rsidRPr="004060D7">
        <w:rPr>
          <w:rFonts w:ascii="Times New Roman" w:hAnsi="Times New Roman" w:cs="Times New Roman"/>
        </w:rPr>
        <w:t xml:space="preserve">The presence of BPA in environmental systems, as well as human bodies, has raised concerns to eco-toxicologists since the 1930s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&lt;EndNote&gt;&lt;Cite&gt;&lt;Author&gt;Dodds&lt;/Author&gt;&lt;Year&gt;1936&lt;/Year&gt;&lt;RecNum&gt;1172&lt;/RecNum&gt;&lt;DisplayText&gt;(Dodds and Lawson, 1936)&lt;/DisplayText&gt;&lt;record&gt;&lt;rec-number&gt;1172&lt;/rec-number&gt;&lt;foreign-keys&gt;&lt;key app="EN" db-id="5expvdpf5rxxzxexs5c5s2wgtxe5s5pavaaw" timestamp="1650732762" guid="3c2f57c2-d1a0-4c03-b0f4-61f234045d64"&gt;1172&lt;/key&gt;&lt;/foreign-keys&gt;&lt;ref-type name="Journal Article"&gt;17&lt;/ref-type&gt;&lt;contributors&gt;&lt;authors&gt;&lt;author&gt;Dodds, EC&lt;/author&gt;&lt;author&gt;Lawson, W&lt;/author&gt;&lt;/authors&gt;&lt;/contributors&gt;&lt;titles&gt;&lt;title&gt;Synthetic estrogenic agents without the phenanthrene nucleus.&lt;/title&gt;&lt;secondary-title&gt;Nature&lt;/secondary-title&gt;&lt;/titles&gt;&lt;periodical&gt;&lt;full-title&gt;Nature&lt;/full-title&gt;&lt;abbr-1&gt;Nature&lt;/abbr-1&gt;&lt;abbr-2&gt;Nature&lt;/abbr-2&gt;&lt;/periodical&gt;&lt;pages&gt;996&lt;/pages&gt;&lt;volume&gt;137&lt;/volume&gt;&lt;dates&gt;&lt;year&gt;1936&lt;/year&gt;&lt;/dates&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(Dodds and Lawson, 1936)</w:t>
      </w:r>
      <w:r w:rsidRPr="004060D7">
        <w:rPr>
          <w:rFonts w:ascii="Times New Roman" w:hAnsi="Times New Roman" w:cs="Times New Roman"/>
        </w:rPr>
        <w:fldChar w:fldCharType="end"/>
      </w:r>
      <w:r w:rsidRPr="004060D7">
        <w:rPr>
          <w:rFonts w:ascii="Times New Roman" w:hAnsi="Times New Roman" w:cs="Times New Roman"/>
        </w:rPr>
        <w:t>. Human epidemiological studies showed that BPA is an endocrine disruptor and BPA exposure has been linked to reproducti</w:t>
      </w:r>
      <w:r w:rsidR="0004692F">
        <w:rPr>
          <w:rFonts w:ascii="Times New Roman" w:hAnsi="Times New Roman" w:cs="Times New Roman"/>
        </w:rPr>
        <w:t>ve health</w:t>
      </w:r>
      <w:r w:rsidRPr="004060D7">
        <w:rPr>
          <w:rFonts w:ascii="Times New Roman" w:hAnsi="Times New Roman" w:cs="Times New Roman"/>
        </w:rPr>
        <w:t xml:space="preserve"> </w:t>
      </w:r>
      <w:r w:rsidRPr="004060D7">
        <w:rPr>
          <w:rFonts w:ascii="Times New Roman" w:hAnsi="Times New Roman" w:cs="Times New Roman"/>
        </w:rPr>
        <w:fldChar w:fldCharType="begin">
          <w:fldData xml:space="preserve">PEVuZE5vdGU+PENpdGU+PEF1dGhvcj5MaTwvQXV0aG9yPjxZZWFyPjIwMTE8L1llYXI+PFJlY051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==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PEVuZE5vdGU+PENpdGU+PEF1dGhvcj5MaTwvQXV0aG9yPjxZZWFyPjIwMTE8L1llYXI+PFJlY051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==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(Fujimoto et al., 2011; Li et al., 2011)</w:t>
      </w:r>
      <w:r w:rsidRPr="004060D7">
        <w:rPr>
          <w:rFonts w:ascii="Times New Roman" w:hAnsi="Times New Roman" w:cs="Times New Roman"/>
        </w:rPr>
        <w:fldChar w:fldCharType="end"/>
      </w:r>
      <w:r w:rsidRPr="004060D7">
        <w:rPr>
          <w:rFonts w:ascii="Times New Roman" w:hAnsi="Times New Roman" w:cs="Times New Roman"/>
        </w:rPr>
        <w:t xml:space="preserve">, neurological disorder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&lt;EndNote&gt;&lt;Cite&gt;&lt;Author&gt;Kajta&lt;/Author&gt;&lt;Year&gt;2013&lt;/Year&gt;&lt;RecNum&gt;561&lt;/RecNum&gt;&lt;DisplayText&gt;(Kajta and Wójtowicz, 2013)&lt;/DisplayText&gt;&lt;record&gt;&lt;rec-number&gt;561&lt;/rec-number&gt;&lt;foreign-keys&gt;&lt;key app="EN" db-id="5expvdpf5rxxzxexs5c5s2wgtxe5s5pavaaw" timestamp="1609099180" guid="d4ecb637-40f4-4e9c-becc-625bc479a7ee"&gt;561&lt;/key&gt;&lt;/foreign-keys&gt;&lt;ref-type name="Journal Article"&gt;17&lt;/ref-type&gt;&lt;contributors&gt;&lt;authors&gt;&lt;author&gt;Kajta, Małgorzata&lt;/author&gt;&lt;author&gt;Wójtowicz, Anna K&lt;/author&gt;&lt;/authors&gt;&lt;/contributors&gt;&lt;titles&gt;&lt;title&gt;Impact of endocrine-disrupting chemicals on neural development and the onset of neurological disorders&lt;/title&gt;&lt;secondary-title&gt;Pharmacological Reports&lt;/secondary-title&gt;&lt;/titles&gt;&lt;periodical&gt;&lt;full-title&gt;Pharmacological Reports&lt;/full-title&gt;&lt;abbr-1&gt;Pharmacol. Rep.&lt;/abbr-1&gt;&lt;abbr-2&gt;Pharmacol Rep&lt;/abbr-2&gt;&lt;/periodical&gt;&lt;pages&gt;1632-1639&lt;/pages&gt;&lt;volume&gt;65&lt;/volume&gt;&lt;number&gt;6&lt;/number&gt;&lt;dates&gt;&lt;year&gt;2013&lt;/year&gt;&lt;/dates&gt;&lt;isbn&gt;1734-1140&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(Kajta and Wójtowicz, 2013)</w:t>
      </w:r>
      <w:r w:rsidRPr="004060D7">
        <w:rPr>
          <w:rFonts w:ascii="Times New Roman" w:hAnsi="Times New Roman" w:cs="Times New Roman"/>
        </w:rPr>
        <w:fldChar w:fldCharType="end"/>
      </w:r>
      <w:r w:rsidRPr="004060D7">
        <w:rPr>
          <w:rFonts w:ascii="Times New Roman" w:hAnsi="Times New Roman" w:cs="Times New Roman"/>
        </w:rPr>
        <w:t xml:space="preserve">, obesity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&lt;EndNote&gt;&lt;Cite&gt;&lt;Author&gt;Shankar&lt;/Author&gt;&lt;Year&gt;2012&lt;/Year&gt;&lt;RecNum&gt;563&lt;/RecNum&gt;&lt;DisplayText&gt;(Shankar et al., 2012)&lt;/DisplayText&gt;&lt;record&gt;&lt;rec-number&gt;563&lt;/rec-number&gt;&lt;foreign-keys&gt;&lt;key app="EN" db-id="5expvdpf5rxxzxexs5c5s2wgtxe5s5pavaaw" timestamp="1609099251" guid="e493ce90-b2da-4837-a618-5e694eb261b6"&gt;563&lt;/key&gt;&lt;/foreign-keys&gt;&lt;ref-type name="Journal Article"&gt;17&lt;/ref-type&gt;&lt;contributors&gt;&lt;authors&gt;&lt;author&gt;Shankar, Anoop&lt;/author&gt;&lt;author&gt;Teppala, Srinivas&lt;/author&gt;&lt;author&gt;Sabanayagam, Charumathi&lt;/author&gt;&lt;/authors&gt;&lt;/contributors&gt;&lt;titles&gt;&lt;title&gt;Urinary bisphenol a levels and measures of obesity: results from the national health and nutrition examination survey 2003–2008&lt;/title&gt;&lt;secondary-title&gt;ISRN endocrinology&lt;/secondary-title&gt;&lt;/titles&gt;&lt;periodical&gt;&lt;full-title&gt;ISRN Endocrinology&lt;/full-title&gt;&lt;abbr-1&gt;ISRN Endocrinol.&lt;/abbr-1&gt;&lt;abbr-2&gt;ISRN Endocrinol&lt;/abbr-2&gt;&lt;/periodical&gt;&lt;volume&gt;2012&lt;/volume&gt;&lt;dates&gt;&lt;year&gt;2012&lt;/year&gt;&lt;/dates&gt;&lt;urls&gt;&lt;/urls&gt;&lt;/record&gt;&lt;/Cite&gt;&lt;/EndNote&gt;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(Shankar et al., 2012)</w:t>
      </w:r>
      <w:r w:rsidRPr="004060D7">
        <w:rPr>
          <w:rFonts w:ascii="Times New Roman" w:hAnsi="Times New Roman" w:cs="Times New Roman"/>
        </w:rPr>
        <w:fldChar w:fldCharType="end"/>
      </w:r>
      <w:r w:rsidRPr="004060D7">
        <w:rPr>
          <w:rFonts w:ascii="Times New Roman" w:hAnsi="Times New Roman" w:cs="Times New Roman"/>
        </w:rPr>
        <w:t>, and cardiovascular</w:t>
      </w:r>
      <w:r w:rsidR="0004692F">
        <w:rPr>
          <w:rFonts w:ascii="Times New Roman" w:hAnsi="Times New Roman" w:cs="Times New Roman"/>
        </w:rPr>
        <w:t xml:space="preserve"> disease</w:t>
      </w:r>
      <w:r w:rsidRPr="004060D7">
        <w:rPr>
          <w:rFonts w:ascii="Times New Roman" w:hAnsi="Times New Roman" w:cs="Times New Roman"/>
        </w:rPr>
        <w:t xml:space="preserve"> </w:t>
      </w:r>
      <w:r w:rsidRPr="004060D7">
        <w:rPr>
          <w:rFonts w:ascii="Times New Roman" w:hAnsi="Times New Roman" w:cs="Times New Roman"/>
        </w:rPr>
        <w:fldChar w:fldCharType="begin">
          <w:fldData xml:space="preserve">PEVuZE5vdGU+PENpdGU+PEF1dGhvcj5NZWx6ZXI8L0F1dGhvcj48WWVhcj4yMDEyYjwvWWVhcj48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PEVuZE5vdGU+PENpdGU+PEF1dGhvcj5NZWx6ZXI8L0F1dGhvcj48WWVhcj4yMDEyYjwvWWVhcj48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(Melzer et al., 2012a; Melzer et al., 2012b)</w:t>
      </w:r>
      <w:r w:rsidRPr="004060D7">
        <w:rPr>
          <w:rFonts w:ascii="Times New Roman" w:hAnsi="Times New Roman" w:cs="Times New Roman"/>
        </w:rPr>
        <w:fldChar w:fldCharType="end"/>
      </w:r>
      <w:r w:rsidRPr="004060D7">
        <w:rPr>
          <w:rFonts w:ascii="Times New Roman" w:hAnsi="Times New Roman" w:cs="Times New Roman"/>
        </w:rPr>
        <w:t xml:space="preserve">. For example, </w:t>
      </w:r>
      <w:r w:rsidR="0004692F">
        <w:rPr>
          <w:rFonts w:ascii="Times New Roman" w:hAnsi="Times New Roman" w:cs="Times New Roman"/>
        </w:rPr>
        <w:t xml:space="preserve">low </w:t>
      </w:r>
      <w:proofErr w:type="spellStart"/>
      <w:r w:rsidR="0004692F" w:rsidRPr="0004692F">
        <w:rPr>
          <w:rFonts w:ascii="Times New Roman" w:hAnsi="Times New Roman" w:cs="Times New Roman"/>
        </w:rPr>
        <w:t>μ</w:t>
      </w:r>
      <w:r w:rsidR="0004692F">
        <w:rPr>
          <w:rFonts w:ascii="Times New Roman" w:hAnsi="Times New Roman" w:cs="Times New Roman" w:hint="eastAsia"/>
        </w:rPr>
        <w:t>g</w:t>
      </w:r>
      <w:proofErr w:type="spellEnd"/>
      <w:r w:rsidR="0004692F">
        <w:rPr>
          <w:rFonts w:ascii="Times New Roman" w:hAnsi="Times New Roman" w:cs="Times New Roman"/>
        </w:rPr>
        <w:t xml:space="preserve"> per liter concentrations of </w:t>
      </w:r>
      <w:r w:rsidRPr="004060D7">
        <w:rPr>
          <w:rFonts w:ascii="Times New Roman" w:hAnsi="Times New Roman" w:cs="Times New Roman"/>
        </w:rPr>
        <w:t xml:space="preserve">BPA in the urine of women increased the risk of retarded fetal growth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&lt;EndNote&gt;&lt;Cite&gt;&lt;Author&gt;Lee&lt;/Author&gt;&lt;Year&gt;2008&lt;/Year&gt;&lt;RecNum&gt;555&lt;/RecNum&gt;&lt;DisplayText&gt;(Lee et al., 2008)&lt;/DisplayText&gt;&lt;record&gt;&lt;rec-number&gt;555&lt;/rec-number&gt;&lt;foreign-keys&gt;&lt;key app="EN" db-id="5expvdpf5rxxzxexs5c5s2wgtxe5s5pavaaw" timestamp="1609098637" guid="bee9abdd-5e58-4ac7-bc4a-f0cd3e8fc84b"&gt;555&lt;/key&gt;&lt;/foreign-keys&gt;&lt;ref-type name="Journal Article"&gt;17&lt;/ref-type&gt;&lt;contributors&gt;&lt;authors&gt;&lt;author&gt;Lee, B&lt;/author&gt;&lt;author&gt;Ha, E&lt;/author&gt;&lt;author&gt;Park, H&lt;/author&gt;&lt;author&gt;Kim, B&lt;/author&gt;&lt;author&gt;Seo, J&lt;/author&gt;&lt;author&gt;Chang, M&lt;/author&gt;&lt;author&gt;Ha, M&lt;/author&gt;&lt;author&gt;Kim, Y&lt;/author&gt;&lt;author&gt;Roh, Y&lt;/author&gt;&lt;author&gt;Hong, Y&lt;/author&gt;&lt;/authors&gt;&lt;/contributors&gt;&lt;titles&gt;&lt;title&gt;Exposure to bisphenol A in pregnant women and early fetal growth&lt;/title&gt;&lt;secondary-title&gt;Epidemiology&lt;/secondary-title&gt;&lt;/titles&gt;&lt;periodical&gt;&lt;full-title&gt;Epidemiology&lt;/full-title&gt;&lt;abbr-1&gt;Epidemiology&lt;/abbr-1&gt;&lt;abbr-2&gt;Epidemiology&lt;/abbr-2&gt;&lt;/periodical&gt;&lt;pages&gt;S365&lt;/pages&gt;&lt;volume&gt;19&lt;/volume&gt;&lt;number&gt;6&lt;/number&gt;&lt;dates&gt;&lt;year&gt;2008&lt;/year&gt;&lt;/dates&gt;&lt;isbn&gt;1044-3983&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(Lee et al., 2008)</w:t>
      </w:r>
      <w:r w:rsidRPr="004060D7">
        <w:rPr>
          <w:rFonts w:ascii="Times New Roman" w:hAnsi="Times New Roman" w:cs="Times New Roman"/>
        </w:rPr>
        <w:fldChar w:fldCharType="end"/>
      </w:r>
      <w:r w:rsidRPr="004060D7">
        <w:rPr>
          <w:rFonts w:ascii="Times New Roman" w:hAnsi="Times New Roman" w:cs="Times New Roman"/>
        </w:rPr>
        <w:t xml:space="preserve">, </w:t>
      </w:r>
      <w:r w:rsidR="0004692F">
        <w:rPr>
          <w:rFonts w:ascii="Times New Roman" w:hAnsi="Times New Roman" w:cs="Times New Roman"/>
        </w:rPr>
        <w:t>showed a</w:t>
      </w:r>
      <w:r w:rsidRPr="004060D7">
        <w:rPr>
          <w:rFonts w:ascii="Times New Roman" w:hAnsi="Times New Roman" w:cs="Times New Roman"/>
        </w:rPr>
        <w:t xml:space="preserve"> positive </w:t>
      </w:r>
      <w:r w:rsidR="0004692F">
        <w:rPr>
          <w:rFonts w:ascii="Times New Roman" w:hAnsi="Times New Roman" w:cs="Times New Roman"/>
        </w:rPr>
        <w:t>cor</w:t>
      </w:r>
      <w:r w:rsidRPr="004060D7">
        <w:rPr>
          <w:rFonts w:ascii="Times New Roman" w:hAnsi="Times New Roman" w:cs="Times New Roman"/>
        </w:rPr>
        <w:t xml:space="preserve">relation to obesity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&lt;EndNote&gt;&lt;Cite&gt;&lt;Author&gt;Shankar&lt;/Author&gt;&lt;Year&gt;2012&lt;/Year&gt;&lt;RecNum&gt;563&lt;/RecNum&gt;&lt;DisplayText&gt;(Shankar et al., 2012)&lt;/DisplayText&gt;&lt;record&gt;&lt;rec-number&gt;563&lt;/rec-number&gt;&lt;foreign-keys&gt;&lt;key app="EN" db-id="5expvdpf5rxxzxexs5c5s2wgtxe5s5pavaaw" timestamp="1609099251" guid="e493ce90-b2da-4837-a618-5e694eb261b6"&gt;563&lt;/key&gt;&lt;/foreign-keys&gt;&lt;ref-type name="Journal Article"&gt;17&lt;/ref-type&gt;&lt;contributors&gt;&lt;authors&gt;&lt;author&gt;Shankar, Anoop&lt;/author&gt;&lt;author&gt;Teppala, Srinivas&lt;/author&gt;&lt;author&gt;Sabanayagam, Charumathi&lt;/author&gt;&lt;/authors&gt;&lt;/contributors&gt;&lt;titles&gt;&lt;title&gt;Urinary bisphenol a levels and measures of obesity: results from the national health and nutrition examination survey 2003–2008&lt;/title&gt;&lt;secondary-title&gt;ISRN endocrinology&lt;/secondary-title&gt;&lt;/titles&gt;&lt;periodical&gt;&lt;full-title&gt;ISRN Endocrinology&lt;/full-title&gt;&lt;abbr-1&gt;ISRN Endocrinol.&lt;/abbr-1&gt;&lt;abbr-2&gt;ISRN Endocrinol&lt;/abbr-2&gt;&lt;/periodical&gt;&lt;volume&gt;2012&lt;/volume&gt;&lt;dates&gt;&lt;year&gt;2012&lt;/year&gt;&lt;/dates&gt;&lt;urls&gt;&lt;/urls&gt;&lt;/record&gt;&lt;/Cite&gt;&lt;/EndNote&gt;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(Shankar et al., 2012)</w:t>
      </w:r>
      <w:r w:rsidRPr="004060D7">
        <w:rPr>
          <w:rFonts w:ascii="Times New Roman" w:hAnsi="Times New Roman" w:cs="Times New Roman"/>
        </w:rPr>
        <w:fldChar w:fldCharType="end"/>
      </w:r>
      <w:r w:rsidRPr="004060D7">
        <w:rPr>
          <w:rFonts w:ascii="Times New Roman" w:hAnsi="Times New Roman" w:cs="Times New Roman"/>
        </w:rPr>
        <w:t xml:space="preserve">, and contributes to coronary artery stenoses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&lt;EndNote&gt;&lt;Cite&gt;&lt;Author&gt;Melzer&lt;/Author&gt;&lt;Year&gt;2012a&lt;/Year&gt;&lt;RecNum&gt;567&lt;/RecNum&gt;&lt;DisplayText&gt;(Melzer et al., 2012a)&lt;/DisplayText&gt;&lt;record&gt;&lt;rec-number&gt;567&lt;/rec-number&gt;&lt;foreign-keys&gt;&lt;key app="EN" db-id="5expvdpf5rxxzxexs5c5s2wgtxe5s5pavaaw" timestamp="1609099513" guid="f71b40a5-8213-4cd1-98ff-b3e161f2b132"&gt;567&lt;/key&gt;&lt;/foreign-keys&gt;&lt;ref-type name="Journal Article"&gt;17&lt;/ref-type&gt;&lt;contributors&gt;&lt;authors&gt;&lt;author&gt;Melzer, David&lt;/author&gt;&lt;author&gt;Gates, Phil&lt;/author&gt;&lt;author&gt;Osborn, Nicholas J&lt;/author&gt;&lt;author&gt;Henley, William E&lt;/author&gt;&lt;author&gt;Cipelli, Ricardo&lt;/author&gt;&lt;author&gt;Young, Anita&lt;/author&gt;&lt;author&gt;Money, Cathryn&lt;/author&gt;&lt;author&gt;McCormack, Paul&lt;/author&gt;&lt;author&gt;Schofield, Peter&lt;/author&gt;&lt;author&gt;Mosedale, David&lt;/author&gt;&lt;/authors&gt;&lt;/contributors&gt;&lt;titles&gt;&lt;title&gt;Urinary bisphenol A concentration and angiography-defined coronary artery stenosis&lt;/title&gt;&lt;secondary-title&gt;PloS one&lt;/secondary-title&gt;&lt;/titles&gt;&lt;periodical&gt;&lt;full-title&gt;PloS One&lt;/full-title&gt;&lt;abbr-1&gt;PLoS One&lt;/abbr-1&gt;&lt;abbr-2&gt;PLoS One&lt;/abbr-2&gt;&lt;/periodical&gt;&lt;pages&gt;e43378&lt;/pages&gt;&lt;volume&gt;7&lt;/volume&gt;&lt;number&gt;8&lt;/number&gt;&lt;dates&gt;&lt;year&gt;2012a&lt;/year&gt;&lt;/dates&gt;&lt;isbn&gt;1932-6203&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(Melzer et al., 2012a)</w:t>
      </w:r>
      <w:r w:rsidRPr="004060D7">
        <w:rPr>
          <w:rFonts w:ascii="Times New Roman" w:hAnsi="Times New Roman" w:cs="Times New Roman"/>
        </w:rPr>
        <w:fldChar w:fldCharType="end"/>
      </w:r>
      <w:r w:rsidRPr="004060D7">
        <w:rPr>
          <w:rFonts w:ascii="Times New Roman" w:hAnsi="Times New Roman" w:cs="Times New Roman"/>
        </w:rPr>
        <w:t xml:space="preserve">. Therefore, the wide distribution and estrogenic properties of BPA have triggered </w:t>
      </w:r>
      <w:r w:rsidR="0004692F">
        <w:rPr>
          <w:rFonts w:ascii="Times New Roman" w:hAnsi="Times New Roman" w:cs="Times New Roman"/>
        </w:rPr>
        <w:t>considerable</w:t>
      </w:r>
      <w:r w:rsidRPr="004060D7">
        <w:rPr>
          <w:rFonts w:ascii="Times New Roman" w:hAnsi="Times New Roman" w:cs="Times New Roman"/>
        </w:rPr>
        <w:t xml:space="preserve"> interest in its environmental fate </w:t>
      </w:r>
      <w:r w:rsidRPr="004060D7">
        <w:rPr>
          <w:rFonts w:ascii="Times New Roman" w:hAnsi="Times New Roman" w:cs="Times New Roman"/>
        </w:rPr>
        <w:fldChar w:fldCharType="begin">
          <w:fldData xml:space="preserve">PEVuZE5vdGU+PENpdGU+PEF1dGhvcj5JbTwvQXV0aG9yPjxZZWFyPjIwMTY8L1llYXI+PFJlY051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aXJvbiBTY2kgVGVjaG5vbDwvYWJici0yPjwvcGVyaW9kaWNhbD48cGFnZXM+NjA1My02MDYyPC9w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PEVuZE5vdGU+PENpdGU+PEF1dGhvcj5JbTwvQXV0aG9yPjxZZWFyPjIwMTY8L1llYXI+PFJlY051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aXJvbiBTY2kgVGVjaG5vbDwvYWJici0yPjwvcGVyaW9kaWNhbD48cGFnZXM+NjA1My02MDYyPC9w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(Staples et al., 1998; Zhang et al., 2013; Im and Löffler, 2016; Balgooyen et al., 2017; Sun et al., 2021)</w:t>
      </w:r>
      <w:r w:rsidRPr="004060D7">
        <w:rPr>
          <w:rFonts w:ascii="Times New Roman" w:hAnsi="Times New Roman" w:cs="Times New Roman"/>
        </w:rPr>
        <w:fldChar w:fldCharType="end"/>
      </w:r>
      <w:r w:rsidRPr="004060D7">
        <w:rPr>
          <w:rFonts w:ascii="Times New Roman" w:hAnsi="Times New Roman" w:cs="Times New Roman"/>
        </w:rPr>
        <w:t>.</w:t>
      </w:r>
    </w:p>
    <w:p w14:paraId="46241A57" w14:textId="77777777" w:rsidR="007E6FD2" w:rsidRPr="004060D7" w:rsidRDefault="007E6FD2" w:rsidP="00DA00A0">
      <w:pPr>
        <w:pStyle w:val="Heading3"/>
        <w:spacing w:after="0"/>
        <w:rPr>
          <w:rFonts w:cs="Times New Roman"/>
        </w:rPr>
      </w:pPr>
      <w:bookmarkStart w:id="16" w:name="_Toc68801388"/>
      <w:bookmarkStart w:id="17" w:name="_Toc68802208"/>
      <w:bookmarkStart w:id="18" w:name="_Toc69118018"/>
      <w:bookmarkStart w:id="19" w:name="_Toc109294975"/>
      <w:r w:rsidRPr="004060D7">
        <w:rPr>
          <w:rFonts w:cs="Times New Roman"/>
        </w:rPr>
        <w:t>1.1.3 The environmental fate of BPA</w:t>
      </w:r>
      <w:bookmarkEnd w:id="16"/>
      <w:bookmarkEnd w:id="17"/>
      <w:bookmarkEnd w:id="18"/>
      <w:bookmarkEnd w:id="19"/>
    </w:p>
    <w:p w14:paraId="72134615" w14:textId="2F1C62DE" w:rsidR="007E6FD2" w:rsidRPr="004060D7" w:rsidRDefault="007E6FD2" w:rsidP="007E6FD2">
      <w:pPr>
        <w:spacing w:line="480" w:lineRule="auto"/>
        <w:ind w:firstLine="360"/>
        <w:rPr>
          <w:rFonts w:ascii="Times New Roman" w:hAnsi="Times New Roman" w:cs="Times New Roman"/>
          <w:shd w:val="clear" w:color="auto" w:fill="FFFFFF"/>
        </w:rPr>
      </w:pPr>
      <w:r w:rsidRPr="004060D7">
        <w:rPr>
          <w:rFonts w:ascii="Times New Roman" w:hAnsi="Times New Roman" w:cs="Times New Roman"/>
        </w:rPr>
        <w:t xml:space="preserve">Several biotic and abiotic </w:t>
      </w:r>
      <w:r w:rsidR="0004692F">
        <w:rPr>
          <w:rFonts w:ascii="Times New Roman" w:hAnsi="Times New Roman" w:cs="Times New Roman"/>
        </w:rPr>
        <w:t>processes are known to</w:t>
      </w:r>
      <w:r w:rsidRPr="004060D7">
        <w:rPr>
          <w:rFonts w:ascii="Times New Roman" w:hAnsi="Times New Roman" w:cs="Times New Roman"/>
        </w:rPr>
        <w:t xml:space="preserve"> degrade and transform BPA </w:t>
      </w:r>
      <w:r w:rsidR="0004692F">
        <w:rPr>
          <w:rFonts w:ascii="Times New Roman" w:hAnsi="Times New Roman" w:cs="Times New Roman"/>
        </w:rPr>
        <w:t xml:space="preserve">that has entered </w:t>
      </w:r>
      <w:r w:rsidRPr="004060D7">
        <w:rPr>
          <w:rFonts w:ascii="Times New Roman" w:hAnsi="Times New Roman" w:cs="Times New Roman"/>
        </w:rPr>
        <w:t xml:space="preserve">the environmental systems (Figure 1.2). BPA can be degraded and transformed under </w:t>
      </w:r>
      <w:proofErr w:type="spellStart"/>
      <w:r w:rsidRPr="004060D7">
        <w:rPr>
          <w:rFonts w:ascii="Times New Roman" w:hAnsi="Times New Roman" w:cs="Times New Roman"/>
        </w:rPr>
        <w:t>oxic</w:t>
      </w:r>
      <w:proofErr w:type="spellEnd"/>
      <w:r w:rsidRPr="004060D7">
        <w:rPr>
          <w:rFonts w:ascii="Times New Roman" w:hAnsi="Times New Roman" w:cs="Times New Roman"/>
        </w:rPr>
        <w:t xml:space="preserve"> conditions by bacteria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&lt;EndNote&gt;&lt;Cite&gt;&lt;Author&gt;Zhang&lt;/Author&gt;&lt;Year&gt;2013&lt;/Year&gt;&lt;RecNum&gt;344&lt;/RecNum&gt;&lt;DisplayText&gt;(Zhang et al., 2013)&lt;/DisplayText&gt;&lt;record&gt;&lt;rec-number&gt;344&lt;/rec-number&gt;&lt;foreign-keys&gt;&lt;key app="EN" db-id="5expvdpf5rxxzxexs5c5s2wgtxe5s5pavaaw" timestamp="1590886055" guid="d20b03bf-8f21-47c8-9521-16db98c54686"&gt;344&lt;/key&gt;&lt;/foreign-keys&gt;&lt;ref-type name="Journal Article"&gt;17&lt;/ref-type&gt;&lt;contributors&gt;&lt;authors&gt;&lt;author&gt;Zhang, W.&lt;/author&gt;&lt;author&gt;Yin, K.&lt;/author&gt;&lt;author&gt;Chen, L.&lt;/author&gt;&lt;/authors&gt;&lt;/contributors&gt;&lt;auth-address&gt;Key Laboratory of Coastal Zone Environmental Processes and Ecological Remediation, Yantai Institute of Coastal Zone Research(YIC), Chinese Academy of Sciences (CAS), Shandong Provincial Key Laboratory of Coastal Zone Environmental Processes, YICCAS, 17 Chunhui Road, Yantai, Shandong 264003, People&amp;apos;s Republic of China.&lt;/auth-address&gt;&lt;titles&gt;&lt;title&gt;Bacteria-mediated bisphenol A degradation&lt;/title&gt;&lt;secondary-title&gt;Biotechnol. Appl. Biochem.&lt;/secondary-title&gt;&lt;/titles&gt;&lt;pages&gt;5681-9&lt;/pages&gt;&lt;volume&gt;97&lt;/volume&gt;&lt;number&gt;13&lt;/number&gt;&lt;edition&gt;2013/05/18&lt;/edition&gt;&lt;keywords&gt;&lt;keyword&gt;Bacteria/genetics/*metabolism&lt;/keyword&gt;&lt;keyword&gt;Benzhydryl Compounds/*metabolism&lt;/keyword&gt;&lt;keyword&gt;Biotransformation&lt;/keyword&gt;&lt;keyword&gt;Environmental Pollutants/*metabolism&lt;/keyword&gt;&lt;keyword&gt;Metabolic Networks and Pathways/genetics&lt;/keyword&gt;&lt;keyword&gt;Phenols/*metabolism&lt;/keyword&gt;&lt;/keywords&gt;&lt;dates&gt;&lt;year&gt;2013&lt;/year&gt;&lt;pub-dates&gt;&lt;date&gt;Jul&lt;/date&gt;&lt;/pub-dates&gt;&lt;/dates&gt;&lt;isbn&gt;1432-0614 (Electronic)&amp;#xD;0175-7598 (Linking)&lt;/isbn&gt;&lt;accession-num&gt;23681588&lt;/accession-num&gt;&lt;urls&gt;&lt;related-urls&gt;&lt;url&gt;https://www.ncbi.nlm.nih.gov/pubmed/23681588&lt;/url&gt;&lt;/related-urls&gt;&lt;/urls&gt;&lt;electronic-resource-num&gt;10.1007/s00253-013-4949-z&lt;/electronic-resource-num&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(Zhang et al., 2013)</w:t>
      </w:r>
      <w:r w:rsidRPr="004060D7">
        <w:rPr>
          <w:rFonts w:ascii="Times New Roman" w:hAnsi="Times New Roman" w:cs="Times New Roman"/>
        </w:rPr>
        <w:fldChar w:fldCharType="end"/>
      </w:r>
      <w:r w:rsidRPr="004060D7">
        <w:rPr>
          <w:rFonts w:ascii="Times New Roman" w:hAnsi="Times New Roman" w:cs="Times New Roman"/>
        </w:rPr>
        <w:t xml:space="preserve">, fungi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&lt;EndNote&gt;&lt;Cite&gt;&lt;Author&gt;Chen&lt;/Author&gt;&lt;Year&gt;2016&lt;/Year&gt;&lt;RecNum&gt;288&lt;/RecNum&gt;&lt;DisplayText&gt;(Chen et al., 2016b)&lt;/DisplayText&gt;&lt;record&gt;&lt;rec-number&gt;288&lt;/rec-number&gt;&lt;foreign-keys&gt;&lt;key app="EN" db-id="5expvdpf5rxxzxexs5c5s2wgtxe5s5pavaaw" timestamp="1586397642" guid="8d243379-247b-457b-8838-a4691295ce2d"&gt;288&lt;/key&gt;&lt;/foreign-keys&gt;&lt;ref-type name="Journal Article"&gt;17&lt;/ref-type&gt;&lt;contributors&gt;&lt;authors&gt;&lt;author&gt;Chen, Yingying&lt;/author&gt;&lt;author&gt;Stemple, Brooke&lt;/author&gt;&lt;author&gt;Kumar, Manish&lt;/author&gt;&lt;author&gt;Wei, Na&lt;/author&gt;&lt;/authors&gt;&lt;/contributors&gt;&lt;titles&gt;&lt;title&gt;Cell surface display fungal laccase as a renewable biocatalyst for degradation of persistent micropollutants bisphenol A and sulfamethoxazole&lt;/title&gt;&lt;secondary-title&gt;Environmental Science &amp;amp; Technology&lt;/secondary-title&gt;&lt;/titles&gt;&lt;periodical&gt;&lt;full-title&gt;Environmental Science &amp;amp; Technology&lt;/full-title&gt;&lt;abbr-1&gt;Environ. Sci. Technol.&lt;/abbr-1&gt;&lt;abbr-2&gt;Environ Sci Technol&lt;/abbr-2&gt;&lt;/periodical&gt;&lt;pages&gt;8799-8808&lt;/pages&gt;&lt;volume&gt;50&lt;/volume&gt;&lt;number&gt;16&lt;/number&gt;&lt;dates&gt;&lt;year&gt;2016&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(Chen et al., 2016b)</w:t>
      </w:r>
      <w:r w:rsidRPr="004060D7">
        <w:rPr>
          <w:rFonts w:ascii="Times New Roman" w:hAnsi="Times New Roman" w:cs="Times New Roman"/>
        </w:rPr>
        <w:fldChar w:fldCharType="end"/>
      </w:r>
      <w:r w:rsidRPr="004060D7">
        <w:rPr>
          <w:rFonts w:ascii="Times New Roman" w:hAnsi="Times New Roman" w:cs="Times New Roman"/>
        </w:rPr>
        <w:t xml:space="preserve">, and algae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&lt;EndNote&gt;&lt;Cite&gt;&lt;Author&gt;Eio&lt;/Author&gt;&lt;Year&gt;2015&lt;/Year&gt;&lt;RecNum&gt;282&lt;/RecNum&gt;&lt;DisplayText&gt;(Eio et al., 2015)&lt;/DisplayText&gt;&lt;record&gt;&lt;rec-number&gt;282&lt;/rec-number&gt;&lt;foreign-keys&gt;&lt;key app="EN" db-id="5expvdpf5rxxzxexs5c5s2wgtxe5s5pavaaw" timestamp="1586397615" guid="88972bcd-df89-480e-9dd5-242571720e21"&gt;282&lt;/key&gt;&lt;/foreign-keys&gt;&lt;ref-type name="Journal Article"&gt;17&lt;/ref-type&gt;&lt;contributors&gt;&lt;authors&gt;&lt;author&gt;Eio, Er Jin&lt;/author&gt;&lt;author&gt;Kawai, Minako&lt;/author&gt;&lt;author&gt;Niwa, Chiaki&lt;/author&gt;&lt;author&gt;Ito, Masato&lt;/author&gt;&lt;author&gt;Yamamoto, Shuichi&lt;/author&gt;&lt;author&gt;Toda, Tatsuki&lt;/author&gt;&lt;/authors&gt;&lt;/contributors&gt;&lt;titles&gt;&lt;title&gt;Biodegradation of bisphenol A by an algal-bacterial system&lt;/title&gt;&lt;secondary-title&gt;Environ. Sci. Pollut. Res.&lt;/secondary-title&gt;&lt;/titles&gt;&lt;pages&gt;15145-15153&lt;/pages&gt;&lt;volume&gt;22&lt;/volume&gt;&lt;number&gt;19&lt;/number&gt;&lt;dates&gt;&lt;year&gt;2015&lt;/year&gt;&lt;/dates&gt;&lt;isbn&gt;0944-1344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(Eio et al., 2015)</w:t>
      </w:r>
      <w:r w:rsidRPr="004060D7">
        <w:rPr>
          <w:rFonts w:ascii="Times New Roman" w:hAnsi="Times New Roman" w:cs="Times New Roman"/>
        </w:rPr>
        <w:fldChar w:fldCharType="end"/>
      </w:r>
      <w:r w:rsidR="0004692F">
        <w:rPr>
          <w:rFonts w:ascii="Times New Roman" w:hAnsi="Times New Roman" w:cs="Times New Roman"/>
        </w:rPr>
        <w:t>; however, microbial degradation under anoxic conditions has not been observed (</w:t>
      </w:r>
      <w:proofErr w:type="spellStart"/>
      <w:r w:rsidR="0004692F" w:rsidRPr="004060D7">
        <w:rPr>
          <w:rFonts w:ascii="Times New Roman" w:hAnsi="Times New Roman" w:cs="Times New Roman"/>
          <w:noProof/>
        </w:rPr>
        <w:t>Im</w:t>
      </w:r>
      <w:proofErr w:type="spellEnd"/>
      <w:r w:rsidR="0004692F" w:rsidRPr="004060D7">
        <w:rPr>
          <w:rFonts w:ascii="Times New Roman" w:hAnsi="Times New Roman" w:cs="Times New Roman"/>
          <w:noProof/>
        </w:rPr>
        <w:t xml:space="preserve"> and Löffler, 2016</w:t>
      </w:r>
      <w:r w:rsidR="0004692F">
        <w:rPr>
          <w:rFonts w:ascii="Times New Roman" w:hAnsi="Times New Roman" w:cs="Times New Roman"/>
          <w:noProof/>
        </w:rPr>
        <w:t>)</w:t>
      </w:r>
      <w:r w:rsidRPr="004060D7">
        <w:rPr>
          <w:rFonts w:ascii="Times New Roman" w:hAnsi="Times New Roman" w:cs="Times New Roman"/>
        </w:rPr>
        <w:t xml:space="preserve">. BPA is susceptible to abiotic degradation mediated by Mn(IV) oxide mineral phases </w:t>
      </w:r>
      <w:r w:rsidRPr="004060D7">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MDE1OyBCYWxnb295ZW4gZXQgYWwuLCAyMDE3KTwvRGlzcGxheVRleHQ+PHJlY29yZD48cmVjLW51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MDE1OyBCYWxnb295ZW4gZXQgYWwuLCAyMDE3KTwvRGlzcGxheVRleHQ+PHJlY29yZD48cmVjLW51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(Lin et al., 2009; Im et al., 2015; Balgooyen et al., 2017)</w:t>
      </w:r>
      <w:r w:rsidRPr="004060D7">
        <w:rPr>
          <w:rFonts w:ascii="Times New Roman" w:hAnsi="Times New Roman" w:cs="Times New Roman"/>
        </w:rPr>
        <w:fldChar w:fldCharType="end"/>
      </w:r>
      <w:r w:rsidRPr="004060D7">
        <w:rPr>
          <w:rFonts w:ascii="Times New Roman" w:hAnsi="Times New Roman" w:cs="Times New Roman"/>
        </w:rPr>
        <w:t xml:space="preserve">, photodegradation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&lt;EndNote&gt;&lt;Cite&gt;&lt;Author&gt;Ju&lt;/Author&gt;&lt;Year&gt;2018&lt;/Year&gt;&lt;RecNum&gt;284&lt;/RecNum&gt;&lt;DisplayText&gt;(Ju et al., 2018)&lt;/DisplayText&gt;&lt;record&gt;&lt;rec-number&gt;284&lt;/rec-number&gt;&lt;foreign-keys&gt;&lt;key app="EN" db-id="5expvdpf5rxxzxexs5c5s2wgtxe5s5pavaaw" timestamp="1586397624" guid="8f3f5530-46b0-40f0-9ffa-5da28eb4018c"&gt;284&lt;/key&gt;&lt;/foreign-keys&gt;&lt;ref-type name="Journal Article"&gt;17&lt;/ref-type&gt;&lt;contributors&gt;&lt;authors&gt;&lt;author&gt;Ju, Liting&lt;/author&gt;&lt;author&gt;Wu, Pingxiao&lt;/author&gt;&lt;author&gt;Yang, Qiliang&lt;/author&gt;&lt;author&gt;Ahmed, Zubair&lt;/author&gt;&lt;author&gt;Zhu, Nengwu&lt;/author&gt;&lt;/authors&gt;&lt;/contributors&gt;&lt;titles&gt;&lt;title&gt;Synthesis of ZnAlTi-LDO supported C60@ AgCl nanoparticles and their photocatalytic activity for photo-degradation of bisphenol A&lt;/title&gt;&lt;secondary-title&gt;Appl. Catal. B.&lt;/secondary-title&gt;&lt;/titles&gt;&lt;pages&gt;159-174&lt;/pages&gt;&lt;volume&gt;224&lt;/volume&gt;&lt;dates&gt;&lt;year&gt;2018&lt;/year&gt;&lt;/dates&gt;&lt;isbn&gt;0926-3373&lt;/isbn&gt;&lt;urls&gt;&lt;/urls&gt;&lt;/record&gt;&lt;/Cite&gt;&lt;/EndNote&gt;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(Ju et al., 2018)</w:t>
      </w:r>
      <w:r w:rsidRPr="004060D7">
        <w:rPr>
          <w:rFonts w:ascii="Times New Roman" w:hAnsi="Times New Roman" w:cs="Times New Roman"/>
        </w:rPr>
        <w:fldChar w:fldCharType="end"/>
      </w:r>
      <w:r w:rsidRPr="004060D7">
        <w:rPr>
          <w:rFonts w:ascii="Times New Roman" w:hAnsi="Times New Roman" w:cs="Times New Roman"/>
        </w:rPr>
        <w:t xml:space="preserve">, and advanced oxidation using hydroxyl radicals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&lt;EndNote&gt;&lt;Cite&gt;&lt;Author&gt;Zhang&lt;/Author&gt;&lt;Year&gt;2019&lt;/Year&gt;&lt;RecNum&gt;230&lt;/RecNum&gt;&lt;DisplayText&gt;(Zhang et al., 2019)&lt;/DisplayText&gt;&lt;record&gt;&lt;rec-number&gt;230&lt;/rec-number&gt;&lt;foreign-keys&gt;&lt;key app="EN" db-id="5expvdpf5rxxzxexs5c5s2wgtxe5s5pavaaw" timestamp="1586397409" guid="b4d01a02-d267-45b4-b5db-062d763f383c"&gt;230&lt;/key&gt;&lt;/foreign-keys&gt;&lt;ref-type name="Journal Article"&gt;17&lt;/ref-type&gt;&lt;contributors&gt;&lt;authors&gt;&lt;author&gt;Zhang, Yue&lt;/author&gt;&lt;author&gt;Tang, Yankui&lt;/author&gt;&lt;author&gt;Qin, Zhiyi&lt;/author&gt;&lt;author&gt;Luo, Penghong&lt;/author&gt;&lt;author&gt;Ma, Zhou&lt;/author&gt;&lt;author&gt;Tan, Mengying&lt;/author&gt;&lt;author&gt;Kang, Houyao&lt;/author&gt;&lt;author&gt;Huang, Zhining&lt;/author&gt;&lt;/authors&gt;&lt;/contributors&gt;&lt;titles&gt;&lt;title&gt;&lt;style face="normal" font="default" size="100%"&gt;A novel manganese oxidizing bacterium-&lt;/style&gt;&lt;style face="italic" font="default" size="100%"&gt;Aeromonas hydrophila&lt;/style&gt;&lt;style face="normal" font="default" size="100%"&gt; strain DS02: Mn (II) oxidization and biogenic Mn oxides generation&lt;/style&gt;&lt;/title&gt;&lt;secondary-title&gt;Journal of Hazardous Materials&lt;/secondary-title&gt;&lt;/titles&gt;&lt;periodical&gt;&lt;full-title&gt;Journal of Hazardous Materials&lt;/full-title&gt;&lt;abbr-1&gt;J. Hazard. Mater.&lt;/abbr-1&gt;&lt;abbr-2&gt;J Hazard Mater&lt;/abbr-2&gt;&lt;/periodical&gt;&lt;pages&gt;539-545&lt;/pages&gt;&lt;volume&gt;367&lt;/volume&gt;&lt;dates&gt;&lt;year&gt;2019&lt;/year&gt;&lt;/dates&gt;&lt;isbn&gt;0304-3894&lt;/isbn&gt;&lt;urls&gt;&lt;/urls&gt;&lt;/record&gt;&lt;/Cite&gt;&lt;/EndNote&gt;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(Zhang et al., 2019)</w:t>
      </w:r>
      <w:r w:rsidRPr="004060D7">
        <w:rPr>
          <w:rFonts w:ascii="Times New Roman" w:hAnsi="Times New Roman" w:cs="Times New Roman"/>
        </w:rPr>
        <w:fldChar w:fldCharType="end"/>
      </w:r>
      <w:r w:rsidRPr="004060D7">
        <w:rPr>
          <w:rFonts w:ascii="Times New Roman" w:hAnsi="Times New Roman" w:cs="Times New Roman"/>
        </w:rPr>
        <w:t xml:space="preserve">. </w:t>
      </w:r>
      <w:r w:rsidRPr="004060D7">
        <w:rPr>
          <w:rFonts w:ascii="Times New Roman" w:hAnsi="Times New Roman" w:cs="Times New Roman"/>
          <w:shd w:val="clear" w:color="auto" w:fill="FFFFFF"/>
        </w:rPr>
        <w:t xml:space="preserve">A number of studies have documented </w:t>
      </w:r>
      <w:r w:rsidR="0004692F">
        <w:rPr>
          <w:rFonts w:ascii="Times New Roman" w:hAnsi="Times New Roman" w:cs="Times New Roman"/>
          <w:shd w:val="clear" w:color="auto" w:fill="FFFFFF"/>
        </w:rPr>
        <w:t xml:space="preserve">abiotic </w:t>
      </w:r>
      <w:r w:rsidRPr="004060D7">
        <w:rPr>
          <w:rFonts w:ascii="Times New Roman" w:hAnsi="Times New Roman" w:cs="Times New Roman"/>
          <w:shd w:val="clear" w:color="auto" w:fill="FFFFFF"/>
        </w:rPr>
        <w:t xml:space="preserve">BPA degradation and 4-hydroxycumyl alcohol (HCA) was identified as a major intermediate </w:t>
      </w:r>
      <w:r w:rsidRPr="004060D7">
        <w:rPr>
          <w:rFonts w:ascii="Times New Roman" w:hAnsi="Times New Roman" w:cs="Times New Roman"/>
          <w:shd w:val="clear" w:color="auto" w:fill="FFFFFF"/>
        </w:rPr>
        <w:fldChar w:fldCharType="begin">
          <w:fldData xml:space="preserve">PEVuZE5vdGU+PENpdGU+PEF1dGhvcj5MaW48L0F1dGhvcj48WWVhcj4yMDA5PC9ZZWFyPjxSZWNO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ZXM+Mzg2MC0zODY0PC9wYWdlcz48dm9sdW1lPjQzPC92b2x1bWU+PG51bWJlcj4xMDwvbnVtYmVy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</w:fldData>
        </w:fldChar>
      </w:r>
      <w:r w:rsidRPr="004060D7">
        <w:rPr>
          <w:rFonts w:ascii="Times New Roman" w:hAnsi="Times New Roman" w:cs="Times New Roman"/>
          <w:shd w:val="clear" w:color="auto" w:fill="FFFFFF"/>
        </w:rPr>
        <w:instrText xml:space="preserve"> ADDIN EN.CITE </w:instrText>
      </w:r>
      <w:r w:rsidRPr="004060D7">
        <w:rPr>
          <w:rFonts w:ascii="Times New Roman" w:hAnsi="Times New Roman" w:cs="Times New Roman"/>
          <w:shd w:val="clear" w:color="auto" w:fill="FFFFFF"/>
        </w:rPr>
        <w:fldChar w:fldCharType="begin">
          <w:fldData xml:space="preserve">PEVuZE5vdGU+PENpdGU+PEF1dGhvcj5MaW48L0F1dGhvcj48WWVhcj4yMDA5PC9ZZWFyPjxSZWNO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ZXM+Mzg2MC0zODY0PC9wYWdlcz48dm9sdW1lPjQzPC92b2x1bWU+PG51bWJlcj4xMDwvbnVtYmVy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</w:fldData>
        </w:fldChar>
      </w:r>
      <w:r w:rsidRPr="004060D7">
        <w:rPr>
          <w:rFonts w:ascii="Times New Roman" w:hAnsi="Times New Roman" w:cs="Times New Roman"/>
          <w:shd w:val="clear" w:color="auto" w:fill="FFFFFF"/>
        </w:rPr>
        <w:instrText xml:space="preserve"> ADDIN EN.CITE.DATA </w:instrText>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 xml:space="preserve">(Lin et al., 2009; Nakamura et al., 2011; Im et al., 2015; Balgooyen et al., </w:t>
      </w:r>
      <w:r w:rsidRPr="004060D7">
        <w:rPr>
          <w:rFonts w:ascii="Times New Roman" w:hAnsi="Times New Roman" w:cs="Times New Roman"/>
          <w:noProof/>
          <w:shd w:val="clear" w:color="auto" w:fill="FFFFFF"/>
        </w:rPr>
        <w:lastRenderedPageBreak/>
        <w:t>2017)</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w:t>
      </w:r>
      <w:r w:rsidRPr="004060D7">
        <w:rPr>
          <w:rFonts w:ascii="Times New Roman" w:hAnsi="Times New Roman" w:cs="Times New Roman"/>
          <w:b/>
          <w:bCs/>
          <w:shd w:val="clear" w:color="auto" w:fill="FFFFFF"/>
        </w:rPr>
        <w:t xml:space="preserve"> </w:t>
      </w:r>
      <w:r w:rsidRPr="004060D7">
        <w:rPr>
          <w:rFonts w:ascii="Times New Roman" w:hAnsi="Times New Roman" w:cs="Times New Roman"/>
          <w:shd w:val="clear" w:color="auto" w:fill="FFFFFF"/>
        </w:rPr>
        <w:t>Of note, complete mineralization of BPA to CO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w:t>
      </w:r>
      <w:r w:rsidR="0004692F">
        <w:rPr>
          <w:rFonts w:ascii="Times New Roman" w:hAnsi="Times New Roman" w:cs="Times New Roman"/>
          <w:shd w:val="clear" w:color="auto" w:fill="FFFFFF"/>
        </w:rPr>
        <w:t>bas been</w:t>
      </w:r>
      <w:r w:rsidRPr="004060D7">
        <w:rPr>
          <w:rFonts w:ascii="Times New Roman" w:hAnsi="Times New Roman" w:cs="Times New Roman"/>
          <w:shd w:val="clear" w:color="auto" w:fill="FFFFFF"/>
        </w:rPr>
        <w:t xml:space="preserve"> reported in the reaction </w:t>
      </w:r>
      <w:r w:rsidR="0004692F">
        <w:rPr>
          <w:rFonts w:ascii="Times New Roman" w:hAnsi="Times New Roman" w:cs="Times New Roman"/>
          <w:shd w:val="clear" w:color="auto" w:fill="FFFFFF"/>
        </w:rPr>
        <w:t xml:space="preserve">with </w:t>
      </w:r>
      <w:r w:rsidRPr="004060D7">
        <w:rPr>
          <w:rFonts w:ascii="Times New Roman" w:hAnsi="Times New Roman" w:cs="Times New Roman"/>
          <w:shd w:val="clear" w:color="auto" w:fill="FFFFFF"/>
        </w:rPr>
        <w:t>solid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(Im et al., 2015)</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w:t>
      </w:r>
    </w:p>
    <w:p w14:paraId="68748298" w14:textId="0280C55C" w:rsidR="007E6FD2" w:rsidRPr="004060D7" w:rsidRDefault="007E6FD2" w:rsidP="007E6FD2">
      <w:pPr>
        <w:spacing w:line="480" w:lineRule="auto"/>
        <w:ind w:firstLine="360"/>
        <w:rPr>
          <w:rFonts w:ascii="Times New Roman" w:hAnsi="Times New Roman" w:cs="Times New Roman"/>
          <w:shd w:val="clear" w:color="auto" w:fill="FFFFFF"/>
        </w:rPr>
      </w:pPr>
      <w:r w:rsidRPr="004060D7">
        <w:rPr>
          <w:rFonts w:ascii="Times New Roman" w:hAnsi="Times New Roman" w:cs="Times New Roman"/>
          <w:shd w:val="clear" w:color="auto" w:fill="FFFFFF"/>
        </w:rPr>
        <w:t xml:space="preserve">With a log </w:t>
      </w:r>
      <w:proofErr w:type="spellStart"/>
      <w:r w:rsidRPr="004060D7">
        <w:rPr>
          <w:rFonts w:ascii="Times New Roman" w:hAnsi="Times New Roman" w:cs="Times New Roman"/>
          <w:i/>
          <w:iCs/>
          <w:shd w:val="clear" w:color="auto" w:fill="FFFFFF"/>
        </w:rPr>
        <w:t>K</w:t>
      </w:r>
      <w:r w:rsidRPr="004060D7">
        <w:rPr>
          <w:rFonts w:ascii="Times New Roman" w:hAnsi="Times New Roman" w:cs="Times New Roman"/>
          <w:shd w:val="clear" w:color="auto" w:fill="FFFFFF"/>
          <w:vertAlign w:val="subscript"/>
        </w:rPr>
        <w:t>ow</w:t>
      </w:r>
      <w:proofErr w:type="spellEnd"/>
      <w:r w:rsidRPr="004060D7">
        <w:rPr>
          <w:rFonts w:ascii="Times New Roman" w:hAnsi="Times New Roman" w:cs="Times New Roman"/>
          <w:shd w:val="clear" w:color="auto" w:fill="FFFFFF"/>
        </w:rPr>
        <w:t xml:space="preserve"> of 3.32</w:t>
      </w:r>
      <w:r w:rsidRPr="004060D7">
        <w:rPr>
          <w:rFonts w:ascii="Times New Roman" w:hAnsi="Times New Roman" w:cs="Times New Roman"/>
        </w:rPr>
        <w:t>−3.4</w:t>
      </w:r>
      <w:r w:rsidRPr="004060D7">
        <w:rPr>
          <w:rFonts w:ascii="Times New Roman" w:hAnsi="Times New Roman" w:cs="Times New Roman"/>
          <w:shd w:val="clear" w:color="auto" w:fill="FFFFFF"/>
        </w:rPr>
        <w:t>, an aqueous solubility of 300 mg L</w:t>
      </w:r>
      <w:r w:rsidRPr="004060D7">
        <w:rPr>
          <w:rFonts w:ascii="Times New Roman" w:hAnsi="Times New Roman" w:cs="Times New Roman"/>
          <w:shd w:val="clear" w:color="auto" w:fill="FFFFFF"/>
          <w:vertAlign w:val="superscript"/>
        </w:rPr>
        <w:t>-1</w:t>
      </w:r>
      <w:r w:rsidRPr="004060D7">
        <w:rPr>
          <w:rFonts w:ascii="Times New Roman" w:hAnsi="Times New Roman" w:cs="Times New Roman"/>
          <w:shd w:val="clear" w:color="auto" w:fill="FFFFFF"/>
        </w:rPr>
        <w:t xml:space="preserve"> at 25</w:t>
      </w:r>
      <w:r w:rsidRPr="004060D7">
        <w:rPr>
          <w:rFonts w:ascii="Times New Roman" w:hAnsi="Times New Roman" w:cs="Times New Roman"/>
          <w:shd w:val="clear" w:color="auto" w:fill="FFFFFF"/>
        </w:rPr>
        <w:sym w:font="Symbol" w:char="F0B0"/>
      </w:r>
      <w:r w:rsidRPr="004060D7">
        <w:rPr>
          <w:rFonts w:ascii="Times New Roman" w:hAnsi="Times New Roman" w:cs="Times New Roman"/>
          <w:shd w:val="clear" w:color="auto" w:fill="FFFFFF"/>
        </w:rPr>
        <w:t xml:space="preserve">C, and a Henry’s constant of 1.0 </w:t>
      </w:r>
      <w:r w:rsidRPr="004060D7">
        <w:rPr>
          <w:rFonts w:ascii="Times New Roman" w:hAnsi="Times New Roman" w:cs="Times New Roman"/>
          <w:shd w:val="clear" w:color="auto" w:fill="FFFFFF"/>
        </w:rPr>
        <w:sym w:font="Symbol" w:char="F0B4"/>
      </w:r>
      <w:r w:rsidRPr="004060D7">
        <w:rPr>
          <w:rFonts w:ascii="Times New Roman" w:hAnsi="Times New Roman" w:cs="Times New Roman"/>
          <w:shd w:val="clear" w:color="auto" w:fill="FFFFFF"/>
        </w:rPr>
        <w:t xml:space="preserve"> 10</w:t>
      </w:r>
      <w:r w:rsidRPr="004060D7">
        <w:rPr>
          <w:rFonts w:ascii="Times New Roman" w:hAnsi="Times New Roman" w:cs="Times New Roman"/>
          <w:shd w:val="clear" w:color="auto" w:fill="FFFFFF"/>
          <w:vertAlign w:val="superscript"/>
        </w:rPr>
        <w:t>-10</w:t>
      </w:r>
      <w:r w:rsidRPr="004060D7">
        <w:rPr>
          <w:rFonts w:ascii="Times New Roman" w:hAnsi="Times New Roman" w:cs="Times New Roman"/>
          <w:shd w:val="clear" w:color="auto" w:fill="FFFFFF"/>
        </w:rPr>
        <w:t xml:space="preserve"> atm m</w:t>
      </w:r>
      <w:r w:rsidRPr="004060D7">
        <w:rPr>
          <w:rFonts w:ascii="Times New Roman" w:hAnsi="Times New Roman" w:cs="Times New Roman"/>
          <w:shd w:val="clear" w:color="auto" w:fill="FFFFFF"/>
          <w:vertAlign w:val="superscript"/>
        </w:rPr>
        <w:t>3</w:t>
      </w:r>
      <w:r w:rsidRPr="004060D7">
        <w:rPr>
          <w:rFonts w:ascii="Times New Roman" w:hAnsi="Times New Roman" w:cs="Times New Roman"/>
          <w:shd w:val="clear" w:color="auto" w:fill="FFFFFF"/>
        </w:rPr>
        <w:t xml:space="preserve"> mol</w:t>
      </w:r>
      <w:r w:rsidRPr="004060D7">
        <w:rPr>
          <w:rFonts w:ascii="Times New Roman" w:hAnsi="Times New Roman" w:cs="Times New Roman"/>
          <w:shd w:val="clear" w:color="auto" w:fill="FFFFFF"/>
          <w:vertAlign w:val="superscript"/>
        </w:rPr>
        <w:t>-1</w:t>
      </w:r>
      <w:r w:rsidRPr="004060D7">
        <w:rPr>
          <w:rFonts w:ascii="Times New Roman" w:hAnsi="Times New Roman" w:cs="Times New Roman"/>
          <w:shd w:val="clear" w:color="auto" w:fill="FFFFFF"/>
        </w:rPr>
        <w:t xml:space="preserve"> (Table 1.1), BPA is not volatile at ambient temperature and has a high tendency for sorption to soil and sediment, in which oxygen is </w:t>
      </w:r>
      <w:r w:rsidR="0004692F">
        <w:rPr>
          <w:rFonts w:ascii="Times New Roman" w:hAnsi="Times New Roman" w:cs="Times New Roman"/>
          <w:shd w:val="clear" w:color="auto" w:fill="FFFFFF"/>
        </w:rPr>
        <w:t>often</w:t>
      </w:r>
      <w:r w:rsidRPr="004060D7">
        <w:rPr>
          <w:rFonts w:ascii="Times New Roman" w:hAnsi="Times New Roman" w:cs="Times New Roman"/>
          <w:shd w:val="clear" w:color="auto" w:fill="FFFFFF"/>
        </w:rPr>
        <w:t xml:space="preserve"> deficient. Therefore, knowledge about the processes that affect the fate and longevity of BPA</w:t>
      </w:r>
      <w:r w:rsidR="0004692F">
        <w:rPr>
          <w:rFonts w:ascii="Times New Roman" w:hAnsi="Times New Roman" w:cs="Times New Roman"/>
          <w:shd w:val="clear" w:color="auto" w:fill="FFFFFF"/>
        </w:rPr>
        <w:t xml:space="preserve"> under anoxic conditions</w:t>
      </w:r>
      <w:r w:rsidRPr="004060D7">
        <w:rPr>
          <w:rFonts w:ascii="Times New Roman" w:hAnsi="Times New Roman" w:cs="Times New Roman"/>
          <w:shd w:val="clear" w:color="auto" w:fill="FFFFFF"/>
        </w:rPr>
        <w:t xml:space="preserve"> is relevant for predicting potential BPA exposure to humans. In addition, a number of microbes degrade BPA in the presence of oxygen; however, the anaerobic microbial metabolism of BPA has not been demonstrated. Abiotic degradation of BPA has been observed with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as an oxidant, a reaction that does not require oxygen and can occur under </w:t>
      </w:r>
      <w:proofErr w:type="spellStart"/>
      <w:r w:rsidRPr="004060D7">
        <w:rPr>
          <w:rFonts w:ascii="Times New Roman" w:hAnsi="Times New Roman" w:cs="Times New Roman"/>
          <w:shd w:val="clear" w:color="auto" w:fill="FFFFFF"/>
        </w:rPr>
        <w:t>oxic</w:t>
      </w:r>
      <w:proofErr w:type="spellEnd"/>
      <w:r w:rsidRPr="004060D7">
        <w:rPr>
          <w:rFonts w:ascii="Times New Roman" w:hAnsi="Times New Roman" w:cs="Times New Roman"/>
          <w:shd w:val="clear" w:color="auto" w:fill="FFFFFF"/>
        </w:rPr>
        <w:t xml:space="preserve"> and anoxic conditions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(Im et al., 2015)</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w:t>
      </w:r>
    </w:p>
    <w:p w14:paraId="58C301DF" w14:textId="10FEDDD6" w:rsidR="007E6FD2" w:rsidRPr="004060D7" w:rsidRDefault="007E6FD2" w:rsidP="007E6FD2">
      <w:pPr>
        <w:pStyle w:val="Heading2"/>
        <w:rPr>
          <w:rFonts w:cs="Times New Roman"/>
          <w:szCs w:val="24"/>
        </w:rPr>
      </w:pPr>
      <w:bookmarkStart w:id="20" w:name="_Toc68802212"/>
      <w:bookmarkStart w:id="21" w:name="_Toc69118022"/>
      <w:bookmarkStart w:id="22" w:name="_Toc109294976"/>
      <w:r w:rsidRPr="004060D7">
        <w:rPr>
          <w:rFonts w:cs="Times New Roman"/>
          <w:szCs w:val="24"/>
        </w:rPr>
        <w:t xml:space="preserve">1.2 BPA substitutes: </w:t>
      </w:r>
      <w:r w:rsidR="00CC71FE">
        <w:rPr>
          <w:rFonts w:cs="Times New Roman"/>
          <w:szCs w:val="24"/>
        </w:rPr>
        <w:t>bisphenol AF (</w:t>
      </w:r>
      <w:r w:rsidRPr="004060D7">
        <w:rPr>
          <w:rFonts w:cs="Times New Roman"/>
          <w:szCs w:val="24"/>
        </w:rPr>
        <w:t>BPAF</w:t>
      </w:r>
      <w:r w:rsidR="00CC71FE">
        <w:rPr>
          <w:rFonts w:cs="Times New Roman"/>
          <w:szCs w:val="24"/>
        </w:rPr>
        <w:t>)</w:t>
      </w:r>
      <w:r w:rsidRPr="004060D7">
        <w:rPr>
          <w:rFonts w:cs="Times New Roman"/>
          <w:szCs w:val="24"/>
        </w:rPr>
        <w:t xml:space="preserve"> and </w:t>
      </w:r>
      <w:r w:rsidR="00CC71FE">
        <w:rPr>
          <w:rFonts w:cs="Times New Roman"/>
          <w:szCs w:val="24"/>
        </w:rPr>
        <w:t>bisphenol S (</w:t>
      </w:r>
      <w:r w:rsidRPr="004060D7">
        <w:rPr>
          <w:rFonts w:cs="Times New Roman"/>
          <w:szCs w:val="24"/>
        </w:rPr>
        <w:t>BPS</w:t>
      </w:r>
      <w:bookmarkEnd w:id="20"/>
      <w:bookmarkEnd w:id="21"/>
      <w:r w:rsidR="00CC71FE">
        <w:rPr>
          <w:rFonts w:cs="Times New Roman"/>
          <w:szCs w:val="24"/>
        </w:rPr>
        <w:t>)</w:t>
      </w:r>
      <w:bookmarkEnd w:id="22"/>
    </w:p>
    <w:p w14:paraId="4C2B9D21" w14:textId="65D62152" w:rsidR="007E6FD2" w:rsidRPr="004060D7" w:rsidRDefault="007E6FD2" w:rsidP="00DA00A0">
      <w:pPr>
        <w:pStyle w:val="Heading3"/>
        <w:spacing w:after="0"/>
        <w:rPr>
          <w:rFonts w:cs="Times New Roman"/>
        </w:rPr>
      </w:pPr>
      <w:bookmarkStart w:id="23" w:name="_Toc68802213"/>
      <w:bookmarkStart w:id="24" w:name="_Toc69118023"/>
      <w:bookmarkStart w:id="25" w:name="_Toc109294977"/>
      <w:r w:rsidRPr="004060D7">
        <w:rPr>
          <w:rFonts w:cs="Times New Roman"/>
        </w:rPr>
        <w:t>1.2.1 Background o</w:t>
      </w:r>
      <w:r w:rsidR="0004692F">
        <w:rPr>
          <w:rFonts w:cs="Times New Roman"/>
        </w:rPr>
        <w:t>n</w:t>
      </w:r>
      <w:r w:rsidRPr="004060D7">
        <w:rPr>
          <w:rFonts w:cs="Times New Roman"/>
        </w:rPr>
        <w:t xml:space="preserve"> BPAF and BPS</w:t>
      </w:r>
      <w:bookmarkEnd w:id="23"/>
      <w:bookmarkEnd w:id="24"/>
      <w:bookmarkEnd w:id="25"/>
    </w:p>
    <w:p w14:paraId="4037E204" w14:textId="4BAB7DC0"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 xml:space="preserve">Widespread use of BPA has led to ubiquitous environmental contamination and human exposure. BPA exhibits endocrine-disrupting activity </w:t>
      </w:r>
      <w:r w:rsidR="0004692F">
        <w:rPr>
          <w:rFonts w:ascii="Times New Roman" w:hAnsi="Times New Roman" w:cs="Times New Roman"/>
        </w:rPr>
        <w:t>in mammals</w:t>
      </w:r>
      <w:r w:rsidRPr="004060D7">
        <w:rPr>
          <w:rFonts w:ascii="Times New Roman" w:hAnsi="Times New Roman" w:cs="Times New Roman"/>
        </w:rPr>
        <w:t xml:space="preserve"> and </w:t>
      </w:r>
      <w:r w:rsidR="0004692F">
        <w:rPr>
          <w:rFonts w:ascii="Times New Roman" w:hAnsi="Times New Roman" w:cs="Times New Roman"/>
        </w:rPr>
        <w:t>is of</w:t>
      </w:r>
      <w:r w:rsidRPr="004060D7">
        <w:rPr>
          <w:rFonts w:ascii="Times New Roman" w:hAnsi="Times New Roman" w:cs="Times New Roman"/>
        </w:rPr>
        <w:t xml:space="preserve"> human </w:t>
      </w:r>
      <w:r w:rsidR="0004692F">
        <w:rPr>
          <w:rFonts w:ascii="Times New Roman" w:hAnsi="Times New Roman" w:cs="Times New Roman"/>
        </w:rPr>
        <w:t xml:space="preserve">health </w:t>
      </w:r>
      <w:r w:rsidRPr="004060D7">
        <w:rPr>
          <w:rFonts w:ascii="Times New Roman" w:hAnsi="Times New Roman" w:cs="Times New Roman"/>
        </w:rPr>
        <w:t xml:space="preserve">concerns </w:t>
      </w:r>
      <w:r w:rsidRPr="004060D7">
        <w:rPr>
          <w:rFonts w:ascii="Times New Roman" w:hAnsi="Times New Roman" w:cs="Times New Roman"/>
        </w:rPr>
        <w:fldChar w:fldCharType="begin">
          <w:fldData xml:space="preserve">PEVuZE5vdGU+PENpdGU+PEF1dGhvcj5MaTwvQXV0aG9yPjxZZWFyPjIwMTE8L1llYXI+PFJlY051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PEVuZE5vdGU+PENpdGU+PEF1dGhvcj5MaTwvQXV0aG9yPjxZZWFyPjIwMTE8L1llYXI+PFJlY051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(Fujimoto et al., 2011; Li et al., 2011; Shankar et al., 2012; Kajta and Wójtowicz, 2013; Kinch et al., 2015)</w:t>
      </w:r>
      <w:r w:rsidRPr="004060D7">
        <w:rPr>
          <w:rFonts w:ascii="Times New Roman" w:hAnsi="Times New Roman" w:cs="Times New Roman"/>
        </w:rPr>
        <w:fldChar w:fldCharType="end"/>
      </w:r>
      <w:r w:rsidRPr="004060D7">
        <w:rPr>
          <w:rFonts w:ascii="Times New Roman" w:hAnsi="Times New Roman" w:cs="Times New Roman"/>
        </w:rPr>
        <w:t xml:space="preserve">. </w:t>
      </w:r>
      <w:r w:rsidR="0004692F">
        <w:rPr>
          <w:rFonts w:ascii="Times New Roman" w:hAnsi="Times New Roman" w:cs="Times New Roman"/>
        </w:rPr>
        <w:t xml:space="preserve">Since the 2000s, many developed countries </w:t>
      </w:r>
      <w:r w:rsidRPr="004060D7">
        <w:rPr>
          <w:rFonts w:ascii="Times New Roman" w:hAnsi="Times New Roman" w:cs="Times New Roman"/>
        </w:rPr>
        <w:t xml:space="preserve">gradually replaced </w:t>
      </w:r>
      <w:r w:rsidR="0004692F">
        <w:rPr>
          <w:rFonts w:ascii="Times New Roman" w:hAnsi="Times New Roman" w:cs="Times New Roman"/>
        </w:rPr>
        <w:t xml:space="preserve">BPA </w:t>
      </w:r>
      <w:r w:rsidRPr="004060D7">
        <w:rPr>
          <w:rFonts w:ascii="Times New Roman" w:hAnsi="Times New Roman" w:cs="Times New Roman"/>
        </w:rPr>
        <w:t xml:space="preserve">by its analogues, bisphenol AF (BPAF) and bisphenol S (BPS), especially </w:t>
      </w:r>
      <w:r w:rsidR="0004692F">
        <w:rPr>
          <w:rFonts w:ascii="Times New Roman" w:hAnsi="Times New Roman" w:cs="Times New Roman"/>
        </w:rPr>
        <w:t>in the manufacture of</w:t>
      </w:r>
      <w:r w:rsidRPr="004060D7">
        <w:rPr>
          <w:rFonts w:ascii="Times New Roman" w:hAnsi="Times New Roman" w:cs="Times New Roman"/>
        </w:rPr>
        <w:t xml:space="preserve"> thermal receipts, food and drink</w:t>
      </w:r>
      <w:r w:rsidR="0004692F">
        <w:rPr>
          <w:rFonts w:ascii="Times New Roman" w:hAnsi="Times New Roman" w:cs="Times New Roman"/>
        </w:rPr>
        <w:t xml:space="preserve"> packaging</w:t>
      </w:r>
      <w:r w:rsidRPr="004060D7">
        <w:rPr>
          <w:rFonts w:ascii="Times New Roman" w:hAnsi="Times New Roman" w:cs="Times New Roman"/>
        </w:rPr>
        <w:t xml:space="preserve">, and </w:t>
      </w:r>
      <w:r w:rsidR="0004692F">
        <w:rPr>
          <w:rFonts w:ascii="Times New Roman" w:hAnsi="Times New Roman" w:cs="Times New Roman"/>
        </w:rPr>
        <w:t xml:space="preserve">the </w:t>
      </w:r>
      <w:r w:rsidRPr="004060D7">
        <w:rPr>
          <w:rFonts w:ascii="Times New Roman" w:hAnsi="Times New Roman" w:cs="Times New Roman"/>
        </w:rPr>
        <w:t>coating</w:t>
      </w:r>
      <w:r w:rsidR="0004692F">
        <w:rPr>
          <w:rFonts w:ascii="Times New Roman" w:hAnsi="Times New Roman" w:cs="Times New Roman"/>
        </w:rPr>
        <w:t>s</w:t>
      </w:r>
      <w:r w:rsidRPr="004060D7">
        <w:rPr>
          <w:rFonts w:ascii="Times New Roman" w:hAnsi="Times New Roman" w:cs="Times New Roman"/>
        </w:rPr>
        <w:t xml:space="preserve"> of food cans </w:t>
      </w:r>
      <w:r w:rsidRPr="004060D7">
        <w:rPr>
          <w:rFonts w:ascii="Times New Roman" w:hAnsi="Times New Roman" w:cs="Times New Roman"/>
        </w:rPr>
        <w:fldChar w:fldCharType="begin">
          <w:fldData xml:space="preserve">PEVuZE5vdGU+PENpdGU+PEF1dGhvcj5TaW1vbmVhdTwvQXV0aG9yPjxZZWFyPjIwMTE8L1llYXI+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PEVuZE5vdGU+PENpdGU+PEF1dGhvcj5TaW1vbmVhdTwvQXV0aG9yPjxZZWFyPjIwMTE8L1llYXI+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(NITE, 2003; Stout, 2008; Simoneau et al., 2011; Grignard et al., 2012)</w:t>
      </w:r>
      <w:r w:rsidRPr="004060D7">
        <w:rPr>
          <w:rFonts w:ascii="Times New Roman" w:hAnsi="Times New Roman" w:cs="Times New Roman"/>
        </w:rPr>
        <w:fldChar w:fldCharType="end"/>
      </w:r>
      <w:r w:rsidRPr="004060D7">
        <w:rPr>
          <w:rFonts w:ascii="Times New Roman" w:hAnsi="Times New Roman" w:cs="Times New Roman"/>
        </w:rPr>
        <w:t>.</w:t>
      </w:r>
    </w:p>
    <w:p w14:paraId="3AE683ED" w14:textId="34FA4AFD"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 xml:space="preserve">BPAF and BPS </w:t>
      </w:r>
      <w:r w:rsidR="0004692F">
        <w:rPr>
          <w:rFonts w:ascii="Times New Roman" w:hAnsi="Times New Roman" w:cs="Times New Roman"/>
        </w:rPr>
        <w:t>are structurally similar</w:t>
      </w:r>
      <w:r w:rsidRPr="004060D7">
        <w:rPr>
          <w:rFonts w:ascii="Times New Roman" w:hAnsi="Times New Roman" w:cs="Times New Roman"/>
        </w:rPr>
        <w:t xml:space="preserve"> to BPA (Figure 1.1), but the two </w:t>
      </w:r>
      <w:r w:rsidR="0004692F">
        <w:rPr>
          <w:rFonts w:ascii="Times New Roman" w:hAnsi="Times New Roman" w:cs="Times New Roman"/>
        </w:rPr>
        <w:t>substitutes have higher</w:t>
      </w:r>
      <w:r w:rsidRPr="004060D7">
        <w:rPr>
          <w:rFonts w:ascii="Times New Roman" w:hAnsi="Times New Roman" w:cs="Times New Roman"/>
        </w:rPr>
        <w:t xml:space="preserve"> thermal </w:t>
      </w:r>
      <w:r w:rsidR="0004692F">
        <w:rPr>
          <w:rFonts w:ascii="Times New Roman" w:hAnsi="Times New Roman" w:cs="Times New Roman"/>
        </w:rPr>
        <w:t>stability</w:t>
      </w:r>
      <w:r w:rsidRPr="004060D7">
        <w:rPr>
          <w:rFonts w:ascii="Times New Roman" w:hAnsi="Times New Roman" w:cs="Times New Roman"/>
        </w:rPr>
        <w:t xml:space="preserve"> than BPA due to the trifluoromethyl group in BPAF and </w:t>
      </w:r>
      <w:r w:rsidR="0004692F">
        <w:rPr>
          <w:rFonts w:ascii="Times New Roman" w:hAnsi="Times New Roman" w:cs="Times New Roman"/>
        </w:rPr>
        <w:t xml:space="preserve">the </w:t>
      </w:r>
      <w:r w:rsidRPr="004060D7">
        <w:rPr>
          <w:rFonts w:ascii="Times New Roman" w:hAnsi="Times New Roman" w:cs="Times New Roman"/>
        </w:rPr>
        <w:t xml:space="preserve">sulfonyl group in BPS. Due to the restriction on the use of BPA, the production and consumption of </w:t>
      </w:r>
      <w:r w:rsidRPr="004060D7">
        <w:rPr>
          <w:rFonts w:ascii="Times New Roman" w:hAnsi="Times New Roman" w:cs="Times New Roman"/>
        </w:rPr>
        <w:lastRenderedPageBreak/>
        <w:t xml:space="preserve">BPAF and BPS have increased. The annual production of BPAF was approximately 10,000−50,000 pounds in the U.S.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&lt;EndNote&gt;&lt;Cite&gt;&lt;Author&gt;Stout&lt;/Author&gt;&lt;Year&gt;2008&lt;/Year&gt;&lt;RecNum&gt;534&lt;/RecNum&gt;&lt;DisplayText&gt;(Stout, 2008)&lt;/DisplayText&gt;&lt;record&gt;&lt;rec-number&gt;534&lt;/rec-number&gt;&lt;foreign-keys&gt;&lt;key app="EN" db-id="5expvdpf5rxxzxexs5c5s2wgtxe5s5pavaaw" timestamp="1608772758" guid="a7a1ca54-06ab-42dd-bbe1-3c6fed4b83ef"&gt;534&lt;/key&gt;&lt;/foreign-keys&gt;&lt;ref-type name="Generic"&gt;13&lt;/ref-type&gt;&lt;contributors&gt;&lt;authors&gt;&lt;author&gt;Stout, MD&lt;/author&gt;&lt;/authors&gt;&lt;/contributors&gt;&lt;titles&gt;&lt;title&gt;Chemical Information Profile for Bisphenol AF&lt;/title&gt;&lt;/titles&gt;&lt;dates&gt;&lt;year&gt;2008&lt;/year&gt;&lt;/dates&gt;&lt;urls&gt;&lt;/urls&gt;&lt;/record&gt;&lt;/Cite&gt;&lt;/EndNote&gt;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(Stout, 2008)</w:t>
      </w:r>
      <w:r w:rsidRPr="004060D7">
        <w:rPr>
          <w:rFonts w:ascii="Times New Roman" w:hAnsi="Times New Roman" w:cs="Times New Roman"/>
        </w:rPr>
        <w:fldChar w:fldCharType="end"/>
      </w:r>
      <w:r w:rsidRPr="004060D7">
        <w:rPr>
          <w:rFonts w:ascii="Times New Roman" w:hAnsi="Times New Roman" w:cs="Times New Roman"/>
        </w:rPr>
        <w:t xml:space="preserve">; the production of BPS </w:t>
      </w:r>
      <w:r w:rsidR="0004692F">
        <w:rPr>
          <w:rFonts w:ascii="Times New Roman" w:hAnsi="Times New Roman" w:cs="Times New Roman"/>
        </w:rPr>
        <w:t>reached</w:t>
      </w:r>
      <w:r w:rsidRPr="004060D7">
        <w:rPr>
          <w:rFonts w:ascii="Times New Roman" w:hAnsi="Times New Roman" w:cs="Times New Roman"/>
        </w:rPr>
        <w:t xml:space="preserve"> 10,000 tons in Europe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&lt;EndNote&gt;&lt;Cite&gt;&lt;Author&gt;ECHA&lt;/Author&gt;&lt;Year&gt;2015&lt;/Year&gt;&lt;RecNum&gt;594&lt;/RecNum&gt;&lt;DisplayText&gt;(ECHA, 2015)&lt;/DisplayText&gt;&lt;record&gt;&lt;rec-number&gt;594&lt;/rec-number&gt;&lt;foreign-keys&gt;&lt;key app="EN" db-id="5expvdpf5rxxzxexs5c5s2wgtxe5s5pavaaw" timestamp="1610054289" guid="778d2e14-1066-4062-aabb-1504cbf543ca"&gt;594&lt;/key&gt;&lt;/foreign-keys&gt;&lt;ref-type name="Report"&gt;27&lt;/ref-type&gt;&lt;contributors&gt;&lt;authors&gt;&lt;author&gt;ECHA&lt;/author&gt;&lt;/authors&gt;&lt;/contributors&gt;&lt;titles&gt;&lt;title&gt;Bisphenol S registration data&lt;/title&gt;&lt;/titles&gt;&lt;dates&gt;&lt;year&gt;2015&lt;/year&gt;&lt;/dates&gt;&lt;pub-location&gt;Finland&lt;/pub-location&gt;&lt;publisher&gt;European Chemicals Agency&lt;/publisher&gt;&lt;urls&gt;&lt;/urls&gt;&lt;/record&gt;&lt;/Cite&gt;&lt;/EndNote&gt;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(ECHA, 2015)</w:t>
      </w:r>
      <w:r w:rsidRPr="004060D7">
        <w:rPr>
          <w:rFonts w:ascii="Times New Roman" w:hAnsi="Times New Roman" w:cs="Times New Roman"/>
        </w:rPr>
        <w:fldChar w:fldCharType="end"/>
      </w:r>
      <w:r w:rsidRPr="004060D7">
        <w:rPr>
          <w:rFonts w:ascii="Times New Roman" w:hAnsi="Times New Roman" w:cs="Times New Roman"/>
        </w:rPr>
        <w:t xml:space="preserve">. Recent studies have reported the occurrence of BPAF and BPS in various environmental systems as well as human urine samples. BPAF was detected in freshwater with a concentration of up to 15.3 </w:t>
      </w:r>
      <w:proofErr w:type="spellStart"/>
      <w:r w:rsidRPr="004060D7">
        <w:rPr>
          <w:rFonts w:ascii="Times New Roman" w:hAnsi="Times New Roman" w:cs="Times New Roman"/>
        </w:rPr>
        <w:t>μg</w:t>
      </w:r>
      <w:proofErr w:type="spellEnd"/>
      <w:r w:rsidRPr="004060D7">
        <w:rPr>
          <w:rFonts w:ascii="Times New Roman" w:hAnsi="Times New Roman" w:cs="Times New Roman"/>
        </w:rPr>
        <w:t xml:space="preserve"> L</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&lt;EndNote&gt;&lt;Cite&gt;&lt;Author&gt;Song&lt;/Author&gt;&lt;Year&gt;2012&lt;/Year&gt;&lt;RecNum&gt;598&lt;/RecNum&gt;&lt;DisplayText&gt;(Song et al., 2012)&lt;/DisplayText&gt;&lt;record&gt;&lt;rec-number&gt;598&lt;/rec-number&gt;&lt;foreign-keys&gt;&lt;key app="EN" db-id="5expvdpf5rxxzxexs5c5s2wgtxe5s5pavaaw" timestamp="1610055793" guid="4a652c38-b326-4be5-af32-acee158c2f5d"&gt;598&lt;/key&gt;&lt;/foreign-keys&gt;&lt;ref-type name="Journal Article"&gt;17&lt;/ref-type&gt;&lt;contributors&gt;&lt;authors&gt;&lt;author&gt;Song, Shanjun&lt;/author&gt;&lt;author&gt;Ruan, Ting&lt;/author&gt;&lt;author&gt;Wang, Thanh&lt;/author&gt;&lt;author&gt;Liu, Runzeng&lt;/author&gt;&lt;author&gt;Jiang, Guibin&lt;/author&gt;&lt;/authors&gt;&lt;/contributors&gt;&lt;titles&gt;&lt;title&gt;Distribution and preliminary exposure assessment of bisphenol AF (BPAF) in various environmental matrices around a manufacturing plant in China&lt;/title&gt;&lt;secondary-title&gt;Environmental science &amp;amp; technology&lt;/secondary-title&gt;&lt;/titles&gt;&lt;periodical&gt;&lt;full-title&gt;Environmental Science &amp;amp; Technology&lt;/full-title&gt;&lt;abbr-1&gt;Environ. Sci. Technol.&lt;/abbr-1&gt;&lt;abbr-2&gt;Environ Sci Technol&lt;/abbr-2&gt;&lt;/periodical&gt;&lt;pages&gt;13136-13143&lt;/pages&gt;&lt;volume&gt;46&lt;/volume&gt;&lt;number&gt;24&lt;/number&gt;&lt;dates&gt;&lt;year&gt;2012&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(Song et al., 2012)</w:t>
      </w:r>
      <w:r w:rsidRPr="004060D7">
        <w:rPr>
          <w:rFonts w:ascii="Times New Roman" w:hAnsi="Times New Roman" w:cs="Times New Roman"/>
        </w:rPr>
        <w:fldChar w:fldCharType="end"/>
      </w:r>
      <w:r w:rsidRPr="004060D7">
        <w:rPr>
          <w:rFonts w:ascii="Times New Roman" w:hAnsi="Times New Roman" w:cs="Times New Roman"/>
        </w:rPr>
        <w:t>, in sediments with a concentration of up to 4.23 ng g</w:t>
      </w:r>
      <w:r w:rsidRPr="004060D7">
        <w:rPr>
          <w:rFonts w:ascii="Times New Roman" w:hAnsi="Times New Roman" w:cs="Times New Roman"/>
          <w:vertAlign w:val="superscript"/>
        </w:rPr>
        <w:t>-1</w:t>
      </w:r>
      <w:r w:rsidRPr="004060D7">
        <w:rPr>
          <w:rFonts w:ascii="Times New Roman" w:hAnsi="Times New Roman" w:cs="Times New Roman"/>
        </w:rPr>
        <w:t xml:space="preserve"> (dry weight)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&lt;EndNote&gt;&lt;Cite&gt;&lt;Author&gt;Liao&lt;/Author&gt;&lt;Year&gt;2012&lt;/Year&gt;&lt;RecNum&gt;74&lt;/RecNum&gt;&lt;DisplayText&gt;(Liao et al., 2012b)&lt;/DisplayText&gt;&lt;record&gt;&lt;rec-number&gt;74&lt;/rec-number&gt;&lt;foreign-keys&gt;&lt;key app="EN" db-id="5expvdpf5rxxzxexs5c5s2wgtxe5s5pavaaw" timestamp="1586136490" guid="1d2e77f6-c083-4eb5-9ed0-50345611d3ca"&gt;74&lt;/key&gt;&lt;/foreign-keys&gt;&lt;ref-type name="Journal Article"&gt;17&lt;/ref-type&gt;&lt;contributors&gt;&lt;authors&gt;&lt;author&gt;Liao, Chunyang&lt;/author&gt;&lt;author&gt;Liu, Fang&lt;/author&gt;&lt;author&gt;Moon, Hyo-Bang&lt;/author&gt;&lt;author&gt;Yamashita, Nobuyoshi&lt;/author&gt;&lt;author&gt;Yun, Sehun&lt;/author&gt;&lt;author&gt;Kannan, Kurunthachalam&lt;/author&gt;&lt;/authors&gt;&lt;/contributors&gt;&lt;titles&gt;&lt;title&gt;Bisphenol analogues in sediments from industrialized areas in the United States, Japan, and Korea: spatial and temporal distributions&lt;/title&gt;&lt;secondary-title&gt;Environmental Science &amp;amp; Technology&lt;/secondary-title&gt;&lt;/titles&gt;&lt;periodical&gt;&lt;full-title&gt;Environmental Science &amp;amp; Technology&lt;/full-title&gt;&lt;abbr-1&gt;Environ. Sci. Technol.&lt;/abbr-1&gt;&lt;abbr-2&gt;Environ Sci Technol&lt;/abbr-2&gt;&lt;/periodical&gt;&lt;pages&gt;11558-11565&lt;/pages&gt;&lt;volume&gt;46&lt;/volume&gt;&lt;number&gt;21&lt;/number&gt;&lt;dates&gt;&lt;year&gt;2012&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(Liao et al., 2012b)</w:t>
      </w:r>
      <w:r w:rsidRPr="004060D7">
        <w:rPr>
          <w:rFonts w:ascii="Times New Roman" w:hAnsi="Times New Roman" w:cs="Times New Roman"/>
        </w:rPr>
        <w:fldChar w:fldCharType="end"/>
      </w:r>
      <w:r w:rsidRPr="004060D7">
        <w:rPr>
          <w:rFonts w:ascii="Times New Roman" w:hAnsi="Times New Roman" w:cs="Times New Roman"/>
        </w:rPr>
        <w:t>, in sludge with the concentration of 0.42−45.1 ng g</w:t>
      </w:r>
      <w:r w:rsidRPr="004060D7">
        <w:rPr>
          <w:rFonts w:ascii="Times New Roman" w:hAnsi="Times New Roman" w:cs="Times New Roman"/>
          <w:vertAlign w:val="superscript"/>
        </w:rPr>
        <w:t>-1</w:t>
      </w:r>
      <w:r w:rsidRPr="004060D7">
        <w:rPr>
          <w:rFonts w:ascii="Times New Roman" w:hAnsi="Times New Roman" w:cs="Times New Roman"/>
        </w:rPr>
        <w:t xml:space="preserve"> (dry weight)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&lt;EndNote&gt;&lt;Cite&gt;&lt;Author&gt;Song&lt;/Author&gt;&lt;Year&gt;2014&lt;/Year&gt;&lt;RecNum&gt;596&lt;/RecNum&gt;&lt;DisplayText&gt;(Song et al., 2014)&lt;/DisplayText&gt;&lt;record&gt;&lt;rec-number&gt;596&lt;/rec-number&gt;&lt;foreign-keys&gt;&lt;key app="EN" db-id="5expvdpf5rxxzxexs5c5s2wgtxe5s5pavaaw" timestamp="1610055323" guid="4557f4d2-48e8-40cd-bbe3-93c6052b85c6"&gt;596&lt;/key&gt;&lt;/foreign-keys&gt;&lt;ref-type name="Journal Article"&gt;17&lt;/ref-type&gt;&lt;contributors&gt;&lt;authors&gt;&lt;author&gt;Song, Shanjun&lt;/author&gt;&lt;author&gt;Song, Maoyong&lt;/author&gt;&lt;author&gt;Zeng, Luzhe&lt;/author&gt;&lt;author&gt;Wang, Thanh&lt;/author&gt;&lt;author&gt;Liu, Runzeng&lt;/author&gt;&lt;author&gt;Ruan, Ting&lt;/author&gt;&lt;author&gt;Jiang, Guibin&lt;/author&gt;&lt;/authors&gt;&lt;/contributors&gt;&lt;titles&gt;&lt;title&gt;Occurrence and profiles of bisphenol analogues in municipal sewage sludge in China&lt;/title&gt;&lt;secondary-title&gt;Environmental pollution&lt;/secondary-title&gt;&lt;/titles&gt;&lt;periodical&gt;&lt;full-title&gt;Environmental Pollution&lt;/full-title&gt;&lt;abbr-1&gt;Environ. Pollut.&lt;/abbr-1&gt;&lt;abbr-2&gt;Environ Pollut&lt;/abbr-2&gt;&lt;/periodical&gt;&lt;pages&gt;14-19&lt;/pages&gt;&lt;volume&gt;186&lt;/volume&gt;&lt;dates&gt;&lt;year&gt;2014&lt;/year&gt;&lt;/dates&gt;&lt;isbn&gt;0269-7491&lt;/isbn&gt;&lt;urls&gt;&lt;/urls&gt;&lt;/record&gt;&lt;/Cite&gt;&lt;/EndNote&gt;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(Song et al., 2014)</w:t>
      </w:r>
      <w:r w:rsidRPr="004060D7">
        <w:rPr>
          <w:rFonts w:ascii="Times New Roman" w:hAnsi="Times New Roman" w:cs="Times New Roman"/>
        </w:rPr>
        <w:fldChar w:fldCharType="end"/>
      </w:r>
      <w:r w:rsidRPr="004060D7">
        <w:rPr>
          <w:rFonts w:ascii="Times New Roman" w:hAnsi="Times New Roman" w:cs="Times New Roman"/>
        </w:rPr>
        <w:t>, and in dust with the concentration of up to 739 ng g</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fldData xml:space="preserve">PEVuZE5vdGU+PENpdGU+PEF1dGhvcj5MaWFvPC9BdXRob3I+PFllYXI+MjAxMjwvWWVhcj48UmVj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PEVuZE5vdGU+PENpdGU+PEF1dGhvcj5MaWFvPC9BdXRob3I+PFllYXI+MjAxMjwvWWVhcj48UmVj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(Liao et al., 2012a; Song et al., 2012)</w:t>
      </w:r>
      <w:r w:rsidRPr="004060D7">
        <w:rPr>
          <w:rFonts w:ascii="Times New Roman" w:hAnsi="Times New Roman" w:cs="Times New Roman"/>
        </w:rPr>
        <w:fldChar w:fldCharType="end"/>
      </w:r>
      <w:r w:rsidRPr="004060D7">
        <w:rPr>
          <w:rFonts w:ascii="Times New Roman" w:hAnsi="Times New Roman" w:cs="Times New Roman"/>
        </w:rPr>
        <w:t>. BPS has been detected in thermal receipts (mean: 0.181 mg g</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&lt;EndNote&gt;&lt;Cite&gt;&lt;Author&gt;Liao&lt;/Author&gt;&lt;Year&gt;2012c&lt;/Year&gt;&lt;RecNum&gt;602&lt;/RecNum&gt;&lt;DisplayText&gt;(Liao et al., 2012c)&lt;/DisplayText&gt;&lt;record&gt;&lt;rec-number&gt;602&lt;/rec-number&gt;&lt;foreign-keys&gt;&lt;key app="EN" db-id="5expvdpf5rxxzxexs5c5s2wgtxe5s5pavaaw" timestamp="1610056539" guid="24047fd5-f485-45b2-b4ac-c4921f055ee5"&gt;602&lt;/key&gt;&lt;/foreign-keys&gt;&lt;ref-type name="Journal Article"&gt;17&lt;/ref-type&gt;&lt;contributors&gt;&lt;authors&gt;&lt;author&gt;Liao, Chunyang&lt;/author&gt;&lt;author&gt;Liu, Fang&lt;/author&gt;&lt;author&gt;Kannan, Kurunthachalam&lt;/author&gt;&lt;/authors&gt;&lt;/contributors&gt;&lt;titles&gt;&lt;title&gt;Bisphenol S, a new bisphenol analogue, in paper products and currency bills and its association with bisphenol A residues&lt;/title&gt;&lt;secondary-title&gt;Environmental science &amp;amp; technology&lt;/secondary-title&gt;&lt;/titles&gt;&lt;periodical&gt;&lt;full-title&gt;Environmental Science &amp;amp; Technology&lt;/full-title&gt;&lt;abbr-1&gt;Environ. Sci. Technol.&lt;/abbr-1&gt;&lt;abbr-2&gt;Environ Sci Technol&lt;/abbr-2&gt;&lt;/periodical&gt;&lt;pages&gt;6515-6522&lt;/pages&gt;&lt;volume&gt;46&lt;/volume&gt;&lt;number&gt;12&lt;/number&gt;&lt;dates&gt;&lt;year&gt;2012c&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(Liao et al., 2012c)</w:t>
      </w:r>
      <w:r w:rsidRPr="004060D7">
        <w:rPr>
          <w:rFonts w:ascii="Times New Roman" w:hAnsi="Times New Roman" w:cs="Times New Roman"/>
        </w:rPr>
        <w:fldChar w:fldCharType="end"/>
      </w:r>
      <w:r w:rsidRPr="004060D7">
        <w:rPr>
          <w:rFonts w:ascii="Times New Roman" w:hAnsi="Times New Roman" w:cs="Times New Roman"/>
        </w:rPr>
        <w:t>, sediments (mean: 12.37 ng g</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&lt;EndNote&gt;&lt;Cite&gt;&lt;Author&gt;Liao&lt;/Author&gt;&lt;Year&gt;2012&lt;/Year&gt;&lt;RecNum&gt;74&lt;/RecNum&gt;&lt;DisplayText&gt;(Liao et al., 2012b)&lt;/DisplayText&gt;&lt;record&gt;&lt;rec-number&gt;74&lt;/rec-number&gt;&lt;foreign-keys&gt;&lt;key app="EN" db-id="5expvdpf5rxxzxexs5c5s2wgtxe5s5pavaaw" timestamp="1586136490" guid="1d2e77f6-c083-4eb5-9ed0-50345611d3ca"&gt;74&lt;/key&gt;&lt;/foreign-keys&gt;&lt;ref-type name="Journal Article"&gt;17&lt;/ref-type&gt;&lt;contributors&gt;&lt;authors&gt;&lt;author&gt;Liao, Chunyang&lt;/author&gt;&lt;author&gt;Liu, Fang&lt;/author&gt;&lt;author&gt;Moon, Hyo-Bang&lt;/author&gt;&lt;author&gt;Yamashita, Nobuyoshi&lt;/author&gt;&lt;author&gt;Yun, Sehun&lt;/author&gt;&lt;author&gt;Kannan, Kurunthachalam&lt;/author&gt;&lt;/authors&gt;&lt;/contributors&gt;&lt;titles&gt;&lt;title&gt;Bisphenol analogues in sediments from industrialized areas in the United States, Japan, and Korea: spatial and temporal distributions&lt;/title&gt;&lt;secondary-title&gt;Environmental Science &amp;amp; Technology&lt;/secondary-title&gt;&lt;/titles&gt;&lt;periodical&gt;&lt;full-title&gt;Environmental Science &amp;amp; Technology&lt;/full-title&gt;&lt;abbr-1&gt;Environ. Sci. Technol.&lt;/abbr-1&gt;&lt;abbr-2&gt;Environ Sci Technol&lt;/abbr-2&gt;&lt;/periodical&gt;&lt;pages&gt;11558-11565&lt;/pages&gt;&lt;volume&gt;46&lt;/volume&gt;&lt;number&gt;21&lt;/number&gt;&lt;dates&gt;&lt;year&gt;2012&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(Liao et al., 2012b)</w:t>
      </w:r>
      <w:r w:rsidRPr="004060D7">
        <w:rPr>
          <w:rFonts w:ascii="Times New Roman" w:hAnsi="Times New Roman" w:cs="Times New Roman"/>
        </w:rPr>
        <w:fldChar w:fldCharType="end"/>
      </w:r>
      <w:r w:rsidRPr="004060D7">
        <w:rPr>
          <w:rFonts w:ascii="Times New Roman" w:hAnsi="Times New Roman" w:cs="Times New Roman"/>
        </w:rPr>
        <w:t xml:space="preserve">, dust (mean: 0.36 </w:t>
      </w:r>
      <w:proofErr w:type="spellStart"/>
      <w:r w:rsidRPr="004060D7">
        <w:rPr>
          <w:rFonts w:ascii="Times New Roman" w:hAnsi="Times New Roman" w:cs="Times New Roman"/>
        </w:rPr>
        <w:t>μg</w:t>
      </w:r>
      <w:proofErr w:type="spellEnd"/>
      <w:r w:rsidRPr="004060D7">
        <w:rPr>
          <w:rFonts w:ascii="Times New Roman" w:hAnsi="Times New Roman" w:cs="Times New Roman"/>
        </w:rPr>
        <w:t xml:space="preserve"> g</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&lt;EndNote&gt;&lt;Cite&gt;&lt;Author&gt;Liao&lt;/Author&gt;&lt;Year&gt;2012&lt;/Year&gt;&lt;RecNum&gt;246&lt;/RecNum&gt;&lt;DisplayText&gt;(Liao et al., 2012a)&lt;/DisplayText&gt;&lt;record&gt;&lt;rec-number&gt;246&lt;/rec-number&gt;&lt;foreign-keys&gt;&lt;key app="EN" db-id="5expvdpf5rxxzxexs5c5s2wgtxe5s5pavaaw" timestamp="1586397466" guid="a8ae3661-5b07-4066-84c0-a0a92bb62150"&gt;246&lt;/key&gt;&lt;/foreign-keys&gt;&lt;ref-type name="Journal Article"&gt;17&lt;/ref-type&gt;&lt;contributors&gt;&lt;authors&gt;&lt;author&gt;Liao, Chunyang&lt;/author&gt;&lt;author&gt;Liu, Fang&lt;/author&gt;&lt;author&gt;Guo, Ying&lt;/author&gt;&lt;author&gt;Moon, Hyo-Bang&lt;/author&gt;&lt;author&gt;Nakata, Haruhiko&lt;/author&gt;&lt;author&gt;Wu, Qian&lt;/author&gt;&lt;author&gt;Kannan, Kurunthachalam&lt;/author&gt;&lt;/authors&gt;&lt;/contributors&gt;&lt;titles&gt;&lt;title&gt;Occurrence of eight bisphenol analogues in indoor dust from the United States and several Asian countries: implications for human exposure&lt;/title&gt;&lt;secondary-title&gt;Environmental Science &amp;amp; Technology&lt;/secondary-title&gt;&lt;/titles&gt;&lt;periodical&gt;&lt;full-title&gt;Environmental Science &amp;amp; Technology&lt;/full-title&gt;&lt;abbr-1&gt;Environ. Sci. Technol.&lt;/abbr-1&gt;&lt;abbr-2&gt;Environ Sci Technol&lt;/abbr-2&gt;&lt;/periodical&gt;&lt;pages&gt;9138-9145&lt;/pages&gt;&lt;volume&gt;46&lt;/volume&gt;&lt;number&gt;16&lt;/number&gt;&lt;dates&gt;&lt;year&gt;2012&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(Liao et al., 2012a)</w:t>
      </w:r>
      <w:r w:rsidRPr="004060D7">
        <w:rPr>
          <w:rFonts w:ascii="Times New Roman" w:hAnsi="Times New Roman" w:cs="Times New Roman"/>
        </w:rPr>
        <w:fldChar w:fldCharType="end"/>
      </w:r>
      <w:r w:rsidRPr="004060D7">
        <w:rPr>
          <w:rFonts w:ascii="Times New Roman" w:hAnsi="Times New Roman" w:cs="Times New Roman"/>
        </w:rPr>
        <w:t xml:space="preserve">, as well as sludge (4.34 </w:t>
      </w:r>
      <w:proofErr w:type="spellStart"/>
      <w:r w:rsidRPr="004060D7">
        <w:rPr>
          <w:rFonts w:ascii="Times New Roman" w:hAnsi="Times New Roman" w:cs="Times New Roman"/>
        </w:rPr>
        <w:t>μg</w:t>
      </w:r>
      <w:proofErr w:type="spellEnd"/>
      <w:r w:rsidRPr="004060D7">
        <w:rPr>
          <w:rFonts w:ascii="Times New Roman" w:hAnsi="Times New Roman" w:cs="Times New Roman"/>
        </w:rPr>
        <w:t xml:space="preserve"> g</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&lt;EndNote&gt;&lt;Cite&gt;&lt;Author&gt;Song&lt;/Author&gt;&lt;Year&gt;2014&lt;/Year&gt;&lt;RecNum&gt;596&lt;/RecNum&gt;&lt;DisplayText&gt;(Song et al., 2014)&lt;/DisplayText&gt;&lt;record&gt;&lt;rec-number&gt;596&lt;/rec-number&gt;&lt;foreign-keys&gt;&lt;key app="EN" db-id="5expvdpf5rxxzxexs5c5s2wgtxe5s5pavaaw" timestamp="1610055323" guid="4557f4d2-48e8-40cd-bbe3-93c6052b85c6"&gt;596&lt;/key&gt;&lt;/foreign-keys&gt;&lt;ref-type name="Journal Article"&gt;17&lt;/ref-type&gt;&lt;contributors&gt;&lt;authors&gt;&lt;author&gt;Song, Shanjun&lt;/author&gt;&lt;author&gt;Song, Maoyong&lt;/author&gt;&lt;author&gt;Zeng, Luzhe&lt;/author&gt;&lt;author&gt;Wang, Thanh&lt;/author&gt;&lt;author&gt;Liu, Runzeng&lt;/author&gt;&lt;author&gt;Ruan, Ting&lt;/author&gt;&lt;author&gt;Jiang, Guibin&lt;/author&gt;&lt;/authors&gt;&lt;/contributors&gt;&lt;titles&gt;&lt;title&gt;Occurrence and profiles of bisphenol analogues in municipal sewage sludge in China&lt;/title&gt;&lt;secondary-title&gt;Environmental pollution&lt;/secondary-title&gt;&lt;/titles&gt;&lt;periodical&gt;&lt;full-title&gt;Environmental Pollution&lt;/full-title&gt;&lt;abbr-1&gt;Environ. Pollut.&lt;/abbr-1&gt;&lt;abbr-2&gt;Environ Pollut&lt;/abbr-2&gt;&lt;/periodical&gt;&lt;pages&gt;14-19&lt;/pages&gt;&lt;volume&gt;186&lt;/volume&gt;&lt;dates&gt;&lt;year&gt;2014&lt;/year&gt;&lt;/dates&gt;&lt;isbn&gt;0269-7491&lt;/isbn&gt;&lt;urls&gt;&lt;/urls&gt;&lt;/record&gt;&lt;/Cite&gt;&lt;/EndNote&gt;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(Song et al., 2014)</w:t>
      </w:r>
      <w:r w:rsidRPr="004060D7">
        <w:rPr>
          <w:rFonts w:ascii="Times New Roman" w:hAnsi="Times New Roman" w:cs="Times New Roman"/>
        </w:rPr>
        <w:fldChar w:fldCharType="end"/>
      </w:r>
      <w:r w:rsidRPr="004060D7">
        <w:rPr>
          <w:rFonts w:ascii="Times New Roman" w:hAnsi="Times New Roman" w:cs="Times New Roman"/>
        </w:rPr>
        <w:t xml:space="preserve">. Also, BPS has been detected in 81% of </w:t>
      </w:r>
      <w:r w:rsidR="0004692F">
        <w:rPr>
          <w:rFonts w:ascii="Times New Roman" w:hAnsi="Times New Roman" w:cs="Times New Roman"/>
        </w:rPr>
        <w:t xml:space="preserve">human </w:t>
      </w:r>
      <w:r w:rsidRPr="004060D7">
        <w:rPr>
          <w:rFonts w:ascii="Times New Roman" w:hAnsi="Times New Roman" w:cs="Times New Roman"/>
        </w:rPr>
        <w:t xml:space="preserve">urine samples </w:t>
      </w:r>
      <w:r w:rsidR="0004692F">
        <w:rPr>
          <w:rFonts w:ascii="Times New Roman" w:hAnsi="Times New Roman" w:cs="Times New Roman"/>
        </w:rPr>
        <w:t>in</w:t>
      </w:r>
      <w:r w:rsidRPr="004060D7">
        <w:rPr>
          <w:rFonts w:ascii="Times New Roman" w:hAnsi="Times New Roman" w:cs="Times New Roman"/>
        </w:rPr>
        <w:t xml:space="preserve"> the United States as well as </w:t>
      </w:r>
      <w:r w:rsidR="0004692F">
        <w:rPr>
          <w:rFonts w:ascii="Times New Roman" w:hAnsi="Times New Roman" w:cs="Times New Roman"/>
        </w:rPr>
        <w:t xml:space="preserve">in </w:t>
      </w:r>
      <w:r w:rsidRPr="004060D7">
        <w:rPr>
          <w:rFonts w:ascii="Times New Roman" w:hAnsi="Times New Roman" w:cs="Times New Roman"/>
        </w:rPr>
        <w:t xml:space="preserve">some Asian countries with an average level of 0.168 </w:t>
      </w:r>
      <w:proofErr w:type="spellStart"/>
      <w:r w:rsidRPr="004060D7">
        <w:rPr>
          <w:rFonts w:ascii="Times New Roman" w:hAnsi="Times New Roman" w:cs="Times New Roman"/>
        </w:rPr>
        <w:t>μg</w:t>
      </w:r>
      <w:proofErr w:type="spellEnd"/>
      <w:r w:rsidRPr="004060D7">
        <w:rPr>
          <w:rFonts w:ascii="Times New Roman" w:hAnsi="Times New Roman" w:cs="Times New Roman"/>
        </w:rPr>
        <w:t xml:space="preserve"> L</w:t>
      </w:r>
      <w:r w:rsidRPr="004060D7">
        <w:rPr>
          <w:rFonts w:ascii="Times New Roman" w:hAnsi="Times New Roman" w:cs="Times New Roman"/>
          <w:vertAlign w:val="superscript"/>
        </w:rPr>
        <w:t>-1</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&lt;EndNote&gt;&lt;Cite&gt;&lt;Author&gt;Liao&lt;/Author&gt;&lt;Year&gt;2012d&lt;/Year&gt;&lt;RecNum&gt;604&lt;/RecNum&gt;&lt;DisplayText&gt;(Liao et al., 2012d)&lt;/DisplayText&gt;&lt;record&gt;&lt;rec-number&gt;604&lt;/rec-number&gt;&lt;foreign-keys&gt;&lt;key app="EN" db-id="5expvdpf5rxxzxexs5c5s2wgtxe5s5pavaaw" timestamp="1610075141" guid="14b5286e-f7c6-4a14-97d4-2150ac30929f"&gt;604&lt;/key&gt;&lt;/foreign-keys&gt;&lt;ref-type name="Journal Article"&gt;17&lt;/ref-type&gt;&lt;contributors&gt;&lt;authors&gt;&lt;author&gt;Liao, Chunyang&lt;/author&gt;&lt;author&gt;Liu, Fang&lt;/author&gt;&lt;author&gt;Alomirah, Husam&lt;/author&gt;&lt;author&gt;Loi, Vu Duc&lt;/author&gt;&lt;author&gt;Mohd, Mustafa Ali&lt;/author&gt;&lt;author&gt;Moon, Hyo-Bang&lt;/author&gt;&lt;author&gt;Nakata, Haruhiko&lt;/author&gt;&lt;author&gt;Kannan, Kurunthachalam&lt;/author&gt;&lt;/authors&gt;&lt;/contributors&gt;&lt;titles&gt;&lt;title&gt;Bisphenol S in urine from the United States and seven Asian countries: occurrence and human exposures&lt;/title&gt;&lt;secondary-title&gt;Environmental science &amp;amp; technology&lt;/secondary-title&gt;&lt;/titles&gt;&lt;periodical&gt;&lt;full-title&gt;Environmental Science &amp;amp; Technology&lt;/full-title&gt;&lt;abbr-1&gt;Environ. Sci. Technol.&lt;/abbr-1&gt;&lt;abbr-2&gt;Environ Sci Technol&lt;/abbr-2&gt;&lt;/periodical&gt;&lt;pages&gt;6860-6866&lt;/pages&gt;&lt;volume&gt;46&lt;/volume&gt;&lt;number&gt;12&lt;/number&gt;&lt;dates&gt;&lt;year&gt;2012d&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(Liao et al., 2012d)</w:t>
      </w:r>
      <w:r w:rsidRPr="004060D7">
        <w:rPr>
          <w:rFonts w:ascii="Times New Roman" w:hAnsi="Times New Roman" w:cs="Times New Roman"/>
        </w:rPr>
        <w:fldChar w:fldCharType="end"/>
      </w:r>
      <w:r w:rsidR="0004692F">
        <w:rPr>
          <w:rFonts w:ascii="Times New Roman" w:hAnsi="Times New Roman" w:cs="Times New Roman"/>
        </w:rPr>
        <w:t>.</w:t>
      </w:r>
      <w:r w:rsidRPr="004060D7">
        <w:rPr>
          <w:rFonts w:ascii="Times New Roman" w:hAnsi="Times New Roman" w:cs="Times New Roman"/>
        </w:rPr>
        <w:t xml:space="preserve"> BPAF was detected in</w:t>
      </w:r>
      <w:r w:rsidR="0004692F">
        <w:rPr>
          <w:rFonts w:ascii="Times New Roman" w:hAnsi="Times New Roman" w:cs="Times New Roman"/>
        </w:rPr>
        <w:t xml:space="preserve"> lower frequency and present in</w:t>
      </w:r>
      <w:r w:rsidRPr="004060D7">
        <w:rPr>
          <w:rFonts w:ascii="Times New Roman" w:hAnsi="Times New Roman" w:cs="Times New Roman"/>
        </w:rPr>
        <w:t xml:space="preserve"> less than 3% of </w:t>
      </w:r>
      <w:r w:rsidR="0004692F">
        <w:rPr>
          <w:rFonts w:ascii="Times New Roman" w:hAnsi="Times New Roman" w:cs="Times New Roman"/>
        </w:rPr>
        <w:t xml:space="preserve">the </w:t>
      </w:r>
      <w:r w:rsidRPr="004060D7">
        <w:rPr>
          <w:rFonts w:ascii="Times New Roman" w:hAnsi="Times New Roman" w:cs="Times New Roman"/>
        </w:rPr>
        <w:t xml:space="preserve">total urinary samples </w:t>
      </w:r>
      <w:r w:rsidR="0004692F">
        <w:rPr>
          <w:rFonts w:ascii="Times New Roman" w:hAnsi="Times New Roman" w:cs="Times New Roman"/>
        </w:rPr>
        <w:t xml:space="preserve">collected </w:t>
      </w:r>
      <w:r w:rsidRPr="004060D7">
        <w:rPr>
          <w:rFonts w:ascii="Times New Roman" w:hAnsi="Times New Roman" w:cs="Times New Roman"/>
        </w:rPr>
        <w:t xml:space="preserve">from </w:t>
      </w:r>
      <w:r w:rsidR="0004692F">
        <w:rPr>
          <w:rFonts w:ascii="Times New Roman" w:hAnsi="Times New Roman" w:cs="Times New Roman"/>
        </w:rPr>
        <w:t xml:space="preserve">adults in </w:t>
      </w:r>
      <w:r w:rsidRPr="004060D7">
        <w:rPr>
          <w:rFonts w:ascii="Times New Roman" w:hAnsi="Times New Roman" w:cs="Times New Roman"/>
        </w:rPr>
        <w:t>the United States</w:t>
      </w:r>
      <w:r w:rsidR="0004692F">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&lt;EndNote&gt;&lt;Cite&gt;&lt;Author&gt;Ye&lt;/Author&gt;&lt;Year&gt;2015&lt;/Year&gt;&lt;RecNum&gt;606&lt;/RecNum&gt;&lt;DisplayText&gt;(Ye et al., 2015)&lt;/DisplayText&gt;&lt;record&gt;&lt;rec-number&gt;606&lt;/rec-number&gt;&lt;foreign-keys&gt;&lt;key app="EN" db-id="5expvdpf5rxxzxexs5c5s2wgtxe5s5pavaaw" timestamp="1610075556" guid="d9026f72-c60d-4461-bddc-5c08923bb140"&gt;606&lt;/key&gt;&lt;/foreign-keys&gt;&lt;ref-type name="Journal Article"&gt;17&lt;/ref-type&gt;&lt;contributors&gt;&lt;authors&gt;&lt;author&gt;Ye, Xiaoyun&lt;/author&gt;&lt;author&gt;Wong, Lee-Yang&lt;/author&gt;&lt;author&gt;Kramer, Josh&lt;/author&gt;&lt;author&gt;Zhou, Xiaoliu&lt;/author&gt;&lt;author&gt;Jia, Tao&lt;/author&gt;&lt;author&gt;Calafat, Antonia M&lt;/author&gt;&lt;/authors&gt;&lt;/contributors&gt;&lt;titles&gt;&lt;title&gt;Urinary concentrations of bisphenol A and three other bisphenols in convenience samples of US adults during 2000–2014&lt;/title&gt;&lt;secondary-title&gt;Environmental science &amp;amp; technology&lt;/secondary-title&gt;&lt;/titles&gt;&lt;periodical&gt;&lt;full-title&gt;Environmental Science &amp;amp; Technology&lt;/full-title&gt;&lt;abbr-1&gt;Environ. Sci. Technol.&lt;/abbr-1&gt;&lt;abbr-2&gt;Environ Sci Technol&lt;/abbr-2&gt;&lt;/periodical&gt;&lt;pages&gt;11834-11839&lt;/pages&gt;&lt;volume&gt;49&lt;/volume&gt;&lt;number&gt;19&lt;/number&gt;&lt;dates&gt;&lt;year&gt;2015&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(Ye et al., 2015)</w:t>
      </w:r>
      <w:r w:rsidRPr="004060D7">
        <w:rPr>
          <w:rFonts w:ascii="Times New Roman" w:hAnsi="Times New Roman" w:cs="Times New Roman"/>
        </w:rPr>
        <w:fldChar w:fldCharType="end"/>
      </w:r>
      <w:r w:rsidRPr="004060D7">
        <w:rPr>
          <w:rFonts w:ascii="Times New Roman" w:hAnsi="Times New Roman" w:cs="Times New Roman"/>
        </w:rPr>
        <w:t>.</w:t>
      </w:r>
    </w:p>
    <w:p w14:paraId="385FF816" w14:textId="77777777" w:rsidR="007E6FD2" w:rsidRPr="004060D7" w:rsidRDefault="007E6FD2" w:rsidP="00DA00A0">
      <w:pPr>
        <w:pStyle w:val="Heading3"/>
        <w:spacing w:after="0"/>
        <w:rPr>
          <w:rFonts w:cs="Times New Roman"/>
        </w:rPr>
      </w:pPr>
      <w:bookmarkStart w:id="26" w:name="_Toc68802214"/>
      <w:bookmarkStart w:id="27" w:name="_Toc69118024"/>
      <w:bookmarkStart w:id="28" w:name="_Toc109294978"/>
      <w:r w:rsidRPr="004060D7">
        <w:rPr>
          <w:rFonts w:cs="Times New Roman"/>
        </w:rPr>
        <w:t>1.2.2 Toxicity of BPAF and BPS</w:t>
      </w:r>
      <w:bookmarkEnd w:id="26"/>
      <w:bookmarkEnd w:id="27"/>
      <w:bookmarkEnd w:id="28"/>
    </w:p>
    <w:p w14:paraId="54BD276D" w14:textId="1163A796" w:rsidR="007E6FD2" w:rsidRPr="004060D7" w:rsidRDefault="007E6FD2" w:rsidP="007E6FD2">
      <w:pPr>
        <w:spacing w:line="480" w:lineRule="auto"/>
        <w:ind w:firstLine="360"/>
        <w:rPr>
          <w:rFonts w:ascii="Times New Roman" w:hAnsi="Times New Roman" w:cs="Times New Roman"/>
          <w:color w:val="000000" w:themeColor="text1"/>
        </w:rPr>
      </w:pPr>
      <w:r w:rsidRPr="004060D7">
        <w:rPr>
          <w:rFonts w:ascii="Times New Roman" w:hAnsi="Times New Roman" w:cs="Times New Roman"/>
          <w:color w:val="000000" w:themeColor="text1"/>
        </w:rPr>
        <w:t xml:space="preserve">Although BPAF and BPS are widely used in the production of “BPA-free” products, public concern was raised about using structural analogues of BPA that are now environmental contaminants. Recently, a number of studies reported that BPAF and BPS exhibit estrogenic effects comparable to BPA. Exposure to BPAF </w:t>
      </w:r>
      <w:r w:rsidR="0004692F">
        <w:rPr>
          <w:rFonts w:ascii="Times New Roman" w:hAnsi="Times New Roman" w:cs="Times New Roman"/>
          <w:color w:val="000000" w:themeColor="text1"/>
        </w:rPr>
        <w:t>c</w:t>
      </w:r>
      <w:r w:rsidRPr="004060D7">
        <w:rPr>
          <w:rFonts w:ascii="Times New Roman" w:hAnsi="Times New Roman" w:cs="Times New Roman"/>
          <w:color w:val="000000" w:themeColor="text1"/>
        </w:rPr>
        <w:t xml:space="preserve">ould cause genotoxicity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&lt;EndNote&gt;&lt;Cite&gt;&lt;Author&gt;Fic&lt;/Author&gt;&lt;Year&gt;2015&lt;/Year&gt;&lt;RecNum&gt;621&lt;/RecNum&gt;&lt;DisplayText&gt;(Fic et al., 2015)&lt;/DisplayText&gt;&lt;record&gt;&lt;rec-number&gt;621&lt;/rec-number&gt;&lt;foreign-keys&gt;&lt;key app="EN" db-id="5expvdpf5rxxzxexs5c5s2wgtxe5s5pavaaw" timestamp="1610079775" guid="a9fb6b6e-3d18-4851-bdf2-5809a6a5ea31"&gt;621&lt;/key&gt;&lt;/foreign-keys&gt;&lt;ref-type name="Journal Article"&gt;17&lt;/ref-type&gt;&lt;contributors&gt;&lt;authors&gt;&lt;author&gt;Fic, A&lt;/author&gt;&lt;author&gt;Mlakar, S Jurković&lt;/author&gt;&lt;author&gt;Juvan, P&lt;/author&gt;&lt;author&gt;Mlakar, V&lt;/author&gt;&lt;author&gt;Marc, J&lt;/author&gt;&lt;author&gt;Dolenc, M Sollner&lt;/author&gt;&lt;author&gt;Broberg, K&lt;/author&gt;&lt;author&gt;Mašič, L Peterlin&lt;/author&gt;&lt;/authors&gt;&lt;/contributors&gt;&lt;titles&gt;&lt;title&gt;Genome-wide gene expression profiling of low-dose, long-term exposure of human osteosarcoma cells to bisphenol A and its analogs bisphenols AF and S&lt;/title&gt;&lt;secondary-title&gt;Toxicology in Vitro&lt;/secondary-title&gt;&lt;/titles&gt;&lt;periodical&gt;&lt;full-title&gt;Toxicology In Vitro&lt;/full-title&gt;&lt;abbr-1&gt;Toxicol. In Vitro&lt;/abbr-1&gt;&lt;abbr-2&gt;Toxicol In Vitro&lt;/abbr-2&gt;&lt;/periodical&gt;&lt;pages&gt;1060-1069&lt;/pages&gt;&lt;volume&gt;29&lt;/volume&gt;&lt;number&gt;5&lt;/number&gt;&lt;dates&gt;&lt;year&gt;2015&lt;/year&gt;&lt;/dates&gt;&lt;isbn&gt;0887-2333&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(Fic et al., 2015)</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inhibit the androgenic activity of 5</w:t>
      </w:r>
      <w:r w:rsidRPr="004060D7">
        <w:rPr>
          <w:rFonts w:ascii="Times New Roman" w:hAnsi="Times New Roman" w:cs="Times New Roman"/>
          <w:i/>
          <w:iCs/>
          <w:color w:val="000000" w:themeColor="text1"/>
        </w:rPr>
        <w:t>α</w:t>
      </w:r>
      <w:r w:rsidRPr="004060D7">
        <w:rPr>
          <w:rFonts w:ascii="Times New Roman" w:hAnsi="Times New Roman" w:cs="Times New Roman"/>
          <w:color w:val="000000" w:themeColor="text1"/>
        </w:rPr>
        <w:t xml:space="preserve">-dihydrotestosterone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&lt;EndNote&gt;&lt;Cite&gt;&lt;Author&gt;Kitamura&lt;/Author&gt;&lt;Year&gt;2005&lt;/Year&gt;&lt;RecNum&gt;611&lt;/RecNum&gt;&lt;DisplayText&gt;(Kitamura et al., 2005)&lt;/DisplayText&gt;&lt;record&gt;&lt;rec-number&gt;611&lt;/rec-number&gt;&lt;foreign-keys&gt;&lt;key app="EN" db-id="5expvdpf5rxxzxexs5c5s2wgtxe5s5pavaaw" timestamp="1610078307" guid="faf7c143-f9da-4392-9316-7639313df995"&gt;611&lt;/key&gt;&lt;/foreign-keys&gt;&lt;ref-type name="Journal Article"&gt;17&lt;/ref-type&gt;&lt;contributors&gt;&lt;authors&gt;&lt;author&gt;Kitamura, Shigeyuki&lt;/author&gt;&lt;author&gt;Suzuki, Tomoharu&lt;/author&gt;&lt;author&gt;Sanoh, Seigo&lt;/author&gt;&lt;author&gt;Kohta, Ryuki&lt;/author&gt;&lt;author&gt;Jinno, Norimasa&lt;/author&gt;&lt;author&gt;Sugihara, Kazumi&lt;/author&gt;&lt;author&gt;Yoshihara, Shin&amp;apos;ichi&lt;/author&gt;&lt;author&gt;Fujimoto, Nariaki&lt;/author&gt;&lt;author&gt;Watanabe, Hiromitsu&lt;/author&gt;&lt;author&gt;Ohta, Shigeru&lt;/author&gt;&lt;/authors&gt;&lt;/contributors&gt;&lt;titles&gt;&lt;title&gt;Comparative study of the endocrine-disrupting activity of bisphenol A and 19 related compounds&lt;/title&gt;&lt;secondary-title&gt;Toxicological Sciences&lt;/secondary-title&gt;&lt;/titles&gt;&lt;periodical&gt;&lt;full-title&gt;Toxicological Sciences&lt;/full-title&gt;&lt;abbr-1&gt;Toxicol. Sci.&lt;/abbr-1&gt;&lt;abbr-2&gt;Toxicol Sci&lt;/abbr-2&gt;&lt;/periodical&gt;&lt;pages&gt;249-259&lt;/pages&gt;&lt;volume&gt;84&lt;/volume&gt;&lt;number&gt;2&lt;/number&gt;&lt;dates&gt;&lt;year&gt;2005&lt;/year&gt;&lt;/dates&gt;&lt;isbn&gt;1096-0929&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(Kitamura et al., 2005)</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and </w:t>
      </w:r>
      <w:r w:rsidR="0004692F">
        <w:rPr>
          <w:rFonts w:ascii="Times New Roman" w:hAnsi="Times New Roman" w:cs="Times New Roman"/>
          <w:color w:val="000000" w:themeColor="text1"/>
        </w:rPr>
        <w:t xml:space="preserve">BPAF </w:t>
      </w:r>
      <w:r w:rsidRPr="004060D7">
        <w:rPr>
          <w:rFonts w:ascii="Times New Roman" w:hAnsi="Times New Roman" w:cs="Times New Roman"/>
          <w:color w:val="000000" w:themeColor="text1"/>
        </w:rPr>
        <w:t xml:space="preserve">exhibits strong binding </w:t>
      </w:r>
      <w:r w:rsidR="0004692F">
        <w:rPr>
          <w:rFonts w:ascii="Times New Roman" w:hAnsi="Times New Roman" w:cs="Times New Roman"/>
          <w:color w:val="000000" w:themeColor="text1"/>
        </w:rPr>
        <w:t>affinity to the</w:t>
      </w:r>
      <w:r w:rsidRPr="004060D7">
        <w:rPr>
          <w:rFonts w:ascii="Times New Roman" w:hAnsi="Times New Roman" w:cs="Times New Roman"/>
          <w:color w:val="000000" w:themeColor="text1"/>
        </w:rPr>
        <w:t xml:space="preserve"> estrogen receptor ER</w:t>
      </w:r>
      <w:r w:rsidRPr="004060D7">
        <w:rPr>
          <w:rFonts w:ascii="Times New Roman" w:hAnsi="Times New Roman" w:cs="Times New Roman"/>
          <w:i/>
          <w:iCs/>
          <w:color w:val="000000" w:themeColor="text1"/>
        </w:rPr>
        <w:t>α</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&lt;EndNote&gt;&lt;Cite&gt;&lt;Author&gt;Matsushima&lt;/Author&gt;&lt;Year&gt;2010&lt;/Year&gt;&lt;RecNum&gt;613&lt;/RecNum&gt;&lt;DisplayText&gt;(Matsushima et al., 2010)&lt;/DisplayText&gt;&lt;record&gt;&lt;rec-number&gt;613&lt;/rec-number&gt;&lt;foreign-keys&gt;&lt;key app="EN" db-id="5expvdpf5rxxzxexs5c5s2wgtxe5s5pavaaw" timestamp="1610078695" guid="bf719359-0a76-4a8e-8847-7fe9454ea426"&gt;613&lt;/key&gt;&lt;/foreign-keys&gt;&lt;ref-type name="Journal Article"&gt;17&lt;/ref-type&gt;&lt;contributors&gt;&lt;authors&gt;&lt;author&gt;Matsushima, Ayami&lt;/author&gt;&lt;author&gt;Liu, Xiaohui&lt;/author&gt;&lt;author&gt;Okada, Hiroyuki&lt;/author&gt;&lt;author&gt;Shimohigashi, Miki&lt;/author&gt;&lt;author&gt;Shimohigashi, Yasuyuki&lt;/author&gt;&lt;/authors&gt;&lt;/contributors&gt;&lt;titles&gt;&lt;title&gt;&lt;style face="normal" font="default" size="100%"&gt;Bisphenol AF is a full agonist for the estrogen receptor ER&lt;/style&gt;&lt;style face="italic" font="default" size="100%"&gt;α&lt;/style&gt;&lt;style face="normal" font="default" size="100%"&gt; but a highly specific antagonist for ER&lt;/style&gt;&lt;style face="italic" font="default" size="100%"&gt;β&lt;/style&gt;&lt;/title&gt;&lt;secondary-title&gt;Environmental health perspectives&lt;/secondary-title&gt;&lt;/titles&gt;&lt;periodical&gt;&lt;full-title&gt;Environmental Health Perspectives&lt;/full-title&gt;&lt;abbr-1&gt;Environ. Health Perspect.&lt;/abbr-1&gt;&lt;abbr-2&gt;Environ Health Perspect&lt;/abbr-2&gt;&lt;/periodical&gt;&lt;pages&gt;1267-1272&lt;/pages&gt;&lt;volume&gt;118&lt;/volume&gt;&lt;number&gt;9&lt;/number&gt;&lt;dates&gt;&lt;year&gt;2010&lt;/year&gt;&lt;/dates&gt;&lt;isbn&gt;0091-6765&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(Matsushima et al., 2010)</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The adverse effects of BPS have been linked to reproducti</w:t>
      </w:r>
      <w:r w:rsidR="0004692F">
        <w:rPr>
          <w:rFonts w:ascii="Times New Roman" w:hAnsi="Times New Roman" w:cs="Times New Roman"/>
          <w:color w:val="000000" w:themeColor="text1"/>
        </w:rPr>
        <w:t>ve issues</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&lt;EndNote&gt;&lt;Cite&gt;&lt;Author&gt;Gingrich&lt;/Author&gt;&lt;Year&gt;2019&lt;/Year&gt;&lt;RecNum&gt;615&lt;/RecNum&gt;&lt;DisplayText&gt;(Gingrich et al., 2019)&lt;/DisplayText&gt;&lt;record&gt;&lt;rec-number&gt;615&lt;/rec-number&gt;&lt;foreign-keys&gt;&lt;key app="EN" db-id="5expvdpf5rxxzxexs5c5s2wgtxe5s5pavaaw" timestamp="1610078861" guid="cd127e8d-78ea-471d-88e6-0993f3e46978"&gt;615&lt;/key&gt;&lt;/foreign-keys&gt;&lt;ref-type name="Journal Article"&gt;17&lt;/ref-type&gt;&lt;contributors&gt;&lt;authors&gt;&lt;author&gt;Gingrich, Jeremy&lt;/author&gt;&lt;author&gt;Pu, Yong&lt;/author&gt;&lt;author&gt;Ehrhardt, Richard&lt;/author&gt;&lt;author&gt;Karthikraj, Rajendiran&lt;/author&gt;&lt;author&gt;Kannan, Kurunthachalam&lt;/author&gt;&lt;author&gt;Veiga-Lopez, Almudena&lt;/author&gt;&lt;/authors&gt;&lt;/contributors&gt;&lt;titles&gt;&lt;title&gt;Toxicokinetics of bisphenol A, bisphenol S, and bisphenol F in a pregnancy sheep model&lt;/title&gt;&lt;secondary-title&gt;Chemosphere&lt;/secondary-title&gt;&lt;/titles&gt;&lt;periodical&gt;&lt;full-title&gt;Chemosphere&lt;/full-title&gt;&lt;abbr-1&gt;Chemosphere&lt;/abbr-1&gt;&lt;abbr-2&gt;Chemosphere&lt;/abbr-2&gt;&lt;/periodical&gt;&lt;pages&gt;185-194&lt;/pages&gt;&lt;volume&gt;220&lt;/volume&gt;&lt;dates&gt;&lt;year&gt;2019&lt;/year&gt;&lt;/dates&gt;&lt;isbn&gt;0045-6535&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(Gingrich et al., 2019)</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neurodevelopment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&lt;EndNote&gt;&lt;Cite&gt;&lt;Author&gt;Kinch&lt;/Author&gt;&lt;Year&gt;2015&lt;/Year&gt;&lt;RecNum&gt;276&lt;/RecNum&gt;&lt;DisplayText&gt;(Kinch et al., 2015)&lt;/DisplayText&gt;&lt;record&gt;&lt;rec-number&gt;276&lt;/rec-number&gt;&lt;foreign-keys&gt;&lt;key app="EN" db-id="5expvdpf5rxxzxexs5c5s2wgtxe5s5pavaaw" timestamp="1586397592" guid="f136ef72-7df5-41e4-b0da-f5ca3e9dc340"&gt;276&lt;/key&gt;&lt;/foreign-keys&gt;&lt;ref-type name="Journal Article"&gt;17&lt;/ref-type&gt;&lt;contributors&gt;&lt;authors&gt;&lt;author&gt;Kinch, Cassandra D&lt;/author&gt;&lt;author&gt;Ibhazehiebo, Kingsley&lt;/author&gt;&lt;author&gt;Jeong, Joo-Hyun&lt;/author&gt;&lt;author&gt;Habibi, Hamid R&lt;/author&gt;&lt;author&gt;Kurrasch, Deborah M&lt;/author&gt;&lt;/authors&gt;&lt;/contributors&gt;&lt;titles&gt;&lt;title&gt;Low-dose exposure to bisphenol A and replacement bisphenol S induces precocious hypothalamic neurogenesis in embryonic zebrafish&lt;/title&gt;&lt;secondary-title&gt;Proc.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1475-1480&lt;/pages&gt;&lt;volume&gt;112&lt;/volume&gt;&lt;number&gt;5&lt;/number&gt;&lt;dates&gt;&lt;year&gt;2015&lt;/year&gt;&lt;/dates&gt;&lt;isbn&gt;0027-8424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(Kinch et al., 2015)</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gene expression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&lt;EndNote&gt;&lt;Cite&gt;&lt;Author&gt;Rezg&lt;/Author&gt;&lt;Year&gt;2019&lt;/Year&gt;&lt;RecNum&gt;617&lt;/RecNum&gt;&lt;DisplayText&gt;(Rezg et al., 2019)&lt;/DisplayText&gt;&lt;record&gt;&lt;rec-number&gt;617&lt;/rec-number&gt;&lt;foreign-keys&gt;&lt;key app="EN" db-id="5expvdpf5rxxzxexs5c5s2wgtxe5s5pavaaw" timestamp="1610079104" guid="2a4f0c1a-a03d-4e30-b730-2da7542957f0"&gt;617&lt;/key&gt;&lt;/foreign-keys&gt;&lt;ref-type name="Journal Article"&gt;17&lt;/ref-type&gt;&lt;contributors&gt;&lt;authors&gt;&lt;author&gt;Rezg, Raja&lt;/author&gt;&lt;author&gt;Abot, Anne&lt;/author&gt;&lt;author&gt;Mornagui, Bessem&lt;/author&gt;&lt;author&gt;Knauf, Claude&lt;/author&gt;&lt;/authors&gt;&lt;/contributors&gt;&lt;titles&gt;&lt;title&gt;Bisphenol S exposure affects gene expression related to intestinal glucose absorption and glucose metabolism in mice&lt;/title&gt;&lt;secondary-title&gt;Environ. Sci. Pollut. Res.&lt;/secondary-title&gt;&lt;/titles&gt;&lt;pages&gt;3636-3642&lt;/pages&gt;&lt;volume&gt;26&lt;/volume&gt;&lt;number&gt;4&lt;/number&gt;&lt;dates&gt;&lt;year&gt;2019&lt;/year&gt;&lt;/dates&gt;&lt;isbn&gt;0944-1344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(Rezg et al., 2019)</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and obesity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&lt;EndNote&gt;&lt;Cite&gt;&lt;Author&gt;Chen&lt;/Author&gt;&lt;Year&gt;2016&lt;/Year&gt;&lt;RecNum&gt;619&lt;/RecNum&gt;&lt;DisplayText&gt;(Chen et al., 2016a)&lt;/DisplayText&gt;&lt;record&gt;&lt;rec-number&gt;619&lt;/rec-number&gt;&lt;foreign-keys&gt;&lt;key app="EN" db-id="5expvdpf5rxxzxexs5c5s2wgtxe5s5pavaaw" timestamp="1610079331" guid="1b0cc7c9-d732-4c25-8338-51f83d0152c0"&gt;619&lt;/key&gt;&lt;/foreign-keys&gt;&lt;ref-type name="Journal Article"&gt;17&lt;/ref-type&gt;&lt;contributors&gt;&lt;authors&gt;&lt;author&gt;Chen, Da&lt;/author&gt;&lt;author&gt;Kannan, Kurunthachalam&lt;/author&gt;&lt;author&gt;Tan, Hongli&lt;/author&gt;&lt;author&gt;Zheng, Zhengui&lt;/author&gt;&lt;author&gt;Feng, Yong-Lai&lt;/author&gt;&lt;author&gt;Wu, Yan&lt;/author&gt;&lt;author&gt;Widelka, Margaret&lt;/author&gt;&lt;/authors&gt;&lt;/contributors&gt;&lt;titles&gt;&lt;title&gt;Bisphenol analogues other than BPA: environmental occurrence, human exposure, and toxicity: a review&lt;/title&gt;&lt;secondary-title&gt;Environmental science &amp;amp; technology&lt;/secondary-title&gt;&lt;/titles&gt;&lt;periodical&gt;&lt;full-title&gt;Environmental Science &amp;amp; Technology&lt;/full-title&gt;&lt;abbr-1&gt;Environ. Sci. Technol.&lt;/abbr-1&gt;&lt;abbr-2&gt;Environ Sci Technol&lt;/abbr-2&gt;&lt;/periodical&gt;&lt;pages&gt;5438-5453&lt;/pages&gt;&lt;volume&gt;50&lt;/volume&gt;&lt;number&gt;11&lt;/number&gt;&lt;dates&gt;&lt;year&gt;2016&lt;/year&gt;&lt;/dates&gt;&lt;isbn&gt;0013-936X&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 xml:space="preserve">(Chen et </w:t>
      </w:r>
      <w:r w:rsidRPr="004060D7">
        <w:rPr>
          <w:rFonts w:ascii="Times New Roman" w:hAnsi="Times New Roman" w:cs="Times New Roman"/>
          <w:noProof/>
          <w:color w:val="000000" w:themeColor="text1"/>
        </w:rPr>
        <w:lastRenderedPageBreak/>
        <w:t>al., 2016a)</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Given that BPAF and BPS have been widely used as substitutes for BPA and the production will continue</w:t>
      </w:r>
      <w:r w:rsidR="0004692F">
        <w:rPr>
          <w:rFonts w:ascii="Times New Roman" w:hAnsi="Times New Roman" w:cs="Times New Roman"/>
          <w:color w:val="000000" w:themeColor="text1"/>
        </w:rPr>
        <w:t xml:space="preserve"> to</w:t>
      </w:r>
      <w:r w:rsidRPr="004060D7">
        <w:rPr>
          <w:rFonts w:ascii="Times New Roman" w:hAnsi="Times New Roman" w:cs="Times New Roman"/>
          <w:color w:val="000000" w:themeColor="text1"/>
        </w:rPr>
        <w:t xml:space="preserve"> increa</w:t>
      </w:r>
      <w:r w:rsidR="0004692F">
        <w:rPr>
          <w:rFonts w:ascii="Times New Roman" w:hAnsi="Times New Roman" w:cs="Times New Roman"/>
          <w:color w:val="000000" w:themeColor="text1"/>
        </w:rPr>
        <w:t>se</w:t>
      </w:r>
      <w:r w:rsidRPr="004060D7">
        <w:rPr>
          <w:rFonts w:ascii="Times New Roman" w:hAnsi="Times New Roman" w:cs="Times New Roman"/>
          <w:color w:val="000000" w:themeColor="text1"/>
        </w:rPr>
        <w:t>, the fate and longevity of BPAF and BPS in environmental systems require urgent attention.</w:t>
      </w:r>
    </w:p>
    <w:p w14:paraId="779E6CB7" w14:textId="77777777" w:rsidR="007E6FD2" w:rsidRPr="004060D7" w:rsidRDefault="007E6FD2" w:rsidP="00DA00A0">
      <w:pPr>
        <w:pStyle w:val="Heading3"/>
        <w:spacing w:after="0"/>
        <w:rPr>
          <w:rFonts w:cs="Times New Roman"/>
        </w:rPr>
      </w:pPr>
      <w:bookmarkStart w:id="29" w:name="_Toc68802215"/>
      <w:bookmarkStart w:id="30" w:name="_Toc69118025"/>
      <w:bookmarkStart w:id="31" w:name="_Toc109294979"/>
      <w:r w:rsidRPr="004060D7">
        <w:rPr>
          <w:rFonts w:cs="Times New Roman"/>
        </w:rPr>
        <w:t>1.2.3 The environmental fate of BPAF and BPS</w:t>
      </w:r>
      <w:bookmarkEnd w:id="29"/>
      <w:bookmarkEnd w:id="30"/>
      <w:bookmarkEnd w:id="31"/>
    </w:p>
    <w:p w14:paraId="13BDACCF" w14:textId="6AF2FC89"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 xml:space="preserve">The increasing production and </w:t>
      </w:r>
      <w:r w:rsidR="0004692F">
        <w:rPr>
          <w:rFonts w:ascii="Times New Roman" w:hAnsi="Times New Roman" w:cs="Times New Roman"/>
        </w:rPr>
        <w:t xml:space="preserve">of BPA substitutes with potential </w:t>
      </w:r>
      <w:r w:rsidRPr="004060D7">
        <w:rPr>
          <w:rFonts w:ascii="Times New Roman" w:hAnsi="Times New Roman" w:cs="Times New Roman"/>
        </w:rPr>
        <w:t>estrogenic properties have triggered interest in the environmental fate of BPAF and BPS. Although the application of BPAF as a monomer in the production of polycarbonate plastic can increase chemical and thermal stability, BPAF exhibited resistance to chemical and biological degradation</w:t>
      </w:r>
      <w:r w:rsidR="0004692F">
        <w:rPr>
          <w:rFonts w:ascii="Times New Roman" w:hAnsi="Times New Roman" w:cs="Times New Roman"/>
        </w:rPr>
        <w:t>, presumably</w:t>
      </w:r>
      <w:r w:rsidRPr="004060D7">
        <w:rPr>
          <w:rFonts w:ascii="Times New Roman" w:hAnsi="Times New Roman" w:cs="Times New Roman"/>
        </w:rPr>
        <w:t xml:space="preserve"> due to the high stability of </w:t>
      </w:r>
      <w:r w:rsidR="0004692F">
        <w:rPr>
          <w:rFonts w:ascii="Times New Roman" w:hAnsi="Times New Roman" w:cs="Times New Roman"/>
        </w:rPr>
        <w:t xml:space="preserve">the </w:t>
      </w:r>
      <w:r w:rsidRPr="004060D7">
        <w:rPr>
          <w:rFonts w:ascii="Times New Roman" w:hAnsi="Times New Roman" w:cs="Times New Roman"/>
        </w:rPr>
        <w:t xml:space="preserve">trifluoromethyl groups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&lt;EndNote&gt;&lt;Cite&gt;&lt;Author&gt;Choi&lt;/Author&gt;&lt;Year&gt;2017&lt;/Year&gt;&lt;RecNum&gt;306&lt;/RecNum&gt;&lt;DisplayText&gt;(Choi and Lee, 2017; Li et al., 2018)&lt;/DisplayText&gt;&lt;record&gt;&lt;rec-number&gt;306&lt;/rec-number&gt;&lt;foreign-keys&gt;&lt;key app="EN" db-id="5expvdpf5rxxzxexs5c5s2wgtxe5s5pavaaw" timestamp="1586400867" guid="b7515f99-2a00-4708-befe-dca95ab2b1cd"&gt;306&lt;/key&gt;&lt;/foreign-keys&gt;&lt;ref-type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Cite&gt;&lt;Author&gt;Li&lt;/Author&gt;&lt;Year&gt;2018&lt;/Year&gt;&lt;RecNum&gt;586&lt;/RecNum&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(Choi and Lee, 2017; Li et al., 2018)</w:t>
      </w:r>
      <w:r w:rsidRPr="004060D7">
        <w:rPr>
          <w:rFonts w:ascii="Times New Roman" w:hAnsi="Times New Roman" w:cs="Times New Roman"/>
        </w:rPr>
        <w:fldChar w:fldCharType="end"/>
      </w:r>
      <w:r w:rsidRPr="004060D7">
        <w:rPr>
          <w:rFonts w:ascii="Times New Roman" w:hAnsi="Times New Roman" w:cs="Times New Roman"/>
        </w:rPr>
        <w:t xml:space="preserve">. Previous studies documented that BPAF was recalcitrant to photo-degradation, whereas its degradation required additional conditions, such as cooccurrence of natural organic matters or exogenous energy (e.g., ultrasound)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&lt;EndNote&gt;&lt;Cite&gt;&lt;Author&gt;Wang&lt;/Author&gt;&lt;Year&gt;2020&lt;/Year&gt;&lt;RecNum&gt;652&lt;/RecNum&gt;&lt;DisplayText&gt;(Wang et al., 2020)&lt;/DisplayText&gt;&lt;record&gt;&lt;rec-number&gt;652&lt;/rec-number&gt;&lt;foreign-keys&gt;&lt;key app="EN" db-id="5expvdpf5rxxzxexs5c5s2wgtxe5s5pavaaw" timestamp="1617414467" guid="c1c5cef3-2065-4e90-bc0e-2656fd8c8b1c"&gt;652&lt;/key&gt;&lt;/foreign-keys&gt;&lt;ref-type name="Journal Article"&gt;17&lt;/ref-type&gt;&lt;contributors&gt;&lt;authors&gt;&lt;author&gt;Wang, Jingquan&lt;/author&gt;&lt;author&gt;Wang, Chengjin&lt;/author&gt;&lt;author&gt;Guo, Hongguang&lt;/author&gt;&lt;author&gt;Ye, Tao&lt;/author&gt;&lt;author&gt;Liu, Yang&lt;/author&gt;&lt;author&gt;Cheng, Xin&lt;/author&gt;&lt;author&gt;Li, Wei&lt;/author&gt;&lt;author&gt;Yang, Bo&lt;/author&gt;&lt;author&gt;Du, Erdeng&lt;/author&gt;&lt;/authors&gt;&lt;/contributors&gt;&lt;titles&gt;&lt;title&gt;Crucial roles of oxygen and superoxide radical in bisulfite-activated persulfate oxidation of bisphenol AF: Mechanisms, kinetics and DFT studies&lt;/title&gt;&lt;secondary-title&gt;Journal of hazardous materials&lt;/secondary-title&gt;&lt;/titles&gt;&lt;periodical&gt;&lt;full-title&gt;Journal of Hazardous Materials&lt;/full-title&gt;&lt;abbr-1&gt;J. Hazard. Mater.&lt;/abbr-1&gt;&lt;abbr-2&gt;J Hazard Mater&lt;/abbr-2&gt;&lt;/periodical&gt;&lt;pages&gt;122228&lt;/pages&gt;&lt;volume&gt;391&lt;/volume&gt;&lt;dates&gt;&lt;year&gt;2020&lt;/year&gt;&lt;/dates&gt;&lt;isbn&gt;0304-3894&lt;/isbn&gt;&lt;urls&gt;&lt;/urls&gt;&lt;/record&gt;&lt;/Cite&gt;&lt;/EndNote&gt;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(Wang et al., 2020)</w:t>
      </w:r>
      <w:r w:rsidRPr="004060D7">
        <w:rPr>
          <w:rFonts w:ascii="Times New Roman" w:hAnsi="Times New Roman" w:cs="Times New Roman"/>
        </w:rPr>
        <w:fldChar w:fldCharType="end"/>
      </w:r>
      <w:r w:rsidRPr="004060D7">
        <w:rPr>
          <w:rFonts w:ascii="Times New Roman" w:hAnsi="Times New Roman" w:cs="Times New Roman"/>
        </w:rPr>
        <w:t>. Similar to the reaction between BPA and MnO</w:t>
      </w:r>
      <w:r w:rsidRPr="004060D7">
        <w:rPr>
          <w:rFonts w:ascii="Times New Roman" w:hAnsi="Times New Roman" w:cs="Times New Roman"/>
          <w:vertAlign w:val="subscript"/>
        </w:rPr>
        <w:t>2</w:t>
      </w:r>
      <w:r w:rsidRPr="004060D7">
        <w:rPr>
          <w:rFonts w:ascii="Times New Roman" w:hAnsi="Times New Roman" w:cs="Times New Roman"/>
        </w:rPr>
        <w:t>, BPAF can also react with MnO</w:t>
      </w:r>
      <w:r w:rsidRPr="004060D7">
        <w:rPr>
          <w:rFonts w:ascii="Times New Roman" w:hAnsi="Times New Roman" w:cs="Times New Roman"/>
          <w:vertAlign w:val="subscript"/>
        </w:rPr>
        <w:t>2</w:t>
      </w:r>
      <w:r w:rsidRPr="004060D7">
        <w:rPr>
          <w:rFonts w:ascii="Times New Roman" w:hAnsi="Times New Roman" w:cs="Times New Roman"/>
        </w:rPr>
        <w:t xml:space="preserve">, but its half-life is approximately 20 times longer than </w:t>
      </w:r>
      <w:r w:rsidR="0004692F">
        <w:rPr>
          <w:rFonts w:ascii="Times New Roman" w:hAnsi="Times New Roman" w:cs="Times New Roman"/>
        </w:rPr>
        <w:t xml:space="preserve">that of </w:t>
      </w:r>
      <w:r w:rsidRPr="004060D7">
        <w:rPr>
          <w:rFonts w:ascii="Times New Roman" w:hAnsi="Times New Roman" w:cs="Times New Roman"/>
        </w:rPr>
        <w:t xml:space="preserve">BPA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&lt;EndNote&gt;&lt;Cite&gt;&lt;Author&gt;Li&lt;/Author&gt;&lt;Year&gt;2018&lt;/Year&gt;&lt;RecNum&gt;586&lt;/RecNum&gt;&lt;DisplayText&gt;(Li et al., 2018)&lt;/DisplayText&gt;&lt;record&gt;&lt;rec-number&gt;586&lt;/rec-number&gt;&lt;foreign-keys&gt;&lt;key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 et al., 2018)</w:t>
      </w:r>
      <w:r w:rsidRPr="004060D7">
        <w:rPr>
          <w:rFonts w:ascii="Times New Roman" w:hAnsi="Times New Roman" w:cs="Times New Roman"/>
        </w:rPr>
        <w:fldChar w:fldCharType="end"/>
      </w:r>
      <w:r w:rsidRPr="004060D7">
        <w:rPr>
          <w:rFonts w:ascii="Times New Roman" w:hAnsi="Times New Roman" w:cs="Times New Roman"/>
        </w:rPr>
        <w:t>. Biodegradation is an important process controlling the fate of organic contaminants in the environmental systems. However, few studies documented the biodegradation of BPAF and degradation by axenic cultures ha</w:t>
      </w:r>
      <w:r w:rsidR="0004692F">
        <w:rPr>
          <w:rFonts w:ascii="Times New Roman" w:hAnsi="Times New Roman" w:cs="Times New Roman"/>
        </w:rPr>
        <w:t>s not</w:t>
      </w:r>
      <w:r w:rsidRPr="004060D7">
        <w:rPr>
          <w:rFonts w:ascii="Times New Roman" w:hAnsi="Times New Roman" w:cs="Times New Roman"/>
        </w:rPr>
        <w:t xml:space="preserve"> been reported. BPAF has higher persistence than BPA and other analogues in wastewater treatment plants, lake water, and soils, and BPAF has a longer half-life than other bisphenols </w:t>
      </w:r>
      <w:r w:rsidRPr="004060D7">
        <w:rPr>
          <w:rFonts w:ascii="Times New Roman" w:hAnsi="Times New Roman" w:cs="Times New Roman"/>
        </w:rPr>
        <w:fldChar w:fldCharType="begin">
          <w:fldData xml:space="preserve">PEVuZE5vdGU+PENpdGU+PEF1dGhvcj5DaG9pPC9BdXRob3I+PFllYXI+MjAxNzwvWWVhcj48UmVj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PEVuZE5vdGU+PENpdGU+PEF1dGhvcj5DaG9pPC9BdXRob3I+PFllYXI+MjAxNzwvWWVhcj48UmVj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(Choi and Lee, 2017; Sun et al., 2017; Zhou et al., 2020)</w:t>
      </w:r>
      <w:r w:rsidRPr="004060D7">
        <w:rPr>
          <w:rFonts w:ascii="Times New Roman" w:hAnsi="Times New Roman" w:cs="Times New Roman"/>
        </w:rPr>
        <w:fldChar w:fldCharType="end"/>
      </w:r>
      <w:r w:rsidRPr="004060D7">
        <w:rPr>
          <w:rFonts w:ascii="Times New Roman" w:hAnsi="Times New Roman" w:cs="Times New Roman"/>
        </w:rPr>
        <w:t xml:space="preserve">. Moreover, the trifluoromethyl groups are stable and existed in all detected </w:t>
      </w:r>
      <w:r w:rsidR="0004692F">
        <w:rPr>
          <w:rFonts w:ascii="Times New Roman" w:hAnsi="Times New Roman" w:cs="Times New Roman"/>
        </w:rPr>
        <w:t>transformation products</w:t>
      </w:r>
      <w:r w:rsidRPr="004060D7">
        <w:rPr>
          <w:rFonts w:ascii="Times New Roman" w:hAnsi="Times New Roman" w:cs="Times New Roman"/>
        </w:rPr>
        <w:t xml:space="preserve">, and these fluorinated compounds may also threaten environmental and human health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&lt;EndNote&gt;&lt;Cite&gt;&lt;Author&gt;Solomon&lt;/Author&gt;&lt;Year&gt;2016&lt;/Year&gt;&lt;RecNum&gt;1136&lt;/RecNum&gt;&lt;DisplayText&gt;(Solomon et al., 2016)&lt;/DisplayText&gt;&lt;record&gt;&lt;rec-number&gt;1136&lt;/rec-number&gt;&lt;foreign-keys&gt;&lt;key app="EN" db-id="5expvdpf5rxxzxexs5c5s2wgtxe5s5pavaaw" timestamp="1650335236" guid="595a8dbf-a292-4abd-a424-5cb8a3d036ee"&gt;1136&lt;/key&gt;&lt;/foreign-keys&gt;&lt;ref-type name="Journal Article"&gt;17&lt;/ref-type&gt;&lt;contributors&gt;&lt;authors&gt;&lt;author&gt;Solomon, Keith R&lt;/author&gt;&lt;author&gt;Velders, Guus JM&lt;/author&gt;&lt;author&gt;Wilson, Stephen R&lt;/author&gt;&lt;author&gt;Madronich, Sasha&lt;/author&gt;&lt;author&gt;Longstreth, Janice&lt;/author&gt;&lt;author&gt;Aucamp, Pieter J&lt;/author&gt;&lt;author&gt;Bornman, Janet F&lt;/author&gt;&lt;/authors&gt;&lt;/contributors&gt;&lt;titles&gt;&lt;title&gt;Sources, fates, toxicity, and risks of trifluoroacetic acid and its salts: Relevance to substances regulated under the Montreal and Kyoto Protocols&lt;/title&gt;&lt;secondary-title&gt;Journal of Toxicology and Environmental Health, Part B&lt;/secondary-title&gt;&lt;/titles&gt;&lt;pages&gt;289-304&lt;/pages&gt;&lt;volume&gt;19&lt;/volume&gt;&lt;number&gt;7&lt;/number&gt;&lt;dates&gt;&lt;year&gt;2016&lt;/year&gt;&lt;/dates&gt;&lt;isbn&gt;1093-7404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(Solomon et al., 2016)</w:t>
      </w:r>
      <w:r w:rsidRPr="004060D7">
        <w:rPr>
          <w:rFonts w:ascii="Times New Roman" w:hAnsi="Times New Roman" w:cs="Times New Roman"/>
        </w:rPr>
        <w:fldChar w:fldCharType="end"/>
      </w:r>
      <w:r w:rsidRPr="004060D7">
        <w:rPr>
          <w:rFonts w:ascii="Times New Roman" w:hAnsi="Times New Roman" w:cs="Times New Roman"/>
        </w:rPr>
        <w:t>.</w:t>
      </w:r>
    </w:p>
    <w:p w14:paraId="6E9B2C48" w14:textId="4CA963C3"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 xml:space="preserve">BPS is one of the most frequently detected BPA analogues in the environment, and advanced oxidation processes (AOPs) and biodegradation are the two major approaches responsible for its </w:t>
      </w:r>
      <w:r w:rsidRPr="004060D7">
        <w:rPr>
          <w:rFonts w:ascii="Times New Roman" w:hAnsi="Times New Roman" w:cs="Times New Roman"/>
        </w:rPr>
        <w:lastRenderedPageBreak/>
        <w:t xml:space="preserve">removal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&lt;EndNote&gt;&lt;Cite&gt;&lt;Author&gt;Fang&lt;/Author&gt;&lt;Year&gt;2020&lt;/Year&gt;&lt;RecNum&gt;672&lt;/RecNum&gt;&lt;DisplayText&gt;(Fang et al., 2020)&lt;/DisplayText&gt;&lt;record&gt;&lt;rec-number&gt;672&lt;/rec-number&gt;&lt;foreign-keys&gt;&lt;key app="EN" db-id="5expvdpf5rxxzxexs5c5s2wgtxe5s5pavaaw" timestamp="1617674177" guid="e08850b7-f969-4139-a292-44c17f5494c5"&gt;672&lt;/key&gt;&lt;/foreign-keys&gt;&lt;ref-type name="Journal Article"&gt;17&lt;/ref-type&gt;&lt;contributors&gt;&lt;authors&gt;&lt;author&gt;Fang, Zheng&lt;/author&gt;&lt;author&gt;Gao, Yurong&lt;/author&gt;&lt;author&gt;Wu, Xiaolian&lt;/author&gt;&lt;author&gt;Xu, Xiaoya&lt;/author&gt;&lt;author&gt;Sarmah, Ajit K&lt;/author&gt;&lt;author&gt;Bolan, Nanthi&lt;/author&gt;&lt;author&gt;Gao, Bin&lt;/author&gt;&lt;author&gt;Shaheen, Sabry M&lt;/author&gt;&lt;author&gt;Rinklebe, Jörg&lt;/author&gt;&lt;author&gt;Ok, Yong Sik&lt;/author&gt;&lt;/authors&gt;&lt;/contributors&gt;&lt;titles&gt;&lt;title&gt;A critical review on remediation of bisphenol S (BPS) contaminated water: Efficacy and mechanisms&lt;/title&gt;&lt;secondary-title&gt;Critical Reviews in Environmental Science and Technology&lt;/secondary-title&gt;&lt;/titles&gt;&lt;periodical&gt;&lt;full-title&gt;Critical Reviews in Environmental Science and Technology&lt;/full-title&gt;&lt;abbr-1&gt;Crit. Rev. Environ. Sci. Technol.&lt;/abbr-1&gt;&lt;abbr-2&gt;Crit Rev Environ Sci Technol&lt;/abbr-2&gt;&lt;/periodical&gt;&lt;pages&gt;476-522&lt;/pages&gt;&lt;volume&gt;50&lt;/volume&gt;&lt;number&gt;5&lt;/number&gt;&lt;dates&gt;&lt;year&gt;2020&lt;/year&gt;&lt;/dates&gt;&lt;isbn&gt;1064-3389&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(Fang et al., 2020)</w:t>
      </w:r>
      <w:r w:rsidRPr="004060D7">
        <w:rPr>
          <w:rFonts w:ascii="Times New Roman" w:hAnsi="Times New Roman" w:cs="Times New Roman"/>
        </w:rPr>
        <w:fldChar w:fldCharType="end"/>
      </w:r>
      <w:r w:rsidRPr="004060D7">
        <w:rPr>
          <w:rFonts w:ascii="Times New Roman" w:hAnsi="Times New Roman" w:cs="Times New Roman"/>
        </w:rPr>
        <w:t xml:space="preserve">. Previous experimental efforts demonstrated that BPS can be effectively removed through UV-based oxidation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&lt;EndNote&gt;&lt;Cite&gt;&lt;Author&gt;Cao&lt;/Author&gt;&lt;Year&gt;2012&lt;/Year&gt;&lt;RecNum&gt;664&lt;/RecNum&gt;&lt;DisplayText&gt;(Cao et al., 2012; Park and Kim, 2012)&lt;/DisplayText&gt;&lt;record&gt;&lt;rec-number&gt;664&lt;/rec-number&gt;&lt;foreign-keys&gt;&lt;key app="EN" db-id="5expvdpf5rxxzxexs5c5s2wgtxe5s5pavaaw" timestamp="1617673112" guid="f111af73-02ae-4a49-aeea-83030a2b37d2"&gt;664&lt;/key&gt;&lt;/foreign-keys&gt;&lt;ref-type name="Journal Article"&gt;17&lt;/ref-type&gt;&lt;contributors&gt;&lt;authors&gt;&lt;author&gt;Cao, Guiping&lt;/author&gt;&lt;author&gt;Lu, Jilai&lt;/author&gt;&lt;author&gt;Wang, Gongying&lt;/author&gt;&lt;/authors&gt;&lt;/contributors&gt;&lt;titles&gt;&lt;title&gt;Photolysis kinetics and influencing factors of bisphenol S in aqueous solutions&lt;/title&gt;&lt;secondary-title&gt;J. Environ. Sci.&lt;/secondary-title&gt;&lt;/titles&gt;&lt;pages&gt;846-851&lt;/pages&gt;&lt;volume&gt;24&lt;/volume&gt;&lt;number&gt;5&lt;/number&gt;&lt;dates&gt;&lt;year&gt;2012&lt;/year&gt;&lt;/dates&gt;&lt;isbn&gt;1001-0742&lt;/isbn&gt;&lt;urls&gt;&lt;/urls&gt;&lt;/record&gt;&lt;/Cite&gt;&lt;Cite&gt;&lt;Author&gt;Park&lt;/Author&gt;&lt;Year&gt;2012&lt;/Year&gt;&lt;RecNum&gt;666&lt;/RecNum&gt;&lt;record&gt;&lt;rec-number&gt;666&lt;/rec-number&gt;&lt;foreign-keys&gt;&lt;key app="EN" db-id="5expvdpf5rxxzxexs5c5s2wgtxe5s5pavaaw" timestamp="1617673143" guid="626e8b20-110f-4424-9c60-305cd819705d"&gt;666&lt;/key&gt;&lt;/foreign-keys&gt;&lt;ref-type name="Journal Article"&gt;17&lt;/ref-type&gt;&lt;contributors&gt;&lt;authors&gt;&lt;author&gt;Park, CG&lt;/author&gt;&lt;author&gt;Kim, JC&lt;/author&gt;&lt;/authors&gt;&lt;/contributors&gt;&lt;titles&gt;&lt;title&gt;Effects of nitrate on the advanced UV photolysis of di (2-ethylhexyl) phthalate degradation in aqueous solution&lt;/title&gt;&lt;secondary-title&gt;Desalination Water Treat.&lt;/secondary-title&gt;&lt;/titles&gt;&lt;pages&gt;163-170&lt;/pages&gt;&lt;volume&gt;47&lt;/volume&gt;&lt;number&gt;1-3&lt;/number&gt;&lt;dates&gt;&lt;year&gt;2012&lt;/year&gt;&lt;/dates&gt;&lt;isbn&gt;1944-3994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(Cao et al., 2012; Park and Kim, 2012)</w:t>
      </w:r>
      <w:r w:rsidRPr="004060D7">
        <w:rPr>
          <w:rFonts w:ascii="Times New Roman" w:hAnsi="Times New Roman" w:cs="Times New Roman"/>
        </w:rPr>
        <w:fldChar w:fldCharType="end"/>
      </w:r>
      <w:r w:rsidRPr="004060D7">
        <w:rPr>
          <w:rFonts w:ascii="Times New Roman" w:hAnsi="Times New Roman" w:cs="Times New Roman"/>
        </w:rPr>
        <w:t xml:space="preserve">, sulfate radical-based oxidation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&lt;EndNote&gt;&lt;Cite&gt;&lt;Author&gt;Shao&lt;/Author&gt;&lt;Year&gt;2017&lt;/Year&gt;&lt;RecNum&gt;668&lt;/RecNum&gt;&lt;DisplayText&gt;(Shao et al., 2017a)&lt;/DisplayText&gt;&lt;record&gt;&lt;rec-number&gt;668&lt;/rec-number&gt;&lt;foreign-keys&gt;&lt;key app="EN" db-id="5expvdpf5rxxzxexs5c5s2wgtxe5s5pavaaw" timestamp="1617673319" guid="2bcf6b22-1e37-4aff-9ecd-4e3f3f3380ca"&gt;668&lt;/key&gt;&lt;/foreign-keys&gt;&lt;ref-type name="Journal Article"&gt;17&lt;/ref-type&gt;&lt;contributors&gt;&lt;authors&gt;&lt;author&gt;Shao, Penghui&lt;/author&gt;&lt;author&gt;Duan, Xiaoguang&lt;/author&gt;&lt;author&gt;Xu, Jun&lt;/author&gt;&lt;author&gt;Tian, Jiayu&lt;/author&gt;&lt;author&gt;Shi, Wenxin&lt;/author&gt;&lt;author&gt;Gao, Shanshan&lt;/author&gt;&lt;author&gt;Xu, Mingjun&lt;/author&gt;&lt;author&gt;Cui, Fuyi&lt;/author&gt;&lt;author&gt;Wang, Shaobin&lt;/author&gt;&lt;/authors&gt;&lt;/contributors&gt;&lt;titles&gt;&lt;title&gt;Heterogeneous activation of peroxymonosulfate by amorphous boron for degradation of bisphenol S&lt;/title&gt;&lt;secondary-title&gt;Journal of hazardous materials&lt;/secondary-title&gt;&lt;/titles&gt;&lt;periodical&gt;&lt;full-title&gt;Journal of Hazardous Materials&lt;/full-title&gt;&lt;abbr-1&gt;J. Hazard. Mater.&lt;/abbr-1&gt;&lt;abbr-2&gt;J Hazard Mater&lt;/abbr-2&gt;&lt;/periodical&gt;&lt;pages&gt;532-539&lt;/pages&gt;&lt;volume&gt;322&lt;/volume&gt;&lt;dates&gt;&lt;year&gt;2017&lt;/year&gt;&lt;/dates&gt;&lt;isbn&gt;0304-3894&lt;/isbn&gt;&lt;urls&gt;&lt;/urls&gt;&lt;/record&gt;&lt;/Cite&gt;&lt;/EndNote&gt;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(Shao et al., 2017a)</w:t>
      </w:r>
      <w:r w:rsidRPr="004060D7">
        <w:rPr>
          <w:rFonts w:ascii="Times New Roman" w:hAnsi="Times New Roman" w:cs="Times New Roman"/>
        </w:rPr>
        <w:fldChar w:fldCharType="end"/>
      </w:r>
      <w:r w:rsidRPr="004060D7">
        <w:rPr>
          <w:rFonts w:ascii="Times New Roman" w:hAnsi="Times New Roman" w:cs="Times New Roman"/>
        </w:rPr>
        <w:t xml:space="preserve">, photocatalysis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&lt;EndNote&gt;&lt;Cite&gt;&lt;Author&gt;Shao&lt;/Author&gt;&lt;Year&gt;2017&lt;/Year&gt;&lt;RecNum&gt;670&lt;/RecNum&gt;&lt;DisplayText&gt;(Shao et al., 2017b)&lt;/DisplayText&gt;&lt;record&gt;&lt;rec-number&gt;670&lt;/rec-number&gt;&lt;foreign-keys&gt;&lt;key app="EN" db-id="5expvdpf5rxxzxexs5c5s2wgtxe5s5pavaaw" timestamp="1617673534" guid="96ec50f7-39fc-4f03-95e0-b28cb8670f9e"&gt;670&lt;/key&gt;&lt;/foreign-keys&gt;&lt;ref-type name="Journal Article"&gt;17&lt;/ref-type&gt;&lt;contributors&gt;&lt;authors&gt;&lt;author&gt;Shao, Penghui&lt;/author&gt;&lt;author&gt;Ren, Zhijun&lt;/author&gt;&lt;author&gt;Tian, Jiayu&lt;/author&gt;&lt;author&gt;Gao, Shanshan&lt;/author&gt;&lt;author&gt;Luo, Xubiao&lt;/author&gt;&lt;author&gt;Shi, Wenxin&lt;/author&gt;&lt;author&gt;Yan, Boyin&lt;/author&gt;&lt;author&gt;Li, Jian&lt;/author&gt;&lt;author&gt;Cui, Fuyi&lt;/author&gt;&lt;/authors&gt;&lt;/contributors&gt;&lt;titles&gt;&lt;title&gt;&lt;style face="normal" font="default" size="100%"&gt;Silica hydrogel-mediated dissolution-recrystallization strategy for synthesis of ultrathin &lt;/style&gt;&lt;style face="italic" font="default" size="100%"&gt;α&lt;/style&gt;&lt;style face="normal" font="default" size="100%"&gt;-Fe&lt;/style&gt;&lt;style face="subscript" font="default" size="100%"&gt;2&lt;/style&gt;&lt;style face="normal" font="default" size="100%"&gt;O&lt;/style&gt;&lt;style face="subscript" font="default" size="100%"&gt;3&lt;/style&gt;&lt;style face="normal" font="default" size="100%"&gt; nanosheets with highly exposed (1 1 0) facets: a superior photocatalyst for degradation of bisphenol S&lt;/style&gt;&lt;/title&gt;&lt;secondary-title&gt;Chemical Engineering Journal&lt;/secondary-title&gt;&lt;/titles&gt;&lt;periodical&gt;&lt;full-title&gt;Chemical Engineering Journal&lt;/full-title&gt;&lt;abbr-1&gt;Chem. Eng. J.&lt;/abbr-1&gt;&lt;abbr-2&gt;Chem Eng J&lt;/abbr-2&gt;&lt;/periodical&gt;&lt;pages&gt;64-73&lt;/pages&gt;&lt;volume&gt;323&lt;/volume&gt;&lt;dates&gt;&lt;year&gt;2017&lt;/year&gt;&lt;/dates&gt;&lt;isbn&gt;1385-8947&lt;/isbn&gt;&lt;urls&gt;&lt;/urls&gt;&lt;/record&gt;&lt;/Cite&gt;&lt;/EndNote&gt;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(Shao et al., 2017b)</w:t>
      </w:r>
      <w:r w:rsidRPr="004060D7">
        <w:rPr>
          <w:rFonts w:ascii="Times New Roman" w:hAnsi="Times New Roman" w:cs="Times New Roman"/>
        </w:rPr>
        <w:fldChar w:fldCharType="end"/>
      </w:r>
      <w:r w:rsidRPr="004060D7">
        <w:rPr>
          <w:rFonts w:ascii="Times New Roman" w:hAnsi="Times New Roman" w:cs="Times New Roman"/>
        </w:rPr>
        <w:t xml:space="preserve">, ferrate oxidation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&lt;EndNote&gt;&lt;Cite&gt;&lt;Author&gt;Yang&lt;/Author&gt;&lt;Year&gt;2019&lt;/Year&gt;&lt;RecNum&gt;660&lt;/RecNum&gt;&lt;DisplayText&gt;(Yang et al., 2019)&lt;/DisplayText&gt;&lt;record&gt;&lt;rec-number&gt;660&lt;/rec-number&gt;&lt;foreign-keys&gt;&lt;key app="EN" db-id="5expvdpf5rxxzxexs5c5s2wgtxe5s5pavaaw" timestamp="1617672436" guid="5d07a899-2dea-4c38-8893-078e1d1df5b0"&gt;660&lt;/key&gt;&lt;/foreign-keys&gt;&lt;ref-type name="Journal Article"&gt;17&lt;/ref-type&gt;&lt;contributors&gt;&lt;authors&gt;&lt;author&gt;Yang, Tao&lt;/author&gt;&lt;author&gt;Wang, Lu&lt;/author&gt;&lt;author&gt;Liu, Yulei&lt;/author&gt;&lt;author&gt;Huang, Zhuangsong&lt;/author&gt;&lt;author&gt;He, Haiyang&lt;/author&gt;&lt;author&gt;Wang, Xianshi&lt;/author&gt;&lt;author&gt;Jiang, Jin&lt;/author&gt;&lt;author&gt;Gao, Dawen&lt;/author&gt;&lt;author&gt;Ma, Jun&lt;/author&gt;&lt;/authors&gt;&lt;/contributors&gt;&lt;titles&gt;&lt;title&gt;Comparative study on ferrate oxidation of BPS and BPAF: Kinetics, reaction mechanism, and the improvement on their biodegradability&lt;/title&gt;&lt;secondary-title&gt;Water research&lt;/secondary-title&gt;&lt;/titles&gt;&lt;periodical&gt;&lt;full-title&gt;Water Research&lt;/full-title&gt;&lt;abbr-1&gt;Water Res.&lt;/abbr-1&gt;&lt;abbr-2&gt;Water Res&lt;/abbr-2&gt;&lt;/periodical&gt;&lt;pages&gt;115-125&lt;/pages&gt;&lt;volume&gt;148&lt;/volume&gt;&lt;dates&gt;&lt;year&gt;2019&lt;/year&gt;&lt;/dates&gt;&lt;isbn&gt;0043-1354&lt;/isbn&gt;&lt;urls&gt;&lt;/urls&gt;&lt;/record&gt;&lt;/Cite&gt;&lt;/EndNote&gt;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(Yang et al., 2019)</w:t>
      </w:r>
      <w:r w:rsidRPr="004060D7">
        <w:rPr>
          <w:rFonts w:ascii="Times New Roman" w:hAnsi="Times New Roman" w:cs="Times New Roman"/>
        </w:rPr>
        <w:fldChar w:fldCharType="end"/>
      </w:r>
      <w:r w:rsidRPr="004060D7">
        <w:rPr>
          <w:rFonts w:ascii="Times New Roman" w:hAnsi="Times New Roman" w:cs="Times New Roman"/>
        </w:rPr>
        <w:t xml:space="preserve">, as well as other processes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&lt;EndNote&gt;&lt;Cite&gt;&lt;Author&gt;Li&lt;/Author&gt;&lt;Year&gt;2018&lt;/Year&gt;&lt;RecNum&gt;586&lt;/RecNum&gt;&lt;DisplayText&gt;(Li et al., 2018)&lt;/DisplayText&gt;&lt;record&gt;&lt;rec-number&gt;586&lt;/rec-number&gt;&lt;foreign-keys&gt;&lt;key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 et al., 2018)</w:t>
      </w:r>
      <w:r w:rsidRPr="004060D7">
        <w:rPr>
          <w:rFonts w:ascii="Times New Roman" w:hAnsi="Times New Roman" w:cs="Times New Roman"/>
        </w:rPr>
        <w:fldChar w:fldCharType="end"/>
      </w:r>
      <w:r w:rsidRPr="004060D7">
        <w:rPr>
          <w:rFonts w:ascii="Times New Roman" w:hAnsi="Times New Roman" w:cs="Times New Roman"/>
        </w:rPr>
        <w:t>. Such chemical methods cannot fully mineralize BPS to CO</w:t>
      </w:r>
      <w:r w:rsidRPr="004060D7">
        <w:rPr>
          <w:rFonts w:ascii="Times New Roman" w:hAnsi="Times New Roman" w:cs="Times New Roman"/>
          <w:vertAlign w:val="subscript"/>
        </w:rPr>
        <w:t>2</w:t>
      </w:r>
      <w:r w:rsidRPr="004060D7">
        <w:rPr>
          <w:rFonts w:ascii="Times New Roman" w:hAnsi="Times New Roman" w:cs="Times New Roman"/>
        </w:rPr>
        <w:t xml:space="preserve">, and some intermediates have the potential to adversely impact the ecosystem and human health. In addition, biological degradation of BPS has been documented in soil, river water, and wastewater treatment plant </w:t>
      </w:r>
      <w:r w:rsidRPr="004060D7">
        <w:rPr>
          <w:rFonts w:ascii="Times New Roman" w:hAnsi="Times New Roman" w:cs="Times New Roman"/>
        </w:rPr>
        <w:fldChar w:fldCharType="begin">
          <w:fldData xml:space="preserve">PEVuZE5vdGU+PENpdGU+PEF1dGhvcj5DaG9pPC9BdXRob3I+PFllYXI+MjAxNzwvWWVhcj48UmVj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PEVuZE5vdGU+PENpdGU+PEF1dGhvcj5DaG9pPC9BdXRob3I+PFllYXI+MjAxNzwvWWVhcj48UmVj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(Choi and Lee, 2017; Sun et al., 2017; Frankowski et al., 2020)</w:t>
      </w:r>
      <w:r w:rsidRPr="004060D7">
        <w:rPr>
          <w:rFonts w:ascii="Times New Roman" w:hAnsi="Times New Roman" w:cs="Times New Roman"/>
        </w:rPr>
        <w:fldChar w:fldCharType="end"/>
      </w:r>
      <w:r w:rsidRPr="004060D7">
        <w:rPr>
          <w:rFonts w:ascii="Times New Roman" w:hAnsi="Times New Roman" w:cs="Times New Roman"/>
        </w:rPr>
        <w:t xml:space="preserve">. The degradation of BPS is through phenolic ring hydroxylation and meta-cleavage, which is independent of the central sulfonyl group that connects the two phenolic rings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&lt;EndNote&gt;&lt;Cite&gt;&lt;Author&gt;Choi&lt;/Author&gt;&lt;Year&gt;2017&lt;/Year&gt;&lt;RecNum&gt;306&lt;/RecNum&gt;&lt;DisplayText&gt;(Choi and Lee, 2017)&lt;/DisplayText&gt;&lt;record&gt;&lt;rec-number&gt;306&lt;/rec-number&gt;&lt;foreign-keys&gt;&lt;key app="EN" db-id="5expvdpf5rxxzxexs5c5s2wgtxe5s5pavaaw" timestamp="1586400867" guid="b7515f99-2a00-4708-befe-dca95ab2b1cd"&gt;306&lt;/key&gt;&lt;/foreign-keys&gt;&lt;ref-type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(Choi and Lee, 2017)</w:t>
      </w:r>
      <w:r w:rsidRPr="004060D7">
        <w:rPr>
          <w:rFonts w:ascii="Times New Roman" w:hAnsi="Times New Roman" w:cs="Times New Roman"/>
        </w:rPr>
        <w:fldChar w:fldCharType="end"/>
      </w:r>
      <w:r w:rsidRPr="004060D7">
        <w:rPr>
          <w:rFonts w:ascii="Times New Roman" w:hAnsi="Times New Roman" w:cs="Times New Roman"/>
        </w:rPr>
        <w:t xml:space="preserve">. To date, only one axenic culture, </w:t>
      </w:r>
      <w:proofErr w:type="spellStart"/>
      <w:r w:rsidRPr="004060D7">
        <w:rPr>
          <w:rFonts w:ascii="Times New Roman" w:hAnsi="Times New Roman" w:cs="Times New Roman"/>
          <w:i/>
          <w:iCs/>
        </w:rPr>
        <w:t>Sphingobium</w:t>
      </w:r>
      <w:proofErr w:type="spellEnd"/>
      <w:r w:rsidRPr="004060D7">
        <w:rPr>
          <w:rFonts w:ascii="Times New Roman" w:hAnsi="Times New Roman" w:cs="Times New Roman"/>
          <w:i/>
          <w:iCs/>
        </w:rPr>
        <w:t xml:space="preserve"> </w:t>
      </w:r>
      <w:proofErr w:type="spellStart"/>
      <w:r w:rsidRPr="004060D7">
        <w:rPr>
          <w:rFonts w:ascii="Times New Roman" w:hAnsi="Times New Roman" w:cs="Times New Roman"/>
          <w:i/>
          <w:iCs/>
        </w:rPr>
        <w:t>fuliginis</w:t>
      </w:r>
      <w:proofErr w:type="spellEnd"/>
      <w:r w:rsidRPr="004060D7">
        <w:rPr>
          <w:rFonts w:ascii="Times New Roman" w:hAnsi="Times New Roman" w:cs="Times New Roman"/>
        </w:rPr>
        <w:t xml:space="preserve"> </w:t>
      </w:r>
      <w:r w:rsidR="0004692F">
        <w:rPr>
          <w:rFonts w:ascii="Times New Roman" w:hAnsi="Times New Roman" w:cs="Times New Roman"/>
        </w:rPr>
        <w:t xml:space="preserve">strain </w:t>
      </w:r>
      <w:r w:rsidRPr="004060D7">
        <w:rPr>
          <w:rFonts w:ascii="Times New Roman" w:hAnsi="Times New Roman" w:cs="Times New Roman"/>
        </w:rPr>
        <w:t xml:space="preserve">OMI, </w:t>
      </w:r>
      <w:r w:rsidR="0004692F">
        <w:rPr>
          <w:rFonts w:ascii="Times New Roman" w:hAnsi="Times New Roman" w:cs="Times New Roman"/>
        </w:rPr>
        <w:t xml:space="preserve">has been </w:t>
      </w:r>
      <w:r w:rsidRPr="004060D7">
        <w:rPr>
          <w:rFonts w:ascii="Times New Roman" w:hAnsi="Times New Roman" w:cs="Times New Roman"/>
        </w:rPr>
        <w:t>reported t</w:t>
      </w:r>
      <w:r w:rsidR="0004692F">
        <w:rPr>
          <w:rFonts w:ascii="Times New Roman" w:hAnsi="Times New Roman" w:cs="Times New Roman"/>
        </w:rPr>
        <w:t>o</w:t>
      </w:r>
      <w:r w:rsidRPr="004060D7">
        <w:rPr>
          <w:rFonts w:ascii="Times New Roman" w:hAnsi="Times New Roman" w:cs="Times New Roman"/>
        </w:rPr>
        <w:t xml:space="preserve"> remove BPS, but the degradation products, as well as the mechanisms, </w:t>
      </w:r>
      <w:r w:rsidR="00D8168C">
        <w:rPr>
          <w:rFonts w:ascii="Times New Roman" w:hAnsi="Times New Roman" w:cs="Times New Roman"/>
        </w:rPr>
        <w:t>have not been elucidated</w:t>
      </w:r>
      <w:r w:rsidRPr="004060D7">
        <w:rPr>
          <w:rFonts w:ascii="Times New Roman" w:hAnsi="Times New Roman" w:cs="Times New Roman"/>
        </w:rPr>
        <w:t xml:space="preserv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&lt;EndNote&gt;&lt;Cite&gt;&lt;Author&gt;Ogata&lt;/Author&gt;&lt;Year&gt;2013&lt;/Year&gt;&lt;RecNum&gt;681&lt;/RecNum&gt;&lt;DisplayText&gt;(Ogata et al., 2013)&lt;/DisplayText&gt;&lt;record&gt;&lt;rec-number&gt;681&lt;/rec-number&gt;&lt;foreign-keys&gt;&lt;key app="EN" db-id="5expvdpf5rxxzxexs5c5s2wgtxe5s5pavaaw" timestamp="1617717124" guid="317e430c-e61c-41c3-9414-2458afb82376"&gt;681&lt;/key&gt;&lt;/foreign-keys&gt;&lt;ref-type name="Journal Article"&gt;17&lt;/ref-type&gt;&lt;contributors&gt;&lt;authors&gt;&lt;author&gt;Ogata, Yuka&lt;/author&gt;&lt;author&gt;Goda, Shohei&lt;/author&gt;&lt;author&gt;Toyama, Tadashi&lt;/author&gt;&lt;author&gt;Sei, Kazunari&lt;/author&gt;&lt;author&gt;Ike, Michihiko&lt;/author&gt;&lt;/authors&gt;&lt;/contributors&gt;&lt;titles&gt;&lt;title&gt;&lt;style face="normal" font="default" size="100%"&gt;The 4-&lt;/style&gt;&lt;style face="italic" font="default" size="100%"&gt;tert&lt;/style&gt;&lt;style face="normal" font="default" size="100%"&gt;-butylphenol-utilizing bacterium &lt;/style&gt;&lt;style face="italic" font="default" size="100%"&gt;Sphingobium fuliginis&lt;/style&gt;&lt;style face="normal" font="default" size="100%"&gt; OMI can degrade bisphenols via phenolic ring hydroxylation and &lt;/style&gt;&lt;style face="italic" font="default" size="100%"&gt;meta&lt;/style&gt;&lt;style face="normal" font="default" size="100%"&gt;-cleavage pathway&lt;/style&gt;&lt;/title&gt;&lt;secondary-title&gt;Environmental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1017-1023&lt;/pages&gt;&lt;volume&gt;47&lt;/volume&gt;&lt;number&gt;2&lt;/number&gt;&lt;dates&gt;&lt;year&gt;2013&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(Ogata et al., 2013)</w:t>
      </w:r>
      <w:r w:rsidRPr="004060D7">
        <w:rPr>
          <w:rFonts w:ascii="Times New Roman" w:hAnsi="Times New Roman" w:cs="Times New Roman"/>
        </w:rPr>
        <w:fldChar w:fldCharType="end"/>
      </w:r>
      <w:r w:rsidRPr="004060D7">
        <w:rPr>
          <w:rFonts w:ascii="Times New Roman" w:hAnsi="Times New Roman" w:cs="Times New Roman"/>
        </w:rPr>
        <w:t>.</w:t>
      </w:r>
    </w:p>
    <w:p w14:paraId="51FEB101" w14:textId="77777777" w:rsidR="007E6FD2" w:rsidRPr="004060D7" w:rsidRDefault="007E6FD2" w:rsidP="007E6FD2">
      <w:pPr>
        <w:pStyle w:val="Heading2"/>
        <w:rPr>
          <w:rFonts w:cs="Times New Roman"/>
          <w:szCs w:val="24"/>
        </w:rPr>
      </w:pPr>
      <w:bookmarkStart w:id="32" w:name="_Toc68801389"/>
      <w:bookmarkStart w:id="33" w:name="_Toc68802209"/>
      <w:bookmarkStart w:id="34" w:name="_Toc69118019"/>
      <w:bookmarkStart w:id="35" w:name="_Toc109294980"/>
      <w:r w:rsidRPr="004060D7">
        <w:rPr>
          <w:rFonts w:cs="Times New Roman"/>
          <w:szCs w:val="24"/>
        </w:rPr>
        <w:t>1.3 Oxidized manganese (Mn) species</w:t>
      </w:r>
      <w:bookmarkEnd w:id="32"/>
      <w:bookmarkEnd w:id="33"/>
      <w:bookmarkEnd w:id="34"/>
      <w:bookmarkEnd w:id="35"/>
    </w:p>
    <w:p w14:paraId="32D94E1A" w14:textId="77777777" w:rsidR="007E6FD2" w:rsidRPr="004060D7" w:rsidRDefault="007E6FD2" w:rsidP="00DA00A0">
      <w:pPr>
        <w:pStyle w:val="Heading3"/>
        <w:spacing w:after="0"/>
        <w:rPr>
          <w:rFonts w:cs="Times New Roman"/>
        </w:rPr>
      </w:pPr>
      <w:bookmarkStart w:id="36" w:name="_Toc68801390"/>
      <w:bookmarkStart w:id="37" w:name="_Toc68802210"/>
      <w:bookmarkStart w:id="38" w:name="_Toc69118020"/>
      <w:bookmarkStart w:id="39" w:name="_Toc109294981"/>
      <w:r w:rsidRPr="004060D7">
        <w:rPr>
          <w:rFonts w:cs="Times New Roman"/>
        </w:rPr>
        <w:t>1.3.1 Mn(IV) cycling and involved reactions</w:t>
      </w:r>
      <w:bookmarkEnd w:id="36"/>
      <w:bookmarkEnd w:id="37"/>
      <w:bookmarkEnd w:id="38"/>
      <w:bookmarkEnd w:id="39"/>
    </w:p>
    <w:p w14:paraId="55961402" w14:textId="21105CED" w:rsidR="007E6FD2" w:rsidRPr="004060D7" w:rsidRDefault="007E6FD2" w:rsidP="007E6FD2">
      <w:pPr>
        <w:spacing w:line="480" w:lineRule="auto"/>
        <w:ind w:firstLine="360"/>
        <w:rPr>
          <w:rFonts w:ascii="Times New Roman" w:hAnsi="Times New Roman" w:cs="Times New Roman"/>
          <w:shd w:val="clear" w:color="auto" w:fill="FFFFFF"/>
        </w:rPr>
      </w:pPr>
      <w:r w:rsidRPr="004060D7">
        <w:rPr>
          <w:rFonts w:ascii="Times New Roman" w:hAnsi="Times New Roman" w:cs="Times New Roman"/>
        </w:rPr>
        <w:t xml:space="preserve">Following iron and titanium, manganese (Mn) is the third most abundant transition metal and commonly occurs in three oxidation states, Mn(II), Mn(III), and Mn(IV)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&lt;EndNote&gt;&lt;Cite&gt;&lt;Author&gt;Sigel&lt;/Author&gt;&lt;Year&gt;2000&lt;/Year&gt;&lt;RecNum&gt;358&lt;/RecNum&gt;&lt;DisplayText&gt;(Sigel, 2000)&lt;/DisplayText&gt;&lt;record&gt;&lt;rec-number&gt;358&lt;/rec-number&gt;&lt;foreign-keys&gt;&lt;key app="EN" db-id="5expvdpf5rxxzxexs5c5s2wgtxe5s5pavaaw" timestamp="1593309540" guid="8dab8399-544f-4358-9906-49098239056b"&gt;358&lt;/key&gt;&lt;/foreign-keys&gt;&lt;ref-type name="Book Section"&gt;5&lt;/ref-type&gt;&lt;contributors&gt;&lt;authors&gt;&lt;author&gt;Sigel, Helmut&lt;/author&gt;&lt;/authors&gt;&lt;/contributors&gt;&lt;titles&gt;&lt;title&gt;Manganese in natural waters and earth’s crust: Its availability to organisms&lt;/title&gt;&lt;secondary-title&gt;Metal Ions in Biological Systems&lt;/secondary-title&gt;&lt;/titles&gt;&lt;periodical&gt;&lt;full-title&gt;Metal Ions in Biological Systems&lt;/full-title&gt;&lt;abbr-1&gt;Met. Ions Biol. Syst.&lt;/abbr-1&gt;&lt;abbr-2&gt;Met Ions Biol Syst&lt;/abbr-2&gt;&lt;/periodical&gt;&lt;pages&gt;49-82&lt;/pages&gt;&lt;dates&gt;&lt;year&gt;2000&lt;/year&gt;&lt;/dates&gt;&lt;publisher&gt;CRC Press&lt;/publisher&gt;&lt;urls&gt;&lt;/urls&gt;&lt;/record&gt;&lt;/Cite&gt;&lt;/EndNote&gt;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(Sigel, 2000)</w:t>
      </w:r>
      <w:r w:rsidRPr="004060D7">
        <w:rPr>
          <w:rFonts w:ascii="Times New Roman" w:hAnsi="Times New Roman" w:cs="Times New Roman"/>
        </w:rPr>
        <w:fldChar w:fldCharType="end"/>
      </w:r>
      <w:r w:rsidRPr="004060D7">
        <w:rPr>
          <w:rFonts w:ascii="Times New Roman" w:hAnsi="Times New Roman" w:cs="Times New Roman"/>
        </w:rPr>
        <w:t xml:space="preserve">. Mn cycles among these three oxidation states through oxidation, reduction, disproportionation, and </w:t>
      </w:r>
      <w:proofErr w:type="spellStart"/>
      <w:r w:rsidRPr="004060D7">
        <w:rPr>
          <w:rFonts w:ascii="Times New Roman" w:hAnsi="Times New Roman" w:cs="Times New Roman"/>
        </w:rPr>
        <w:t>conproportionation</w:t>
      </w:r>
      <w:proofErr w:type="spellEnd"/>
      <w:r w:rsidRPr="004060D7">
        <w:rPr>
          <w:rFonts w:ascii="Times New Roman" w:hAnsi="Times New Roman" w:cs="Times New Roman"/>
        </w:rPr>
        <w:t xml:space="preserve"> reactions (Figure 1.3). </w:t>
      </w:r>
      <w:r w:rsidRPr="004060D7">
        <w:rPr>
          <w:rFonts w:ascii="Times New Roman" w:hAnsi="Times New Roman" w:cs="Times New Roman"/>
          <w:shd w:val="clear" w:color="auto" w:fill="FFFFFF"/>
        </w:rPr>
        <w:t xml:space="preserve">Microbial oxidation via one-step electron transfer of Mn(II) is a primary process leading to the formation of Mn(IV), </w:t>
      </w:r>
      <w:r w:rsidRPr="004060D7">
        <w:rPr>
          <w:rFonts w:ascii="Times New Roman" w:hAnsi="Times New Roman" w:cs="Times New Roman"/>
        </w:rPr>
        <w:t xml:space="preserve">typically in the form of </w:t>
      </w:r>
      <w:r w:rsidRPr="004060D7">
        <w:rPr>
          <w:rFonts w:ascii="Times New Roman" w:hAnsi="Times New Roman" w:cs="Times New Roman"/>
          <w:shd w:val="clear" w:color="auto" w:fill="FFFFFF"/>
        </w:rPr>
        <w:t>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Under </w:t>
      </w:r>
      <w:proofErr w:type="spellStart"/>
      <w:r w:rsidRPr="004060D7">
        <w:rPr>
          <w:rFonts w:ascii="Times New Roman" w:hAnsi="Times New Roman" w:cs="Times New Roman"/>
          <w:shd w:val="clear" w:color="auto" w:fill="FFFFFF"/>
        </w:rPr>
        <w:t>oxic</w:t>
      </w:r>
      <w:proofErr w:type="spellEnd"/>
      <w:r w:rsidRPr="004060D7">
        <w:rPr>
          <w:rFonts w:ascii="Times New Roman" w:hAnsi="Times New Roman" w:cs="Times New Roman"/>
          <w:shd w:val="clear" w:color="auto" w:fill="FFFFFF"/>
        </w:rPr>
        <w:t xml:space="preserve"> conditions, diverse microorganisms, including </w:t>
      </w:r>
      <w:r w:rsidR="00D8168C">
        <w:rPr>
          <w:rFonts w:ascii="Times New Roman" w:hAnsi="Times New Roman" w:cs="Times New Roman"/>
          <w:shd w:val="clear" w:color="auto" w:fill="FFFFFF"/>
        </w:rPr>
        <w:t xml:space="preserve">members of the </w:t>
      </w:r>
      <w:r w:rsidRPr="004060D7">
        <w:rPr>
          <w:rFonts w:ascii="Times New Roman" w:hAnsi="Times New Roman" w:cs="Times New Roman"/>
          <w:i/>
          <w:iCs/>
          <w:shd w:val="clear" w:color="auto" w:fill="FFFFFF"/>
        </w:rPr>
        <w:t>Actinobacteria</w:t>
      </w:r>
      <w:r w:rsidRPr="004060D7">
        <w:rPr>
          <w:rFonts w:ascii="Times New Roman" w:hAnsi="Times New Roman" w:cs="Times New Roman"/>
          <w:shd w:val="clear" w:color="auto" w:fill="FFFFFF"/>
        </w:rPr>
        <w:t xml:space="preserve">, </w:t>
      </w:r>
      <w:r w:rsidRPr="004060D7">
        <w:rPr>
          <w:rFonts w:ascii="Times New Roman" w:hAnsi="Times New Roman" w:cs="Times New Roman"/>
          <w:i/>
          <w:iCs/>
          <w:shd w:val="clear" w:color="auto" w:fill="FFFFFF"/>
        </w:rPr>
        <w:t>Firmicutes</w:t>
      </w:r>
      <w:r w:rsidRPr="004060D7">
        <w:rPr>
          <w:rFonts w:ascii="Times New Roman" w:hAnsi="Times New Roman" w:cs="Times New Roman"/>
          <w:shd w:val="clear" w:color="auto" w:fill="FFFFFF"/>
        </w:rPr>
        <w:t xml:space="preserve"> and </w:t>
      </w:r>
      <w:r w:rsidRPr="004060D7">
        <w:rPr>
          <w:rFonts w:ascii="Times New Roman" w:hAnsi="Times New Roman" w:cs="Times New Roman"/>
          <w:i/>
          <w:iCs/>
          <w:shd w:val="clear" w:color="auto" w:fill="FFFFFF"/>
        </w:rPr>
        <w:t>Alpha-</w:t>
      </w:r>
      <w:r w:rsidRPr="004060D7">
        <w:rPr>
          <w:rFonts w:ascii="Times New Roman" w:hAnsi="Times New Roman" w:cs="Times New Roman"/>
          <w:shd w:val="clear" w:color="auto" w:fill="FFFFFF"/>
        </w:rPr>
        <w:t xml:space="preserve">, </w:t>
      </w:r>
      <w:r w:rsidRPr="004060D7">
        <w:rPr>
          <w:rFonts w:ascii="Times New Roman" w:hAnsi="Times New Roman" w:cs="Times New Roman"/>
          <w:i/>
          <w:iCs/>
          <w:shd w:val="clear" w:color="auto" w:fill="FFFFFF"/>
        </w:rPr>
        <w:t>Beta-</w:t>
      </w:r>
      <w:r w:rsidRPr="004060D7">
        <w:rPr>
          <w:rFonts w:ascii="Times New Roman" w:hAnsi="Times New Roman" w:cs="Times New Roman"/>
          <w:shd w:val="clear" w:color="auto" w:fill="FFFFFF"/>
        </w:rPr>
        <w:t xml:space="preserve"> and </w:t>
      </w:r>
      <w:proofErr w:type="spellStart"/>
      <w:r w:rsidRPr="004060D7">
        <w:rPr>
          <w:rFonts w:ascii="Times New Roman" w:hAnsi="Times New Roman" w:cs="Times New Roman"/>
          <w:i/>
          <w:iCs/>
          <w:shd w:val="clear" w:color="auto" w:fill="FFFFFF"/>
        </w:rPr>
        <w:t>Gammaproteobacteria</w:t>
      </w:r>
      <w:proofErr w:type="spellEnd"/>
      <w:r w:rsidRPr="004060D7">
        <w:rPr>
          <w:rFonts w:ascii="Times New Roman" w:hAnsi="Times New Roman" w:cs="Times New Roman"/>
          <w:shd w:val="clear" w:color="auto" w:fill="FFFFFF"/>
        </w:rPr>
        <w:t xml:space="preserve"> contribute to the formation of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&lt;EndNote&gt;&lt;Cite&gt;&lt;Author&gt;Hansel&lt;/Author&gt;&lt;Year&gt;2017&lt;/Year&gt;&lt;RecNum&gt;321&lt;/RecNum&gt;&lt;DisplayText&gt;(Hansel, 2017)&lt;/DisplayText&gt;&lt;record&gt;&lt;rec-number&gt;321&lt;/rec-number&gt;&lt;foreign-keys&gt;&lt;key app="EN" db-id="5expvdpf5rxxzxexs5c5s2wgtxe5s5pavaaw" timestamp="1588794968" guid="14d72b2f-0830-41f1-b6df-317c1c2734db"&gt;321&lt;/key&gt;&lt;/foreign-keys&gt;&lt;ref-type name="Book Section"&gt;5&lt;/ref-type&gt;&lt;contributors&gt;&lt;authors&gt;&lt;author&gt;Hansel, Colleen M&lt;/author&gt;&lt;/authors&gt;&lt;/contributors&gt;&lt;titles&gt;&lt;title&gt;Manganese in marine microbiology&lt;/title&gt;&lt;secondary-title&gt;Advances in microbial physiology&lt;/secondary-title&gt;&lt;/titles&gt;&lt;periodical&gt;&lt;full-title&gt;Advances in Microbial Physiology&lt;/full-title&gt;&lt;abbr-1&gt;Adv. Microb. Physiol.&lt;/abbr-1&gt;&lt;abbr-2&gt;Adv Microb Physiol&lt;/abbr-2&gt;&lt;/periodical&gt;&lt;pages&gt;37-83&lt;/pages&gt;&lt;volume&gt;70&lt;/volume&gt;&lt;dates&gt;&lt;year&gt;2017&lt;/year&gt;&lt;/dates&gt;&lt;publisher&gt;Elsevier&lt;/publisher&gt;&lt;isbn&gt;0065-2911&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(Hansel, 2017)</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xml:space="preserve">. Mn(II) oxidation is not limited to </w:t>
      </w:r>
      <w:proofErr w:type="spellStart"/>
      <w:r w:rsidRPr="004060D7">
        <w:rPr>
          <w:rFonts w:ascii="Times New Roman" w:hAnsi="Times New Roman" w:cs="Times New Roman"/>
          <w:shd w:val="clear" w:color="auto" w:fill="FFFFFF"/>
        </w:rPr>
        <w:t>oxic</w:t>
      </w:r>
      <w:proofErr w:type="spellEnd"/>
      <w:r w:rsidRPr="004060D7">
        <w:rPr>
          <w:rFonts w:ascii="Times New Roman" w:hAnsi="Times New Roman" w:cs="Times New Roman"/>
          <w:shd w:val="clear" w:color="auto" w:fill="FFFFFF"/>
        </w:rPr>
        <w:t xml:space="preserve"> environments and can occur without oxygen in the presence of light </w:t>
      </w:r>
      <w:r w:rsidRPr="004060D7">
        <w:rPr>
          <w:rFonts w:ascii="Times New Roman" w:hAnsi="Times New Roman" w:cs="Times New Roman"/>
          <w:shd w:val="clear" w:color="auto" w:fill="FFFFFF"/>
        </w:rPr>
        <w:fldChar w:fldCharType="begin">
          <w:fldData xml:space="preserve">PEVuZE5vdGU+PENpdGU+PEF1dGhvcj5EYXllPC9BdXRob3I+PFllYXI+MjAxOTwvWWVhcj48UmVj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</w:fldData>
        </w:fldChar>
      </w:r>
      <w:r w:rsidRPr="004060D7">
        <w:rPr>
          <w:rFonts w:ascii="Times New Roman" w:hAnsi="Times New Roman" w:cs="Times New Roman"/>
          <w:shd w:val="clear" w:color="auto" w:fill="FFFFFF"/>
        </w:rPr>
        <w:instrText xml:space="preserve"> ADDIN EN.CITE </w:instrText>
      </w:r>
      <w:r w:rsidRPr="004060D7">
        <w:rPr>
          <w:rFonts w:ascii="Times New Roman" w:hAnsi="Times New Roman" w:cs="Times New Roman"/>
          <w:shd w:val="clear" w:color="auto" w:fill="FFFFFF"/>
        </w:rPr>
        <w:fldChar w:fldCharType="begin">
          <w:fldData xml:space="preserve">PEVuZE5vdGU+PENpdGU+PEF1dGhvcj5EYXllPC9BdXRob3I+PFllYXI+MjAxOTwvWWVhcj48UmVj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</w:fldData>
        </w:fldChar>
      </w:r>
      <w:r w:rsidRPr="004060D7">
        <w:rPr>
          <w:rFonts w:ascii="Times New Roman" w:hAnsi="Times New Roman" w:cs="Times New Roman"/>
          <w:shd w:val="clear" w:color="auto" w:fill="FFFFFF"/>
        </w:rPr>
        <w:instrText xml:space="preserve"> ADDIN EN.CITE.DATA </w:instrText>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(Daye et al., 2019; Yu and Leadbetter, 2020)</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xml:space="preserve">. Biologically Mn </w:t>
      </w:r>
      <w:r w:rsidRPr="004060D7">
        <w:rPr>
          <w:rFonts w:ascii="Times New Roman" w:hAnsi="Times New Roman" w:cs="Times New Roman"/>
          <w:shd w:val="clear" w:color="auto" w:fill="FFFFFF"/>
        </w:rPr>
        <w:lastRenderedPageBreak/>
        <w:t xml:space="preserve">oxidation through direct and indirect enzymatic reactions </w:t>
      </w:r>
      <w:r w:rsidRPr="004060D7">
        <w:rPr>
          <w:rFonts w:ascii="Times New Roman" w:hAnsi="Times New Roman" w:cs="Times New Roman"/>
          <w:shd w:val="clear" w:color="auto" w:fill="FFFFFF"/>
        </w:rPr>
        <w:fldChar w:fldCharType="begin">
          <w:fldData xml:space="preserve">PEVuZE5vdGU+PENpdGU+PEF1dGhvcj5MZWFybWFuPC9BdXRob3I+PFllYXI+MjAxMTwvWWVhcj48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PEVuZE5vdGU+PENpdGU+PEF1dGhvcj5MZWFybWFuPC9BdXRob3I+PFllYXI+MjAxMTwvWWVhcj48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(Francis and Tebo, 2001; Learman et al., 2011; Geszvain et al., 2016)</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xml:space="preserve">. Two extensively studied Mn-oxidizing bacteria, </w:t>
      </w:r>
      <w:proofErr w:type="spellStart"/>
      <w:r w:rsidRPr="004060D7">
        <w:rPr>
          <w:rFonts w:ascii="Times New Roman" w:hAnsi="Times New Roman" w:cs="Times New Roman"/>
          <w:i/>
          <w:iCs/>
          <w:shd w:val="clear" w:color="auto" w:fill="FFFFFF"/>
        </w:rPr>
        <w:t>Erythrobacter</w:t>
      </w:r>
      <w:proofErr w:type="spellEnd"/>
      <w:r w:rsidRPr="004060D7">
        <w:rPr>
          <w:rFonts w:ascii="Times New Roman" w:hAnsi="Times New Roman" w:cs="Times New Roman"/>
          <w:shd w:val="clear" w:color="auto" w:fill="FFFFFF"/>
        </w:rPr>
        <w:t xml:space="preserve"> sp. strain SD-21 and </w:t>
      </w:r>
      <w:r w:rsidRPr="004060D7">
        <w:rPr>
          <w:rFonts w:ascii="Times New Roman" w:hAnsi="Times New Roman" w:cs="Times New Roman"/>
          <w:i/>
          <w:iCs/>
          <w:shd w:val="clear" w:color="auto" w:fill="FFFFFF"/>
        </w:rPr>
        <w:t>Pseudomonas</w:t>
      </w:r>
      <w:r w:rsidRPr="004060D7">
        <w:rPr>
          <w:rFonts w:ascii="Times New Roman" w:hAnsi="Times New Roman" w:cs="Times New Roman"/>
          <w:shd w:val="clear" w:color="auto" w:fill="FFFFFF"/>
        </w:rPr>
        <w:t xml:space="preserve"> </w:t>
      </w:r>
      <w:r w:rsidRPr="004060D7">
        <w:rPr>
          <w:rFonts w:ascii="Times New Roman" w:hAnsi="Times New Roman" w:cs="Times New Roman"/>
          <w:i/>
          <w:iCs/>
          <w:shd w:val="clear" w:color="auto" w:fill="FFFFFF"/>
        </w:rPr>
        <w:t>putida</w:t>
      </w:r>
      <w:r w:rsidRPr="004060D7">
        <w:rPr>
          <w:rFonts w:ascii="Times New Roman" w:hAnsi="Times New Roman" w:cs="Times New Roman"/>
          <w:shd w:val="clear" w:color="auto" w:fill="FFFFFF"/>
        </w:rPr>
        <w:t xml:space="preserve"> strain GB-1, expressed</w:t>
      </w:r>
      <w:r w:rsidRPr="004060D7">
        <w:rPr>
          <w:rFonts w:ascii="Times New Roman" w:hAnsi="Times New Roman" w:cs="Times New Roman"/>
        </w:rPr>
        <w:t xml:space="preserve"> </w:t>
      </w:r>
      <w:r w:rsidRPr="004060D7">
        <w:rPr>
          <w:rFonts w:ascii="Times New Roman" w:hAnsi="Times New Roman" w:cs="Times New Roman"/>
          <w:shd w:val="clear" w:color="auto" w:fill="FFFFFF"/>
        </w:rPr>
        <w:t>peroxidase cyclooxygenases and multicopper oxidase</w:t>
      </w:r>
      <w:r w:rsidR="00D8168C">
        <w:rPr>
          <w:rFonts w:ascii="Times New Roman" w:hAnsi="Times New Roman" w:cs="Times New Roman"/>
          <w:shd w:val="clear" w:color="auto" w:fill="FFFFFF"/>
        </w:rPr>
        <w:t xml:space="preserve"> that can</w:t>
      </w:r>
      <w:r w:rsidRPr="004060D7">
        <w:rPr>
          <w:rFonts w:ascii="Times New Roman" w:hAnsi="Times New Roman" w:cs="Times New Roman"/>
          <w:shd w:val="clear" w:color="auto" w:fill="FFFFFF"/>
        </w:rPr>
        <w:t xml:space="preserve"> directly oxidize Mn(II) to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however, </w:t>
      </w:r>
      <w:proofErr w:type="spellStart"/>
      <w:r w:rsidRPr="004060D7">
        <w:rPr>
          <w:rFonts w:ascii="Times New Roman" w:hAnsi="Times New Roman" w:cs="Times New Roman"/>
          <w:i/>
          <w:iCs/>
          <w:shd w:val="clear" w:color="auto" w:fill="FFFFFF"/>
        </w:rPr>
        <w:t>Roseobacter</w:t>
      </w:r>
      <w:proofErr w:type="spellEnd"/>
      <w:r w:rsidRPr="004060D7">
        <w:rPr>
          <w:rFonts w:ascii="Times New Roman" w:hAnsi="Times New Roman" w:cs="Times New Roman"/>
          <w:shd w:val="clear" w:color="auto" w:fill="FFFFFF"/>
        </w:rPr>
        <w:t xml:space="preserve"> sp. strain Azwk-3b indirectly oxidizes Mn(II) through the enzymatic generation of extracellular superoxide radicals </w:t>
      </w:r>
      <w:r w:rsidRPr="004060D7">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&lt;EndNote&gt;&lt;Cite&gt;&lt;Author&gt;Learman&lt;/Author&gt;&lt;Year&gt;2011&lt;/Year&gt;&lt;RecNum&gt;27&lt;/RecNum&gt;&lt;DisplayText&gt;(Learman et al., 2011)&lt;/DisplayText&gt;&lt;record&gt;&lt;rec-number&gt;27&lt;/rec-number&gt;&lt;foreign-keys&gt;&lt;key app="EN" db-id="5expvdpf5rxxzxexs5c5s2wgtxe5s5pavaaw" timestamp="1586049702" guid="7c72fa6a-3420-4cd4-a736-0daffcccc124"&gt;27&lt;/key&gt;&lt;/foreign-keys&gt;&lt;ref-type name="Journal Article"&gt;17&lt;/ref-type&gt;&lt;contributors&gt;&lt;authors&gt;&lt;author&gt;Learman, DR&lt;/author&gt;&lt;author&gt;Voelker, BM&lt;/author&gt;&lt;author&gt;Vazquez-Rodriguez, AI&lt;/author&gt;&lt;author&gt;Hansel, CM&lt;/author&gt;&lt;/authors&gt;&lt;/contributors&gt;&lt;titles&gt;&lt;title&gt;Formation of manganese oxides by bacterially generated superoxide&lt;/title&gt;&lt;secondary-title&gt;Nature Geoscience&lt;/secondary-title&gt;&lt;/titles&gt;&lt;pages&gt;95-98&lt;/pages&gt;&lt;volume&gt;4&lt;/volume&gt;&lt;number&gt;2&lt;/number&gt;&lt;dates&gt;&lt;year&gt;2011&lt;/year&gt;&lt;/dates&gt;&lt;isbn&gt;1752-0908&lt;/isbn&gt;&lt;urls&gt;&lt;/urls&gt;&lt;/record&gt;&lt;/Cite&gt;&lt;/EndNote&gt;</w:instrText>
      </w:r>
      <w:r w:rsidRPr="004060D7">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(Learman et al., 2011)</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w:t>
      </w:r>
    </w:p>
    <w:p w14:paraId="798A8563" w14:textId="43F5E58C" w:rsidR="007E6FD2" w:rsidRPr="004060D7" w:rsidRDefault="007E6FD2" w:rsidP="007E6FD2">
      <w:pPr>
        <w:spacing w:line="480" w:lineRule="auto"/>
        <w:ind w:firstLine="360"/>
        <w:rPr>
          <w:rFonts w:ascii="Times New Roman" w:hAnsi="Times New Roman" w:cs="Times New Roman"/>
          <w:shd w:val="clear" w:color="auto" w:fill="FFFFFF"/>
        </w:rPr>
      </w:pPr>
      <w:r w:rsidRPr="004060D7">
        <w:rPr>
          <w:rFonts w:ascii="Times New Roman" w:hAnsi="Times New Roman" w:cs="Times New Roman"/>
          <w:shd w:val="clear" w:color="auto" w:fill="FFFFFF"/>
        </w:rPr>
        <w:t>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is a reactive mineral with high oxidation potential </w:t>
      </w:r>
      <w:r w:rsidRPr="004060D7">
        <w:rPr>
          <w:rFonts w:ascii="Times New Roman" w:hAnsi="Times New Roman" w:cs="Times New Roman"/>
        </w:rPr>
        <w:t>(</w:t>
      </w:r>
      <w:r w:rsidRPr="004060D7">
        <w:rPr>
          <w:rFonts w:ascii="Times New Roman" w:hAnsi="Times New Roman" w:cs="Times New Roman"/>
          <w:i/>
          <w:iCs/>
        </w:rPr>
        <w:t>E</w:t>
      </w:r>
      <w:r w:rsidRPr="004060D7">
        <w:rPr>
          <w:rFonts w:ascii="Times New Roman" w:hAnsi="Times New Roman" w:cs="Times New Roman"/>
          <w:vertAlign w:val="subscript"/>
        </w:rPr>
        <w:t>H</w:t>
      </w:r>
      <w:r w:rsidRPr="004060D7">
        <w:rPr>
          <w:rFonts w:ascii="Times New Roman" w:hAnsi="Times New Roman" w:cs="Times New Roman"/>
        </w:rPr>
        <w:t>º</w:t>
      </w:r>
      <w:r w:rsidRPr="004060D7">
        <w:rPr>
          <w:rFonts w:ascii="Times New Roman" w:hAnsi="Times New Roman" w:cs="Times New Roman"/>
          <w:vertAlign w:val="subscript"/>
        </w:rPr>
        <w:t>(Mn(IV)/Mn(II))</w:t>
      </w:r>
      <w:r w:rsidRPr="004060D7">
        <w:rPr>
          <w:rFonts w:ascii="Times New Roman" w:hAnsi="Times New Roman" w:cs="Times New Roman"/>
        </w:rPr>
        <w:t xml:space="preserve"> = 1.23 V)</w:t>
      </w:r>
      <w:r w:rsidRPr="004060D7">
        <w:rPr>
          <w:rFonts w:ascii="Times New Roman" w:hAnsi="Times New Roman" w:cs="Times New Roman"/>
          <w:shd w:val="clear" w:color="auto" w:fill="FFFFFF"/>
        </w:rPr>
        <w:t xml:space="preserve"> and is capable of oxidizing various types of organic compounds </w:t>
      </w:r>
      <w:r w:rsidRPr="004060D7">
        <w:rPr>
          <w:rFonts w:ascii="Times New Roman" w:hAnsi="Times New Roman" w:cs="Times New Roman"/>
          <w:shd w:val="clear" w:color="auto" w:fill="FFFFFF"/>
        </w:rPr>
        <w:fldChar w:fldCharType="begin">
          <w:fldData xml:space="preserve">PEVuZE5vdGU+PENpdGU+PEF1dGhvcj5CZWFsPC9BdXRob3I+PFllYXI+MjAwOTwvWWVhcj48UmVj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Y2FsPjxwYWdlcz42MjE0LTYyMjE8L3BhZ2VzPjx2b2x1bWU+NDk8L3ZvbHVtZT48bnVtYmVyPjEw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</w:fldData>
        </w:fldChar>
      </w:r>
      <w:r w:rsidRPr="004060D7">
        <w:rPr>
          <w:rFonts w:ascii="Times New Roman" w:hAnsi="Times New Roman" w:cs="Times New Roman"/>
          <w:shd w:val="clear" w:color="auto" w:fill="FFFFFF"/>
        </w:rPr>
        <w:instrText xml:space="preserve"> ADDIN EN.CITE </w:instrText>
      </w:r>
      <w:r w:rsidRPr="004060D7">
        <w:rPr>
          <w:rFonts w:ascii="Times New Roman" w:hAnsi="Times New Roman" w:cs="Times New Roman"/>
          <w:shd w:val="clear" w:color="auto" w:fill="FFFFFF"/>
        </w:rPr>
        <w:fldChar w:fldCharType="begin">
          <w:fldData xml:space="preserve">PEVuZE5vdGU+PENpdGU+PEF1dGhvcj5CZWFsPC9BdXRob3I+PFllYXI+MjAwOTwvWWVhcj48UmVj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Y2FsPjxwYWdlcz42MjE0LTYyMjE8L3BhZ2VzPjx2b2x1bWU+NDk8L3ZvbHVtZT48bnVtYmVyPjEw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</w:fldData>
        </w:fldChar>
      </w:r>
      <w:r w:rsidRPr="004060D7">
        <w:rPr>
          <w:rFonts w:ascii="Times New Roman" w:hAnsi="Times New Roman" w:cs="Times New Roman"/>
          <w:shd w:val="clear" w:color="auto" w:fill="FFFFFF"/>
        </w:rPr>
        <w:instrText xml:space="preserve"> ADDIN EN.CITE.DATA </w:instrText>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(Beal et al., 2009; Im et al., 2015; Huang et al., 2018)</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Systematic studies investigating the mechanisms of the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-involved reactions have improved our understanding of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w:t>
      </w:r>
      <w:r w:rsidR="00D8168C">
        <w:rPr>
          <w:rFonts w:ascii="Times New Roman" w:hAnsi="Times New Roman" w:cs="Times New Roman"/>
          <w:shd w:val="clear" w:color="auto" w:fill="FFFFFF"/>
        </w:rPr>
        <w:t xml:space="preserve">reactivity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&lt;EndNote&gt;&lt;Cite&gt;&lt;Author&gt;Remucal&lt;/Author&gt;&lt;Year&gt;2014&lt;/Year&gt;&lt;RecNum&gt;578&lt;/RecNum&gt;&lt;DisplayText&gt;(Remucal and Ginder-Vogel, 2014)&lt;/DisplayText&gt;&lt;record&gt;&lt;rec-number&gt;578&lt;/rec-number&gt;&lt;foreign-keys&gt;&lt;key app="EN" db-id="5expvdpf5rxxzxexs5c5s2wgtxe5s5pavaaw" timestamp="1609902157" guid="8c1b5d5f-e0a6-4a2f-aacb-0bb51c138c32"&gt;578&lt;/key&gt;&lt;/foreign-keys&gt;&lt;ref-type name="Journal Article"&gt;17&lt;/ref-type&gt;&lt;contributors&gt;&lt;authors&gt;&lt;author&gt;Remucal, Christina K&lt;/author&gt;&lt;author&gt;Ginder-Vogel, Matthew&lt;/author&gt;&lt;/authors&gt;&lt;/contributors&gt;&lt;titles&gt;&lt;title&gt;A critical review of the reactivity of manganese oxides with organic contaminants&lt;/title&gt;&lt;secondary-title&gt;Environmental Science: Processes &amp;amp; Impacts&lt;/secondary-title&gt;&lt;/titles&gt;&lt;pages&gt;1247-1266&lt;/pages&gt;&lt;volume&gt;16&lt;/volume&gt;&lt;number&gt;6&lt;/number&gt;&lt;dates&gt;&lt;year&gt;2014&lt;/year&gt;&lt;/dates&gt;&lt;urls&gt;&lt;/urls&gt;&lt;/record&gt;&lt;/Cite&gt;&lt;/EndNote&gt;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(Remucal and Ginder-Vogel, 2014)</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The key process is the interactions between the surface sites of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and the reductant. Experimental evidence in the oxidation of phenols by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suggests that the formation of surface complexes is the most important </w:t>
      </w:r>
      <w:r w:rsidR="00D8168C">
        <w:rPr>
          <w:rFonts w:ascii="Times New Roman" w:hAnsi="Times New Roman" w:cs="Times New Roman"/>
          <w:shd w:val="clear" w:color="auto" w:fill="FFFFFF"/>
        </w:rPr>
        <w:t>step</w:t>
      </w:r>
      <w:r w:rsidRPr="004060D7">
        <w:rPr>
          <w:rFonts w:ascii="Times New Roman" w:hAnsi="Times New Roman" w:cs="Times New Roman"/>
          <w:shd w:val="clear" w:color="auto" w:fill="FFFFFF"/>
        </w:rPr>
        <w:t xml:space="preserve"> in controlling the reaction rate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&lt;EndNote&gt;&lt;Cite&gt;&lt;Author&gt;Stone&lt;/Author&gt;&lt;Year&gt;1984&lt;/Year&gt;&lt;RecNum&gt;580&lt;/RecNum&gt;&lt;DisplayText&gt;(Stone and Morgan, 1984)&lt;/DisplayText&gt;&lt;record&gt;&lt;rec-number&gt;580&lt;/rec-number&gt;&lt;foreign-keys&gt;&lt;key app="EN" db-id="5expvdpf5rxxzxexs5c5s2wgtxe5s5pavaaw" timestamp="1609948189" guid="663e0647-adf1-4406-bafb-b426528d9a19"&gt;580&lt;/key&gt;&lt;/foreign-keys&gt;&lt;ref-type name="Journal Article"&gt;17&lt;/ref-type&gt;&lt;contributors&gt;&lt;authors&gt;&lt;author&gt;Stone, Alan T&lt;/author&gt;&lt;author&gt;Morgan, James J&lt;/author&gt;&lt;/authors&gt;&lt;/contributors&gt;&lt;titles&gt;&lt;title&gt;Reduction and dissolution of manganese (III) and manganese (IV) oxides by organics: 2. Survey of the reactivity of organics&lt;/title&gt;&lt;secondary-title&gt;Environmental Science &amp;amp; Technology&lt;/secondary-title&gt;&lt;/titles&gt;&lt;periodical&gt;&lt;full-title&gt;Environmental Science &amp;amp; Technology&lt;/full-title&gt;&lt;abbr-1&gt;Environ. Sci. Technol.&lt;/abbr-1&gt;&lt;abbr-2&gt;Environ Sci Technol&lt;/abbr-2&gt;&lt;/periodical&gt;&lt;pages&gt;617-624&lt;/pages&gt;&lt;volume&gt;18&lt;/volume&gt;&lt;number&gt;8&lt;/number&gt;&lt;dates&gt;&lt;year&gt;1984&lt;/year&gt;&lt;/dates&gt;&lt;isbn&gt;0013-936X&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(Stone and Morgan, 1984)</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The phase structure of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is another factor that could affect the rate of the reactions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&lt;EndNote&gt;&lt;Cite&gt;&lt;Author&gt;Huang&lt;/Author&gt;&lt;Year&gt;2018&lt;/Year&gt;&lt;RecNum&gt;31&lt;/RecNum&gt;&lt;DisplayText&gt;(Huang et al., 2018)&lt;/DisplayText&gt;&lt;record&gt;&lt;rec-number&gt;31&lt;/rec-number&gt;&lt;foreign-keys&gt;&lt;key app="EN" db-id="5expvdpf5rxxzxexs5c5s2wgtxe5s5pavaaw" timestamp="1586050586" guid="d9696501-d58f-4699-9962-2b5e1684d100"&gt;31&lt;/key&gt;&lt;/foreign-keys&gt;&lt;ref-type name="Journal Article"&gt;17&lt;/ref-type&gt;&lt;contributors&gt;&lt;authors&gt;&lt;author&gt;Huang, Jianzhi&lt;/author&gt;&lt;author&gt;Zhong, Shifa&lt;/author&gt;&lt;author&gt;Dai, Yifan&lt;/author&gt;&lt;author&gt;Liu, Chung-Chiun&lt;/author&gt;&lt;author&gt;Zhang, Huichun&lt;/author&gt;&lt;/authors&gt;&lt;/contributors&gt;&lt;titles&gt;&lt;title&gt;&lt;style face="normal" font="default" size="100%"&gt;Effect of MnO&lt;/style&gt;&lt;style face="subscript" font="default" size="100%"&gt;2&lt;/style&gt;&lt;style face="normal" font="default" size="100%"&gt; phase structure on the oxidative reactivity toward bisphenol A degradation&lt;/style&gt;&lt;/title&gt;&lt;secondary-title&gt;Environmental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11309-11318&lt;/pages&gt;&lt;volume&gt;52&lt;/volume&gt;&lt;number&gt;19&lt;/number&gt;&lt;dates&gt;&lt;year&gt;2018&lt;/year&gt;&lt;/dates&gt;&lt;isbn&gt;0013-936X&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(Huang et al., 2018)</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xml:space="preserve">. </w:t>
      </w:r>
      <w:r w:rsidRPr="004060D7">
        <w:rPr>
          <w:rFonts w:ascii="Times New Roman" w:hAnsi="Times New Roman" w:cs="Times New Roman"/>
          <w:i/>
          <w:iCs/>
          <w:shd w:val="clear" w:color="auto" w:fill="FFFFFF"/>
        </w:rPr>
        <w:t>δ</w:t>
      </w:r>
      <w:r w:rsidRPr="004060D7">
        <w:rPr>
          <w:rFonts w:ascii="Times New Roman" w:hAnsi="Times New Roman" w:cs="Times New Roman"/>
          <w:shd w:val="clear" w:color="auto" w:fill="FFFFFF"/>
        </w:rPr>
        <w:t>-MnO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showed the highest oxidation rate </w:t>
      </w:r>
      <w:r w:rsidR="00D8168C">
        <w:rPr>
          <w:rFonts w:ascii="Times New Roman" w:hAnsi="Times New Roman" w:cs="Times New Roman"/>
          <w:shd w:val="clear" w:color="auto" w:fill="FFFFFF"/>
        </w:rPr>
        <w:t>of</w:t>
      </w:r>
      <w:r w:rsidRPr="004060D7">
        <w:rPr>
          <w:rFonts w:ascii="Times New Roman" w:hAnsi="Times New Roman" w:cs="Times New Roman"/>
          <w:shd w:val="clear" w:color="auto" w:fill="FFFFFF"/>
        </w:rPr>
        <w:t xml:space="preserve"> BPA while the reaction rate by </w:t>
      </w:r>
      <w:r w:rsidRPr="004060D7">
        <w:rPr>
          <w:rFonts w:ascii="Times New Roman" w:hAnsi="Times New Roman" w:cs="Times New Roman"/>
          <w:i/>
          <w:iCs/>
          <w:shd w:val="clear" w:color="auto" w:fill="FFFFFF"/>
        </w:rPr>
        <w:t>β</w:t>
      </w:r>
      <w:r w:rsidRPr="004060D7">
        <w:rPr>
          <w:rFonts w:ascii="Times New Roman" w:hAnsi="Times New Roman" w:cs="Times New Roman"/>
          <w:shd w:val="clear" w:color="auto" w:fill="FFFFFF"/>
        </w:rPr>
        <w:t>-MnO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was the lowest. Interestingly, the spectroscopic analysis demonstrated that</w:t>
      </w:r>
      <w:r w:rsidRPr="004060D7">
        <w:rPr>
          <w:rFonts w:ascii="Times New Roman" w:hAnsi="Times New Roman" w:cs="Times New Roman"/>
          <w:i/>
          <w:iCs/>
          <w:shd w:val="clear" w:color="auto" w:fill="FFFFFF"/>
        </w:rPr>
        <w:t xml:space="preserve"> δ</w:t>
      </w:r>
      <w:r w:rsidRPr="004060D7">
        <w:rPr>
          <w:rFonts w:ascii="Times New Roman" w:hAnsi="Times New Roman" w:cs="Times New Roman"/>
          <w:shd w:val="clear" w:color="auto" w:fill="FFFFFF"/>
        </w:rPr>
        <w:t>-MnO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has a higher Mn(III) (~36%) content than </w:t>
      </w:r>
      <w:r w:rsidRPr="004060D7">
        <w:rPr>
          <w:rFonts w:ascii="Times New Roman" w:hAnsi="Times New Roman" w:cs="Times New Roman"/>
          <w:i/>
          <w:iCs/>
          <w:shd w:val="clear" w:color="auto" w:fill="FFFFFF"/>
        </w:rPr>
        <w:t>β</w:t>
      </w:r>
      <w:r w:rsidRPr="004060D7">
        <w:rPr>
          <w:rFonts w:ascii="Times New Roman" w:hAnsi="Times New Roman" w:cs="Times New Roman"/>
          <w:shd w:val="clear" w:color="auto" w:fill="FFFFFF"/>
        </w:rPr>
        <w:t>-MnO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(~20%)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&lt;EndNote&gt;&lt;Cite&gt;&lt;Author&gt;Huang&lt;/Author&gt;&lt;Year&gt;2018&lt;/Year&gt;&lt;RecNum&gt;31&lt;/RecNum&gt;&lt;DisplayText&gt;(Huang et al., 2018)&lt;/DisplayText&gt;&lt;record&gt;&lt;rec-number&gt;31&lt;/rec-number&gt;&lt;foreign-keys&gt;&lt;key app="EN" db-id="5expvdpf5rxxzxexs5c5s2wgtxe5s5pavaaw" timestamp="1586050586" guid="d9696501-d58f-4699-9962-2b5e1684d100"&gt;31&lt;/key&gt;&lt;/foreign-keys&gt;&lt;ref-type name="Journal Article"&gt;17&lt;/ref-type&gt;&lt;contributors&gt;&lt;authors&gt;&lt;author&gt;Huang, Jianzhi&lt;/author&gt;&lt;author&gt;Zhong, Shifa&lt;/author&gt;&lt;author&gt;Dai, Yifan&lt;/author&gt;&lt;author&gt;Liu, Chung-Chiun&lt;/author&gt;&lt;author&gt;Zhang, Huichun&lt;/author&gt;&lt;/authors&gt;&lt;/contributors&gt;&lt;titles&gt;&lt;title&gt;&lt;style face="normal" font="default" size="100%"&gt;Effect of MnO&lt;/style&gt;&lt;style face="subscript" font="default" size="100%"&gt;2&lt;/style&gt;&lt;style face="normal" font="default" size="100%"&gt; phase structure on the oxidative reactivity toward bisphenol A degradation&lt;/style&gt;&lt;/title&gt;&lt;secondary-title&gt;Environmental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11309-11318&lt;/pages&gt;&lt;volume&gt;52&lt;/volume&gt;&lt;number&gt;19&lt;/number&gt;&lt;dates&gt;&lt;year&gt;2018&lt;/year&gt;&lt;/dates&gt;&lt;isbn&gt;0013-936X&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(Huang et al., 2018)</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w:t>
      </w:r>
    </w:p>
    <w:p w14:paraId="522C200C" w14:textId="77777777" w:rsidR="007E6FD2" w:rsidRPr="004060D7" w:rsidRDefault="007E6FD2" w:rsidP="007E6FD2">
      <w:pPr>
        <w:spacing w:line="480" w:lineRule="auto"/>
        <w:ind w:firstLine="360"/>
        <w:rPr>
          <w:rFonts w:ascii="Times New Roman" w:hAnsi="Times New Roman" w:cs="Times New Roman"/>
          <w:color w:val="000000" w:themeColor="text1"/>
          <w:shd w:val="clear" w:color="auto" w:fill="FFFFFF"/>
        </w:rPr>
      </w:pPr>
      <w:r w:rsidRPr="004060D7">
        <w:rPr>
          <w:rFonts w:ascii="Times New Roman" w:hAnsi="Times New Roman" w:cs="Times New Roman"/>
          <w:color w:val="000000" w:themeColor="text1"/>
          <w:shd w:val="clear" w:color="auto" w:fill="FFFFFF"/>
        </w:rPr>
        <w:t>MnO</w:t>
      </w:r>
      <w:r w:rsidRPr="004060D7">
        <w:rPr>
          <w:rFonts w:ascii="Times New Roman" w:hAnsi="Times New Roman" w:cs="Times New Roman"/>
          <w:color w:val="000000" w:themeColor="text1"/>
          <w:shd w:val="clear" w:color="auto" w:fill="FFFFFF"/>
          <w:vertAlign w:val="subscript"/>
        </w:rPr>
        <w:t>2</w:t>
      </w:r>
      <w:r w:rsidRPr="004060D7">
        <w:rPr>
          <w:rFonts w:ascii="Times New Roman" w:hAnsi="Times New Roman" w:cs="Times New Roman"/>
          <w:color w:val="000000" w:themeColor="text1"/>
        </w:rPr>
        <w:t xml:space="preserve"> commonly occurs in soils and sediments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&lt;EndNote&gt;&lt;Cite&gt;&lt;Author&gt;Post&lt;/Author&gt;&lt;Year&gt;1999&lt;/Year&gt;&lt;RecNum&gt;218&lt;/RecNum&gt;&lt;DisplayText&gt;(Burdige, 1993; Post, 1999)&lt;/DisplayText&gt;&lt;record&gt;&lt;rec-number&gt;218&lt;/rec-number&gt;&lt;foreign-keys&gt;&lt;key app="EN" db-id="5expvdpf5rxxzxexs5c5s2wgtxe5s5pavaaw" timestamp="1586397367" guid="9c1b4de8-12e0-4573-b258-21190b843733"&gt;218&lt;/key&gt;&lt;/foreign-keys&gt;&lt;ref-type name="Journal Article"&gt;17&lt;/ref-type&gt;&lt;contributors&gt;&lt;authors&gt;&lt;author&gt;Post, Jeffrey E&lt;/author&gt;&lt;/authors&gt;&lt;/contributors&gt;&lt;titles&gt;&lt;title&gt;Manganese oxide minerals: Crystal structures and economic and environmental significance&lt;/title&gt;&lt;secondary-title&gt;Proc.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3447-3454&lt;/pages&gt;&lt;volume&gt;96&lt;/volume&gt;&lt;number&gt;7&lt;/number&gt;&lt;dates&gt;&lt;year&gt;1999&lt;/year&gt;&lt;/dates&gt;&lt;isbn&gt;0027-8424&lt;/isbn&gt;&lt;urls&gt;&lt;/urls&gt;&lt;/record&gt;&lt;/Cite&gt;&lt;Cite&gt;&lt;Author&gt;Burdige&lt;/Author&gt;&lt;Year&gt;1993&lt;/Year&gt;&lt;RecNum&gt;106&lt;/RecNum&gt;&lt;record&gt;&lt;rec-number&gt;106&lt;/rec-number&gt;&lt;foreign-keys&gt;&lt;key app="EN" db-id="5expvdpf5rxxzxexs5c5s2wgtxe5s5pavaaw" timestamp="1586396996" guid="55a1ce78-22b0-4100-879a-4caca758f37e"&gt;106&lt;/key&gt;&lt;/foreign-keys&gt;&lt;ref-type name="Journal Article"&gt;17&lt;/ref-type&gt;&lt;contributors&gt;&lt;authors&gt;&lt;author&gt;Burdige, David J&lt;/author&gt;&lt;/authors&gt;&lt;/contributors&gt;&lt;titles&gt;&lt;title&gt;The biogeochemistry of manganese and iron reduction in marine sediments&lt;/title&gt;&lt;secondary-title&gt;Earth-Science Reviews&lt;/secondary-title&gt;&lt;/titles&gt;&lt;periodical&gt;&lt;full-title&gt;Earth-Science Reviews&lt;/full-title&gt;&lt;abbr-1&gt;Earth-Sci. Rev.&lt;/abbr-1&gt;&lt;abbr-2&gt;Earth-Sci Rev&lt;/abbr-2&gt;&lt;/periodical&gt;&lt;pages&gt;249-284&lt;/pages&gt;&lt;volume&gt;35&lt;/volume&gt;&lt;number&gt;3&lt;/number&gt;&lt;dates&gt;&lt;year&gt;1993&lt;/year&gt;&lt;/dates&gt;&lt;isbn&gt;0012-8252&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(Burdige, 1993; Post, 1999)</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Average natural levels of soil Mn range from 300 to 600 mg kg</w:t>
      </w:r>
      <w:r w:rsidRPr="004060D7">
        <w:rPr>
          <w:rFonts w:ascii="Times New Roman" w:hAnsi="Times New Roman" w:cs="Times New Roman"/>
          <w:color w:val="000000" w:themeColor="text1"/>
          <w:vertAlign w:val="superscript"/>
        </w:rPr>
        <w:t>-1</w:t>
      </w:r>
      <w:r w:rsidRPr="004060D7">
        <w:rPr>
          <w:rFonts w:ascii="Times New Roman" w:hAnsi="Times New Roman" w:cs="Times New Roman"/>
          <w:color w:val="000000" w:themeColor="text1"/>
        </w:rPr>
        <w:t xml:space="preserve"> (dry weight)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&lt;EndNote&gt;&lt;Cite&gt;&lt;Author&gt;Saric&lt;/Author&gt;&lt;Year&gt;1986&lt;/Year&gt;&lt;RecNum&gt;582&lt;/RecNum&gt;&lt;DisplayText&gt;(Saric, 1986)&lt;/DisplayText&gt;&lt;record&gt;&lt;rec-number&gt;582&lt;/rec-number&gt;&lt;foreign-keys&gt;&lt;key app="EN" db-id="5expvdpf5rxxzxexs5c5s2wgtxe5s5pavaaw" timestamp="1609963059" guid="b689a2aa-d620-4e19-90c3-1ac1fc6d0a8c"&gt;582&lt;/key&gt;&lt;/foreign-keys&gt;&lt;ref-type name="Generic"&gt;13&lt;/ref-type&gt;&lt;contributors&gt;&lt;authors&gt;&lt;author&gt;Saric, M&lt;/author&gt;&lt;/authors&gt;&lt;/contributors&gt;&lt;titles&gt;&lt;title&gt;Manganese. Handbook on the toxicology of metals, vol. II: Specific metals&lt;/title&gt;&lt;/titles&gt;&lt;dates&gt;&lt;year&gt;1986&lt;/year&gt;&lt;/dates&gt;&lt;publisher&gt;New York: Elsevier Science Publishing Co&lt;/publisher&gt;&lt;urls&gt;&lt;/urls&gt;&lt;/record&gt;&lt;/Cite&gt;&lt;/EndNote&gt;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(Saric, 1986)</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Considering </w:t>
      </w:r>
      <w:r w:rsidRPr="004060D7">
        <w:rPr>
          <w:rFonts w:ascii="Times New Roman" w:hAnsi="Times New Roman" w:cs="Times New Roman"/>
        </w:rPr>
        <w:t xml:space="preserve">the typical percentage of the oxidizable fraction of Mn is approximately 20%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&lt;EndNote&gt;&lt;Cite&gt;&lt;Author&gt;Habibah&lt;/Author&gt;&lt;Year&gt;2014&lt;/Year&gt;&lt;RecNum&gt;584&lt;/RecNum&gt;&lt;DisplayText&gt;(Habibah et al., 2014)&lt;/DisplayText&gt;&lt;record&gt;&lt;rec-number&gt;584&lt;/rec-number&gt;&lt;foreign-keys&gt;&lt;key app="EN" db-id="5expvdpf5rxxzxexs5c5s2wgtxe5s5pavaaw" timestamp="1609963287" guid="ea467440-53a3-4afc-91f4-5d35af3390fe"&gt;584&lt;/key&gt;&lt;/foreign-keys&gt;&lt;ref-type name="Journal Article"&gt;17&lt;/ref-type&gt;&lt;contributors&gt;&lt;authors&gt;&lt;author&gt;Habibah, J&lt;/author&gt;&lt;author&gt;Khairiah, J&lt;/author&gt;&lt;author&gt;Ismail, BS&lt;/author&gt;&lt;author&gt;Kadderi, MD&lt;/author&gt;&lt;/authors&gt;&lt;/contributors&gt;&lt;titles&gt;&lt;title&gt;Manganese speciation in selected agricultural soils of peninsular Malaysia&lt;/title&gt;&lt;secondary-title&gt;American Journal of Environmental Sciences&lt;/secondary-title&gt;&lt;/titles&gt;&lt;periodical&gt;&lt;full-title&gt;American Journal of Environmental Sciences&lt;/full-title&gt;&lt;abbr-1&gt;Am. J. Environ. Sci.&lt;/abbr-1&gt;&lt;abbr-2&gt;Am J Environ Sci&lt;/abbr-2&gt;&lt;/periodical&gt;&lt;pages&gt;148&lt;/pages&gt;&lt;volume&gt;10&lt;/volume&gt;&lt;number&gt;2&lt;/number&gt;&lt;dates&gt;&lt;year&gt;2014&lt;/year&gt;&lt;/dates&gt;&lt;isbn&gt;1553-345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(Habibah et al., 2014)</w:t>
      </w:r>
      <w:r w:rsidRPr="004060D7">
        <w:rPr>
          <w:rFonts w:ascii="Times New Roman" w:hAnsi="Times New Roman" w:cs="Times New Roman"/>
        </w:rPr>
        <w:fldChar w:fldCharType="end"/>
      </w:r>
      <w:r w:rsidRPr="004060D7">
        <w:rPr>
          <w:rFonts w:ascii="Times New Roman" w:hAnsi="Times New Roman" w:cs="Times New Roman"/>
        </w:rPr>
        <w:t>, the concentration of soil manganese oxides ranges from 60 to 120 mg kg</w:t>
      </w:r>
      <w:r w:rsidRPr="004060D7">
        <w:rPr>
          <w:rFonts w:ascii="Times New Roman" w:hAnsi="Times New Roman" w:cs="Times New Roman"/>
          <w:vertAlign w:val="superscript"/>
        </w:rPr>
        <w:t>-1</w:t>
      </w:r>
      <w:r w:rsidRPr="004060D7">
        <w:rPr>
          <w:rFonts w:ascii="Times New Roman" w:hAnsi="Times New Roman" w:cs="Times New Roman"/>
        </w:rPr>
        <w:t xml:space="preserve">. In addition, </w:t>
      </w:r>
      <w:r w:rsidRPr="004060D7">
        <w:rPr>
          <w:rFonts w:ascii="Times New Roman" w:hAnsi="Times New Roman" w:cs="Times New Roman"/>
          <w:color w:val="000000" w:themeColor="text1"/>
          <w:shd w:val="clear" w:color="auto" w:fill="FFFFFF"/>
        </w:rPr>
        <w:t>MnO</w:t>
      </w:r>
      <w:r w:rsidRPr="004060D7">
        <w:rPr>
          <w:rFonts w:ascii="Times New Roman" w:hAnsi="Times New Roman" w:cs="Times New Roman"/>
          <w:color w:val="000000" w:themeColor="text1"/>
          <w:shd w:val="clear" w:color="auto" w:fill="FFFFFF"/>
          <w:vertAlign w:val="subscript"/>
        </w:rPr>
        <w:t>2</w:t>
      </w:r>
      <w:r w:rsidRPr="004060D7">
        <w:rPr>
          <w:rFonts w:ascii="Times New Roman" w:hAnsi="Times New Roman" w:cs="Times New Roman"/>
          <w:color w:val="000000" w:themeColor="text1"/>
          <w:shd w:val="clear" w:color="auto" w:fill="FFFFFF"/>
        </w:rPr>
        <w:t xml:space="preserve"> is abundant in natural sediments, and 26</w:t>
      </w:r>
      <w:r w:rsidRPr="004060D7">
        <w:rPr>
          <w:rFonts w:ascii="Times New Roman" w:hAnsi="Times New Roman" w:cs="Times New Roman"/>
          <w:color w:val="000000" w:themeColor="text1"/>
        </w:rPr>
        <w:t>−</w:t>
      </w:r>
      <w:r w:rsidRPr="004060D7">
        <w:rPr>
          <w:rFonts w:ascii="Times New Roman" w:hAnsi="Times New Roman" w:cs="Times New Roman"/>
          <w:color w:val="000000" w:themeColor="text1"/>
          <w:shd w:val="clear" w:color="auto" w:fill="FFFFFF"/>
        </w:rPr>
        <w:t>348 mg L</w:t>
      </w:r>
      <w:r w:rsidRPr="004060D7">
        <w:rPr>
          <w:rFonts w:ascii="Times New Roman" w:hAnsi="Times New Roman" w:cs="Times New Roman"/>
          <w:color w:val="000000" w:themeColor="text1"/>
          <w:shd w:val="clear" w:color="auto" w:fill="FFFFFF"/>
          <w:vertAlign w:val="superscript"/>
        </w:rPr>
        <w:t>-1</w:t>
      </w:r>
      <w:r w:rsidRPr="004060D7">
        <w:rPr>
          <w:rFonts w:ascii="Times New Roman" w:hAnsi="Times New Roman" w:cs="Times New Roman"/>
          <w:color w:val="000000" w:themeColor="text1"/>
          <w:shd w:val="clear" w:color="auto" w:fill="FFFFFF"/>
        </w:rPr>
        <w:t xml:space="preserve"> of MnO</w:t>
      </w:r>
      <w:r w:rsidRPr="004060D7">
        <w:rPr>
          <w:rFonts w:ascii="Times New Roman" w:hAnsi="Times New Roman" w:cs="Times New Roman"/>
          <w:color w:val="000000" w:themeColor="text1"/>
          <w:shd w:val="clear" w:color="auto" w:fill="FFFFFF"/>
          <w:vertAlign w:val="subscript"/>
        </w:rPr>
        <w:t>2</w:t>
      </w:r>
      <w:r w:rsidRPr="004060D7">
        <w:rPr>
          <w:rFonts w:ascii="Times New Roman" w:hAnsi="Times New Roman" w:cs="Times New Roman"/>
          <w:color w:val="000000" w:themeColor="text1"/>
          <w:shd w:val="clear" w:color="auto" w:fill="FFFFFF"/>
        </w:rPr>
        <w:t xml:space="preserve"> have been reported in freshwater sediments </w:t>
      </w:r>
      <w:r w:rsidRPr="004060D7">
        <w:rPr>
          <w:rFonts w:ascii="Times New Roman" w:hAnsi="Times New Roman" w:cs="Times New Roman"/>
          <w:color w:val="000000" w:themeColor="text1"/>
          <w:shd w:val="clear" w:color="auto" w:fill="FFFFFF"/>
        </w:rPr>
        <w:fldChar w:fldCharType="begin"/>
      </w:r>
      <w:r w:rsidRPr="004060D7">
        <w:rPr>
          <w:rFonts w:ascii="Times New Roman" w:hAnsi="Times New Roman" w:cs="Times New Roman"/>
          <w:color w:val="000000" w:themeColor="text1"/>
          <w:shd w:val="clear" w:color="auto" w:fill="FFFFFF"/>
        </w:rPr>
        <w:instrText xml:space="preserve"> ADDIN EN.CITE &lt;EndNote&gt;&lt;Cite&gt;&lt;Author&gt;Kepkay&lt;/Author&gt;&lt;Year&gt;1985&lt;/Year&gt;&lt;RecNum&gt;178&lt;/RecNum&gt;&lt;DisplayText&gt;(Kepkay, 1985; Sigg et al., 1987)&lt;/DisplayText&gt;&lt;record&gt;&lt;rec-number&gt;178&lt;/rec-number&gt;&lt;foreign-keys&gt;&lt;key app="EN" db-id="5expvdpf5rxxzxexs5c5s2wgtxe5s5pavaaw" timestamp="1586397220" guid="cf9ffe1c-43b2-4db4-bf4d-c9d72c102bde"&gt;178&lt;/key&gt;&lt;/foreign-keys&gt;&lt;ref-type name="Journal Article"&gt;17&lt;/ref-type&gt;&lt;contributors&gt;&lt;authors&gt;&lt;author&gt;Kepkay, Paul E&lt;/author&gt;&lt;/authors&gt;&lt;/contributors&gt;&lt;titles&gt;&lt;title&gt;Kinetics of microbial manganese oxidation and trace metal binding in sediments: Results from an in situ dialysis technique&lt;/title&gt;&lt;secondary-title&gt;Limnology and Oceanography&lt;/secondary-title&gt;&lt;/titles&gt;&lt;periodical&gt;&lt;full-title&gt;Limnology and Oceanography&lt;/full-title&gt;&lt;abbr-1&gt;Limnol. Oceanogr.&lt;/abbr-1&gt;&lt;abbr-2&gt;Limnol Oceanogr&lt;/abbr-2&gt;&lt;/periodical&gt;&lt;pages&gt;713-726&lt;/pages&gt;&lt;volume&gt;30&lt;/volume&gt;&lt;number&gt;4&lt;/number&gt;&lt;dates&gt;&lt;year&gt;1985&lt;/year&gt;&lt;/dates&gt;&lt;isbn&gt;0024-3590&lt;/isbn&gt;&lt;urls&gt;&lt;/urls&gt;&lt;/record&gt;&lt;/Cite&gt;&lt;Cite&gt;&lt;Author&gt;Sigg&lt;/Author&gt;&lt;Year&gt;1987&lt;/Year&gt;&lt;RecNum&gt;176&lt;/RecNum&gt;&lt;record&gt;&lt;rec-number&gt;176&lt;/rec-number&gt;&lt;foreign-keys&gt;&lt;key app="EN" db-id="5expvdpf5rxxzxexs5c5s2wgtxe5s5pavaaw" timestamp="1586397214" guid="aade684a-4ec4-4865-86cc-0cda5e2d0974"&gt;176&lt;/key&gt;&lt;/foreign-keys&gt;&lt;ref-type name="Journal Article"&gt;17&lt;/ref-type&gt;&lt;contributors&gt;&lt;authors&gt;&lt;author&gt;Sigg, Laura&lt;/author&gt;&lt;author&gt;Sturm, Michael&lt;/author&gt;&lt;author&gt;Kistler, David&lt;/author&gt;&lt;/authors&gt;&lt;/contributors&gt;&lt;titles&gt;&lt;title&gt;Vertical transport of heavy metals by settling particles in Lake Zurich&lt;/title&gt;&lt;secondary-title&gt;Limnology and Oceanography&lt;/secondary-title&gt;&lt;/titles&gt;&lt;periodical&gt;&lt;full-title&gt;Limnology and Oceanography&lt;/full-title&gt;&lt;abbr-1&gt;Limnol. Oceanogr.&lt;/abbr-1&gt;&lt;abbr-2&gt;Limnol Oceanogr&lt;/abbr-2&gt;&lt;/periodical&gt;&lt;pages&gt;112-130&lt;/pages&gt;&lt;volume&gt;32&lt;/volume&gt;&lt;number&gt;1&lt;/number&gt;&lt;dates&gt;&lt;year&gt;1987&lt;/year&gt;&lt;/dates&gt;&lt;isbn&gt;0024-3590&lt;/isbn&gt;&lt;urls&gt;&lt;/urls&gt;&lt;/record&gt;&lt;/Cite&gt;&lt;/EndNote&gt;</w:instrText>
      </w:r>
      <w:r w:rsidRPr="004060D7">
        <w:rPr>
          <w:rFonts w:ascii="Times New Roman" w:hAnsi="Times New Roman" w:cs="Times New Roman"/>
          <w:color w:val="000000" w:themeColor="text1"/>
          <w:shd w:val="clear" w:color="auto" w:fill="FFFFFF"/>
        </w:rPr>
        <w:fldChar w:fldCharType="separate"/>
      </w:r>
      <w:r w:rsidRPr="004060D7">
        <w:rPr>
          <w:rFonts w:ascii="Times New Roman" w:hAnsi="Times New Roman" w:cs="Times New Roman"/>
          <w:noProof/>
          <w:color w:val="000000" w:themeColor="text1"/>
          <w:shd w:val="clear" w:color="auto" w:fill="FFFFFF"/>
        </w:rPr>
        <w:t>(Kepkay, 1985; Sigg et al., 1987)</w:t>
      </w:r>
      <w:r w:rsidRPr="004060D7">
        <w:rPr>
          <w:rFonts w:ascii="Times New Roman" w:hAnsi="Times New Roman" w:cs="Times New Roman"/>
          <w:color w:val="000000" w:themeColor="text1"/>
          <w:shd w:val="clear" w:color="auto" w:fill="FFFFFF"/>
        </w:rPr>
        <w:fldChar w:fldCharType="end"/>
      </w:r>
      <w:r w:rsidRPr="004060D7">
        <w:rPr>
          <w:rFonts w:ascii="Times New Roman" w:hAnsi="Times New Roman" w:cs="Times New Roman"/>
          <w:color w:val="000000" w:themeColor="text1"/>
          <w:shd w:val="clear" w:color="auto" w:fill="FFFFFF"/>
        </w:rPr>
        <w:t>, and 2</w:t>
      </w:r>
      <w:r w:rsidRPr="004060D7">
        <w:rPr>
          <w:rFonts w:ascii="Times New Roman" w:hAnsi="Times New Roman" w:cs="Times New Roman"/>
          <w:color w:val="000000" w:themeColor="text1"/>
        </w:rPr>
        <w:t>−</w:t>
      </w:r>
      <w:r w:rsidRPr="004060D7">
        <w:rPr>
          <w:rFonts w:ascii="Times New Roman" w:hAnsi="Times New Roman" w:cs="Times New Roman"/>
          <w:color w:val="000000" w:themeColor="text1"/>
          <w:shd w:val="clear" w:color="auto" w:fill="FFFFFF"/>
        </w:rPr>
        <w:t>16 mg L</w:t>
      </w:r>
      <w:r w:rsidRPr="004060D7">
        <w:rPr>
          <w:rFonts w:ascii="Times New Roman" w:hAnsi="Times New Roman" w:cs="Times New Roman"/>
          <w:color w:val="000000" w:themeColor="text1"/>
          <w:shd w:val="clear" w:color="auto" w:fill="FFFFFF"/>
          <w:vertAlign w:val="superscript"/>
        </w:rPr>
        <w:t>-1</w:t>
      </w:r>
      <w:r w:rsidRPr="004060D7">
        <w:rPr>
          <w:rFonts w:ascii="Times New Roman" w:hAnsi="Times New Roman" w:cs="Times New Roman"/>
          <w:color w:val="000000" w:themeColor="text1"/>
          <w:shd w:val="clear" w:color="auto" w:fill="FFFFFF"/>
        </w:rPr>
        <w:t xml:space="preserve"> in the surface layer of marine </w:t>
      </w:r>
      <w:r w:rsidRPr="004060D7">
        <w:rPr>
          <w:rFonts w:ascii="Times New Roman" w:hAnsi="Times New Roman" w:cs="Times New Roman"/>
          <w:color w:val="000000" w:themeColor="text1"/>
          <w:shd w:val="clear" w:color="auto" w:fill="FFFFFF"/>
        </w:rPr>
        <w:lastRenderedPageBreak/>
        <w:t xml:space="preserve">sediments </w:t>
      </w:r>
      <w:r w:rsidRPr="004060D7">
        <w:rPr>
          <w:rFonts w:ascii="Times New Roman" w:hAnsi="Times New Roman" w:cs="Times New Roman"/>
          <w:color w:val="000000" w:themeColor="text1"/>
          <w:shd w:val="clear" w:color="auto" w:fill="FFFFFF"/>
        </w:rPr>
        <w:fldChar w:fldCharType="begin"/>
      </w:r>
      <w:r w:rsidRPr="004060D7">
        <w:rPr>
          <w:rFonts w:ascii="Times New Roman" w:hAnsi="Times New Roman" w:cs="Times New Roman"/>
          <w:color w:val="000000" w:themeColor="text1"/>
          <w:shd w:val="clear" w:color="auto" w:fill="FFFFFF"/>
        </w:rPr>
        <w:instrText xml:space="preserve"> ADDIN EN.CITE &lt;EndNote&gt;&lt;Cite&gt;&lt;Author&gt;Vandieken&lt;/Author&gt;&lt;Year&gt;2012&lt;/Year&gt;&lt;RecNum&gt;357&lt;/RecNum&gt;&lt;DisplayText&gt;(Vandieken et al., 2012)&lt;/DisplayText&gt;&lt;record&gt;&lt;rec-number&gt;357&lt;/rec-number&gt;&lt;foreign-keys&gt;&lt;key app="EN" db-id="5expvdpf5rxxzxexs5c5s2wgtxe5s5pavaaw" timestamp="1593291574" guid="838eee77-5c62-4c2f-a904-08a69b8fa00a"&gt;357&lt;/key&gt;&lt;/foreign-keys&gt;&lt;ref-type name="Journal Article"&gt;17&lt;/ref-type&gt;&lt;contributors&gt;&lt;authors&gt;&lt;author&gt;Vandieken, Verona&lt;/author&gt;&lt;author&gt;Pester, Michael&lt;/author&gt;&lt;author&gt;Finke, Niko&lt;/author&gt;&lt;author&gt;Hyun, Jung-Ho&lt;/author&gt;&lt;author&gt;Friedrich, Michael W&lt;/author&gt;&lt;author&gt;Loy, Alexander&lt;/author&gt;&lt;author&gt;Thamdrup, Bo&lt;/author&gt;&lt;/authors&gt;&lt;/contributors&gt;&lt;titles&gt;&lt;title&gt;Three manganese oxide-rich marine sediments harbor similar communities of acetate-oxidizing manganese-reducing bacteria&lt;/title&gt;&lt;secondary-title&gt;ISME J.&lt;/secondary-title&gt;&lt;/titles&gt;&lt;pages&gt;2078-2090&lt;/pages&gt;&lt;volume&gt;6&lt;/volume&gt;&lt;number&gt;11&lt;/number&gt;&lt;dates&gt;&lt;year&gt;2012&lt;/year&gt;&lt;/dates&gt;&lt;isbn&gt;1751-7370&lt;/isbn&gt;&lt;urls&gt;&lt;/urls&gt;&lt;/record&gt;&lt;/Cite&gt;&lt;/EndNote&gt;</w:instrText>
      </w:r>
      <w:r w:rsidRPr="004060D7">
        <w:rPr>
          <w:rFonts w:ascii="Times New Roman" w:hAnsi="Times New Roman" w:cs="Times New Roman"/>
          <w:color w:val="000000" w:themeColor="text1"/>
          <w:shd w:val="clear" w:color="auto" w:fill="FFFFFF"/>
        </w:rPr>
        <w:fldChar w:fldCharType="separate"/>
      </w:r>
      <w:r w:rsidRPr="004060D7">
        <w:rPr>
          <w:rFonts w:ascii="Times New Roman" w:hAnsi="Times New Roman" w:cs="Times New Roman"/>
          <w:noProof/>
          <w:color w:val="000000" w:themeColor="text1"/>
          <w:shd w:val="clear" w:color="auto" w:fill="FFFFFF"/>
        </w:rPr>
        <w:t>(Vandieken et al., 2012)</w:t>
      </w:r>
      <w:r w:rsidRPr="004060D7">
        <w:rPr>
          <w:rFonts w:ascii="Times New Roman" w:hAnsi="Times New Roman" w:cs="Times New Roman"/>
          <w:color w:val="000000" w:themeColor="text1"/>
          <w:shd w:val="clear" w:color="auto" w:fill="FFFFFF"/>
        </w:rPr>
        <w:fldChar w:fldCharType="end"/>
      </w:r>
      <w:r w:rsidRPr="004060D7">
        <w:rPr>
          <w:rFonts w:ascii="Times New Roman" w:hAnsi="Times New Roman" w:cs="Times New Roman"/>
          <w:color w:val="000000" w:themeColor="text1"/>
          <w:shd w:val="clear" w:color="auto" w:fill="FFFFFF"/>
        </w:rPr>
        <w:t>. Most studies used a nominal MnO</w:t>
      </w:r>
      <w:r w:rsidRPr="004060D7">
        <w:rPr>
          <w:rFonts w:ascii="Times New Roman" w:hAnsi="Times New Roman" w:cs="Times New Roman"/>
          <w:color w:val="000000" w:themeColor="text1"/>
          <w:shd w:val="clear" w:color="auto" w:fill="FFFFFF"/>
          <w:vertAlign w:val="subscript"/>
        </w:rPr>
        <w:t>2</w:t>
      </w:r>
      <w:r w:rsidRPr="004060D7">
        <w:rPr>
          <w:rFonts w:ascii="Times New Roman" w:hAnsi="Times New Roman" w:cs="Times New Roman"/>
          <w:color w:val="000000" w:themeColor="text1"/>
          <w:shd w:val="clear" w:color="auto" w:fill="FFFFFF"/>
        </w:rPr>
        <w:t xml:space="preserve"> concentration of less than 2 mM (~174 mg L</w:t>
      </w:r>
      <w:r w:rsidRPr="004060D7">
        <w:rPr>
          <w:rFonts w:ascii="Times New Roman" w:hAnsi="Times New Roman" w:cs="Times New Roman"/>
          <w:color w:val="000000" w:themeColor="text1"/>
          <w:shd w:val="clear" w:color="auto" w:fill="FFFFFF"/>
          <w:vertAlign w:val="superscript"/>
        </w:rPr>
        <w:t>-1</w:t>
      </w:r>
      <w:r w:rsidRPr="004060D7">
        <w:rPr>
          <w:rFonts w:ascii="Times New Roman" w:hAnsi="Times New Roman" w:cs="Times New Roman"/>
          <w:color w:val="000000" w:themeColor="text1"/>
          <w:shd w:val="clear" w:color="auto" w:fill="FFFFFF"/>
        </w:rPr>
        <w:t xml:space="preserve">) </w:t>
      </w:r>
      <w:r w:rsidRPr="004060D7">
        <w:rPr>
          <w:rFonts w:ascii="Times New Roman" w:hAnsi="Times New Roman" w:cs="Times New Roman"/>
          <w:color w:val="000000" w:themeColor="text1"/>
          <w:shd w:val="clear" w:color="auto" w:fill="FFFFFF"/>
        </w:rPr>
        <w:fldChar w:fldCharType="begin">
          <w:fldData xml:space="preserve">PEVuZE5vdGU+PENpdGU+PEF1dGhvcj5JbTwvQXV0aG9yPjxZZWFyPjIwMTU8L1llYXI+PFJlY051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ZXM+NjA1My02MDYyPC9wYWdlcz48dm9sdW1lPjUxPC92b2x1bWU+PG51bWJlcj4xMTwvbnVtYmVy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</w:fldData>
        </w:fldChar>
      </w:r>
      <w:r w:rsidRPr="004060D7">
        <w:rPr>
          <w:rFonts w:ascii="Times New Roman" w:hAnsi="Times New Roman" w:cs="Times New Roman"/>
          <w:color w:val="000000" w:themeColor="text1"/>
          <w:shd w:val="clear" w:color="auto" w:fill="FFFFFF"/>
        </w:rPr>
        <w:instrText xml:space="preserve"> ADDIN EN.CITE </w:instrText>
      </w:r>
      <w:r w:rsidRPr="004060D7">
        <w:rPr>
          <w:rFonts w:ascii="Times New Roman" w:hAnsi="Times New Roman" w:cs="Times New Roman"/>
          <w:color w:val="000000" w:themeColor="text1"/>
          <w:shd w:val="clear" w:color="auto" w:fill="FFFFFF"/>
        </w:rPr>
        <w:fldChar w:fldCharType="begin">
          <w:fldData xml:space="preserve">PEVuZE5vdGU+PENpdGU+PEF1dGhvcj5JbTwvQXV0aG9yPjxZZWFyPjIwMTU8L1llYXI+PFJlY051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ZXM+NjA1My02MDYyPC9wYWdlcz48dm9sdW1lPjUxPC92b2x1bWU+PG51bWJlcj4xMTwvbnVtYmVy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</w:fldData>
        </w:fldChar>
      </w:r>
      <w:r w:rsidRPr="004060D7">
        <w:rPr>
          <w:rFonts w:ascii="Times New Roman" w:hAnsi="Times New Roman" w:cs="Times New Roman"/>
          <w:color w:val="000000" w:themeColor="text1"/>
          <w:shd w:val="clear" w:color="auto" w:fill="FFFFFF"/>
        </w:rPr>
        <w:instrText xml:space="preserve"> ADDIN EN.CITE.DATA </w:instrText>
      </w:r>
      <w:r w:rsidRPr="004060D7">
        <w:rPr>
          <w:rFonts w:ascii="Times New Roman" w:hAnsi="Times New Roman" w:cs="Times New Roman"/>
          <w:color w:val="000000" w:themeColor="text1"/>
          <w:shd w:val="clear" w:color="auto" w:fill="FFFFFF"/>
        </w:rPr>
      </w:r>
      <w:r w:rsidRPr="004060D7">
        <w:rPr>
          <w:rFonts w:ascii="Times New Roman" w:hAnsi="Times New Roman" w:cs="Times New Roman"/>
          <w:color w:val="000000" w:themeColor="text1"/>
          <w:shd w:val="clear" w:color="auto" w:fill="FFFFFF"/>
        </w:rPr>
        <w:fldChar w:fldCharType="end"/>
      </w:r>
      <w:r w:rsidRPr="004060D7">
        <w:rPr>
          <w:rFonts w:ascii="Times New Roman" w:hAnsi="Times New Roman" w:cs="Times New Roman"/>
          <w:color w:val="000000" w:themeColor="text1"/>
          <w:shd w:val="clear" w:color="auto" w:fill="FFFFFF"/>
        </w:rPr>
      </w:r>
      <w:r w:rsidRPr="004060D7">
        <w:rPr>
          <w:rFonts w:ascii="Times New Roman" w:hAnsi="Times New Roman" w:cs="Times New Roman"/>
          <w:color w:val="000000" w:themeColor="text1"/>
          <w:shd w:val="clear" w:color="auto" w:fill="FFFFFF"/>
        </w:rPr>
        <w:fldChar w:fldCharType="separate"/>
      </w:r>
      <w:r w:rsidRPr="004060D7">
        <w:rPr>
          <w:rFonts w:ascii="Times New Roman" w:hAnsi="Times New Roman" w:cs="Times New Roman"/>
          <w:noProof/>
          <w:color w:val="000000" w:themeColor="text1"/>
          <w:shd w:val="clear" w:color="auto" w:fill="FFFFFF"/>
        </w:rPr>
        <w:t>(Lin et al., 2009; Im et al., 2015; Balgooyen et al., 2017; Li et al., 2018)</w:t>
      </w:r>
      <w:r w:rsidRPr="004060D7">
        <w:rPr>
          <w:rFonts w:ascii="Times New Roman" w:hAnsi="Times New Roman" w:cs="Times New Roman"/>
          <w:color w:val="000000" w:themeColor="text1"/>
          <w:shd w:val="clear" w:color="auto" w:fill="FFFFFF"/>
        </w:rPr>
        <w:fldChar w:fldCharType="end"/>
      </w:r>
      <w:r w:rsidRPr="004060D7">
        <w:rPr>
          <w:rFonts w:ascii="Times New Roman" w:hAnsi="Times New Roman" w:cs="Times New Roman"/>
          <w:color w:val="000000" w:themeColor="text1"/>
          <w:shd w:val="clear" w:color="auto" w:fill="FFFFFF"/>
        </w:rPr>
        <w:t>, which is in the range of MnO</w:t>
      </w:r>
      <w:r w:rsidRPr="004060D7">
        <w:rPr>
          <w:rFonts w:ascii="Times New Roman" w:hAnsi="Times New Roman" w:cs="Times New Roman"/>
          <w:color w:val="000000" w:themeColor="text1"/>
          <w:shd w:val="clear" w:color="auto" w:fill="FFFFFF"/>
          <w:vertAlign w:val="subscript"/>
        </w:rPr>
        <w:t>2</w:t>
      </w:r>
      <w:r w:rsidRPr="004060D7">
        <w:rPr>
          <w:rFonts w:ascii="Times New Roman" w:hAnsi="Times New Roman" w:cs="Times New Roman"/>
          <w:color w:val="000000" w:themeColor="text1"/>
          <w:shd w:val="clear" w:color="auto" w:fill="FFFFFF"/>
        </w:rPr>
        <w:t xml:space="preserve"> levels reported in natural soils and sediments.</w:t>
      </w:r>
    </w:p>
    <w:p w14:paraId="01D65A95" w14:textId="77777777" w:rsidR="007E6FD2" w:rsidRPr="004060D7" w:rsidRDefault="007E6FD2" w:rsidP="00DA00A0">
      <w:pPr>
        <w:pStyle w:val="Heading3"/>
        <w:spacing w:after="0"/>
        <w:rPr>
          <w:rFonts w:cs="Times New Roman"/>
        </w:rPr>
      </w:pPr>
      <w:bookmarkStart w:id="40" w:name="_Toc68802211"/>
      <w:bookmarkStart w:id="41" w:name="_Toc69118021"/>
      <w:bookmarkStart w:id="42" w:name="_Toc109294982"/>
      <w:r w:rsidRPr="004060D7">
        <w:rPr>
          <w:rFonts w:cs="Times New Roman"/>
        </w:rPr>
        <w:t>1.3.2 Mn(III) cycling and involved reactions</w:t>
      </w:r>
      <w:bookmarkEnd w:id="40"/>
      <w:bookmarkEnd w:id="41"/>
      <w:bookmarkEnd w:id="42"/>
    </w:p>
    <w:p w14:paraId="175DC106" w14:textId="634A4410"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 xml:space="preserve">Mn(III) can be formed via the oxidation of Mn(II)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&lt;EndNote&gt;&lt;Cite&gt;&lt;Author&gt;Webb&lt;/Author&gt;&lt;Year&gt;2005&lt;/Year&gt;&lt;RecNum&gt;33&lt;/RecNum&gt;&lt;DisplayText&gt;(Webb et al., 2005)&lt;/DisplayText&gt;&lt;record&gt;&lt;rec-number&gt;33&lt;/rec-number&gt;&lt;foreign-keys&gt;&lt;key app="EN" db-id="5expvdpf5rxxzxexs5c5s2wgtxe5s5pavaaw" timestamp="1586051438" guid="0e6a5223-c3db-4ca5-8716-12bb78e96c91"&gt;33&lt;/key&gt;&lt;/foreign-keys&gt;&lt;ref-type name="Journal Article"&gt;17&lt;/ref-type&gt;&lt;contributors&gt;&lt;authors&gt;&lt;author&gt;Webb, Samuel M&lt;/author&gt;&lt;author&gt;Dick, Gregory J&lt;/author&gt;&lt;author&gt;Bargar, John R&lt;/author&gt;&lt;author&gt;Tebo, Bradley M&lt;/author&gt;&lt;/authors&gt;&lt;/contributors&gt;&lt;titles&gt;&lt;title&gt;Evidence for the presence of Mn (III) intermediates in the bacterial oxidation of Mn (II)&lt;/title&gt;&lt;secondary-title&gt;Proc.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5558-5563&lt;/pages&gt;&lt;volume&gt;102&lt;/volume&gt;&lt;number&gt;15&lt;/number&gt;&lt;dates&gt;&lt;year&gt;2005&lt;/year&gt;&lt;/dates&gt;&lt;isbn&gt;0027-8424&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(Webb et al., 2005)</w:t>
      </w:r>
      <w:r w:rsidRPr="004060D7">
        <w:rPr>
          <w:rFonts w:ascii="Times New Roman" w:hAnsi="Times New Roman" w:cs="Times New Roman"/>
        </w:rPr>
        <w:fldChar w:fldCharType="end"/>
      </w:r>
      <w:r w:rsidRPr="004060D7">
        <w:rPr>
          <w:rFonts w:ascii="Times New Roman" w:hAnsi="Times New Roman" w:cs="Times New Roman"/>
        </w:rPr>
        <w:t xml:space="preserve">, the one-electron reduction of Mn(IV)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&lt;EndNote&gt;&lt;Cite&gt;&lt;Author&gt;Lin&lt;/Author&gt;&lt;Year&gt;2012&lt;/Year&gt;&lt;RecNum&gt;88&lt;/RecNum&gt;&lt;DisplayText&gt;(Lin et al., 2012)&lt;/DisplayText&gt;&lt;record&gt;&lt;rec-number&gt;88&lt;/rec-number&gt;&lt;foreign-keys&gt;&lt;key app="EN" db-id="5expvdpf5rxxzxexs5c5s2wgtxe5s5pavaaw" timestamp="1586396945" guid="c969bcc6-a739-4935-8e4d-5fe24776c10d"&gt;88&lt;/key&gt;&lt;/foreign-keys&gt;&lt;ref-type name="Journal Article"&gt;17&lt;/ref-type&gt;&lt;contributors&gt;&lt;authors&gt;&lt;author&gt;Lin, Hui&lt;/author&gt;&lt;author&gt;Szeinbaum, Nadia H&lt;/author&gt;&lt;author&gt;DiChristina, Thomas J&lt;/author&gt;&lt;author&gt;Taillefert, Martial&lt;/author&gt;&lt;/authors&gt;&lt;/contributors&gt;&lt;titles&gt;&lt;title&gt;Microbial Mn (IV) reduction requires an initial one-electron reductive solubilization step&lt;/title&gt;&lt;secondary-title&gt;Geochim. Cosmochim. Acta.&lt;/secondary-title&gt;&lt;/titles&gt;&lt;pages&gt;179-192&lt;/pages&gt;&lt;volume&gt;99&lt;/volume&gt;&lt;dates&gt;&lt;year&gt;2012&lt;/year&gt;&lt;/dates&gt;&lt;isbn&gt;0016-7037&lt;/isbn&gt;&lt;urls&gt;&lt;/urls&gt;&lt;/record&gt;&lt;/Cite&gt;&lt;/EndNote&gt;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(Lin et al., 2012)</w:t>
      </w:r>
      <w:r w:rsidRPr="004060D7">
        <w:rPr>
          <w:rFonts w:ascii="Times New Roman" w:hAnsi="Times New Roman" w:cs="Times New Roman"/>
        </w:rPr>
        <w:fldChar w:fldCharType="end"/>
      </w:r>
      <w:r w:rsidRPr="004060D7">
        <w:rPr>
          <w:rFonts w:ascii="Times New Roman" w:hAnsi="Times New Roman" w:cs="Times New Roman"/>
        </w:rPr>
        <w:t xml:space="preserve">, and a </w:t>
      </w:r>
      <w:proofErr w:type="spellStart"/>
      <w:r w:rsidRPr="004060D7">
        <w:rPr>
          <w:rFonts w:ascii="Times New Roman" w:hAnsi="Times New Roman" w:cs="Times New Roman"/>
        </w:rPr>
        <w:t>conproportionation</w:t>
      </w:r>
      <w:proofErr w:type="spellEnd"/>
      <w:r w:rsidRPr="004060D7">
        <w:rPr>
          <w:rFonts w:ascii="Times New Roman" w:hAnsi="Times New Roman" w:cs="Times New Roman"/>
        </w:rPr>
        <w:t xml:space="preserve"> reaction between Mn(II) and Mn(IV) (Figure 1.3) </w:t>
      </w:r>
      <w:r w:rsidRPr="004060D7">
        <w:rPr>
          <w:rFonts w:ascii="Times New Roman" w:hAnsi="Times New Roman" w:cs="Times New Roman"/>
        </w:rPr>
        <w:fldChar w:fldCharType="begin">
          <w:fldData xml:space="preserve">PEVuZE5vdGU+PENpdGU+PEF1dGhvcj5MaXU8L0F1dGhvcj48WWVhcj4yMDE5PC9ZZWFyPjxSZWNO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cGVyaW9kaWNhbD48cGFnZXM+MTAyMjctMTAyMzU8L3BhZ2VzPjx2b2x1bWU+NTM8L3ZvbHVtZT48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PEVuZE5vdGU+PENpdGU+PEF1dGhvcj5MaXU8L0F1dGhvcj48WWVhcj4yMDE5PC9ZZWFyPjxSZWNO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cGVyaW9kaWNhbD48cGFnZXM+MTAyMjctMTAyMzU8L3BhZ2VzPjx2b2x1bWU+NTM8L3ZvbHVtZT48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(Webb et al., 2005; Liu et al., 2019)</w:t>
      </w:r>
      <w:r w:rsidRPr="004060D7">
        <w:rPr>
          <w:rFonts w:ascii="Times New Roman" w:hAnsi="Times New Roman" w:cs="Times New Roman"/>
        </w:rPr>
        <w:fldChar w:fldCharType="end"/>
      </w:r>
      <w:r w:rsidRPr="004060D7">
        <w:rPr>
          <w:rFonts w:ascii="Times New Roman" w:hAnsi="Times New Roman" w:cs="Times New Roman"/>
        </w:rPr>
        <w:t xml:space="preserve">. Mn(III) is prone to disproportionation to yield dissolved Mn(II) and solid Mn(IV) and is assumed to be short-lived, which has led to a general underappreciation of Mn(III) in the traditional paradigm of Mn redox cycling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&lt;EndNote&gt;&lt;Cite&gt;&lt;Author&gt;Johnson&lt;/Author&gt;&lt;Year&gt;2006&lt;/Year&gt;&lt;RecNum&gt;47&lt;/RecNum&gt;&lt;DisplayText&gt;(Johnson, 2006)&lt;/DisplayText&gt;&lt;record&gt;&lt;rec-number&gt;47&lt;/rec-number&gt;&lt;foreign-keys&gt;&lt;key app="EN" db-id="5expvdpf5rxxzxexs5c5s2wgtxe5s5pavaaw" timestamp="1586113031" guid="46116d71-d958-4bac-86ce-21ea4e8e4b3c"&gt;47&lt;/key&gt;&lt;/foreign-keys&gt;&lt;ref-type name="Journal Article"&gt;17&lt;/ref-type&gt;&lt;contributors&gt;&lt;authors&gt;&lt;author&gt;Johnson, Kenneth S&lt;/author&gt;&lt;/authors&gt;&lt;/contributors&gt;&lt;titles&gt;&lt;title&gt;Manganese redox chemistry revisited&lt;/title&gt;&lt;secondary-title&gt;Science&lt;/secondary-title&gt;&lt;/titles&gt;&lt;periodical&gt;&lt;full-title&gt;Science&lt;/full-title&gt;&lt;abbr-1&gt;Science&lt;/abbr-1&gt;&lt;abbr-2&gt;Science&lt;/abbr-2&gt;&lt;/periodical&gt;&lt;pages&gt;1896-1897&lt;/pages&gt;&lt;volume&gt;313&lt;/volume&gt;&lt;number&gt;5795&lt;/number&gt;&lt;dates&gt;&lt;year&gt;2006&lt;/year&gt;&lt;/dates&gt;&lt;isbn&gt;0036-8075&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(Johnson, 2006)</w:t>
      </w:r>
      <w:r w:rsidRPr="004060D7">
        <w:rPr>
          <w:rFonts w:ascii="Times New Roman" w:hAnsi="Times New Roman" w:cs="Times New Roman"/>
        </w:rPr>
        <w:fldChar w:fldCharType="end"/>
      </w:r>
      <w:r w:rsidRPr="004060D7">
        <w:rPr>
          <w:rFonts w:ascii="Times New Roman" w:hAnsi="Times New Roman" w:cs="Times New Roman"/>
        </w:rPr>
        <w:t xml:space="preserve">. </w:t>
      </w:r>
      <w:r w:rsidRPr="004060D7">
        <w:rPr>
          <w:rFonts w:ascii="Times New Roman" w:hAnsi="Times New Roman" w:cs="Times New Roman"/>
          <w:shd w:val="clear" w:color="auto" w:fill="FFFFFF"/>
        </w:rPr>
        <w:t xml:space="preserve">Several studies have now demonstrated that soluble Mn(III) commonly occurs near </w:t>
      </w:r>
      <w:proofErr w:type="spellStart"/>
      <w:r w:rsidRPr="004060D7">
        <w:rPr>
          <w:rFonts w:ascii="Times New Roman" w:hAnsi="Times New Roman" w:cs="Times New Roman"/>
          <w:shd w:val="clear" w:color="auto" w:fill="FFFFFF"/>
        </w:rPr>
        <w:t>oxic</w:t>
      </w:r>
      <w:proofErr w:type="spellEnd"/>
      <w:r w:rsidRPr="004060D7">
        <w:rPr>
          <w:rFonts w:ascii="Times New Roman" w:hAnsi="Times New Roman" w:cs="Times New Roman"/>
          <w:shd w:val="clear" w:color="auto" w:fill="FFFFFF"/>
        </w:rPr>
        <w:t>-anoxic</w:t>
      </w:r>
      <w:r w:rsidRPr="004060D7">
        <w:rPr>
          <w:rFonts w:ascii="Times New Roman" w:hAnsi="Times New Roman" w:cs="Times New Roman"/>
        </w:rPr>
        <w:t xml:space="preserve"> interfaces </w:t>
      </w:r>
      <w:r w:rsidRPr="004060D7">
        <w:rPr>
          <w:rFonts w:ascii="Times New Roman" w:hAnsi="Times New Roman" w:cs="Times New Roman"/>
        </w:rPr>
        <w:fldChar w:fldCharType="begin">
          <w:fldData xml:space="preserve">PEVuZE5vdGU+PENpdGU+PEF1dGhvcj5NYWRpc29uPC9BdXRob3I+PFllYXI+MjAxMzwvWWVhcj48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PEVuZE5vdGU+PENpdGU+PEF1dGhvcj5NYWRpc29uPC9BdXRob3I+PFllYXI+MjAxMzwvWWVhcj48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(Trouwborst et al., 2006; Madison et al., 2013; Oldham et al., 2017)</w:t>
      </w:r>
      <w:r w:rsidRPr="004060D7">
        <w:rPr>
          <w:rFonts w:ascii="Times New Roman" w:hAnsi="Times New Roman" w:cs="Times New Roman"/>
        </w:rPr>
        <w:fldChar w:fldCharType="end"/>
      </w:r>
      <w:r w:rsidRPr="004060D7">
        <w:rPr>
          <w:rFonts w:ascii="Times New Roman" w:hAnsi="Times New Roman" w:cs="Times New Roman"/>
        </w:rPr>
        <w:t>.</w:t>
      </w:r>
      <w:r w:rsidR="00D8168C">
        <w:rPr>
          <w:rFonts w:ascii="Times New Roman" w:hAnsi="Times New Roman" w:cs="Times New Roman"/>
        </w:rPr>
        <w:t xml:space="preserve"> E</w:t>
      </w:r>
      <w:r w:rsidRPr="004060D7">
        <w:rPr>
          <w:rFonts w:ascii="Times New Roman" w:hAnsi="Times New Roman" w:cs="Times New Roman"/>
        </w:rPr>
        <w:t>nzymatic processes</w:t>
      </w:r>
      <w:r w:rsidR="00D8168C">
        <w:rPr>
          <w:rFonts w:ascii="Times New Roman" w:hAnsi="Times New Roman" w:cs="Times New Roman"/>
        </w:rPr>
        <w:t xml:space="preserve"> involved in</w:t>
      </w:r>
      <w:r w:rsidRPr="004060D7">
        <w:rPr>
          <w:rFonts w:ascii="Times New Roman" w:hAnsi="Times New Roman" w:cs="Times New Roman"/>
        </w:rPr>
        <w:t xml:space="preserve"> Mn(II) oxidation and MnO</w:t>
      </w:r>
      <w:r w:rsidRPr="004060D7">
        <w:rPr>
          <w:rFonts w:ascii="Times New Roman" w:hAnsi="Times New Roman" w:cs="Times New Roman"/>
          <w:vertAlign w:val="subscript"/>
        </w:rPr>
        <w:t>2</w:t>
      </w:r>
      <w:r w:rsidRPr="004060D7">
        <w:rPr>
          <w:rFonts w:ascii="Times New Roman" w:hAnsi="Times New Roman" w:cs="Times New Roman"/>
        </w:rPr>
        <w:t xml:space="preserve"> reduction also generate stable Mn(III) in the presence of ligands (e.g., pyrophosphate, citrate, oxalate) </w:t>
      </w:r>
      <w:r w:rsidRPr="004060D7">
        <w:rPr>
          <w:rFonts w:ascii="Times New Roman" w:hAnsi="Times New Roman" w:cs="Times New Roman"/>
        </w:rPr>
        <w:fldChar w:fldCharType="begin"/>
      </w:r>
      <w:r>
        <w:rPr>
          <w:rFonts w:ascii="Times New Roman" w:hAnsi="Times New Roman" w:cs="Times New Roman"/>
        </w:rPr>
        <w:instrText xml:space="preserve"> ADDIN EN.CITE &lt;EndNote&gt;&lt;Cite&gt;&lt;Author&gt;Learman&lt;/Author&gt;&lt;Year&gt;2011&lt;/Year&gt;&lt;RecNum&gt;27&lt;/RecNum&gt;&lt;DisplayText&gt;(Learman et al., 2011; Wright et al., 2018)&lt;/DisplayText&gt;&lt;record&gt;&lt;rec-number&gt;27&lt;/rec-number&gt;&lt;foreign-keys&gt;&lt;key app="EN" db-id="5expvdpf5rxxzxexs5c5s2wgtxe5s5pavaaw" timestamp="1586049702" guid="7c72fa6a-3420-4cd4-a736-0daffcccc124"&gt;27&lt;/key&gt;&lt;/foreign-keys&gt;&lt;ref-type name="Journal Article"&gt;17&lt;/ref-type&gt;&lt;contributors&gt;&lt;authors&gt;&lt;author&gt;Learman, DR&lt;/author&gt;&lt;author&gt;Voelker, BM&lt;/author&gt;&lt;author&gt;Vazquez-Rodriguez, AI&lt;/author&gt;&lt;author&gt;Hansel, CM&lt;/author&gt;&lt;/authors&gt;&lt;/contributors&gt;&lt;titles&gt;&lt;title&gt;Formation of manganese oxides by bacterially generated superoxide&lt;/title&gt;&lt;secondary-title&gt;Nature Geoscience&lt;/secondary-title&gt;&lt;/titles&gt;&lt;pages&gt;95-98&lt;/pages&gt;&lt;volume&gt;4&lt;/volume&gt;&lt;number&gt;2&lt;/number&gt;&lt;dates&gt;&lt;year&gt;2011&lt;/year&gt;&lt;/dates&gt;&lt;isbn&gt;1752-0908&lt;/isbn&gt;&lt;urls&gt;&lt;/urls&gt;&lt;/record&gt;&lt;/Cite&gt;&lt;Cite&gt;&lt;Author&gt;Wright&lt;/Author&gt;&lt;Year&gt;2018&lt;/Year&gt;&lt;RecNum&gt;58&lt;/RecNum&gt;&lt;record&gt;&lt;rec-number&gt;58&lt;/rec-number&gt;&lt;foreign-keys&gt;&lt;key app="EN" db-id="5expvdpf5rxxzxexs5c5s2wgtxe5s5pavaaw" timestamp="1586114003" guid="6b5b8630-d080-491c-8ae9-7b847b2d72b9"&gt;58&lt;/key&gt;&lt;/foreign-keys&gt;&lt;ref-type name="Journal Article"&gt;17&lt;/ref-type&gt;&lt;contributors&gt;&lt;authors&gt;&lt;author&gt;Wright, Mitchell H&lt;/author&gt;&lt;author&gt;Geszvain, Kati&lt;/author&gt;&lt;author&gt;Oldham, Véronique E&lt;/author&gt;&lt;author&gt;Luther III, George W&lt;/author&gt;&lt;author&gt;Tebo, Bradley M&lt;/author&gt;&lt;/authors&gt;&lt;/contributors&gt;&lt;titles&gt;&lt;title&gt;Oxidative formation and removal of complexed Mn (III) by Pseudomonas species&lt;/title&gt;&lt;secondary-title&gt;Frontiers in Microbiology&lt;/secondary-title&gt;&lt;/titles&gt;&lt;periodical&gt;&lt;full-title&gt;Frontiers in Microbiology&lt;/full-title&gt;&lt;abbr-1&gt;Front. Microbiol.&lt;/abbr-1&gt;&lt;abbr-2&gt;Front Microbiol&lt;/abbr-2&gt;&lt;/periodical&gt;&lt;pages&gt;560&lt;/pages&gt;&lt;volume&gt;9&lt;/volume&gt;&lt;dates&gt;&lt;year&gt;2018&lt;/year&gt;&lt;/dates&gt;&lt;isbn&gt;1664-302X&lt;/isbn&gt;&lt;urls&gt;&lt;/urls&gt;&lt;/record&gt;&lt;/Cite&gt;&lt;/EndNote&gt;</w:instrText>
      </w:r>
      <w:r w:rsidRPr="004060D7">
        <w:rPr>
          <w:rFonts w:ascii="Times New Roman" w:hAnsi="Times New Roman" w:cs="Times New Roman"/>
        </w:rPr>
        <w:fldChar w:fldCharType="separate"/>
      </w:r>
      <w:r>
        <w:rPr>
          <w:rFonts w:ascii="Times New Roman" w:hAnsi="Times New Roman" w:cs="Times New Roman"/>
          <w:noProof/>
        </w:rPr>
        <w:t>(Learman et al., 2011; Wright et al., 2018)</w:t>
      </w:r>
      <w:r w:rsidRPr="004060D7">
        <w:rPr>
          <w:rFonts w:ascii="Times New Roman" w:hAnsi="Times New Roman" w:cs="Times New Roman"/>
        </w:rPr>
        <w:fldChar w:fldCharType="end"/>
      </w:r>
      <w:r w:rsidRPr="004060D7">
        <w:rPr>
          <w:rFonts w:ascii="Times New Roman" w:hAnsi="Times New Roman" w:cs="Times New Roman"/>
        </w:rPr>
        <w:t>.</w:t>
      </w:r>
    </w:p>
    <w:p w14:paraId="02C2D42F" w14:textId="79D7087F" w:rsidR="007E6FD2" w:rsidRPr="004060D7" w:rsidRDefault="00D8168C" w:rsidP="007E6FD2">
      <w:pPr>
        <w:spacing w:line="480" w:lineRule="auto"/>
        <w:ind w:firstLine="360"/>
        <w:rPr>
          <w:rFonts w:ascii="Times New Roman" w:hAnsi="Times New Roman" w:cs="Times New Roman"/>
        </w:rPr>
      </w:pPr>
      <w:r>
        <w:rPr>
          <w:rFonts w:ascii="Times New Roman" w:hAnsi="Times New Roman" w:cs="Times New Roman"/>
        </w:rPr>
        <w:t>Similar to MnO</w:t>
      </w:r>
      <w:r w:rsidRPr="00D8168C">
        <w:rPr>
          <w:rFonts w:ascii="Times New Roman" w:hAnsi="Times New Roman" w:cs="Times New Roman"/>
          <w:vertAlign w:val="subscript"/>
        </w:rPr>
        <w:t>2</w:t>
      </w:r>
      <w:r>
        <w:rPr>
          <w:rFonts w:ascii="Times New Roman" w:hAnsi="Times New Roman" w:cs="Times New Roman"/>
        </w:rPr>
        <w:t xml:space="preserve">, </w:t>
      </w:r>
      <w:r w:rsidR="007E6FD2" w:rsidRPr="004060D7">
        <w:rPr>
          <w:rFonts w:ascii="Times New Roman" w:hAnsi="Times New Roman" w:cs="Times New Roman"/>
        </w:rPr>
        <w:t>Mn(III)</w:t>
      </w:r>
      <w:r>
        <w:rPr>
          <w:rFonts w:ascii="Times New Roman" w:hAnsi="Times New Roman" w:cs="Times New Roman"/>
        </w:rPr>
        <w:t xml:space="preserve"> </w:t>
      </w:r>
      <w:r w:rsidR="007E6FD2" w:rsidRPr="004060D7">
        <w:rPr>
          <w:rFonts w:ascii="Times New Roman" w:hAnsi="Times New Roman" w:cs="Times New Roman"/>
        </w:rPr>
        <w:t>is also an important environmental oxidant (</w:t>
      </w:r>
      <w:r w:rsidR="007E6FD2" w:rsidRPr="004060D7">
        <w:rPr>
          <w:rFonts w:ascii="Times New Roman" w:hAnsi="Times New Roman" w:cs="Times New Roman"/>
          <w:i/>
          <w:iCs/>
        </w:rPr>
        <w:t>E</w:t>
      </w:r>
      <w:r w:rsidR="007E6FD2" w:rsidRPr="004060D7">
        <w:rPr>
          <w:rFonts w:ascii="Times New Roman" w:hAnsi="Times New Roman" w:cs="Times New Roman"/>
          <w:vertAlign w:val="subscript"/>
        </w:rPr>
        <w:t>H</w:t>
      </w:r>
      <w:r w:rsidR="007E6FD2" w:rsidRPr="004060D7">
        <w:rPr>
          <w:rFonts w:ascii="Times New Roman" w:hAnsi="Times New Roman" w:cs="Times New Roman"/>
        </w:rPr>
        <w:t>º</w:t>
      </w:r>
      <w:r w:rsidR="007E6FD2" w:rsidRPr="004060D7">
        <w:rPr>
          <w:rFonts w:ascii="Times New Roman" w:hAnsi="Times New Roman" w:cs="Times New Roman"/>
          <w:vertAlign w:val="subscript"/>
        </w:rPr>
        <w:t>(Mn(III)/Mn(II))</w:t>
      </w:r>
      <w:r w:rsidR="007E6FD2" w:rsidRPr="004060D7">
        <w:rPr>
          <w:rFonts w:ascii="Times New Roman" w:hAnsi="Times New Roman" w:cs="Times New Roman"/>
        </w:rPr>
        <w:t xml:space="preserve"> = 1.56 V) </w:t>
      </w:r>
      <w:r w:rsidR="007E6FD2" w:rsidRPr="004060D7">
        <w:rPr>
          <w:rFonts w:ascii="Times New Roman" w:hAnsi="Times New Roman" w:cs="Times New Roman"/>
        </w:rPr>
        <w:fldChar w:fldCharType="begin"/>
      </w:r>
      <w:r w:rsidR="007E6FD2" w:rsidRPr="004060D7">
        <w:rPr>
          <w:rFonts w:ascii="Times New Roman" w:hAnsi="Times New Roman" w:cs="Times New Roman"/>
        </w:rPr>
        <w:instrText xml:space="preserve"> ADDIN EN.CITE &lt;EndNote&gt;&lt;Cite&gt;&lt;Author&gt;Skoog&lt;/Author&gt;&lt;Year&gt;1982&lt;/Year&gt;&lt;RecNum&gt;62&lt;/RecNum&gt;&lt;DisplayText&gt;(Skoog and West, 1982)&lt;/DisplayText&gt;&lt;record&gt;&lt;rec-number&gt;62&lt;/rec-number&gt;&lt;foreign-keys&gt;&lt;key app="EN" db-id="5expvdpf5rxxzxexs5c5s2wgtxe5s5pavaaw" timestamp="1586115269" guid="e1609b40-ba3d-4d25-b0c3-6e5dd7f55844"&gt;62&lt;/key&gt;&lt;/foreign-keys&gt;&lt;ref-type name="Generic"&gt;13&lt;/ref-type&gt;&lt;contributors&gt;&lt;authors&gt;&lt;author&gt;Skoog, DA&lt;/author&gt;&lt;author&gt;West, DM&lt;/author&gt;&lt;/authors&gt;&lt;/contributors&gt;&lt;titles&gt;&lt;title&gt;Fundamentals of analytical chemistry&lt;/title&gt;&lt;/titles&gt;&lt;dates&gt;&lt;year&gt;1982&lt;/year&gt;&lt;/dates&gt;&lt;publisher&gt;Saunders College Publishing&lt;/publisher&gt;&lt;urls&gt;&lt;/urls&gt;&lt;/record&gt;&lt;/Cite&gt;&lt;/EndNote&gt;</w:instrText>
      </w:r>
      <w:r w:rsidR="007E6FD2" w:rsidRPr="004060D7">
        <w:rPr>
          <w:rFonts w:ascii="Times New Roman" w:hAnsi="Times New Roman" w:cs="Times New Roman"/>
        </w:rPr>
        <w:fldChar w:fldCharType="separate"/>
      </w:r>
      <w:r w:rsidR="007E6FD2" w:rsidRPr="004060D7">
        <w:rPr>
          <w:rFonts w:ascii="Times New Roman" w:hAnsi="Times New Roman" w:cs="Times New Roman"/>
          <w:noProof/>
        </w:rPr>
        <w:t>(Skoog and West, 1982)</w:t>
      </w:r>
      <w:r w:rsidR="007E6FD2" w:rsidRPr="004060D7">
        <w:rPr>
          <w:rFonts w:ascii="Times New Roman" w:hAnsi="Times New Roman" w:cs="Times New Roman"/>
        </w:rPr>
        <w:fldChar w:fldCharType="end"/>
      </w:r>
      <w:r w:rsidR="007E6FD2" w:rsidRPr="004060D7">
        <w:rPr>
          <w:rFonts w:ascii="Times New Roman" w:hAnsi="Times New Roman" w:cs="Times New Roman"/>
        </w:rPr>
        <w:t xml:space="preserve">. Mn(III) has been shown to oxidize a variety of organic compounds including lignin </w:t>
      </w:r>
      <w:r w:rsidR="007E6FD2" w:rsidRPr="004060D7">
        <w:rPr>
          <w:rFonts w:ascii="Times New Roman" w:hAnsi="Times New Roman" w:cs="Times New Roman"/>
        </w:rPr>
        <w:fldChar w:fldCharType="begin"/>
      </w:r>
      <w:r w:rsidR="007E6FD2" w:rsidRPr="004060D7">
        <w:rPr>
          <w:rFonts w:ascii="Times New Roman" w:hAnsi="Times New Roman" w:cs="Times New Roman"/>
        </w:rPr>
        <w:instrText xml:space="preserve"> ADDIN EN.CITE &lt;EndNote&gt;&lt;Cite&gt;&lt;Author&gt;Jones&lt;/Author&gt;&lt;Year&gt;2018&lt;/Year&gt;&lt;RecNum&gt;41&lt;/RecNum&gt;&lt;DisplayText&gt;(Jones et al., 2018)&lt;/DisplayText&gt;&lt;record&gt;&lt;rec-number&gt;41&lt;/rec-number&gt;&lt;foreign-keys&gt;&lt;key app="EN" db-id="5expvdpf5rxxzxexs5c5s2wgtxe5s5pavaaw" timestamp="1586053078" guid="2e8b14fb-c03d-44b0-89b4-cc160cc11812"&gt;41&lt;/key&gt;&lt;/foreign-keys&gt;&lt;ref-type name="Journal Article"&gt;17&lt;/ref-type&gt;&lt;contributors&gt;&lt;authors&gt;&lt;author&gt;Jones, Morris E&lt;/author&gt;&lt;author&gt;Nico, Peter S&lt;/author&gt;&lt;author&gt;Ying, Samantha&lt;/author&gt;&lt;author&gt;Regier, Tom&lt;/author&gt;&lt;author&gt;Thieme, Jürgen&lt;/author&gt;&lt;author&gt;Keiluweit, Marco&lt;/author&gt;&lt;/authors&gt;&lt;/contributors&gt;&lt;titles&gt;&lt;title&gt;Manganese-driven carbon oxidation at oxic–anoxic interfaces&lt;/title&gt;&lt;secondary-title&gt;Environmental Science &amp;amp; Technology&lt;/secondary-title&gt;&lt;/titles&gt;&lt;periodical&gt;&lt;full-title&gt;Environmental Science &amp;amp; Technology&lt;/full-title&gt;&lt;abbr-1&gt;Environ. Sci. Technol.&lt;/abbr-1&gt;&lt;abbr-2&gt;Environ Sci Technol&lt;/abbr-2&gt;&lt;/periodical&gt;&lt;pages&gt;12349-12357&lt;/pages&gt;&lt;volume&gt;52&lt;/volume&gt;&lt;number&gt;21&lt;/number&gt;&lt;dates&gt;&lt;year&gt;2018&lt;/year&gt;&lt;/dates&gt;&lt;isbn&gt;0013-936X&lt;/isbn&gt;&lt;urls&gt;&lt;/urls&gt;&lt;/record&gt;&lt;/Cite&gt;&lt;/EndNote&gt;</w:instrText>
      </w:r>
      <w:r w:rsidR="007E6FD2" w:rsidRPr="004060D7">
        <w:rPr>
          <w:rFonts w:ascii="Times New Roman" w:hAnsi="Times New Roman" w:cs="Times New Roman"/>
        </w:rPr>
        <w:fldChar w:fldCharType="separate"/>
      </w:r>
      <w:r w:rsidR="007E6FD2" w:rsidRPr="004060D7">
        <w:rPr>
          <w:rFonts w:ascii="Times New Roman" w:hAnsi="Times New Roman" w:cs="Times New Roman"/>
          <w:noProof/>
        </w:rPr>
        <w:t>(Jones et al., 2018)</w:t>
      </w:r>
      <w:r w:rsidR="007E6FD2" w:rsidRPr="004060D7">
        <w:rPr>
          <w:rFonts w:ascii="Times New Roman" w:hAnsi="Times New Roman" w:cs="Times New Roman"/>
        </w:rPr>
        <w:fldChar w:fldCharType="end"/>
      </w:r>
      <w:r w:rsidR="007E6FD2" w:rsidRPr="004060D7">
        <w:rPr>
          <w:rFonts w:ascii="Times New Roman" w:hAnsi="Times New Roman" w:cs="Times New Roman"/>
        </w:rPr>
        <w:t xml:space="preserve">, atrazine </w:t>
      </w:r>
      <w:r w:rsidR="007E6FD2" w:rsidRPr="004060D7">
        <w:rPr>
          <w:rFonts w:ascii="Times New Roman" w:hAnsi="Times New Roman" w:cs="Times New Roman"/>
        </w:rPr>
        <w:fldChar w:fldCharType="begin"/>
      </w:r>
      <w:r w:rsidR="007E6FD2" w:rsidRPr="004060D7">
        <w:rPr>
          <w:rFonts w:ascii="Times New Roman" w:hAnsi="Times New Roman" w:cs="Times New Roman"/>
        </w:rPr>
        <w:instrText xml:space="preserve"> ADDIN EN.CITE &lt;EndNote&gt;&lt;Cite&gt;&lt;Author&gt;Hu&lt;/Author&gt;&lt;Year&gt;2017&lt;/Year&gt;&lt;RecNum&gt;303&lt;/RecNum&gt;&lt;DisplayText&gt;(Hu et al., 2017)&lt;/DisplayText&gt;&lt;record&gt;&lt;rec-number&gt;303&lt;/rec-number&gt;&lt;foreign-keys&gt;&lt;key app="EN" db-id="5expvdpf5rxxzxexs5c5s2wgtxe5s5pavaaw" timestamp="1586399591" guid="d59331be-26eb-40d2-9480-a67cff09945b"&gt;303&lt;/key&gt;&lt;/foreign-keys&gt;&lt;ref-type name="Journal Article"&gt;17&lt;/ref-type&gt;&lt;contributors&gt;&lt;authors&gt;&lt;author&gt;Hu, Erdan&lt;/author&gt;&lt;author&gt;Zhang, Ya&lt;/author&gt;&lt;author&gt;Wu, Shuyan&lt;/author&gt;&lt;author&gt;Wu, Jun&lt;/author&gt;&lt;author&gt;Liang, Liyuan&lt;/author&gt;&lt;author&gt;He, Feng&lt;/author&gt;&lt;/authors&gt;&lt;/contributors&gt;&lt;titles&gt;&lt;title&gt;Role of dissolved Mn (III) in transformation of organic contaminants: non-oxidative versus oxidative mechanisms&lt;/title&gt;&lt;secondary-title&gt;Water Research&lt;/secondary-title&gt;&lt;/titles&gt;&lt;periodical&gt;&lt;full-title&gt;Water Research&lt;/full-title&gt;&lt;abbr-1&gt;Water Res.&lt;/abbr-1&gt;&lt;abbr-2&gt;Water Res&lt;/abbr-2&gt;&lt;/periodical&gt;&lt;pages&gt;234-243&lt;/pages&gt;&lt;volume&gt;111&lt;/volume&gt;&lt;dates&gt;&lt;year&gt;2017&lt;/year&gt;&lt;/dates&gt;&lt;isbn&gt;0043-1354&lt;/isbn&gt;&lt;urls&gt;&lt;/urls&gt;&lt;/record&gt;&lt;/Cite&gt;&lt;/EndNote&gt;</w:instrText>
      </w:r>
      <w:r w:rsidR="007E6FD2" w:rsidRPr="004060D7">
        <w:rPr>
          <w:rFonts w:ascii="Times New Roman" w:hAnsi="Times New Roman" w:cs="Times New Roman"/>
        </w:rPr>
        <w:fldChar w:fldCharType="separate"/>
      </w:r>
      <w:r w:rsidR="007E6FD2" w:rsidRPr="004060D7">
        <w:rPr>
          <w:rFonts w:ascii="Times New Roman" w:hAnsi="Times New Roman" w:cs="Times New Roman"/>
          <w:noProof/>
        </w:rPr>
        <w:t>(Hu et al., 2017)</w:t>
      </w:r>
      <w:r w:rsidR="007E6FD2" w:rsidRPr="004060D7">
        <w:rPr>
          <w:rFonts w:ascii="Times New Roman" w:hAnsi="Times New Roman" w:cs="Times New Roman"/>
        </w:rPr>
        <w:fldChar w:fldCharType="end"/>
      </w:r>
      <w:r w:rsidR="007E6FD2" w:rsidRPr="004060D7">
        <w:rPr>
          <w:rFonts w:ascii="Times New Roman" w:hAnsi="Times New Roman" w:cs="Times New Roman"/>
        </w:rPr>
        <w:t xml:space="preserve">, chlorophenol </w:t>
      </w:r>
      <w:r w:rsidR="007E6FD2" w:rsidRPr="004060D7">
        <w:rPr>
          <w:rFonts w:ascii="Times New Roman" w:hAnsi="Times New Roman" w:cs="Times New Roman"/>
        </w:rPr>
        <w:fldChar w:fldCharType="begin"/>
      </w:r>
      <w:r w:rsidR="007E6FD2" w:rsidRPr="004060D7">
        <w:rPr>
          <w:rFonts w:ascii="Times New Roman" w:hAnsi="Times New Roman" w:cs="Times New Roman"/>
        </w:rPr>
        <w:instrText xml:space="preserve"> ADDIN EN.CITE &lt;EndNote&gt;&lt;Cite&gt;&lt;Author&gt;Hu&lt;/Author&gt;&lt;Year&gt;2017&lt;/Year&gt;&lt;RecNum&gt;303&lt;/RecNum&gt;&lt;DisplayText&gt;(Hu et al., 2017)&lt;/DisplayText&gt;&lt;record&gt;&lt;rec-number&gt;303&lt;/rec-number&gt;&lt;foreign-keys&gt;&lt;key app="EN" db-id="5expvdpf5rxxzxexs5c5s2wgtxe5s5pavaaw" timestamp="1586399591" guid="d59331be-26eb-40d2-9480-a67cff09945b"&gt;303&lt;/key&gt;&lt;/foreign-keys&gt;&lt;ref-type name="Journal Article"&gt;17&lt;/ref-type&gt;&lt;contributors&gt;&lt;authors&gt;&lt;author&gt;Hu, Erdan&lt;/author&gt;&lt;author&gt;Zhang, Ya&lt;/author&gt;&lt;author&gt;Wu, Shuyan&lt;/author&gt;&lt;author&gt;Wu, Jun&lt;/author&gt;&lt;author&gt;Liang, Liyuan&lt;/author&gt;&lt;author&gt;He, Feng&lt;/author&gt;&lt;/authors&gt;&lt;/contributors&gt;&lt;titles&gt;&lt;title&gt;Role of dissolved Mn (III) in transformation of organic contaminants: non-oxidative versus oxidative mechanisms&lt;/title&gt;&lt;secondary-title&gt;Water Research&lt;/secondary-title&gt;&lt;/titles&gt;&lt;periodical&gt;&lt;full-title&gt;Water Research&lt;/full-title&gt;&lt;abbr-1&gt;Water Res.&lt;/abbr-1&gt;&lt;abbr-2&gt;Water Res&lt;/abbr-2&gt;&lt;/periodical&gt;&lt;pages&gt;234-243&lt;/pages&gt;&lt;volume&gt;111&lt;/volume&gt;&lt;dates&gt;&lt;year&gt;2017&lt;/year&gt;&lt;/dates&gt;&lt;isbn&gt;0043-1354&lt;/isbn&gt;&lt;urls&gt;&lt;/urls&gt;&lt;/record&gt;&lt;/Cite&gt;&lt;/EndNote&gt;</w:instrText>
      </w:r>
      <w:r w:rsidR="007E6FD2" w:rsidRPr="004060D7">
        <w:rPr>
          <w:rFonts w:ascii="Times New Roman" w:hAnsi="Times New Roman" w:cs="Times New Roman"/>
        </w:rPr>
        <w:fldChar w:fldCharType="separate"/>
      </w:r>
      <w:r w:rsidR="007E6FD2" w:rsidRPr="004060D7">
        <w:rPr>
          <w:rFonts w:ascii="Times New Roman" w:hAnsi="Times New Roman" w:cs="Times New Roman"/>
          <w:noProof/>
        </w:rPr>
        <w:t>(Hu et al., 2017)</w:t>
      </w:r>
      <w:r w:rsidR="007E6FD2" w:rsidRPr="004060D7">
        <w:rPr>
          <w:rFonts w:ascii="Times New Roman" w:hAnsi="Times New Roman" w:cs="Times New Roman"/>
        </w:rPr>
        <w:fldChar w:fldCharType="end"/>
      </w:r>
      <w:r w:rsidR="007E6FD2" w:rsidRPr="004060D7">
        <w:rPr>
          <w:rFonts w:ascii="Times New Roman" w:hAnsi="Times New Roman" w:cs="Times New Roman"/>
        </w:rPr>
        <w:t xml:space="preserve">, and ciprofloxacin </w:t>
      </w:r>
      <w:r w:rsidR="007E6FD2" w:rsidRPr="004060D7">
        <w:rPr>
          <w:rFonts w:ascii="Times New Roman" w:hAnsi="Times New Roman" w:cs="Times New Roman"/>
        </w:rPr>
        <w:fldChar w:fldCharType="begin"/>
      </w:r>
      <w:r w:rsidR="007E6FD2" w:rsidRPr="004060D7">
        <w:rPr>
          <w:rFonts w:ascii="Times New Roman" w:hAnsi="Times New Roman" w:cs="Times New Roman"/>
        </w:rPr>
        <w:instrText xml:space="preserve"> ADDIN EN.CITE &lt;EndNote&gt;&lt;Cite&gt;&lt;Author&gt;Sun&lt;/Author&gt;&lt;Year&gt;2015&lt;/Year&gt;&lt;RecNum&gt;8&lt;/RecNum&gt;&lt;DisplayText&gt;(Sun et al., 2015)&lt;/DisplayText&gt;&lt;record&gt;&lt;rec-number&gt;8&lt;/rec-number&gt;&lt;foreign-keys&gt;&lt;key app="EN" db-id="5expvdpf5rxxzxexs5c5s2wgtxe5s5pavaaw" timestamp="1586047869" guid="e46577b5-d032-4e74-a99b-2826560fd210"&gt;8&lt;/key&gt;&lt;/foreign-keys&gt;&lt;ref-type name="Journal Article"&gt;17&lt;/ref-type&gt;&lt;contributors&gt;&lt;authors&gt;&lt;author&gt;Sun, Bo&lt;/author&gt;&lt;author&gt;Guan, Xiaohong&lt;/author&gt;&lt;author&gt;Fang, Jingyun&lt;/author&gt;&lt;author&gt;Tratnyek, Paul G&lt;/author&gt;&lt;/authors&gt;&lt;/contributors&gt;&lt;titles&gt;&lt;title&gt;Activation of manganese oxidants with bisulfite for enhanced oxidation of organic contaminants: the involvement of Mn (III)&lt;/title&gt;&lt;secondary-title&gt;Environmental Science &amp;amp; Technology&lt;/secondary-title&gt;&lt;/titles&gt;&lt;periodical&gt;&lt;full-title&gt;Environmental Science &amp;amp; Technology&lt;/full-title&gt;&lt;abbr-1&gt;Environ. Sci. Technol.&lt;/abbr-1&gt;&lt;abbr-2&gt;Environ Sci Technol&lt;/abbr-2&gt;&lt;/periodical&gt;&lt;pages&gt;12414-12421&lt;/pages&gt;&lt;volume&gt;49&lt;/volume&gt;&lt;number&gt;20&lt;/number&gt;&lt;dates&gt;&lt;year&gt;2015&lt;/year&gt;&lt;/dates&gt;&lt;isbn&gt;0013-936X&lt;/isbn&gt;&lt;urls&gt;&lt;/urls&gt;&lt;/record&gt;&lt;/Cite&gt;&lt;/EndNote&gt;</w:instrText>
      </w:r>
      <w:r w:rsidR="007E6FD2" w:rsidRPr="004060D7">
        <w:rPr>
          <w:rFonts w:ascii="Times New Roman" w:hAnsi="Times New Roman" w:cs="Times New Roman"/>
        </w:rPr>
        <w:fldChar w:fldCharType="separate"/>
      </w:r>
      <w:r w:rsidR="007E6FD2" w:rsidRPr="004060D7">
        <w:rPr>
          <w:rFonts w:ascii="Times New Roman" w:hAnsi="Times New Roman" w:cs="Times New Roman"/>
          <w:noProof/>
        </w:rPr>
        <w:t>(Sun et al., 2015)</w:t>
      </w:r>
      <w:r w:rsidR="007E6FD2" w:rsidRPr="004060D7">
        <w:rPr>
          <w:rFonts w:ascii="Times New Roman" w:hAnsi="Times New Roman" w:cs="Times New Roman"/>
        </w:rPr>
        <w:fldChar w:fldCharType="end"/>
      </w:r>
      <w:r w:rsidR="007E6FD2" w:rsidRPr="004060D7">
        <w:rPr>
          <w:rFonts w:ascii="Times New Roman" w:hAnsi="Times New Roman" w:cs="Times New Roman"/>
        </w:rPr>
        <w:t xml:space="preserve">, as well as inorganics such as the radionuclide uranium (IV) </w:t>
      </w:r>
      <w:r w:rsidR="007E6FD2" w:rsidRPr="004060D7">
        <w:rPr>
          <w:rFonts w:ascii="Times New Roman" w:hAnsi="Times New Roman" w:cs="Times New Roman"/>
        </w:rPr>
        <w:fldChar w:fldCharType="begin"/>
      </w:r>
      <w:r w:rsidR="007E6FD2" w:rsidRPr="004060D7">
        <w:rPr>
          <w:rFonts w:ascii="Times New Roman" w:hAnsi="Times New Roman" w:cs="Times New Roman"/>
        </w:rPr>
        <w:instrText xml:space="preserve"> ADDIN EN.CITE &lt;EndNote&gt;&lt;Cite&gt;&lt;Author&gt;Wang&lt;/Author&gt;&lt;Year&gt;2014&lt;/Year&gt;&lt;RecNum&gt;20&lt;/RecNum&gt;&lt;DisplayText&gt;(Wang et al., 2014)&lt;/DisplayText&gt;&lt;record&gt;&lt;rec-number&gt;20&lt;/rec-number&gt;&lt;foreign-keys&gt;&lt;key app="EN" db-id="5expvdpf5rxxzxexs5c5s2wgtxe5s5pavaaw" timestamp="1586048077" guid="5acf1ea4-c289-46a2-91a6-801d74e81d2a"&gt;20&lt;/key&gt;&lt;/foreign-keys&gt;&lt;ref-type name="Journal Article"&gt;17&lt;/ref-type&gt;&lt;contributors&gt;&lt;authors&gt;&lt;author&gt;Wang, Zimeng&lt;/author&gt;&lt;author&gt;Xiong, Wei&lt;/author&gt;&lt;author&gt;Tebo, Bradley M&lt;/author&gt;&lt;author&gt;Giammar, Daniel E&lt;/author&gt;&lt;/authors&gt;&lt;/contributors&gt;&lt;titles&gt;&lt;title&gt;&lt;style face="normal" font="default" size="100%"&gt;Oxidative UO&lt;/style&gt;&lt;style face="subscript" font="default" size="100%"&gt;2&lt;/style&gt;&lt;style face="normal" font="default" size="100%"&gt; dissolution induced by soluble Mn (III)&lt;/style&gt;&lt;/title&gt;&lt;secondary-title&gt;Environmental Science &amp;amp; Technology&lt;/secondary-title&gt;&lt;/titles&gt;&lt;periodical&gt;&lt;full-title&gt;Environmental Science &amp;amp; Technology&lt;/full-title&gt;&lt;abbr-1&gt;Environ. Sci. Technol.&lt;/abbr-1&gt;&lt;abbr-2&gt;Environ Sci Technol&lt;/abbr-2&gt;&lt;/periodical&gt;&lt;pages&gt;289-298&lt;/pages&gt;&lt;volume&gt;48&lt;/volume&gt;&lt;number&gt;1&lt;/number&gt;&lt;dates&gt;&lt;year&gt;2014&lt;/year&gt;&lt;/dates&gt;&lt;isbn&gt;0013-936X&lt;/isbn&gt;&lt;urls&gt;&lt;/urls&gt;&lt;/record&gt;&lt;/Cite&gt;&lt;/EndNote&gt;</w:instrText>
      </w:r>
      <w:r w:rsidR="007E6FD2" w:rsidRPr="004060D7">
        <w:rPr>
          <w:rFonts w:ascii="Times New Roman" w:hAnsi="Times New Roman" w:cs="Times New Roman"/>
        </w:rPr>
        <w:fldChar w:fldCharType="separate"/>
      </w:r>
      <w:r w:rsidR="007E6FD2" w:rsidRPr="004060D7">
        <w:rPr>
          <w:rFonts w:ascii="Times New Roman" w:hAnsi="Times New Roman" w:cs="Times New Roman"/>
          <w:noProof/>
        </w:rPr>
        <w:t>(Wang et al., 2014)</w:t>
      </w:r>
      <w:r w:rsidR="007E6FD2" w:rsidRPr="004060D7">
        <w:rPr>
          <w:rFonts w:ascii="Times New Roman" w:hAnsi="Times New Roman" w:cs="Times New Roman"/>
        </w:rPr>
        <w:fldChar w:fldCharType="end"/>
      </w:r>
      <w:r w:rsidR="007E6FD2" w:rsidRPr="004060D7">
        <w:rPr>
          <w:rFonts w:ascii="Times New Roman" w:hAnsi="Times New Roman" w:cs="Times New Roman"/>
        </w:rPr>
        <w:t xml:space="preserve">. The reactions between Mn(III) and organic compounds are quite complicated, but there are two main mechanisms </w:t>
      </w:r>
      <w:r w:rsidR="007E6FD2" w:rsidRPr="004060D7">
        <w:rPr>
          <w:rFonts w:ascii="Times New Roman" w:hAnsi="Times New Roman" w:cs="Times New Roman"/>
        </w:rPr>
        <w:fldChar w:fldCharType="begin"/>
      </w:r>
      <w:r w:rsidR="007E6FD2" w:rsidRPr="004060D7">
        <w:rPr>
          <w:rFonts w:ascii="Times New Roman" w:hAnsi="Times New Roman" w:cs="Times New Roman"/>
        </w:rPr>
        <w:instrText xml:space="preserve"> ADDIN EN.CITE &lt;EndNote&gt;&lt;Cite&gt;&lt;Author&gt;Hu&lt;/Author&gt;&lt;Year&gt;2017&lt;/Year&gt;&lt;RecNum&gt;303&lt;/RecNum&gt;&lt;DisplayText&gt;(Hu et al., 2017)&lt;/DisplayText&gt;&lt;record&gt;&lt;rec-number&gt;303&lt;/rec-number&gt;&lt;foreign-keys&gt;&lt;key app="EN" db-id="5expvdpf5rxxzxexs5c5s2wgtxe5s5pavaaw" timestamp="1586399591" guid="d59331be-26eb-40d2-9480-a67cff09945b"&gt;303&lt;/key&gt;&lt;/foreign-keys&gt;&lt;ref-type name="Journal Article"&gt;17&lt;/ref-type&gt;&lt;contributors&gt;&lt;authors&gt;&lt;author&gt;Hu, Erdan&lt;/author&gt;&lt;author&gt;Zhang, Ya&lt;/author&gt;&lt;author&gt;Wu, Shuyan&lt;/author&gt;&lt;author&gt;Wu, Jun&lt;/author&gt;&lt;author&gt;Liang, Liyuan&lt;/author&gt;&lt;author&gt;He, Feng&lt;/author&gt;&lt;/authors&gt;&lt;/contributors&gt;&lt;titles&gt;&lt;title&gt;Role of dissolved Mn (III) in transformation of organic contaminants: non-oxidative versus oxidative mechanisms&lt;/title&gt;&lt;secondary-title&gt;Water Research&lt;/secondary-title&gt;&lt;/titles&gt;&lt;periodical&gt;&lt;full-title&gt;Water Research&lt;/full-title&gt;&lt;abbr-1&gt;Water Res.&lt;/abbr-1&gt;&lt;abbr-2&gt;Water Res&lt;/abbr-2&gt;&lt;/periodical&gt;&lt;pages&gt;234-243&lt;/pages&gt;&lt;volume&gt;111&lt;/volume&gt;&lt;dates&gt;&lt;year&gt;2017&lt;/year&gt;&lt;/dates&gt;&lt;isbn&gt;0043-1354&lt;/isbn&gt;&lt;urls&gt;&lt;/urls&gt;&lt;/record&gt;&lt;/Cite&gt;&lt;/EndNote&gt;</w:instrText>
      </w:r>
      <w:r w:rsidR="007E6FD2" w:rsidRPr="004060D7">
        <w:rPr>
          <w:rFonts w:ascii="Times New Roman" w:hAnsi="Times New Roman" w:cs="Times New Roman"/>
        </w:rPr>
        <w:fldChar w:fldCharType="separate"/>
      </w:r>
      <w:r w:rsidR="007E6FD2" w:rsidRPr="004060D7">
        <w:rPr>
          <w:rFonts w:ascii="Times New Roman" w:hAnsi="Times New Roman" w:cs="Times New Roman"/>
          <w:noProof/>
        </w:rPr>
        <w:t>(Hu et al., 2017)</w:t>
      </w:r>
      <w:r w:rsidR="007E6FD2" w:rsidRPr="004060D7">
        <w:rPr>
          <w:rFonts w:ascii="Times New Roman" w:hAnsi="Times New Roman" w:cs="Times New Roman"/>
        </w:rPr>
        <w:fldChar w:fldCharType="end"/>
      </w:r>
      <w:r w:rsidR="007E6FD2" w:rsidRPr="004060D7">
        <w:rPr>
          <w:rFonts w:ascii="Times New Roman" w:hAnsi="Times New Roman" w:cs="Times New Roman"/>
        </w:rPr>
        <w:t xml:space="preserve">. First, the non-oxidative reactions between free Mn(III) and organic contaminants, such as the </w:t>
      </w:r>
      <w:r w:rsidR="007E6FD2" w:rsidRPr="004060D7">
        <w:rPr>
          <w:rFonts w:ascii="Times New Roman" w:hAnsi="Times New Roman" w:cs="Times New Roman"/>
          <w:i/>
          <w:iCs/>
        </w:rPr>
        <w:t>β</w:t>
      </w:r>
      <w:r w:rsidR="007E6FD2" w:rsidRPr="004060D7">
        <w:rPr>
          <w:rFonts w:ascii="Times New Roman" w:hAnsi="Times New Roman" w:cs="Times New Roman"/>
        </w:rPr>
        <w:t xml:space="preserve">-elimination of atrazine. Second, the </w:t>
      </w:r>
      <w:r>
        <w:rPr>
          <w:rFonts w:ascii="Times New Roman" w:hAnsi="Times New Roman" w:cs="Times New Roman"/>
        </w:rPr>
        <w:t xml:space="preserve">Mn(III) </w:t>
      </w:r>
      <w:r w:rsidR="007E6FD2" w:rsidRPr="004060D7">
        <w:rPr>
          <w:rFonts w:ascii="Times New Roman" w:hAnsi="Times New Roman" w:cs="Times New Roman"/>
        </w:rPr>
        <w:t xml:space="preserve">ligand complexes </w:t>
      </w:r>
      <w:r>
        <w:rPr>
          <w:rFonts w:ascii="Times New Roman" w:hAnsi="Times New Roman" w:cs="Times New Roman"/>
        </w:rPr>
        <w:t>mediate oxidative transformation reactions.</w:t>
      </w:r>
    </w:p>
    <w:p w14:paraId="0752C0C1" w14:textId="77777777" w:rsidR="007E6FD2" w:rsidRPr="004060D7" w:rsidRDefault="007E6FD2" w:rsidP="007E6FD2">
      <w:pPr>
        <w:spacing w:line="480" w:lineRule="auto"/>
        <w:ind w:firstLine="360"/>
        <w:rPr>
          <w:rFonts w:ascii="Times New Roman" w:hAnsi="Times New Roman" w:cs="Times New Roman"/>
          <w:shd w:val="clear" w:color="auto" w:fill="FFFFFF"/>
        </w:rPr>
      </w:pPr>
      <w:r w:rsidRPr="004060D7">
        <w:rPr>
          <w:rFonts w:ascii="Times New Roman" w:hAnsi="Times New Roman" w:cs="Times New Roman"/>
        </w:rPr>
        <w:lastRenderedPageBreak/>
        <w:t xml:space="preserve"> </w:t>
      </w:r>
      <w:r w:rsidRPr="004060D7">
        <w:rPr>
          <w:rFonts w:ascii="Times New Roman" w:hAnsi="Times New Roman" w:cs="Times New Roman"/>
          <w:shd w:val="clear" w:color="auto" w:fill="FFFFFF"/>
        </w:rPr>
        <w:t>In hemipelagic sediments, soluble Mn(III) concentrations of 12</w:t>
      </w:r>
      <w:r w:rsidRPr="004060D7">
        <w:rPr>
          <w:rFonts w:ascii="Times New Roman" w:hAnsi="Times New Roman" w:cs="Times New Roman"/>
        </w:rPr>
        <w:t>−</w:t>
      </w:r>
      <w:r w:rsidRPr="004060D7">
        <w:rPr>
          <w:rFonts w:ascii="Times New Roman" w:hAnsi="Times New Roman" w:cs="Times New Roman"/>
          <w:shd w:val="clear" w:color="auto" w:fill="FFFFFF"/>
        </w:rPr>
        <w:t xml:space="preserve">82 </w:t>
      </w:r>
      <w:proofErr w:type="spellStart"/>
      <w:r w:rsidRPr="004060D7">
        <w:rPr>
          <w:rFonts w:ascii="Times New Roman" w:hAnsi="Times New Roman" w:cs="Times New Roman"/>
          <w:shd w:val="clear" w:color="auto" w:fill="FFFFFF"/>
        </w:rPr>
        <w:t>μM</w:t>
      </w:r>
      <w:proofErr w:type="spellEnd"/>
      <w:r w:rsidRPr="004060D7">
        <w:rPr>
          <w:rFonts w:ascii="Times New Roman" w:hAnsi="Times New Roman" w:cs="Times New Roman"/>
          <w:shd w:val="clear" w:color="auto" w:fill="FFFFFF"/>
        </w:rPr>
        <w:t xml:space="preserve"> were measured, which constituted up to 90% of the total dissolved Mn pool (i.e., Mn[II] + Mn[III])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&lt;EndNote&gt;&lt;Cite&gt;&lt;Author&gt;Madison&lt;/Author&gt;&lt;Year&gt;2013&lt;/Year&gt;&lt;RecNum&gt;124&lt;/RecNum&gt;&lt;DisplayText&gt;(Madison et al., 2013)&lt;/DisplayText&gt;&lt;record&gt;&lt;rec-number&gt;124&lt;/rec-number&gt;&lt;foreign-keys&gt;&lt;key app="EN" db-id="5expvdpf5rxxzxexs5c5s2wgtxe5s5pavaaw" timestamp="1586397046" guid="bd79fbf4-2af6-4a81-b893-ce18e7db820e"&gt;124&lt;/key&gt;&lt;/foreign-keys&gt;&lt;ref-type name="Journal Article"&gt;17&lt;/ref-type&gt;&lt;contributors&gt;&lt;authors&gt;&lt;author&gt;Madison, Andrew S&lt;/author&gt;&lt;author&gt;Tebo, Bradley M&lt;/author&gt;&lt;author&gt;Mucci, Alfonso&lt;/author&gt;&lt;author&gt;Sundby, Bjørn&lt;/author&gt;&lt;author&gt;Luther, George W&lt;/author&gt;&lt;/authors&gt;&lt;/contributors&gt;&lt;titles&gt;&lt;title&gt;Abundant porewater Mn (III) is a major component of the sedimentary redox system&lt;/title&gt;&lt;secondary-title&gt;Science&lt;/secondary-title&gt;&lt;/titles&gt;&lt;periodical&gt;&lt;full-title&gt;Science&lt;/full-title&gt;&lt;abbr-1&gt;Science&lt;/abbr-1&gt;&lt;abbr-2&gt;Science&lt;/abbr-2&gt;&lt;/periodical&gt;&lt;pages&gt;875-878&lt;/pages&gt;&lt;volume&gt;341&lt;/volume&gt;&lt;number&gt;6148&lt;/number&gt;&lt;dates&gt;&lt;year&gt;2013&lt;/year&gt;&lt;/dates&gt;&lt;isbn&gt;0036-8075&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(Madison et al., 2013)</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In addition, Mn(III) commonly occurs in biogenic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with relative abundances ranging from 7.1 to 30% </w:t>
      </w:r>
      <w:r w:rsidRPr="004060D7">
        <w:rPr>
          <w:rFonts w:ascii="Times New Roman" w:hAnsi="Times New Roman" w:cs="Times New Roman"/>
          <w:shd w:val="clear" w:color="auto" w:fill="FFFFFF"/>
        </w:rPr>
        <w:fldChar w:fldCharType="begin">
          <w:fldData xml:space="preserve">PEVuZE5vdGU+PENpdGU+PEF1dGhvcj5WaWxsYWxvYm9zPC9BdXRob3I+PFllYXI+MjAwMzwvWWVh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</w:fldData>
        </w:fldChar>
      </w:r>
      <w:r w:rsidRPr="004060D7">
        <w:rPr>
          <w:rFonts w:ascii="Times New Roman" w:hAnsi="Times New Roman" w:cs="Times New Roman"/>
          <w:shd w:val="clear" w:color="auto" w:fill="FFFFFF"/>
        </w:rPr>
        <w:instrText xml:space="preserve"> ADDIN EN.CITE </w:instrText>
      </w:r>
      <w:r w:rsidRPr="004060D7">
        <w:rPr>
          <w:rFonts w:ascii="Times New Roman" w:hAnsi="Times New Roman" w:cs="Times New Roman"/>
          <w:shd w:val="clear" w:color="auto" w:fill="FFFFFF"/>
        </w:rPr>
        <w:fldChar w:fldCharType="begin">
          <w:fldData xml:space="preserve">PEVuZE5vdGU+PENpdGU+PEF1dGhvcj5WaWxsYWxvYm9zPC9BdXRob3I+PFllYXI+MjAwMzwvWWVh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</w:fldData>
        </w:fldChar>
      </w:r>
      <w:r w:rsidRPr="004060D7">
        <w:rPr>
          <w:rFonts w:ascii="Times New Roman" w:hAnsi="Times New Roman" w:cs="Times New Roman"/>
          <w:shd w:val="clear" w:color="auto" w:fill="FFFFFF"/>
        </w:rPr>
        <w:instrText xml:space="preserve"> ADDIN EN.CITE.DATA </w:instrText>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(Villalobos et al., 2003; Yu et al., 2012; Zhang et al., 2019)</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xml:space="preserve"> and in </w:t>
      </w:r>
      <w:r w:rsidRPr="004060D7">
        <w:rPr>
          <w:rFonts w:ascii="Times New Roman" w:hAnsi="Times New Roman" w:cs="Times New Roman"/>
        </w:rPr>
        <w:t>synthetic</w:t>
      </w:r>
      <w:r w:rsidRPr="004060D7">
        <w:rPr>
          <w:rFonts w:ascii="Times New Roman" w:hAnsi="Times New Roman" w:cs="Times New Roman"/>
          <w:shd w:val="clear" w:color="auto" w:fill="FFFFFF"/>
        </w:rPr>
        <w:t xml:space="preserve"> MnO</w:t>
      </w:r>
      <w:r w:rsidRPr="004060D7">
        <w:rPr>
          <w:rFonts w:ascii="Times New Roman" w:hAnsi="Times New Roman" w:cs="Times New Roman"/>
          <w:shd w:val="clear" w:color="auto" w:fill="FFFFFF"/>
          <w:vertAlign w:val="subscript"/>
        </w:rPr>
        <w:t>2</w:t>
      </w:r>
      <w:r w:rsidRPr="004060D7">
        <w:rPr>
          <w:rFonts w:ascii="Times New Roman" w:hAnsi="Times New Roman" w:cs="Times New Roman"/>
          <w:shd w:val="clear" w:color="auto" w:fill="FFFFFF"/>
        </w:rPr>
        <w:t xml:space="preserve"> with reported Mn(III) contents of 21.4</w:t>
      </w:r>
      <w:r w:rsidRPr="004060D7">
        <w:rPr>
          <w:rFonts w:ascii="Times New Roman" w:hAnsi="Times New Roman" w:cs="Times New Roman"/>
        </w:rPr>
        <w:t>−</w:t>
      </w:r>
      <w:r w:rsidRPr="004060D7">
        <w:rPr>
          <w:rFonts w:ascii="Times New Roman" w:hAnsi="Times New Roman" w:cs="Times New Roman"/>
          <w:shd w:val="clear" w:color="auto" w:fill="FFFFFF"/>
        </w:rPr>
        <w:t xml:space="preserve">36.6%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&lt;EndNote&gt;&lt;Cite&gt;&lt;Author&gt;Huang&lt;/Author&gt;&lt;Year&gt;2018&lt;/Year&gt;&lt;RecNum&gt;523&lt;/RecNum&gt;&lt;DisplayText&gt;(Huang et al., 2018)&lt;/DisplayText&gt;&lt;record&gt;&lt;rec-number&gt;523&lt;/rec-number&gt;&lt;foreign-keys&gt;&lt;key app="EN" db-id="5expvdpf5rxxzxexs5c5s2wgtxe5s5pavaaw" timestamp="1606230269" guid="ed6f9169-1076-4be3-b6ec-aa0ba49d2c0c"&gt;523&lt;/key&gt;&lt;/foreign-keys&gt;&lt;ref-type name="Journal Article"&gt;17&lt;/ref-type&gt;&lt;contributors&gt;&lt;authors&gt;&lt;author&gt;Huang, Jianzhi&lt;/author&gt;&lt;author&gt;Zhong, Shifa&lt;/author&gt;&lt;author&gt;Dai, Yifan&lt;/author&gt;&lt;author&gt;Liu, Chung-Chiun&lt;/author&gt;&lt;author&gt;Zhang, Huichun&lt;/author&gt;&lt;/authors&gt;&lt;/contributors&gt;&lt;titles&gt;&lt;title&gt;&lt;style face="normal" font="default" size="100%"&gt;Effect of MnO&lt;/style&gt;&lt;style face="subscript" font="default" size="100%"&gt;2&lt;/style&gt;&lt;style face="normal" font="default" size="100%"&gt; phase structure on the oxidative reactivity toward bisphenol A degradation&lt;/style&gt;&lt;/title&gt;&lt;secondary-title&gt;Environmental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11309-11318&lt;/pages&gt;&lt;volume&gt;52&lt;/volume&gt;&lt;number&gt;19&lt;/number&gt;&lt;dates&gt;&lt;year&gt;2018&lt;/year&gt;&lt;/dates&gt;&lt;isbn&gt;0013-936X&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(Huang et al., 2018)</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xml:space="preserve">. </w:t>
      </w:r>
      <w:r w:rsidRPr="004060D7">
        <w:rPr>
          <w:rFonts w:ascii="Times New Roman" w:hAnsi="Times New Roman" w:cs="Times New Roman"/>
          <w:color w:val="000000" w:themeColor="text1"/>
        </w:rPr>
        <w:t>Therefore, Mn(III) may play a role in the reactions observed when MnO</w:t>
      </w:r>
      <w:r w:rsidRPr="004060D7">
        <w:rPr>
          <w:rFonts w:ascii="Times New Roman" w:hAnsi="Times New Roman" w:cs="Times New Roman"/>
          <w:color w:val="000000" w:themeColor="text1"/>
          <w:vertAlign w:val="subscript"/>
        </w:rPr>
        <w:t>2</w:t>
      </w:r>
      <w:r w:rsidRPr="004060D7">
        <w:rPr>
          <w:rFonts w:ascii="Times New Roman" w:hAnsi="Times New Roman" w:cs="Times New Roman"/>
          <w:color w:val="000000" w:themeColor="text1"/>
        </w:rPr>
        <w:t xml:space="preserve"> was used as a catalyst. Indeed, a few studies have demonstrated that Mn(III) contained in MnO</w:t>
      </w:r>
      <w:r w:rsidRPr="004060D7">
        <w:rPr>
          <w:rFonts w:ascii="Times New Roman" w:hAnsi="Times New Roman" w:cs="Times New Roman"/>
          <w:color w:val="000000" w:themeColor="text1"/>
          <w:vertAlign w:val="subscript"/>
        </w:rPr>
        <w:t>2</w:t>
      </w:r>
      <w:r w:rsidRPr="004060D7">
        <w:rPr>
          <w:rFonts w:ascii="Times New Roman" w:hAnsi="Times New Roman" w:cs="Times New Roman"/>
          <w:color w:val="000000" w:themeColor="text1"/>
        </w:rPr>
        <w:t xml:space="preserve"> plays a role as an oxidant in reactions mediated by MnO</w:t>
      </w:r>
      <w:r w:rsidRPr="004060D7">
        <w:rPr>
          <w:rFonts w:ascii="Times New Roman" w:hAnsi="Times New Roman" w:cs="Times New Roman"/>
          <w:color w:val="000000" w:themeColor="text1"/>
          <w:vertAlign w:val="subscript"/>
        </w:rPr>
        <w:t>2</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fldData xml:space="preserve">PEVuZE5vdGU+PENpdGU+PEF1dGhvcj5OaWNvPC9BdXRob3I+PFllYXI+MjAwMTwvWWVhcj48UmVj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ZXM+MTM1Ny0xMzY0PC9wYWdlcz48dm9sdW1lPjQ3PC92b2x1bWU+PG51bWJlcj4zPC9udW1iZXI+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PEVuZE5vdGU+PENpdGU+PEF1dGhvcj5OaWNvPC9BdXRob3I+PFllYXI+MjAwMTwvWWVhcj48UmVj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ZXM+MTM1Ny0xMzY0PC9wYWdlcz48dm9sdW1lPjQ3PC92b2x1bWU+PG51bWJlcj4zPC9udW1iZXI+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(Nico and Zasoski, 2000; 2001; Chen et al., 2013; Huang et al., 2018)</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w:t>
      </w:r>
    </w:p>
    <w:p w14:paraId="0CB97001" w14:textId="77777777" w:rsidR="007E6FD2" w:rsidRPr="004060D7" w:rsidRDefault="007E6FD2" w:rsidP="007E6FD2">
      <w:pPr>
        <w:pStyle w:val="Heading2"/>
        <w:rPr>
          <w:rFonts w:cs="Times New Roman"/>
          <w:szCs w:val="24"/>
        </w:rPr>
      </w:pPr>
      <w:bookmarkStart w:id="43" w:name="_Toc109294983"/>
      <w:r w:rsidRPr="004060D7">
        <w:rPr>
          <w:rFonts w:cs="Times New Roman"/>
          <w:szCs w:val="24"/>
        </w:rPr>
        <w:t>1.4 Degradation mechanisms of BPA, BPAF, and BPS</w:t>
      </w:r>
      <w:bookmarkEnd w:id="43"/>
    </w:p>
    <w:p w14:paraId="410A9033" w14:textId="77777777" w:rsidR="007E6FD2" w:rsidRPr="004060D7" w:rsidRDefault="007E6FD2" w:rsidP="00DA00A0">
      <w:pPr>
        <w:pStyle w:val="Heading3"/>
        <w:spacing w:after="0"/>
        <w:rPr>
          <w:rFonts w:cs="Times New Roman"/>
        </w:rPr>
      </w:pPr>
      <w:bookmarkStart w:id="44" w:name="_Toc109294984"/>
      <w:r w:rsidRPr="004060D7">
        <w:rPr>
          <w:rFonts w:cs="Times New Roman"/>
        </w:rPr>
        <w:t>1.4.1 Abiotic degradation mechanisms</w:t>
      </w:r>
      <w:bookmarkEnd w:id="44"/>
    </w:p>
    <w:p w14:paraId="4D4AC7CD" w14:textId="278D493D" w:rsidR="007E6FD2" w:rsidRPr="004060D7" w:rsidRDefault="007E6FD2" w:rsidP="007E6FD2">
      <w:pPr>
        <w:spacing w:line="480" w:lineRule="auto"/>
        <w:ind w:firstLine="360"/>
        <w:rPr>
          <w:rFonts w:ascii="Times New Roman" w:hAnsi="Times New Roman" w:cs="Times New Roman"/>
          <w:color w:val="000000" w:themeColor="text1"/>
        </w:rPr>
      </w:pPr>
      <w:r w:rsidRPr="004060D7">
        <w:rPr>
          <w:rFonts w:ascii="Times New Roman" w:hAnsi="Times New Roman" w:cs="Times New Roman"/>
          <w:color w:val="000000" w:themeColor="text1"/>
        </w:rPr>
        <w:t xml:space="preserve">BPA in environmental systems </w:t>
      </w:r>
      <w:r w:rsidR="00D8168C">
        <w:rPr>
          <w:rFonts w:ascii="Times New Roman" w:hAnsi="Times New Roman" w:cs="Times New Roman"/>
          <w:color w:val="000000" w:themeColor="text1"/>
        </w:rPr>
        <w:t>can be</w:t>
      </w:r>
      <w:r w:rsidRPr="004060D7">
        <w:rPr>
          <w:rFonts w:ascii="Times New Roman" w:hAnsi="Times New Roman" w:cs="Times New Roman"/>
          <w:color w:val="000000" w:themeColor="text1"/>
        </w:rPr>
        <w:t xml:space="preserve"> degraded by a variety of microorganisms </w:t>
      </w:r>
      <w:r w:rsidR="00D8168C">
        <w:rPr>
          <w:rFonts w:ascii="Times New Roman" w:hAnsi="Times New Roman" w:cs="Times New Roman"/>
          <w:color w:val="000000" w:themeColor="text1"/>
        </w:rPr>
        <w:t xml:space="preserve">under </w:t>
      </w:r>
      <w:proofErr w:type="spellStart"/>
      <w:r w:rsidR="00D8168C">
        <w:rPr>
          <w:rFonts w:ascii="Times New Roman" w:hAnsi="Times New Roman" w:cs="Times New Roman"/>
          <w:color w:val="000000" w:themeColor="text1"/>
        </w:rPr>
        <w:t>oxic</w:t>
      </w:r>
      <w:proofErr w:type="spellEnd"/>
      <w:r w:rsidR="00D8168C">
        <w:rPr>
          <w:rFonts w:ascii="Times New Roman" w:hAnsi="Times New Roman" w:cs="Times New Roman"/>
          <w:color w:val="000000" w:themeColor="text1"/>
        </w:rPr>
        <w:t xml:space="preserve"> conditions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&lt;EndNote&gt;&lt;Cite&gt;&lt;Author&gt;Staples&lt;/Author&gt;&lt;Year&gt;1998&lt;/Year&gt;&lt;RecNum&gt;198&lt;/RecNum&gt;&lt;DisplayText&gt;(Dorn et al., 1987; Staples et al., 1998)&lt;/DisplayText&gt;&lt;record&gt;&lt;rec-number&gt;198&lt;/rec-number&gt;&lt;foreign-keys&gt;&lt;key app="EN" db-id="5expvdpf5rxxzxexs5c5s2wgtxe5s5pavaaw" timestamp="1586397296" guid="421ce178-021f-4939-8216-cdea7c4ae06b"&gt;198&lt;/key&gt;&lt;/foreign-keys&gt;&lt;ref-type name="Journal Article"&gt;17&lt;/ref-type&gt;&lt;contributors&gt;&lt;authors&gt;&lt;author&gt;Staples, Charles A&lt;/author&gt;&lt;author&gt;Dome, Philip B&lt;/author&gt;&lt;author&gt;Klecka, Gary M&lt;/author&gt;&lt;author&gt;Oblock, Sondra T&lt;/author&gt;&lt;author&gt;Harris, Lynne R&lt;/author&gt;&lt;/authors&gt;&lt;/contributors&gt;&lt;titles&gt;&lt;title&gt;A review of the environmental fate, effects, and exposures of bisphenol A&lt;/title&gt;&lt;secondary-title&gt;Chemosphere&lt;/secondary-title&gt;&lt;/titles&gt;&lt;periodical&gt;&lt;full-title&gt;Chemosphere&lt;/full-title&gt;&lt;abbr-1&gt;Chemosphere&lt;/abbr-1&gt;&lt;abbr-2&gt;Chemosphere&lt;/abbr-2&gt;&lt;/periodical&gt;&lt;pages&gt;2149-2173&lt;/pages&gt;&lt;volume&gt;36&lt;/volume&gt;&lt;number&gt;10&lt;/number&gt;&lt;dates&gt;&lt;year&gt;1998&lt;/year&gt;&lt;/dates&gt;&lt;isbn&gt;0045-6535&lt;/isbn&gt;&lt;urls&gt;&lt;/urls&gt;&lt;/record&gt;&lt;/Cite&gt;&lt;Cite&gt;&lt;Author&gt;Dorn&lt;/Author&gt;&lt;Year&gt;1987&lt;/Year&gt;&lt;RecNum&gt;739&lt;/RecNum&gt;&lt;record&gt;&lt;rec-number&gt;739&lt;/rec-number&gt;&lt;foreign-keys&gt;&lt;key app="EN" db-id="5expvdpf5rxxzxexs5c5s2wgtxe5s5pavaaw" timestamp="1620305832" guid="c6939696-37dd-47c1-99da-d27479793ce7"&gt;739&lt;/key&gt;&lt;/foreign-keys&gt;&lt;ref-type name="Journal Article"&gt;17&lt;/ref-type&gt;&lt;contributors&gt;&lt;authors&gt;&lt;author&gt;Dorn, Philip B&lt;/author&gt;&lt;author&gt;Chou, Chi-Su&lt;/author&gt;&lt;author&gt;Gentempo, Joseph J&lt;/author&gt;&lt;/authors&gt;&lt;/contributors&gt;&lt;titles&gt;&lt;title&gt;Degradation of bisphenol A in natural waters&lt;/title&gt;&lt;secondary-title&gt;Chemosphere&lt;/secondary-title&gt;&lt;/titles&gt;&lt;periodical&gt;&lt;full-title&gt;Chemosphere&lt;/full-title&gt;&lt;abbr-1&gt;Chemosphere&lt;/abbr-1&gt;&lt;abbr-2&gt;Chemosphere&lt;/abbr-2&gt;&lt;/periodical&gt;&lt;pages&gt;1501-1507&lt;/pages&gt;&lt;volume&gt;16&lt;/volume&gt;&lt;number&gt;7&lt;/number&gt;&lt;dates&gt;&lt;year&gt;1987&lt;/year&gt;&lt;/dates&gt;&lt;isbn&gt;0045-6535&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(Dorn et al., 1987; Staples et al., 1998)</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The first bacterial isolate documented to degrade BPA was </w:t>
      </w:r>
      <w:proofErr w:type="spellStart"/>
      <w:r w:rsidRPr="004060D7">
        <w:rPr>
          <w:rFonts w:ascii="Times New Roman" w:hAnsi="Times New Roman" w:cs="Times New Roman"/>
          <w:i/>
          <w:iCs/>
          <w:color w:val="000000" w:themeColor="text1"/>
        </w:rPr>
        <w:t>Sphingomonas</w:t>
      </w:r>
      <w:proofErr w:type="spellEnd"/>
      <w:r w:rsidRPr="004060D7">
        <w:rPr>
          <w:rFonts w:ascii="Times New Roman" w:hAnsi="Times New Roman" w:cs="Times New Roman"/>
          <w:color w:val="000000" w:themeColor="text1"/>
        </w:rPr>
        <w:t xml:space="preserve"> sp. strain MV1 which was isolated from activated sludge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&lt;EndNote&gt;&lt;Cite&gt;&lt;Author&gt;Lobos&lt;/Author&gt;&lt;Year&gt;1992&lt;/Year&gt;&lt;RecNum&gt;741&lt;/RecNum&gt;&lt;DisplayText&gt;(Lobos et al., 1992)&lt;/DisplayText&gt;&lt;record&gt;&lt;rec-number&gt;741&lt;/rec-number&gt;&lt;foreign-keys&gt;&lt;key app="EN" db-id="5expvdpf5rxxzxexs5c5s2wgtxe5s5pavaaw" timestamp="1620306049" guid="94ca0c06-851f-4525-9b6e-1ce4136c8231"&gt;741&lt;/key&gt;&lt;/foreign-keys&gt;&lt;ref-type name="Journal Article"&gt;17&lt;/ref-type&gt;&lt;contributors&gt;&lt;authors&gt;&lt;author&gt;Lobos, JOHN H&lt;/author&gt;&lt;author&gt;Leib, TK&lt;/author&gt;&lt;author&gt;Su, Tah-Mun&lt;/author&gt;&lt;/authors&gt;&lt;/contributors&gt;&lt;titles&gt;&lt;title&gt;Biodegradation of bisphenol A and other bisphenols by a gram-negative aerobic bacterium&lt;/title&gt;&lt;secondary-title&gt;Appl. Environ. Microbiol.&lt;/secondary-title&gt;&lt;/titles&gt;&lt;pages&gt;1823-1831&lt;/pages&gt;&lt;volume&gt;58&lt;/volume&gt;&lt;number&gt;6&lt;/number&gt;&lt;dates&gt;&lt;year&gt;1992&lt;/year&gt;&lt;/dates&gt;&lt;isbn&gt;0099-2240&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(Lobos et al., 1992)</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As of 2021, 25 genera have been reported to harbor species able to degrade BPA </w:t>
      </w:r>
      <w:r w:rsidR="00D8168C">
        <w:rPr>
          <w:rFonts w:ascii="Times New Roman" w:hAnsi="Times New Roman" w:cs="Times New Roman"/>
          <w:color w:val="000000" w:themeColor="text1"/>
        </w:rPr>
        <w:t>under</w:t>
      </w:r>
      <w:r w:rsidRPr="004060D7">
        <w:rPr>
          <w:rFonts w:ascii="Times New Roman" w:hAnsi="Times New Roman" w:cs="Times New Roman"/>
          <w:color w:val="000000" w:themeColor="text1"/>
        </w:rPr>
        <w:t xml:space="preserve"> aerobic conditions </w:t>
      </w:r>
      <w:r w:rsidRPr="004060D7">
        <w:rPr>
          <w:rFonts w:ascii="Times New Roman" w:hAnsi="Times New Roman" w:cs="Times New Roman"/>
          <w:color w:val="000000" w:themeColor="text1"/>
        </w:rPr>
        <w:fldChar w:fldCharType="begin">
          <w:fldData xml:space="preserve">PEVuZE5vdGU+PENpdGU+PEF1dGhvcj5JbTwvQXV0aG9yPjxZZWFyPjIwMTY8L1llYXI+PFJlY051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ZXM+ODQwMy04NDE2PC9wYWdlcz48dm9sdW1lPjUwPC92b2x1bWU+PG51bWJlcj4xNjwvbnVtYmVy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</w:fldData>
        </w:fldChar>
      </w:r>
      <w:r w:rsidRPr="004060D7">
        <w:rPr>
          <w:rFonts w:ascii="Times New Roman" w:hAnsi="Times New Roman" w:cs="Times New Roman"/>
          <w:color w:val="000000" w:themeColor="text1"/>
        </w:rPr>
        <w:instrText xml:space="preserve"> ADDIN EN.CITE </w:instrText>
      </w:r>
      <w:r w:rsidRPr="004060D7">
        <w:rPr>
          <w:rFonts w:ascii="Times New Roman" w:hAnsi="Times New Roman" w:cs="Times New Roman"/>
          <w:color w:val="000000" w:themeColor="text1"/>
        </w:rPr>
        <w:fldChar w:fldCharType="begin">
          <w:fldData xml:space="preserve">PEVuZE5vdGU+PENpdGU+PEF1dGhvcj5JbTwvQXV0aG9yPjxZZWFyPjIwMTY8L1llYXI+PFJlY051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</w:fldData>
        </w:fldChar>
      </w:r>
      <w:r w:rsidRPr="004060D7">
        <w:rPr>
          <w:rFonts w:ascii="Times New Roman" w:hAnsi="Times New Roman" w:cs="Times New Roman"/>
          <w:color w:val="000000" w:themeColor="text1"/>
        </w:rPr>
        <w:instrText xml:space="preserve"> ADDIN EN.CITE.DATA </w:instrText>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(Im and Löffler, 2016; Santana De et al., 2019; Shobnam et al., 2021)</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w:t>
      </w:r>
      <w:r w:rsidR="00D8168C">
        <w:rPr>
          <w:rFonts w:ascii="Times New Roman" w:hAnsi="Times New Roman" w:cs="Times New Roman"/>
          <w:color w:val="000000" w:themeColor="text1"/>
        </w:rPr>
        <w:t xml:space="preserve">Microbial </w:t>
      </w:r>
      <w:r w:rsidRPr="004060D7">
        <w:rPr>
          <w:rFonts w:ascii="Times New Roman" w:hAnsi="Times New Roman" w:cs="Times New Roman"/>
          <w:color w:val="000000" w:themeColor="text1"/>
        </w:rPr>
        <w:t>BPA degradation pathways have been exhaustively investigated, and previous efforts documented four types of enzyme</w:t>
      </w:r>
      <w:r w:rsidR="00D8168C">
        <w:rPr>
          <w:rFonts w:ascii="Times New Roman" w:hAnsi="Times New Roman" w:cs="Times New Roman"/>
          <w:color w:val="000000" w:themeColor="text1"/>
        </w:rPr>
        <w:t>s</w:t>
      </w:r>
      <w:r w:rsidRPr="004060D7">
        <w:rPr>
          <w:rFonts w:ascii="Times New Roman" w:hAnsi="Times New Roman" w:cs="Times New Roman"/>
          <w:color w:val="000000" w:themeColor="text1"/>
        </w:rPr>
        <w:t xml:space="preserve"> responsible for initiating BPA degradation, including cytochrome P450, laccase, </w:t>
      </w:r>
      <w:r w:rsidRPr="004060D7">
        <w:rPr>
          <w:rFonts w:ascii="Times New Roman" w:hAnsi="Times New Roman" w:cs="Times New Roman"/>
          <w:i/>
          <w:iCs/>
          <w:color w:val="000000" w:themeColor="text1"/>
        </w:rPr>
        <w:t>p</w:t>
      </w:r>
      <w:r w:rsidRPr="004060D7">
        <w:rPr>
          <w:rFonts w:ascii="Times New Roman" w:hAnsi="Times New Roman" w:cs="Times New Roman"/>
          <w:color w:val="000000" w:themeColor="text1"/>
        </w:rPr>
        <w:t xml:space="preserve">-hydroxybenzoate hydroxylase, and ammonia monooxygenase </w:t>
      </w:r>
      <w:r w:rsidRPr="004060D7">
        <w:rPr>
          <w:rFonts w:ascii="Times New Roman" w:hAnsi="Times New Roman" w:cs="Times New Roman"/>
          <w:color w:val="000000" w:themeColor="text1"/>
        </w:rPr>
        <w:fldChar w:fldCharType="begin">
          <w:fldData xml:space="preserve">PEVuZE5vdGU+PENpdGU+PEF1dGhvcj5TYXNha2k8L0F1dGhvcj48WWVhcj4yMDA1PC9ZZWFyPjxS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LTI+PC9wZXJpb2RpY2FsPjxwYWdlcz4xMjIzMi0xMjI0MTwvcGFnZXM+PHZvbHVtZT40OTwvdm9s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PEVuZE5vdGU+PENpdGU+PEF1dGhvcj5TYXNha2k8L0F1dGhvcj48WWVhcj4yMDA1PC9ZZWFyPjxS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LTI+PC9wZXJpb2RpY2FsPjxwYWdlcz4xMjIzMi0xMjI0MTwvcGFnZXM+PHZvbHVtZT40OTwvdm9s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(Sasaki et al., 2005; Kolvenbach et al., 2007; Roh et al., 2009; Telke et al., 2009; Zhou et al., 2015)</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w:t>
      </w:r>
    </w:p>
    <w:p w14:paraId="48DFDD29" w14:textId="5307FC4B"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color w:val="000000" w:themeColor="text1"/>
        </w:rPr>
        <w:t>The first three enzymes were identified in pure culture</w:t>
      </w:r>
      <w:r w:rsidR="00D8168C">
        <w:rPr>
          <w:rFonts w:ascii="Times New Roman" w:hAnsi="Times New Roman" w:cs="Times New Roman"/>
          <w:color w:val="000000" w:themeColor="text1"/>
        </w:rPr>
        <w:t>s</w:t>
      </w:r>
      <w:r w:rsidRPr="004060D7">
        <w:rPr>
          <w:rFonts w:ascii="Times New Roman" w:hAnsi="Times New Roman" w:cs="Times New Roman"/>
          <w:color w:val="000000" w:themeColor="text1"/>
        </w:rPr>
        <w:t xml:space="preserve"> </w:t>
      </w:r>
      <w:r w:rsidR="00D8168C">
        <w:rPr>
          <w:rFonts w:ascii="Times New Roman" w:hAnsi="Times New Roman" w:cs="Times New Roman"/>
          <w:color w:val="000000" w:themeColor="text1"/>
        </w:rPr>
        <w:t>capable of</w:t>
      </w:r>
      <w:r w:rsidRPr="004060D7">
        <w:rPr>
          <w:rFonts w:ascii="Times New Roman" w:hAnsi="Times New Roman" w:cs="Times New Roman"/>
          <w:color w:val="000000" w:themeColor="text1"/>
        </w:rPr>
        <w:t xml:space="preserve"> BPA degradation. </w:t>
      </w:r>
      <w:proofErr w:type="spellStart"/>
      <w:r w:rsidRPr="004060D7">
        <w:rPr>
          <w:rFonts w:ascii="Times New Roman" w:hAnsi="Times New Roman" w:cs="Times New Roman"/>
          <w:i/>
          <w:iCs/>
        </w:rPr>
        <w:t>Sphingomonas</w:t>
      </w:r>
      <w:proofErr w:type="spellEnd"/>
      <w:r w:rsidRPr="004060D7">
        <w:rPr>
          <w:rFonts w:ascii="Times New Roman" w:hAnsi="Times New Roman" w:cs="Times New Roman"/>
        </w:rPr>
        <w:t xml:space="preserve"> sp. strain AO1</w:t>
      </w:r>
      <w:r w:rsidRPr="004060D7">
        <w:rPr>
          <w:rFonts w:ascii="Times New Roman" w:hAnsi="Times New Roman" w:cs="Times New Roman"/>
          <w:color w:val="000000" w:themeColor="text1"/>
        </w:rPr>
        <w:t xml:space="preserve"> </w:t>
      </w:r>
      <w:r w:rsidR="00D8168C">
        <w:rPr>
          <w:rFonts w:ascii="Times New Roman" w:hAnsi="Times New Roman" w:cs="Times New Roman"/>
          <w:color w:val="000000" w:themeColor="text1"/>
        </w:rPr>
        <w:t>cultures expressing</w:t>
      </w:r>
      <w:r w:rsidRPr="004060D7">
        <w:rPr>
          <w:rFonts w:ascii="Times New Roman" w:hAnsi="Times New Roman" w:cs="Times New Roman"/>
          <w:color w:val="000000" w:themeColor="text1"/>
        </w:rPr>
        <w:t xml:space="preserve"> the cytochrome P450 system w</w:t>
      </w:r>
      <w:r w:rsidR="00D8168C">
        <w:rPr>
          <w:rFonts w:ascii="Times New Roman" w:hAnsi="Times New Roman" w:cs="Times New Roman"/>
          <w:color w:val="000000" w:themeColor="text1"/>
        </w:rPr>
        <w:t>ere</w:t>
      </w:r>
      <w:r w:rsidRPr="004060D7">
        <w:rPr>
          <w:rFonts w:ascii="Times New Roman" w:hAnsi="Times New Roman" w:cs="Times New Roman"/>
          <w:color w:val="000000" w:themeColor="text1"/>
        </w:rPr>
        <w:t xml:space="preserve"> able to </w:t>
      </w:r>
      <w:r w:rsidRPr="004060D7">
        <w:rPr>
          <w:rFonts w:ascii="Times New Roman" w:hAnsi="Times New Roman" w:cs="Times New Roman"/>
          <w:color w:val="000000" w:themeColor="text1"/>
        </w:rPr>
        <w:lastRenderedPageBreak/>
        <w:t>degrade BP</w:t>
      </w:r>
      <w:r w:rsidR="00D8168C">
        <w:rPr>
          <w:rFonts w:ascii="Times New Roman" w:hAnsi="Times New Roman" w:cs="Times New Roman"/>
          <w:color w:val="000000" w:themeColor="text1"/>
        </w:rPr>
        <w:t>A. B</w:t>
      </w:r>
      <w:r w:rsidRPr="004060D7">
        <w:rPr>
          <w:rFonts w:ascii="Times New Roman" w:hAnsi="Times New Roman" w:cs="Times New Roman"/>
          <w:color w:val="000000" w:themeColor="text1"/>
        </w:rPr>
        <w:t xml:space="preserve">ioinformatic analysis </w:t>
      </w:r>
      <w:r w:rsidR="00D8168C">
        <w:rPr>
          <w:rFonts w:ascii="Times New Roman" w:hAnsi="Times New Roman" w:cs="Times New Roman"/>
          <w:color w:val="000000" w:themeColor="text1"/>
        </w:rPr>
        <w:t>identified</w:t>
      </w:r>
      <w:r w:rsidRPr="004060D7">
        <w:rPr>
          <w:rFonts w:ascii="Times New Roman" w:hAnsi="Times New Roman" w:cs="Times New Roman"/>
          <w:color w:val="000000" w:themeColor="text1"/>
        </w:rPr>
        <w:t xml:space="preserve"> the </w:t>
      </w:r>
      <w:proofErr w:type="spellStart"/>
      <w:r w:rsidRPr="004060D7">
        <w:rPr>
          <w:rFonts w:ascii="Times New Roman" w:hAnsi="Times New Roman" w:cs="Times New Roman"/>
          <w:i/>
          <w:iCs/>
          <w:color w:val="000000" w:themeColor="text1"/>
        </w:rPr>
        <w:t>bisdA</w:t>
      </w:r>
      <w:proofErr w:type="spellEnd"/>
      <w:r w:rsidRPr="004060D7">
        <w:rPr>
          <w:rFonts w:ascii="Times New Roman" w:hAnsi="Times New Roman" w:cs="Times New Roman"/>
          <w:color w:val="000000" w:themeColor="text1"/>
        </w:rPr>
        <w:t xml:space="preserve"> and </w:t>
      </w:r>
      <w:proofErr w:type="spellStart"/>
      <w:r w:rsidRPr="004060D7">
        <w:rPr>
          <w:rFonts w:ascii="Times New Roman" w:hAnsi="Times New Roman" w:cs="Times New Roman"/>
          <w:i/>
          <w:iCs/>
          <w:color w:val="000000" w:themeColor="text1"/>
        </w:rPr>
        <w:t>bisdB</w:t>
      </w:r>
      <w:proofErr w:type="spellEnd"/>
      <w:r w:rsidRPr="004060D7">
        <w:rPr>
          <w:rFonts w:ascii="Times New Roman" w:hAnsi="Times New Roman" w:cs="Times New Roman"/>
          <w:color w:val="000000" w:themeColor="text1"/>
        </w:rPr>
        <w:t xml:space="preserve"> genes encoding cytochrome P450 and ferredoxin </w:t>
      </w:r>
      <w:r w:rsidRPr="004060D7">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&lt;EndNote&gt;&lt;Cite&gt;&lt;Author&gt;Sasaki&lt;/Author&gt;&lt;Year&gt;2005&lt;/Year&gt;&lt;RecNum&gt;685&lt;/RecNum&gt;&lt;DisplayText&gt;(Sasaki et al., 2005)&lt;/DisplayText&gt;&lt;record&gt;&lt;rec-number&gt;685&lt;/rec-number&gt;&lt;foreign-keys&gt;&lt;key app="EN" db-id="5expvdpf5rxxzxexs5c5s2wgtxe5s5pavaaw" timestamp="1618190756" guid="ce792856-2b41-4946-86a2-c6320b89f18d"&gt;685&lt;/key&gt;&lt;/foreign-keys&gt;&lt;ref-type name="Journal Article"&gt;17&lt;/ref-type&gt;&lt;contributors&gt;&lt;authors&gt;&lt;author&gt;Sasaki, Miho&lt;/author&gt;&lt;author&gt;Akahira, Ayako&lt;/author&gt;&lt;author&gt;Oshiman, Ko-ichi&lt;/author&gt;&lt;author&gt;Tsuchido, Tetsuaki&lt;/author&gt;&lt;author&gt;Matsumura, Yoshinobu&lt;/author&gt;&lt;/authors&gt;&lt;/contributors&gt;&lt;titles&gt;&lt;title&gt;&lt;style face="normal" font="default" size="100%"&gt;Purification of cytochrome P450 and ferredoxin, involved in bisphenol A degradation, from &lt;/style&gt;&lt;style face="italic" font="default" size="100%"&gt;Sphingomonas&lt;/style&gt;&lt;style face="normal" font="default" size="100%"&gt; sp. strain AO1&lt;/style&gt;&lt;/title&gt;&lt;secondary-title&gt;Appl. Environ. Microbiol.&lt;/secondary-title&gt;&lt;/titles&gt;&lt;pages&gt;8024-8030&lt;/pages&gt;&lt;volume&gt;71&lt;/volume&gt;&lt;number&gt;12&lt;/number&gt;&lt;dates&gt;&lt;year&gt;2005&lt;/year&gt;&lt;/dates&gt;&lt;isbn&gt;0099-2240&lt;/isbn&gt;&lt;urls&gt;&lt;/urls&gt;&lt;/record&gt;&lt;/Cite&gt;&lt;/EndNote&gt;</w:instrText>
      </w:r>
      <w:r w:rsidRPr="004060D7">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(Sasaki et al., 2005)</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In the presence of purified P450 monooxygenase, BPA was predicted that either a carbon atom of a methyl group or the quaternary carbon is attacked by water and then hydroxylated (</w:t>
      </w:r>
      <w:r w:rsidRPr="004060D7">
        <w:rPr>
          <w:rFonts w:ascii="Times New Roman" w:hAnsi="Times New Roman" w:cs="Times New Roman"/>
        </w:rPr>
        <w:t>Figure 1.4</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&lt;EndNote&gt;&lt;Cite&gt;&lt;Author&gt;Sasaki&lt;/Author&gt;&lt;Year&gt;2005&lt;/Year&gt;&lt;RecNum&gt;685&lt;/RecNum&gt;&lt;DisplayText&gt;(Sasaki et al., 2005)&lt;/DisplayText&gt;&lt;record&gt;&lt;rec-number&gt;685&lt;/rec-number&gt;&lt;foreign-keys&gt;&lt;key app="EN" db-id="5expvdpf5rxxzxexs5c5s2wgtxe5s5pavaaw" timestamp="1618190756" guid="ce792856-2b41-4946-86a2-c6320b89f18d"&gt;685&lt;/key&gt;&lt;/foreign-keys&gt;&lt;ref-type name="Journal Article"&gt;17&lt;/ref-type&gt;&lt;contributors&gt;&lt;authors&gt;&lt;author&gt;Sasaki, Miho&lt;/author&gt;&lt;author&gt;Akahira, Ayako&lt;/author&gt;&lt;author&gt;Oshiman, Ko-ichi&lt;/author&gt;&lt;author&gt;Tsuchido, Tetsuaki&lt;/author&gt;&lt;author&gt;Matsumura, Yoshinobu&lt;/author&gt;&lt;/authors&gt;&lt;/contributors&gt;&lt;titles&gt;&lt;title&gt;&lt;style face="normal" font="default" size="100%"&gt;Purification of cytochrome P450 and ferredoxin, involved in bisphenol A degradation, from &lt;/style&gt;&lt;style face="italic" font="default" size="100%"&gt;Sphingomonas&lt;/style&gt;&lt;style face="normal" font="default" size="100%"&gt; sp. strain AO1&lt;/style&gt;&lt;/title&gt;&lt;secondary-title&gt;Appl. Environ. Microbiol.&lt;/secondary-title&gt;&lt;/titles&gt;&lt;pages&gt;8024-8030&lt;/pages&gt;&lt;volume&gt;71&lt;/volume&gt;&lt;number&gt;12&lt;/number&gt;&lt;dates&gt;&lt;year&gt;2005&lt;/year&gt;&lt;/dates&gt;&lt;isbn&gt;0099-2240&lt;/isbn&gt;&lt;urls&gt;&lt;/urls&gt;&lt;/record&gt;&lt;/Cite&gt;&lt;/EndNote&gt;</w:instrText>
      </w:r>
      <w:r w:rsidRPr="004060D7">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(Sasaki et al., 2005)</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w:t>
      </w:r>
      <w:r w:rsidRPr="004060D7">
        <w:rPr>
          <w:rFonts w:ascii="Times New Roman" w:hAnsi="Times New Roman" w:cs="Times New Roman"/>
          <w:i/>
          <w:iCs/>
          <w:color w:val="000000" w:themeColor="text1"/>
        </w:rPr>
        <w:t>Pseudomonas</w:t>
      </w:r>
      <w:r w:rsidRPr="004060D7">
        <w:rPr>
          <w:rFonts w:ascii="Times New Roman" w:hAnsi="Times New Roman" w:cs="Times New Roman"/>
          <w:color w:val="000000" w:themeColor="text1"/>
        </w:rPr>
        <w:t xml:space="preserve"> sp. </w:t>
      </w:r>
      <w:r w:rsidR="00D8168C">
        <w:rPr>
          <w:rFonts w:ascii="Times New Roman" w:hAnsi="Times New Roman" w:cs="Times New Roman"/>
          <w:color w:val="000000" w:themeColor="text1"/>
        </w:rPr>
        <w:t xml:space="preserve">strain </w:t>
      </w:r>
      <w:r w:rsidRPr="004060D7">
        <w:rPr>
          <w:rFonts w:ascii="Times New Roman" w:hAnsi="Times New Roman" w:cs="Times New Roman"/>
          <w:color w:val="000000" w:themeColor="text1"/>
        </w:rPr>
        <w:t xml:space="preserve">LBC1 </w:t>
      </w:r>
      <w:r w:rsidR="00D8168C">
        <w:rPr>
          <w:rFonts w:ascii="Times New Roman" w:hAnsi="Times New Roman" w:cs="Times New Roman"/>
          <w:color w:val="000000" w:themeColor="text1"/>
        </w:rPr>
        <w:t>produces extracellular laccase</w:t>
      </w:r>
      <w:r w:rsidR="00B45DB1">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t xml:space="preserve">capable of BPA degradation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&lt;EndNote&gt;&lt;Cite&gt;&lt;Author&gt;Telke&lt;/Author&gt;&lt;Year&gt;2009&lt;/Year&gt;&lt;RecNum&gt;687&lt;/RecNum&gt;&lt;DisplayText&gt;(Telke et al., 2009)&lt;/DisplayText&gt;&lt;record&gt;&lt;rec-number&gt;687&lt;/rec-number&gt;&lt;foreign-keys&gt;&lt;key app="EN" db-id="5expvdpf5rxxzxexs5c5s2wgtxe5s5pavaaw" timestamp="1618190917" guid="6e63a1f9-7f3d-470c-bb04-5368245def4b"&gt;687&lt;/key&gt;&lt;/foreign-keys&gt;&lt;ref-type name="Journal Article"&gt;17&lt;/ref-type&gt;&lt;contributors&gt;&lt;authors&gt;&lt;author&gt;Telke, Amar A&lt;/author&gt;&lt;author&gt;Kalyani, Dayanand C&lt;/author&gt;&lt;author&gt;Jadhav, Umesh U&lt;/author&gt;&lt;author&gt;Parshetti, Ganesh K&lt;/author&gt;&lt;author&gt;Govindwar, Sanjay P&lt;/author&gt;&lt;/authors&gt;&lt;/contributors&gt;&lt;titles&gt;&lt;title&gt;&lt;style face="normal" font="default" size="100%"&gt;Purification and characterization of an extracellular laccase from a &lt;/style&gt;&lt;style face="italic" font="default" size="100%"&gt;Pseudomonas&lt;/style&gt;&lt;style face="normal" font="default" size="100%"&gt; sp. LBC1 and its application for the removal of bisphenol A&lt;/style&gt;&lt;/title&gt;&lt;secondary-title&gt;Journal of Molecular Catalysis B: Enzymatic&lt;/secondary-title&gt;&lt;/titles&gt;&lt;periodical&gt;&lt;full-title&gt;Journal of Molecular Catalysis B: Enzymatic&lt;/full-title&gt;&lt;abbr-1&gt;J. Mol. Catal. B: Enzym.&lt;/abbr-1&gt;&lt;abbr-2&gt;J Mol Catal B: Enzym&lt;/abbr-2&gt;&lt;/periodical&gt;&lt;pages&gt;252-260&lt;/pages&gt;&lt;volume&gt;61&lt;/volume&gt;&lt;number&gt;3-4&lt;/number&gt;&lt;dates&gt;&lt;year&gt;2009&lt;/year&gt;&lt;/dates&gt;&lt;isbn&gt;1381-1177&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(Telke et al., 2009)</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The laccase purified from strain LBC1 </w:t>
      </w:r>
      <w:r w:rsidR="00B45DB1">
        <w:rPr>
          <w:rFonts w:ascii="Times New Roman" w:hAnsi="Times New Roman" w:cs="Times New Roman"/>
          <w:color w:val="000000" w:themeColor="text1"/>
        </w:rPr>
        <w:t>readily mediated</w:t>
      </w:r>
      <w:r w:rsidRPr="004060D7">
        <w:rPr>
          <w:rFonts w:ascii="Times New Roman" w:hAnsi="Times New Roman" w:cs="Times New Roman"/>
          <w:color w:val="000000" w:themeColor="text1"/>
        </w:rPr>
        <w:t xml:space="preserve"> BPA </w:t>
      </w:r>
      <w:r w:rsidR="00B45DB1">
        <w:rPr>
          <w:rFonts w:ascii="Times New Roman" w:hAnsi="Times New Roman" w:cs="Times New Roman"/>
          <w:color w:val="000000" w:themeColor="text1"/>
        </w:rPr>
        <w:t xml:space="preserve">transformation with </w:t>
      </w:r>
      <w:r w:rsidRPr="004060D7">
        <w:rPr>
          <w:rFonts w:ascii="Times New Roman" w:hAnsi="Times New Roman" w:cs="Times New Roman"/>
          <w:color w:val="000000" w:themeColor="text1"/>
        </w:rPr>
        <w:t xml:space="preserve">higher efficiency </w:t>
      </w:r>
      <w:r w:rsidR="00B45DB1">
        <w:rPr>
          <w:rFonts w:ascii="Times New Roman" w:hAnsi="Times New Roman" w:cs="Times New Roman"/>
          <w:color w:val="000000" w:themeColor="text1"/>
        </w:rPr>
        <w:t>than</w:t>
      </w:r>
      <w:r w:rsidRPr="004060D7">
        <w:rPr>
          <w:rFonts w:ascii="Times New Roman" w:hAnsi="Times New Roman" w:cs="Times New Roman"/>
          <w:color w:val="000000" w:themeColor="text1"/>
        </w:rPr>
        <w:t xml:space="preserve"> laccases secreted from eukaryotic</w:t>
      </w:r>
      <w:r w:rsidR="00B45DB1">
        <w:rPr>
          <w:rFonts w:ascii="Times New Roman" w:hAnsi="Times New Roman" w:cs="Times New Roman"/>
          <w:color w:val="000000" w:themeColor="text1"/>
        </w:rPr>
        <w:t xml:space="preserve"> organisms</w:t>
      </w:r>
      <w:r w:rsidRPr="004060D7">
        <w:rPr>
          <w:rFonts w:ascii="Times New Roman" w:hAnsi="Times New Roman" w:cs="Times New Roman"/>
          <w:color w:val="000000" w:themeColor="text1"/>
        </w:rPr>
        <w:t xml:space="preserve">. Fourteen intermediates were identified in laccase-mediated BPA degradation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&lt;EndNote&gt;&lt;Cite&gt;&lt;Author&gt;Telke&lt;/Author&gt;&lt;Year&gt;2009&lt;/Year&gt;&lt;RecNum&gt;687&lt;/RecNum&gt;&lt;DisplayText&gt;(Telke et al., 2009)&lt;/DisplayText&gt;&lt;record&gt;&lt;rec-number&gt;687&lt;/rec-number&gt;&lt;foreign-keys&gt;&lt;key app="EN" db-id="5expvdpf5rxxzxexs5c5s2wgtxe5s5pavaaw" timestamp="1618190917" guid="6e63a1f9-7f3d-470c-bb04-5368245def4b"&gt;687&lt;/key&gt;&lt;/foreign-keys&gt;&lt;ref-type name="Journal Article"&gt;17&lt;/ref-type&gt;&lt;contributors&gt;&lt;authors&gt;&lt;author&gt;Telke, Amar A&lt;/author&gt;&lt;author&gt;Kalyani, Dayanand C&lt;/author&gt;&lt;author&gt;Jadhav, Umesh U&lt;/author&gt;&lt;author&gt;Parshetti, Ganesh K&lt;/author&gt;&lt;author&gt;Govindwar, Sanjay P&lt;/author&gt;&lt;/authors&gt;&lt;/contributors&gt;&lt;titles&gt;&lt;title&gt;&lt;style face="normal" font="default" size="100%"&gt;Purification and characterization of an extracellular laccase from a &lt;/style&gt;&lt;style face="italic" font="default" size="100%"&gt;Pseudomonas&lt;/style&gt;&lt;style face="normal" font="default" size="100%"&gt; sp. LBC1 and its application for the removal of bisphenol A&lt;/style&gt;&lt;/title&gt;&lt;secondary-title&gt;Journal of Molecular Catalysis B: Enzymatic&lt;/secondary-title&gt;&lt;/titles&gt;&lt;periodical&gt;&lt;full-title&gt;Journal of Molecular Catalysis B: Enzymatic&lt;/full-title&gt;&lt;abbr-1&gt;J. Mol. Catal. B: Enzym.&lt;/abbr-1&gt;&lt;abbr-2&gt;J Mol Catal B: Enzym&lt;/abbr-2&gt;&lt;/periodical&gt;&lt;pages&gt;252-260&lt;/pages&gt;&lt;volume&gt;61&lt;/volume&gt;&lt;number&gt;3-4&lt;/number&gt;&lt;dates&gt;&lt;year&gt;2009&lt;/year&gt;&lt;/dates&gt;&lt;isbn&gt;1381-1177&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(Telke et al., 2009)</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The third enzyme</w:t>
      </w:r>
      <w:r w:rsidR="00B45DB1">
        <w:rPr>
          <w:rFonts w:ascii="Times New Roman" w:hAnsi="Times New Roman" w:cs="Times New Roman"/>
          <w:color w:val="000000" w:themeColor="text1"/>
        </w:rPr>
        <w:t xml:space="preserve"> implicated in BPA transformation</w:t>
      </w:r>
      <w:r w:rsidRPr="004060D7">
        <w:rPr>
          <w:rFonts w:ascii="Times New Roman" w:hAnsi="Times New Roman" w:cs="Times New Roman"/>
          <w:color w:val="000000" w:themeColor="text1"/>
        </w:rPr>
        <w:t xml:space="preserve"> is </w:t>
      </w:r>
      <w:r w:rsidRPr="004060D7">
        <w:rPr>
          <w:rFonts w:ascii="Times New Roman" w:hAnsi="Times New Roman" w:cs="Times New Roman"/>
          <w:i/>
          <w:iCs/>
          <w:color w:val="000000" w:themeColor="text1"/>
        </w:rPr>
        <w:t>p</w:t>
      </w:r>
      <w:r w:rsidRPr="004060D7">
        <w:rPr>
          <w:rFonts w:ascii="Times New Roman" w:hAnsi="Times New Roman" w:cs="Times New Roman"/>
          <w:color w:val="000000" w:themeColor="text1"/>
        </w:rPr>
        <w:t xml:space="preserve">-hydroxybenzoate hydroxylase encoded by </w:t>
      </w:r>
      <w:proofErr w:type="spellStart"/>
      <w:r w:rsidRPr="004060D7">
        <w:rPr>
          <w:rFonts w:ascii="Times New Roman" w:hAnsi="Times New Roman" w:cs="Times New Roman"/>
          <w:i/>
          <w:iCs/>
          <w:color w:val="000000" w:themeColor="text1"/>
        </w:rPr>
        <w:t>Sphingobium</w:t>
      </w:r>
      <w:proofErr w:type="spellEnd"/>
      <w:r w:rsidRPr="004060D7">
        <w:rPr>
          <w:rFonts w:ascii="Times New Roman" w:hAnsi="Times New Roman" w:cs="Times New Roman"/>
          <w:color w:val="000000" w:themeColor="text1"/>
        </w:rPr>
        <w:t xml:space="preserve"> sp. BiD32</w:t>
      </w:r>
      <w:r w:rsidR="00B45DB1">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&lt;EndNote&gt;&lt;Cite&gt;&lt;Author&gt;Zhou&lt;/Author&gt;&lt;Year&gt;2015&lt;/Year&gt;&lt;RecNum&gt;266&lt;/RecNum&gt;&lt;DisplayText&gt;(Zhou et al., 2015)&lt;/DisplayText&gt;&lt;record&gt;&lt;rec-number&gt;266&lt;/rec-number&gt;&lt;foreign-keys&gt;&lt;key app="EN" db-id="5expvdpf5rxxzxexs5c5s2wgtxe5s5pavaaw" timestamp="1586397552" guid="32be5d2a-0efa-4a9a-bcad-0fd4b56eb424"&gt;266&lt;/key&gt;&lt;/foreign-keys&gt;&lt;ref-type name="Journal Article"&gt;17&lt;/ref-type&gt;&lt;contributors&gt;&lt;authors&gt;&lt;author&gt;Zhou, Nicolette A&lt;/author&gt;&lt;author&gt;Kjeldal, Henrik&lt;/author&gt;&lt;author&gt;Gough, Heidi L&lt;/author&gt;&lt;author&gt;Nielsen, Jeppe L&lt;/author&gt;&lt;/authors&gt;&lt;/contributors&gt;&lt;titles&gt;&lt;title&gt;&lt;style face="normal" font="default" size="100%"&gt;Identification of putative genes involved in bisphenol A degradation using differential protein abundance analysis of &lt;/style&gt;&lt;style face="italic" font="default" size="100%"&gt;Sphingobium&lt;/style&gt;&lt;style face="normal" font="default" size="100%"&gt; sp. BiD32&lt;/style&gt;&lt;/title&gt;&lt;secondary-title&gt;Environmental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12232-12241&lt;/pages&gt;&lt;volume&gt;49&lt;/volume&gt;&lt;number&gt;20&lt;/number&gt;&lt;dates&gt;&lt;year&gt;2015&lt;/year&gt;&lt;/dates&gt;&lt;isbn&gt;0013-936X&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(Zhou et al., 2015)</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The first step of BPA degradation </w:t>
      </w:r>
      <w:r w:rsidR="00B45DB1">
        <w:rPr>
          <w:rFonts w:ascii="Times New Roman" w:hAnsi="Times New Roman" w:cs="Times New Roman"/>
          <w:color w:val="000000" w:themeColor="text1"/>
        </w:rPr>
        <w:t xml:space="preserve">catalyzed by </w:t>
      </w:r>
      <w:r w:rsidR="00B45DB1" w:rsidRPr="004060D7">
        <w:rPr>
          <w:rFonts w:ascii="Times New Roman" w:hAnsi="Times New Roman" w:cs="Times New Roman"/>
          <w:i/>
          <w:iCs/>
          <w:color w:val="000000" w:themeColor="text1"/>
        </w:rPr>
        <w:t>p</w:t>
      </w:r>
      <w:r w:rsidR="00B45DB1" w:rsidRPr="004060D7">
        <w:rPr>
          <w:rFonts w:ascii="Times New Roman" w:hAnsi="Times New Roman" w:cs="Times New Roman"/>
          <w:color w:val="000000" w:themeColor="text1"/>
        </w:rPr>
        <w:t xml:space="preserve">-hydroxybenzoate hydroxylase </w:t>
      </w:r>
      <w:r w:rsidRPr="004060D7">
        <w:rPr>
          <w:rFonts w:ascii="Times New Roman" w:hAnsi="Times New Roman" w:cs="Times New Roman"/>
          <w:color w:val="000000" w:themeColor="text1"/>
        </w:rPr>
        <w:t xml:space="preserve">is </w:t>
      </w:r>
      <w:r w:rsidR="00B45DB1">
        <w:rPr>
          <w:rFonts w:ascii="Times New Roman" w:hAnsi="Times New Roman" w:cs="Times New Roman"/>
          <w:color w:val="000000" w:themeColor="text1"/>
        </w:rPr>
        <w:t xml:space="preserve">the </w:t>
      </w:r>
      <w:r w:rsidRPr="004060D7">
        <w:rPr>
          <w:rFonts w:ascii="Times New Roman" w:hAnsi="Times New Roman" w:cs="Times New Roman"/>
          <w:color w:val="000000" w:themeColor="text1"/>
        </w:rPr>
        <w:t xml:space="preserve">hydroxylation of BPA to </w:t>
      </w:r>
      <w:r w:rsidRPr="004060D7">
        <w:rPr>
          <w:rFonts w:ascii="Times New Roman" w:hAnsi="Times New Roman" w:cs="Times New Roman"/>
        </w:rPr>
        <w:t xml:space="preserve">1,2-bis(4-hydroxyphenyl)-2-propanol (Figure 1.5), which is identical to the first step of </w:t>
      </w:r>
      <w:r w:rsidRPr="004060D7">
        <w:rPr>
          <w:rFonts w:ascii="Times New Roman" w:hAnsi="Times New Roman" w:cs="Times New Roman"/>
          <w:color w:val="000000" w:themeColor="text1"/>
        </w:rPr>
        <w:t xml:space="preserve">cytochrome P450 mediated BPA degradation. Then, the carbon-carbon bond of </w:t>
      </w:r>
      <w:r w:rsidRPr="004060D7">
        <w:rPr>
          <w:rFonts w:ascii="Times New Roman" w:hAnsi="Times New Roman" w:cs="Times New Roman"/>
        </w:rPr>
        <w:t xml:space="preserve">1,2-bis(4-hydroxyphenyl)-2-propanol was broken </w:t>
      </w:r>
      <w:r w:rsidR="00B45DB1">
        <w:rPr>
          <w:rFonts w:ascii="Times New Roman" w:hAnsi="Times New Roman" w:cs="Times New Roman"/>
        </w:rPr>
        <w:t>leading to the formation of</w:t>
      </w:r>
      <w:r w:rsidRPr="004060D7">
        <w:rPr>
          <w:rFonts w:ascii="Times New Roman" w:hAnsi="Times New Roman" w:cs="Times New Roman"/>
        </w:rPr>
        <w:t xml:space="preserve"> intermediates with a single aromatic ring. </w:t>
      </w:r>
      <w:r w:rsidR="00B45DB1">
        <w:rPr>
          <w:rFonts w:ascii="Times New Roman" w:hAnsi="Times New Roman" w:cs="Times New Roman"/>
        </w:rPr>
        <w:t xml:space="preserve">Subsequent enzymatic conversions including </w:t>
      </w:r>
      <w:r w:rsidRPr="004060D7">
        <w:rPr>
          <w:rFonts w:ascii="Times New Roman" w:hAnsi="Times New Roman" w:cs="Times New Roman"/>
        </w:rPr>
        <w:t>hydroxylation and ring cleavage</w:t>
      </w:r>
      <w:r w:rsidR="00B45DB1">
        <w:rPr>
          <w:rFonts w:ascii="Times New Roman" w:hAnsi="Times New Roman" w:cs="Times New Roman"/>
        </w:rPr>
        <w:t xml:space="preserve"> </w:t>
      </w:r>
      <w:r w:rsidR="00B45DB1" w:rsidRPr="004060D7">
        <w:rPr>
          <w:rFonts w:ascii="Times New Roman" w:hAnsi="Times New Roman" w:cs="Times New Roman"/>
          <w:color w:val="000000" w:themeColor="text1"/>
        </w:rPr>
        <w:fldChar w:fldCharType="begin"/>
      </w:r>
      <w:r w:rsidR="00B45DB1" w:rsidRPr="004060D7">
        <w:rPr>
          <w:rFonts w:ascii="Times New Roman" w:hAnsi="Times New Roman" w:cs="Times New Roman"/>
          <w:color w:val="000000" w:themeColor="text1"/>
        </w:rPr>
        <w:instrText xml:space="preserve"> ADDIN EN.CITE &lt;EndNote&gt;&lt;Cite&gt;&lt;Author&gt;Zhou&lt;/Author&gt;&lt;Year&gt;2015&lt;/Year&gt;&lt;RecNum&gt;266&lt;/RecNum&gt;&lt;DisplayText&gt;(Zhou et al., 2015)&lt;/DisplayText&gt;&lt;record&gt;&lt;rec-number&gt;266&lt;/rec-number&gt;&lt;foreign-keys&gt;&lt;key app="EN" db-id="5expvdpf5rxxzxexs5c5s2wgtxe5s5pavaaw" timestamp="1586397552" guid="32be5d2a-0efa-4a9a-bcad-0fd4b56eb424"&gt;266&lt;/key&gt;&lt;/foreign-keys&gt;&lt;ref-type name="Journal Article"&gt;17&lt;/ref-type&gt;&lt;contributors&gt;&lt;authors&gt;&lt;author&gt;Zhou, Nicolette A&lt;/author&gt;&lt;author&gt;Kjeldal, Henrik&lt;/author&gt;&lt;author&gt;Gough, Heidi L&lt;/author&gt;&lt;author&gt;Nielsen, Jeppe L&lt;/author&gt;&lt;/authors&gt;&lt;/contributors&gt;&lt;titles&gt;&lt;title&gt;&lt;style face="normal" font="default" size="100%"&gt;Identification of putative genes involved in bisphenol A degradation using differential protein abundance analysis of &lt;/style&gt;&lt;style face="italic" font="default" size="100%"&gt;Sphingobium&lt;/style&gt;&lt;style face="normal" font="default" size="100%"&gt; sp. BiD32&lt;/style&gt;&lt;/title&gt;&lt;secondary-title&gt;Environmental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12232-12241&lt;/pages&gt;&lt;volume&gt;49&lt;/volume&gt;&lt;number&gt;20&lt;/number&gt;&lt;dates&gt;&lt;year&gt;2015&lt;/year&gt;&lt;/dates&gt;&lt;isbn&gt;0013-936X&lt;/isbn&gt;&lt;urls&gt;&lt;/urls&gt;&lt;/record&gt;&lt;/Cite&gt;&lt;/EndNote&gt;</w:instrText>
      </w:r>
      <w:r w:rsidR="00B45DB1" w:rsidRPr="004060D7">
        <w:rPr>
          <w:rFonts w:ascii="Times New Roman" w:hAnsi="Times New Roman" w:cs="Times New Roman"/>
          <w:color w:val="000000" w:themeColor="text1"/>
        </w:rPr>
        <w:fldChar w:fldCharType="separate"/>
      </w:r>
      <w:r w:rsidR="00B45DB1" w:rsidRPr="004060D7">
        <w:rPr>
          <w:rFonts w:ascii="Times New Roman" w:hAnsi="Times New Roman" w:cs="Times New Roman"/>
          <w:noProof/>
          <w:color w:val="000000" w:themeColor="text1"/>
        </w:rPr>
        <w:t>(Zhou et al., 2015)</w:t>
      </w:r>
      <w:r w:rsidR="00B45DB1" w:rsidRPr="004060D7">
        <w:rPr>
          <w:rFonts w:ascii="Times New Roman" w:hAnsi="Times New Roman" w:cs="Times New Roman"/>
          <w:color w:val="000000" w:themeColor="text1"/>
        </w:rPr>
        <w:fldChar w:fldCharType="end"/>
      </w:r>
      <w:r w:rsidRPr="004060D7">
        <w:rPr>
          <w:rFonts w:ascii="Times New Roman" w:hAnsi="Times New Roman" w:cs="Times New Roman"/>
        </w:rPr>
        <w:t>.</w:t>
      </w:r>
    </w:p>
    <w:p w14:paraId="4F3457FE" w14:textId="1A3DEC6C" w:rsidR="007E6FD2" w:rsidRPr="004060D7" w:rsidRDefault="007E6FD2" w:rsidP="007E6FD2">
      <w:pPr>
        <w:spacing w:line="480" w:lineRule="auto"/>
        <w:ind w:firstLine="360"/>
        <w:rPr>
          <w:rFonts w:ascii="Times New Roman" w:hAnsi="Times New Roman" w:cs="Times New Roman"/>
          <w:color w:val="000000" w:themeColor="text1"/>
        </w:rPr>
      </w:pPr>
      <w:r w:rsidRPr="004060D7">
        <w:rPr>
          <w:rFonts w:ascii="Times New Roman" w:hAnsi="Times New Roman" w:cs="Times New Roman"/>
          <w:color w:val="000000" w:themeColor="text1"/>
        </w:rPr>
        <w:t>Biological degradation of BPAF and BPS h</w:t>
      </w:r>
      <w:r w:rsidR="00B45DB1">
        <w:rPr>
          <w:rFonts w:ascii="Times New Roman" w:hAnsi="Times New Roman" w:cs="Times New Roman"/>
          <w:color w:val="000000" w:themeColor="text1"/>
        </w:rPr>
        <w:t>as</w:t>
      </w:r>
      <w:r w:rsidRPr="004060D7">
        <w:rPr>
          <w:rFonts w:ascii="Times New Roman" w:hAnsi="Times New Roman" w:cs="Times New Roman"/>
          <w:color w:val="000000" w:themeColor="text1"/>
        </w:rPr>
        <w:t xml:space="preserve"> been documented in soil, river water, and wastewater treatment plant</w:t>
      </w:r>
      <w:r w:rsidR="00B45DB1">
        <w:rPr>
          <w:rFonts w:ascii="Times New Roman" w:hAnsi="Times New Roman" w:cs="Times New Roman"/>
          <w:color w:val="000000" w:themeColor="text1"/>
        </w:rPr>
        <w:t xml:space="preserve"> samples</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TnVtPjMwNjwvUmVjTnVtPjxEaXNwbGF5VGV4dD4oQ2hvaSBhbmQgTGVlLCAyMDE3OyBTdW4gZXQg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YWdlcz4xMzY5OC0xMzcwNDwvcGFnZXM+PHZvbHVtZT41MTwvdm9sdW1lPjxudW1iZXI+MjM8L251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</w:fldData>
        </w:fldChar>
      </w:r>
      <w:r w:rsidRPr="004060D7">
        <w:rPr>
          <w:rFonts w:ascii="Times New Roman" w:hAnsi="Times New Roman" w:cs="Times New Roman"/>
          <w:color w:val="000000" w:themeColor="text1"/>
        </w:rPr>
        <w:instrText xml:space="preserve"> ADDIN EN.CITE </w:instrText>
      </w:r>
      <w:r w:rsidRPr="004060D7">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TnVtPjMwNjwvUmVjTnVtPjxEaXNwbGF5VGV4dD4oQ2hvaSBhbmQgTGVlLCAyMDE3OyBTdW4gZXQg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YWdlcz4xMzY5OC0xMzcwNDwvcGFnZXM+PHZvbHVtZT41MTwvdm9sdW1lPjxudW1iZXI+MjM8L251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</w:fldData>
        </w:fldChar>
      </w:r>
      <w:r w:rsidRPr="004060D7">
        <w:rPr>
          <w:rFonts w:ascii="Times New Roman" w:hAnsi="Times New Roman" w:cs="Times New Roman"/>
          <w:color w:val="000000" w:themeColor="text1"/>
        </w:rPr>
        <w:instrText xml:space="preserve"> ADDIN EN.CITE.DATA </w:instrText>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(Choi and Lee, 2017; Sun et al., 2017; Frankowski et al., 2020; Zhou et al., 2020)</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w:t>
      </w:r>
      <w:r w:rsidR="00B45DB1">
        <w:rPr>
          <w:rFonts w:ascii="Times New Roman" w:hAnsi="Times New Roman" w:cs="Times New Roman"/>
          <w:color w:val="000000" w:themeColor="text1"/>
        </w:rPr>
        <w:t xml:space="preserve">To date, no axenic cultures with the ability to degrade BPAF have been obtained, </w:t>
      </w:r>
      <w:r w:rsidRPr="004060D7">
        <w:rPr>
          <w:rFonts w:ascii="Times New Roman" w:hAnsi="Times New Roman" w:cs="Times New Roman"/>
          <w:color w:val="000000" w:themeColor="text1"/>
        </w:rPr>
        <w:t xml:space="preserve">and only </w:t>
      </w:r>
      <w:r w:rsidR="00B45DB1">
        <w:rPr>
          <w:rFonts w:ascii="Times New Roman" w:hAnsi="Times New Roman" w:cs="Times New Roman"/>
          <w:color w:val="000000" w:themeColor="text1"/>
        </w:rPr>
        <w:t>a single</w:t>
      </w:r>
      <w:r w:rsidRPr="004060D7">
        <w:rPr>
          <w:rFonts w:ascii="Times New Roman" w:hAnsi="Times New Roman" w:cs="Times New Roman"/>
          <w:color w:val="000000" w:themeColor="text1"/>
        </w:rPr>
        <w:t xml:space="preserve"> axenic culture, </w:t>
      </w:r>
      <w:proofErr w:type="spellStart"/>
      <w:r w:rsidRPr="004060D7">
        <w:rPr>
          <w:rFonts w:ascii="Times New Roman" w:hAnsi="Times New Roman" w:cs="Times New Roman"/>
          <w:i/>
          <w:iCs/>
          <w:color w:val="000000" w:themeColor="text1"/>
        </w:rPr>
        <w:t>Sphingobium</w:t>
      </w:r>
      <w:proofErr w:type="spellEnd"/>
      <w:r w:rsidRPr="004060D7">
        <w:rPr>
          <w:rFonts w:ascii="Times New Roman" w:hAnsi="Times New Roman" w:cs="Times New Roman"/>
          <w:i/>
          <w:iCs/>
          <w:color w:val="000000" w:themeColor="text1"/>
        </w:rPr>
        <w:t xml:space="preserve"> </w:t>
      </w:r>
      <w:proofErr w:type="spellStart"/>
      <w:r w:rsidRPr="004060D7">
        <w:rPr>
          <w:rFonts w:ascii="Times New Roman" w:hAnsi="Times New Roman" w:cs="Times New Roman"/>
          <w:i/>
          <w:iCs/>
          <w:color w:val="000000" w:themeColor="text1"/>
        </w:rPr>
        <w:t>fuliginis</w:t>
      </w:r>
      <w:proofErr w:type="spellEnd"/>
      <w:r w:rsidRPr="004060D7">
        <w:rPr>
          <w:rFonts w:ascii="Times New Roman" w:hAnsi="Times New Roman" w:cs="Times New Roman"/>
          <w:color w:val="000000" w:themeColor="text1"/>
        </w:rPr>
        <w:t xml:space="preserve"> </w:t>
      </w:r>
      <w:r w:rsidR="00B45DB1">
        <w:rPr>
          <w:rFonts w:ascii="Times New Roman" w:hAnsi="Times New Roman" w:cs="Times New Roman"/>
          <w:color w:val="000000" w:themeColor="text1"/>
        </w:rPr>
        <w:t xml:space="preserve">strain </w:t>
      </w:r>
      <w:r w:rsidRPr="004060D7">
        <w:rPr>
          <w:rFonts w:ascii="Times New Roman" w:hAnsi="Times New Roman" w:cs="Times New Roman"/>
          <w:color w:val="000000" w:themeColor="text1"/>
        </w:rPr>
        <w:t xml:space="preserve">OMI, </w:t>
      </w:r>
      <w:r w:rsidR="00B45DB1">
        <w:rPr>
          <w:rFonts w:ascii="Times New Roman" w:hAnsi="Times New Roman" w:cs="Times New Roman"/>
          <w:color w:val="000000" w:themeColor="text1"/>
        </w:rPr>
        <w:t>has been described to degrade</w:t>
      </w:r>
      <w:r w:rsidRPr="004060D7">
        <w:rPr>
          <w:rFonts w:ascii="Times New Roman" w:hAnsi="Times New Roman" w:cs="Times New Roman"/>
          <w:color w:val="000000" w:themeColor="text1"/>
        </w:rPr>
        <w:t xml:space="preserve"> BPS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&lt;EndNote&gt;&lt;Cite&gt;&lt;Author&gt;Ogata&lt;/Author&gt;&lt;Year&gt;2013&lt;/Year&gt;&lt;RecNum&gt;681&lt;/RecNum&gt;&lt;DisplayText&gt;(Ogata et al., 2013)&lt;/DisplayText&gt;&lt;record&gt;&lt;rec-number&gt;681&lt;/rec-number&gt;&lt;foreign-keys&gt;&lt;key app="EN" db-id="5expvdpf5rxxzxexs5c5s2wgtxe5s5pavaaw" timestamp="1617717124" guid="317e430c-e61c-41c3-9414-2458afb82376"&gt;681&lt;/key&gt;&lt;/foreign-keys&gt;&lt;ref-type name="Journal Article"&gt;17&lt;/ref-type&gt;&lt;contributors&gt;&lt;authors&gt;&lt;author&gt;Ogata, Yuka&lt;/author&gt;&lt;author&gt;Goda, Shohei&lt;/author&gt;&lt;author&gt;Toyama, Tadashi&lt;/author&gt;&lt;author&gt;Sei, Kazunari&lt;/author&gt;&lt;author&gt;Ike, Michihiko&lt;/author&gt;&lt;/authors&gt;&lt;/contributors&gt;&lt;titles&gt;&lt;title&gt;&lt;style face="normal" font="default" size="100%"&gt;The 4-&lt;/style&gt;&lt;style face="italic" font="default" size="100%"&gt;tert&lt;/style&gt;&lt;style face="normal" font="default" size="100%"&gt;-butylphenol-utilizing bacterium &lt;/style&gt;&lt;style face="italic" font="default" size="100%"&gt;Sphingobium fuliginis&lt;/style&gt;&lt;style face="normal" font="default" size="100%"&gt; OMI can degrade bisphenols via phenolic ring hydroxylation and &lt;/style&gt;&lt;style face="italic" font="default" size="100%"&gt;meta&lt;/style&gt;&lt;style face="normal" font="default" size="100%"&gt;-cleavage pathway&lt;/style&gt;&lt;/title&gt;&lt;secondary-title&gt;Environmental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1017-1023&lt;/pages&gt;&lt;volume&gt;47&lt;/volume&gt;&lt;number&gt;2&lt;/number&gt;&lt;dates&gt;&lt;year&gt;2013&lt;/year&gt;&lt;/dates&gt;&lt;isbn&gt;0013-936X&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(Ogata et al., 2013)</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w:t>
      </w:r>
    </w:p>
    <w:p w14:paraId="26208CE8" w14:textId="328AD71F" w:rsidR="007E6FD2" w:rsidRPr="004060D7" w:rsidRDefault="007E6FD2" w:rsidP="007E6FD2">
      <w:pPr>
        <w:spacing w:line="480" w:lineRule="auto"/>
        <w:ind w:firstLine="360"/>
        <w:rPr>
          <w:rFonts w:ascii="Times New Roman" w:hAnsi="Times New Roman" w:cs="Times New Roman"/>
          <w:color w:val="000000" w:themeColor="text1"/>
        </w:rPr>
      </w:pPr>
      <w:r w:rsidRPr="004060D7">
        <w:rPr>
          <w:rFonts w:ascii="Times New Roman" w:hAnsi="Times New Roman" w:cs="Times New Roman"/>
          <w:color w:val="000000" w:themeColor="text1"/>
        </w:rPr>
        <w:t>The first study document</w:t>
      </w:r>
      <w:r w:rsidR="00B45DB1">
        <w:rPr>
          <w:rFonts w:ascii="Times New Roman" w:hAnsi="Times New Roman" w:cs="Times New Roman"/>
          <w:color w:val="000000" w:themeColor="text1"/>
        </w:rPr>
        <w:t>ing</w:t>
      </w:r>
      <w:r w:rsidRPr="004060D7">
        <w:rPr>
          <w:rFonts w:ascii="Times New Roman" w:hAnsi="Times New Roman" w:cs="Times New Roman"/>
          <w:color w:val="000000" w:themeColor="text1"/>
        </w:rPr>
        <w:t xml:space="preserve"> that aerobic BPAF degradation in soil was published in 2017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&lt;EndNote&gt;&lt;Cite&gt;&lt;Author&gt;Choi&lt;/Author&gt;&lt;Year&gt;2017&lt;/Year&gt;&lt;RecNum&gt;306&lt;/RecNum&gt;&lt;DisplayText&gt;(Choi and Lee, 2017)&lt;/DisplayText&gt;&lt;record&gt;&lt;rec-number&gt;306&lt;/rec-number&gt;&lt;foreign-keys&gt;&lt;key app="EN" db-id="5expvdpf5rxxzxexs5c5s2wgtxe5s5pavaaw" timestamp="1586400867" guid="b7515f99-2a00-4708-befe-dca95ab2b1cd"&gt;306&lt;/key&gt;&lt;/foreign-keys&gt;&lt;ref-type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(Choi and Lee, 2017)</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The half-life of BPAF was </w:t>
      </w:r>
      <w:r w:rsidR="00B45DB1">
        <w:rPr>
          <w:rFonts w:ascii="Times New Roman" w:hAnsi="Times New Roman" w:cs="Times New Roman"/>
          <w:color w:val="000000" w:themeColor="text1"/>
        </w:rPr>
        <w:t>substantially (about</w:t>
      </w:r>
      <w:r w:rsidRPr="004060D7">
        <w:rPr>
          <w:rFonts w:ascii="Times New Roman" w:hAnsi="Times New Roman" w:cs="Times New Roman"/>
          <w:color w:val="000000" w:themeColor="text1"/>
        </w:rPr>
        <w:t xml:space="preserve"> 24 </w:t>
      </w:r>
      <w:r w:rsidR="00B45DB1">
        <w:rPr>
          <w:rFonts w:ascii="Times New Roman" w:hAnsi="Times New Roman" w:cs="Times New Roman"/>
          <w:color w:val="000000" w:themeColor="text1"/>
        </w:rPr>
        <w:t>times) longer than</w:t>
      </w:r>
      <w:r w:rsidRPr="004060D7">
        <w:rPr>
          <w:rFonts w:ascii="Times New Roman" w:hAnsi="Times New Roman" w:cs="Times New Roman"/>
          <w:color w:val="000000" w:themeColor="text1"/>
        </w:rPr>
        <w:t xml:space="preserve"> the half-life of BPA under the same </w:t>
      </w:r>
      <w:r w:rsidR="00B45DB1">
        <w:rPr>
          <w:rFonts w:ascii="Times New Roman" w:hAnsi="Times New Roman" w:cs="Times New Roman"/>
          <w:color w:val="000000" w:themeColor="text1"/>
        </w:rPr>
        <w:t xml:space="preserve">incubation </w:t>
      </w:r>
      <w:r w:rsidRPr="004060D7">
        <w:rPr>
          <w:rFonts w:ascii="Times New Roman" w:hAnsi="Times New Roman" w:cs="Times New Roman"/>
          <w:color w:val="000000" w:themeColor="text1"/>
        </w:rPr>
        <w:t xml:space="preserve">conditions. LC-MS analysis identified </w:t>
      </w:r>
      <w:r w:rsidR="00B45DB1">
        <w:rPr>
          <w:rFonts w:ascii="Times New Roman" w:hAnsi="Times New Roman" w:cs="Times New Roman"/>
          <w:color w:val="000000" w:themeColor="text1"/>
        </w:rPr>
        <w:t>eight</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lastRenderedPageBreak/>
        <w:t xml:space="preserve">intermediates </w:t>
      </w:r>
      <w:r w:rsidR="00B45DB1">
        <w:rPr>
          <w:rFonts w:ascii="Times New Roman" w:hAnsi="Times New Roman" w:cs="Times New Roman"/>
          <w:color w:val="000000" w:themeColor="text1"/>
        </w:rPr>
        <w:t>during</w:t>
      </w:r>
      <w:r w:rsidRPr="004060D7">
        <w:rPr>
          <w:rFonts w:ascii="Times New Roman" w:hAnsi="Times New Roman" w:cs="Times New Roman"/>
          <w:color w:val="000000" w:themeColor="text1"/>
        </w:rPr>
        <w:t xml:space="preserve"> BPAF degradation (</w:t>
      </w:r>
      <w:r w:rsidRPr="004060D7">
        <w:rPr>
          <w:rFonts w:ascii="Times New Roman" w:hAnsi="Times New Roman" w:cs="Times New Roman"/>
        </w:rPr>
        <w:t>Figure 1.6</w:t>
      </w:r>
      <w:r w:rsidRPr="004060D7">
        <w:rPr>
          <w:rFonts w:ascii="Times New Roman" w:hAnsi="Times New Roman" w:cs="Times New Roman"/>
          <w:color w:val="000000" w:themeColor="text1"/>
        </w:rPr>
        <w:t xml:space="preserve">). Firstly, the central carbon </w:t>
      </w:r>
      <w:r w:rsidR="00B45DB1">
        <w:rPr>
          <w:rFonts w:ascii="Times New Roman" w:hAnsi="Times New Roman" w:cs="Times New Roman"/>
          <w:color w:val="000000" w:themeColor="text1"/>
        </w:rPr>
        <w:t>carrying the</w:t>
      </w:r>
      <w:r w:rsidRPr="004060D7">
        <w:rPr>
          <w:rFonts w:ascii="Times New Roman" w:hAnsi="Times New Roman" w:cs="Times New Roman"/>
          <w:color w:val="000000" w:themeColor="text1"/>
        </w:rPr>
        <w:t xml:space="preserve"> two trifluoromethyl groups </w:t>
      </w:r>
      <w:r w:rsidR="00B45DB1">
        <w:rPr>
          <w:rFonts w:ascii="Times New Roman" w:hAnsi="Times New Roman" w:cs="Times New Roman"/>
          <w:color w:val="000000" w:themeColor="text1"/>
        </w:rPr>
        <w:t>remained intact</w:t>
      </w:r>
      <w:r w:rsidRPr="004060D7">
        <w:rPr>
          <w:rFonts w:ascii="Times New Roman" w:hAnsi="Times New Roman" w:cs="Times New Roman"/>
          <w:color w:val="000000" w:themeColor="text1"/>
        </w:rPr>
        <w:t xml:space="preserve"> in all intermediates indicating that oxidation of polyfluorinated alkyl metabolites did not occur. Secondly, the degradation pathway proposed </w:t>
      </w:r>
      <w:r w:rsidR="00EB327C">
        <w:rPr>
          <w:rFonts w:ascii="Times New Roman" w:hAnsi="Times New Roman" w:cs="Times New Roman"/>
          <w:color w:val="000000" w:themeColor="text1"/>
        </w:rPr>
        <w:t>based on</w:t>
      </w:r>
      <w:r w:rsidR="00EB327C"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t xml:space="preserve">the detected intermediates inferred that BPAF degradation </w:t>
      </w:r>
      <w:r w:rsidR="00EB327C">
        <w:rPr>
          <w:rFonts w:ascii="Times New Roman" w:hAnsi="Times New Roman" w:cs="Times New Roman"/>
          <w:color w:val="000000" w:themeColor="text1"/>
        </w:rPr>
        <w:t>followed</w:t>
      </w:r>
      <w:r w:rsidRPr="004060D7">
        <w:rPr>
          <w:rFonts w:ascii="Times New Roman" w:hAnsi="Times New Roman" w:cs="Times New Roman"/>
          <w:color w:val="000000" w:themeColor="text1"/>
        </w:rPr>
        <w:t xml:space="preserve"> a meta-cleavage</w:t>
      </w:r>
      <w:r w:rsidR="00EB327C">
        <w:rPr>
          <w:rFonts w:ascii="Times New Roman" w:hAnsi="Times New Roman" w:cs="Times New Roman"/>
          <w:color w:val="000000" w:themeColor="text1"/>
        </w:rPr>
        <w:t xml:space="preserve"> pathway</w:t>
      </w:r>
      <w:r w:rsidRPr="004060D7">
        <w:rPr>
          <w:rFonts w:ascii="Times New Roman" w:hAnsi="Times New Roman" w:cs="Times New Roman"/>
          <w:color w:val="000000" w:themeColor="text1"/>
        </w:rPr>
        <w:t xml:space="preserve">. However, several studies reported that BPAF resisted </w:t>
      </w:r>
      <w:r w:rsidR="00EB327C">
        <w:rPr>
          <w:rFonts w:ascii="Times New Roman" w:hAnsi="Times New Roman" w:cs="Times New Roman"/>
          <w:color w:val="000000" w:themeColor="text1"/>
        </w:rPr>
        <w:t>degradation</w:t>
      </w:r>
      <w:r w:rsidRPr="004060D7">
        <w:rPr>
          <w:rFonts w:ascii="Times New Roman" w:hAnsi="Times New Roman" w:cs="Times New Roman"/>
          <w:color w:val="000000" w:themeColor="text1"/>
        </w:rPr>
        <w:t xml:space="preserve"> in some water systems and sediments </w:t>
      </w:r>
      <w:r w:rsidRPr="004060D7">
        <w:rPr>
          <w:rFonts w:ascii="Times New Roman" w:hAnsi="Times New Roman" w:cs="Times New Roman"/>
          <w:color w:val="000000" w:themeColor="text1"/>
        </w:rPr>
        <w:fldChar w:fldCharType="begin">
          <w:fldData xml:space="preserve">PEVuZE5vdGU+PENpdGU+PEF1dGhvcj5TdW48L0F1dGhvcj48WWVhcj4yMDE3PC9ZZWFyPjxSZWNO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</w:fldData>
        </w:fldChar>
      </w:r>
      <w:r w:rsidRPr="004060D7">
        <w:rPr>
          <w:rFonts w:ascii="Times New Roman" w:hAnsi="Times New Roman" w:cs="Times New Roman"/>
          <w:color w:val="000000" w:themeColor="text1"/>
        </w:rPr>
        <w:instrText xml:space="preserve"> ADDIN EN.CITE </w:instrText>
      </w:r>
      <w:r w:rsidRPr="004060D7">
        <w:rPr>
          <w:rFonts w:ascii="Times New Roman" w:hAnsi="Times New Roman" w:cs="Times New Roman"/>
          <w:color w:val="000000" w:themeColor="text1"/>
        </w:rPr>
        <w:fldChar w:fldCharType="begin">
          <w:fldData xml:space="preserve">PEVuZE5vdGU+PENpdGU+PEF1dGhvcj5TdW48L0F1dGhvcj48WWVhcj4yMDE3PC9ZZWFyPjxSZWNO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</w:fldData>
        </w:fldChar>
      </w:r>
      <w:r w:rsidRPr="004060D7">
        <w:rPr>
          <w:rFonts w:ascii="Times New Roman" w:hAnsi="Times New Roman" w:cs="Times New Roman"/>
          <w:color w:val="000000" w:themeColor="text1"/>
        </w:rPr>
        <w:instrText xml:space="preserve"> ADDIN EN.CITE.DATA </w:instrText>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(Sun et al., 2017; Zhou et al., 2020)</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BPAF </w:t>
      </w:r>
      <w:r w:rsidR="00EB327C">
        <w:rPr>
          <w:rFonts w:ascii="Times New Roman" w:hAnsi="Times New Roman" w:cs="Times New Roman"/>
          <w:color w:val="000000" w:themeColor="text1"/>
        </w:rPr>
        <w:t>is more recalcitrant</w:t>
      </w:r>
      <w:r w:rsidRPr="004060D7">
        <w:rPr>
          <w:rFonts w:ascii="Times New Roman" w:hAnsi="Times New Roman" w:cs="Times New Roman"/>
          <w:color w:val="000000" w:themeColor="text1"/>
        </w:rPr>
        <w:t xml:space="preserve"> than BPA, and the </w:t>
      </w:r>
      <w:r w:rsidR="00EB327C">
        <w:rPr>
          <w:rFonts w:ascii="Times New Roman" w:hAnsi="Times New Roman" w:cs="Times New Roman"/>
          <w:color w:val="000000" w:themeColor="text1"/>
        </w:rPr>
        <w:t xml:space="preserve">formation of </w:t>
      </w:r>
      <w:r w:rsidRPr="004060D7">
        <w:rPr>
          <w:rFonts w:ascii="Times New Roman" w:hAnsi="Times New Roman" w:cs="Times New Roman"/>
          <w:color w:val="000000" w:themeColor="text1"/>
        </w:rPr>
        <w:t xml:space="preserve">stable polyfluorinated intermediates </w:t>
      </w:r>
      <w:r w:rsidR="00EB327C">
        <w:rPr>
          <w:rFonts w:ascii="Times New Roman" w:hAnsi="Times New Roman" w:cs="Times New Roman"/>
          <w:color w:val="000000" w:themeColor="text1"/>
        </w:rPr>
        <w:t>as a result of BPAF transformation is an</w:t>
      </w:r>
      <w:r w:rsidRPr="004060D7">
        <w:rPr>
          <w:rFonts w:ascii="Times New Roman" w:hAnsi="Times New Roman" w:cs="Times New Roman"/>
          <w:color w:val="000000" w:themeColor="text1"/>
        </w:rPr>
        <w:t xml:space="preserve"> environmental concern.</w:t>
      </w:r>
    </w:p>
    <w:p w14:paraId="49CA6DC2" w14:textId="136B8A85" w:rsidR="007E6FD2" w:rsidRPr="004060D7" w:rsidRDefault="007E6FD2" w:rsidP="007E6FD2">
      <w:pPr>
        <w:spacing w:line="480" w:lineRule="auto"/>
        <w:ind w:firstLine="360"/>
        <w:rPr>
          <w:rFonts w:ascii="Times New Roman" w:hAnsi="Times New Roman" w:cs="Times New Roman"/>
          <w:color w:val="000000" w:themeColor="text1"/>
        </w:rPr>
      </w:pPr>
      <w:r w:rsidRPr="004060D7">
        <w:rPr>
          <w:rFonts w:ascii="Times New Roman" w:hAnsi="Times New Roman" w:cs="Times New Roman"/>
          <w:color w:val="000000" w:themeColor="text1"/>
        </w:rPr>
        <w:t xml:space="preserve">Similar to BPAF, the study on the biodegradation of BPS is mainly concentrated in environmental-related systems </w:t>
      </w:r>
      <w:r w:rsidRPr="004060D7">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TnVtPjMwNjwvUmVjTnVtPjxEaXNwbGF5VGV4dD4oQ2hvaSBhbmQgTGVlLCAyMDE3OyBTdW4gZXQg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</w:fldData>
        </w:fldChar>
      </w:r>
      <w:r w:rsidRPr="004060D7">
        <w:rPr>
          <w:rFonts w:ascii="Times New Roman" w:hAnsi="Times New Roman" w:cs="Times New Roman"/>
          <w:color w:val="000000" w:themeColor="text1"/>
        </w:rPr>
        <w:instrText xml:space="preserve"> ADDIN EN.CITE </w:instrText>
      </w:r>
      <w:r w:rsidRPr="004060D7">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TnVtPjMwNjwvUmVjTnVtPjxEaXNwbGF5VGV4dD4oQ2hvaSBhbmQgTGVlLCAyMDE3OyBTdW4gZXQg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</w:fldData>
        </w:fldChar>
      </w:r>
      <w:r w:rsidRPr="004060D7">
        <w:rPr>
          <w:rFonts w:ascii="Times New Roman" w:hAnsi="Times New Roman" w:cs="Times New Roman"/>
          <w:color w:val="000000" w:themeColor="text1"/>
        </w:rPr>
        <w:instrText xml:space="preserve"> ADDIN EN.CITE.DATA </w:instrText>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(Choi and Lee, 2017; Sun et al., 2017; Zhou et al., 2020)</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The degradation occurred through phenolic ring hydroxylation and meta-cleavage, which is independent of the central sulfonyl group that connects the two phenolic rings (</w:t>
      </w:r>
      <w:r w:rsidRPr="004060D7">
        <w:rPr>
          <w:rFonts w:ascii="Times New Roman" w:hAnsi="Times New Roman" w:cs="Times New Roman"/>
        </w:rPr>
        <w:t>Figure 1.7</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&lt;EndNote&gt;&lt;Cite&gt;&lt;Author&gt;Choi&lt;/Author&gt;&lt;Year&gt;2017&lt;/Year&gt;&lt;RecNum&gt;306&lt;/RecNum&gt;&lt;DisplayText&gt;(Choi and Lee, 2017)&lt;/DisplayText&gt;&lt;record&gt;&lt;rec-number&gt;306&lt;/rec-number&gt;&lt;foreign-keys&gt;&lt;key app="EN" db-id="5expvdpf5rxxzxexs5c5s2wgtxe5s5pavaaw" timestamp="1586400867" guid="b7515f99-2a00-4708-befe-dca95ab2b1cd"&gt;306&lt;/key&gt;&lt;/foreign-keys&gt;&lt;ref-type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(Choi and Lee, 2017)</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w:t>
      </w:r>
    </w:p>
    <w:p w14:paraId="75E17E45" w14:textId="77777777" w:rsidR="007E6FD2" w:rsidRPr="004060D7" w:rsidRDefault="007E6FD2" w:rsidP="00DA00A0">
      <w:pPr>
        <w:pStyle w:val="Heading3"/>
        <w:spacing w:after="0"/>
        <w:rPr>
          <w:rFonts w:cs="Times New Roman"/>
        </w:rPr>
      </w:pPr>
      <w:bookmarkStart w:id="45" w:name="_Toc109294985"/>
      <w:r w:rsidRPr="004060D7">
        <w:rPr>
          <w:rFonts w:cs="Times New Roman"/>
        </w:rPr>
        <w:t>1.4.2 Biotic degradation mechanisms</w:t>
      </w:r>
      <w:bookmarkEnd w:id="45"/>
    </w:p>
    <w:p w14:paraId="66B61241" w14:textId="4133D94D" w:rsidR="007E6FD2" w:rsidRPr="004060D7" w:rsidRDefault="00EB327C" w:rsidP="007E6FD2">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A first</w:t>
      </w:r>
      <w:r w:rsidR="007E6FD2" w:rsidRPr="004060D7">
        <w:rPr>
          <w:rFonts w:ascii="Times New Roman" w:hAnsi="Times New Roman" w:cs="Times New Roman"/>
          <w:color w:val="000000" w:themeColor="text1"/>
        </w:rPr>
        <w:t xml:space="preserve"> systematic study investigat</w:t>
      </w:r>
      <w:r>
        <w:rPr>
          <w:rFonts w:ascii="Times New Roman" w:hAnsi="Times New Roman" w:cs="Times New Roman"/>
          <w:color w:val="000000" w:themeColor="text1"/>
        </w:rPr>
        <w:t>ing</w:t>
      </w:r>
      <w:r w:rsidR="007E6FD2" w:rsidRPr="004060D7">
        <w:rPr>
          <w:rFonts w:ascii="Times New Roman" w:hAnsi="Times New Roman" w:cs="Times New Roman"/>
          <w:color w:val="000000" w:themeColor="text1"/>
        </w:rPr>
        <w:t xml:space="preserve"> BPA degradation by MnO</w:t>
      </w:r>
      <w:r w:rsidR="007E6FD2" w:rsidRPr="004060D7">
        <w:rPr>
          <w:rFonts w:ascii="Times New Roman" w:hAnsi="Times New Roman" w:cs="Times New Roman"/>
          <w:color w:val="000000" w:themeColor="text1"/>
          <w:vertAlign w:val="subscript"/>
        </w:rPr>
        <w:t>2</w:t>
      </w:r>
      <w:r w:rsidR="007E6FD2" w:rsidRPr="004060D7">
        <w:rPr>
          <w:rFonts w:ascii="Times New Roman" w:hAnsi="Times New Roman" w:cs="Times New Roman"/>
          <w:color w:val="000000" w:themeColor="text1"/>
        </w:rPr>
        <w:t xml:space="preserve"> was published in 2009 </w:t>
      </w:r>
      <w:r w:rsidR="007E6FD2" w:rsidRPr="004060D7">
        <w:rPr>
          <w:rFonts w:ascii="Times New Roman" w:hAnsi="Times New Roman" w:cs="Times New Roman"/>
          <w:color w:val="000000" w:themeColor="text1"/>
        </w:rPr>
        <w:fldChar w:fldCharType="begin"/>
      </w:r>
      <w:r w:rsidR="007E6FD2" w:rsidRPr="004060D7">
        <w:rPr>
          <w:rFonts w:ascii="Times New Roman" w:hAnsi="Times New Roman" w:cs="Times New Roman"/>
          <w:color w:val="000000" w:themeColor="text1"/>
        </w:rPr>
        <w:instrText xml:space="preserve"> ADDIN EN.CITE &lt;EndNote&gt;&lt;Cite&gt;&lt;Author&gt;Lin&lt;/Author&gt;&lt;Year&gt;2009&lt;/Year&gt;&lt;RecNum&gt;82&lt;/RecNum&gt;&lt;DisplayText&gt;(Lin et al., 2009)&lt;/DisplayText&gt;&lt;record&gt;&lt;rec-number&gt;82&lt;/rec-number&gt;&lt;foreign-keys&gt;&lt;key app="EN" db-id="5expvdpf5rxxzxexs5c5s2wgtxe5s5pavaaw" timestamp="1586396927" guid="88a21ec2-c1f7-4892-b1e6-d66032cfc550"&gt;82&lt;/key&gt;&lt;/foreign-keys&gt;&lt;ref-type name="Journal Article"&gt;17&lt;/ref-type&gt;&lt;contributors&gt;&lt;authors&gt;&lt;author&gt;Lin, Kunde&lt;/author&gt;&lt;author&gt;Liu, Weiping&lt;/author&gt;&lt;author&gt;Gan, Jay&lt;/author&gt;&lt;/authors&gt;&lt;/contributors&gt;&lt;titles&gt;&lt;title&gt;Oxidative removal of bisphenol A by manganese dioxide: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3860-3864&lt;/pages&gt;&lt;volume&gt;43&lt;/volume&gt;&lt;number&gt;10&lt;/number&gt;&lt;dates&gt;&lt;year&gt;2009&lt;/year&gt;&lt;/dates&gt;&lt;isbn&gt;0013-936X&lt;/isbn&gt;&lt;urls&gt;&lt;/urls&gt;&lt;/record&gt;&lt;/Cite&gt;&lt;/EndNote&gt;</w:instrText>
      </w:r>
      <w:r w:rsidR="007E6FD2" w:rsidRPr="004060D7">
        <w:rPr>
          <w:rFonts w:ascii="Times New Roman" w:hAnsi="Times New Roman" w:cs="Times New Roman"/>
          <w:color w:val="000000" w:themeColor="text1"/>
        </w:rPr>
        <w:fldChar w:fldCharType="separate"/>
      </w:r>
      <w:r w:rsidR="007E6FD2" w:rsidRPr="004060D7">
        <w:rPr>
          <w:rFonts w:ascii="Times New Roman" w:hAnsi="Times New Roman" w:cs="Times New Roman"/>
          <w:noProof/>
          <w:color w:val="000000" w:themeColor="text1"/>
        </w:rPr>
        <w:t>(Lin et al., 2009)</w:t>
      </w:r>
      <w:r w:rsidR="007E6FD2" w:rsidRPr="004060D7">
        <w:rPr>
          <w:rFonts w:ascii="Times New Roman" w:hAnsi="Times New Roman" w:cs="Times New Roman"/>
          <w:color w:val="000000" w:themeColor="text1"/>
        </w:rPr>
        <w:fldChar w:fldCharType="end"/>
      </w:r>
      <w:r w:rsidR="007E6FD2" w:rsidRPr="004060D7">
        <w:rPr>
          <w:rFonts w:ascii="Times New Roman" w:hAnsi="Times New Roman" w:cs="Times New Roman"/>
          <w:color w:val="000000" w:themeColor="text1"/>
        </w:rPr>
        <w:t xml:space="preserve">. Typically, each abiotic redox reaction is composed of three indispensable steps including pre-reaction complex formation, electron transfer, and postreaction complex break up </w:t>
      </w:r>
      <w:r w:rsidR="007E6FD2" w:rsidRPr="004060D7">
        <w:rPr>
          <w:rFonts w:ascii="Times New Roman" w:hAnsi="Times New Roman" w:cs="Times New Roman"/>
          <w:color w:val="000000" w:themeColor="text1"/>
        </w:rPr>
        <w:fldChar w:fldCharType="begin"/>
      </w:r>
      <w:r w:rsidR="007E6FD2" w:rsidRPr="004060D7">
        <w:rPr>
          <w:rFonts w:ascii="Times New Roman" w:hAnsi="Times New Roman" w:cs="Times New Roman"/>
          <w:color w:val="000000" w:themeColor="text1"/>
        </w:rPr>
        <w:instrText xml:space="preserve"> ADDIN EN.CITE &lt;EndNote&gt;&lt;Cite&gt;&lt;Author&gt;Nico&lt;/Author&gt;&lt;Year&gt;2000&lt;/Year&gt;&lt;RecNum&gt;68&lt;/RecNum&gt;&lt;DisplayText&gt;(Nico and Zasoski, 2000)&lt;/DisplayText&gt;&lt;record&gt;&lt;rec-number&gt;68&lt;/rec-number&gt;&lt;foreign-keys&gt;&lt;key app="EN" db-id="5expvdpf5rxxzxexs5c5s2wgtxe5s5pavaaw" timestamp="1586131256" guid="e308e0a3-ae05-4b6e-8e67-734e4b48deff"&gt;68&lt;/key&gt;&lt;/foreign-keys&gt;&lt;ref-type name="Journal Article"&gt;17&lt;/ref-type&gt;&lt;contributors&gt;&lt;authors&gt;&lt;author&gt;Nico, Peter S&lt;/author&gt;&lt;author&gt;Zasoski, Robert J&lt;/author&gt;&lt;/authors&gt;&lt;/contributors&gt;&lt;titles&gt;&lt;title&gt;&lt;style face="normal" font="default" size="100%"&gt;Importance of Mn (III) availability on the rate of Cr (III) oxidation on &lt;/style&gt;&lt;style face="italic" font="default" size="100%"&gt;δ&lt;/style&gt;&lt;style face="normal" font="default" size="100%"&gt;-MnO&lt;/style&gt;&lt;style face="subscript" font="default" size="100%"&gt;2&lt;/style&gt;&lt;/title&gt;&lt;secondary-title&gt;Environmental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3363-3367&lt;/pages&gt;&lt;volume&gt;34&lt;/volume&gt;&lt;number&gt;16&lt;/number&gt;&lt;dates&gt;&lt;year&gt;2000&lt;/year&gt;&lt;/dates&gt;&lt;isbn&gt;0013-936X&lt;/isbn&gt;&lt;urls&gt;&lt;/urls&gt;&lt;/record&gt;&lt;/Cite&gt;&lt;/EndNote&gt;</w:instrText>
      </w:r>
      <w:r w:rsidR="007E6FD2" w:rsidRPr="004060D7">
        <w:rPr>
          <w:rFonts w:ascii="Times New Roman" w:hAnsi="Times New Roman" w:cs="Times New Roman"/>
          <w:color w:val="000000" w:themeColor="text1"/>
        </w:rPr>
        <w:fldChar w:fldCharType="separate"/>
      </w:r>
      <w:r w:rsidR="007E6FD2" w:rsidRPr="004060D7">
        <w:rPr>
          <w:rFonts w:ascii="Times New Roman" w:hAnsi="Times New Roman" w:cs="Times New Roman"/>
          <w:noProof/>
          <w:color w:val="000000" w:themeColor="text1"/>
        </w:rPr>
        <w:t>(Nico and Zasoski, 2000)</w:t>
      </w:r>
      <w:r w:rsidR="007E6FD2" w:rsidRPr="004060D7">
        <w:rPr>
          <w:rFonts w:ascii="Times New Roman" w:hAnsi="Times New Roman" w:cs="Times New Roman"/>
          <w:color w:val="000000" w:themeColor="text1"/>
        </w:rPr>
        <w:fldChar w:fldCharType="end"/>
      </w:r>
      <w:r w:rsidR="007E6FD2" w:rsidRPr="004060D7">
        <w:rPr>
          <w:rFonts w:ascii="Times New Roman" w:hAnsi="Times New Roman" w:cs="Times New Roman"/>
          <w:color w:val="000000" w:themeColor="text1"/>
        </w:rPr>
        <w:t xml:space="preserve">. Therefore, </w:t>
      </w:r>
      <w:r>
        <w:rPr>
          <w:rFonts w:ascii="Times New Roman" w:hAnsi="Times New Roman" w:cs="Times New Roman"/>
          <w:color w:val="000000" w:themeColor="text1"/>
        </w:rPr>
        <w:t xml:space="preserve">the </w:t>
      </w:r>
      <w:r w:rsidR="007E6FD2" w:rsidRPr="004060D7">
        <w:rPr>
          <w:rFonts w:ascii="Times New Roman" w:hAnsi="Times New Roman" w:cs="Times New Roman"/>
          <w:color w:val="000000" w:themeColor="text1"/>
        </w:rPr>
        <w:t>oxidation of BPA by MnO</w:t>
      </w:r>
      <w:r w:rsidR="007E6FD2" w:rsidRPr="004060D7">
        <w:rPr>
          <w:rFonts w:ascii="Times New Roman" w:hAnsi="Times New Roman" w:cs="Times New Roman"/>
          <w:color w:val="000000" w:themeColor="text1"/>
          <w:vertAlign w:val="subscript"/>
        </w:rPr>
        <w:t>2</w:t>
      </w:r>
      <w:r w:rsidR="007E6FD2" w:rsidRPr="004060D7">
        <w:rPr>
          <w:rFonts w:ascii="Times New Roman" w:hAnsi="Times New Roman" w:cs="Times New Roman"/>
          <w:color w:val="000000" w:themeColor="text1"/>
        </w:rPr>
        <w:t xml:space="preserve"> </w:t>
      </w:r>
      <w:r>
        <w:rPr>
          <w:rFonts w:ascii="Times New Roman" w:hAnsi="Times New Roman" w:cs="Times New Roman"/>
          <w:color w:val="000000" w:themeColor="text1"/>
        </w:rPr>
        <w:t>involves complex formation</w:t>
      </w:r>
      <w:r w:rsidR="007E6FD2" w:rsidRPr="004060D7">
        <w:rPr>
          <w:rFonts w:ascii="Times New Roman" w:hAnsi="Times New Roman" w:cs="Times New Roman"/>
          <w:color w:val="000000" w:themeColor="text1"/>
        </w:rPr>
        <w:t>, electron</w:t>
      </w:r>
      <w:r>
        <w:rPr>
          <w:rFonts w:ascii="Times New Roman" w:hAnsi="Times New Roman" w:cs="Times New Roman"/>
          <w:color w:val="000000" w:themeColor="text1"/>
        </w:rPr>
        <w:t xml:space="preserve"> transfer</w:t>
      </w:r>
      <w:r w:rsidR="007E6FD2" w:rsidRPr="004060D7">
        <w:rPr>
          <w:rFonts w:ascii="Times New Roman" w:hAnsi="Times New Roman" w:cs="Times New Roman"/>
          <w:color w:val="000000" w:themeColor="text1"/>
        </w:rPr>
        <w:t>, and complex</w:t>
      </w:r>
      <w:r>
        <w:rPr>
          <w:rFonts w:ascii="Times New Roman" w:hAnsi="Times New Roman" w:cs="Times New Roman"/>
          <w:color w:val="000000" w:themeColor="text1"/>
        </w:rPr>
        <w:t xml:space="preserve"> dissociation</w:t>
      </w:r>
      <w:r w:rsidR="007E6FD2" w:rsidRPr="004060D7">
        <w:rPr>
          <w:rFonts w:ascii="Times New Roman" w:hAnsi="Times New Roman" w:cs="Times New Roman"/>
          <w:color w:val="000000" w:themeColor="text1"/>
        </w:rPr>
        <w:t xml:space="preserve"> </w:t>
      </w:r>
      <w:r w:rsidR="007E6FD2" w:rsidRPr="004060D7">
        <w:rPr>
          <w:rFonts w:ascii="Times New Roman" w:hAnsi="Times New Roman" w:cs="Times New Roman"/>
          <w:color w:val="000000" w:themeColor="text1"/>
        </w:rPr>
        <w:fldChar w:fldCharType="begin"/>
      </w:r>
      <w:r w:rsidR="007E6FD2" w:rsidRPr="004060D7">
        <w:rPr>
          <w:rFonts w:ascii="Times New Roman" w:hAnsi="Times New Roman" w:cs="Times New Roman"/>
          <w:color w:val="000000" w:themeColor="text1"/>
        </w:rPr>
        <w:instrText xml:space="preserve"> ADDIN EN.CITE &lt;EndNote&gt;&lt;Cite&gt;&lt;Author&gt;Lin&lt;/Author&gt;&lt;Year&gt;2009&lt;/Year&gt;&lt;RecNum&gt;82&lt;/RecNum&gt;&lt;DisplayText&gt;(Lin et al., 2009)&lt;/DisplayText&gt;&lt;record&gt;&lt;rec-number&gt;82&lt;/rec-number&gt;&lt;foreign-keys&gt;&lt;key app="EN" db-id="5expvdpf5rxxzxexs5c5s2wgtxe5s5pavaaw" timestamp="1586396927" guid="88a21ec2-c1f7-4892-b1e6-d66032cfc550"&gt;82&lt;/key&gt;&lt;/foreign-keys&gt;&lt;ref-type name="Journal Article"&gt;17&lt;/ref-type&gt;&lt;contributors&gt;&lt;authors&gt;&lt;author&gt;Lin, Kunde&lt;/author&gt;&lt;author&gt;Liu, Weiping&lt;/author&gt;&lt;author&gt;Gan, Jay&lt;/author&gt;&lt;/authors&gt;&lt;/contributors&gt;&lt;titles&gt;&lt;title&gt;Oxidative removal of bisphenol A by manganese dioxide: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3860-3864&lt;/pages&gt;&lt;volume&gt;43&lt;/volume&gt;&lt;number&gt;10&lt;/number&gt;&lt;dates&gt;&lt;year&gt;2009&lt;/year&gt;&lt;/dates&gt;&lt;isbn&gt;0013-936X&lt;/isbn&gt;&lt;urls&gt;&lt;/urls&gt;&lt;/record&gt;&lt;/Cite&gt;&lt;/EndNote&gt;</w:instrText>
      </w:r>
      <w:r w:rsidR="007E6FD2" w:rsidRPr="004060D7">
        <w:rPr>
          <w:rFonts w:ascii="Times New Roman" w:hAnsi="Times New Roman" w:cs="Times New Roman"/>
          <w:color w:val="000000" w:themeColor="text1"/>
        </w:rPr>
        <w:fldChar w:fldCharType="separate"/>
      </w:r>
      <w:r w:rsidR="007E6FD2" w:rsidRPr="004060D7">
        <w:rPr>
          <w:rFonts w:ascii="Times New Roman" w:hAnsi="Times New Roman" w:cs="Times New Roman"/>
          <w:noProof/>
          <w:color w:val="000000" w:themeColor="text1"/>
        </w:rPr>
        <w:t>(Lin et al., 2009)</w:t>
      </w:r>
      <w:r w:rsidR="007E6FD2" w:rsidRPr="004060D7">
        <w:rPr>
          <w:rFonts w:ascii="Times New Roman" w:hAnsi="Times New Roman" w:cs="Times New Roman"/>
          <w:color w:val="000000" w:themeColor="text1"/>
        </w:rPr>
        <w:fldChar w:fldCharType="end"/>
      </w:r>
      <w:r w:rsidR="007E6FD2" w:rsidRPr="004060D7">
        <w:rPr>
          <w:rFonts w:ascii="Times New Roman" w:hAnsi="Times New Roman" w:cs="Times New Roman"/>
          <w:color w:val="000000" w:themeColor="text1"/>
        </w:rPr>
        <w:t xml:space="preserve">. </w:t>
      </w:r>
      <w:r>
        <w:rPr>
          <w:rFonts w:ascii="Times New Roman" w:hAnsi="Times New Roman" w:cs="Times New Roman"/>
          <w:color w:val="000000" w:themeColor="text1"/>
        </w:rPr>
        <w:t>During this process</w:t>
      </w:r>
      <w:r w:rsidR="007E6FD2" w:rsidRPr="004060D7">
        <w:rPr>
          <w:rFonts w:ascii="Times New Roman" w:hAnsi="Times New Roman" w:cs="Times New Roman"/>
          <w:color w:val="000000" w:themeColor="text1"/>
        </w:rPr>
        <w:t>, BPA lo</w:t>
      </w:r>
      <w:r>
        <w:rPr>
          <w:rFonts w:ascii="Times New Roman" w:hAnsi="Times New Roman" w:cs="Times New Roman"/>
          <w:color w:val="000000" w:themeColor="text1"/>
        </w:rPr>
        <w:t>s</w:t>
      </w:r>
      <w:r w:rsidR="00615000">
        <w:rPr>
          <w:rFonts w:ascii="Times New Roman" w:hAnsi="Times New Roman" w:cs="Times New Roman"/>
          <w:color w:val="000000" w:themeColor="text1"/>
        </w:rPr>
        <w:t>es</w:t>
      </w:r>
      <w:r w:rsidR="007E6FD2" w:rsidRPr="004060D7">
        <w:rPr>
          <w:rFonts w:ascii="Times New Roman" w:hAnsi="Times New Roman" w:cs="Times New Roman"/>
          <w:color w:val="000000" w:themeColor="text1"/>
        </w:rPr>
        <w:t xml:space="preserve"> one electron </w:t>
      </w:r>
      <w:r>
        <w:rPr>
          <w:rFonts w:ascii="Times New Roman" w:hAnsi="Times New Roman" w:cs="Times New Roman"/>
          <w:color w:val="000000" w:themeColor="text1"/>
        </w:rPr>
        <w:t>leading to the formation of</w:t>
      </w:r>
      <w:r w:rsidR="007E6FD2" w:rsidRPr="004060D7">
        <w:rPr>
          <w:rFonts w:ascii="Times New Roman" w:hAnsi="Times New Roman" w:cs="Times New Roman"/>
          <w:color w:val="000000" w:themeColor="text1"/>
        </w:rPr>
        <w:t xml:space="preserve"> several radical</w:t>
      </w:r>
      <w:r>
        <w:rPr>
          <w:rFonts w:ascii="Times New Roman" w:hAnsi="Times New Roman" w:cs="Times New Roman"/>
          <w:color w:val="000000" w:themeColor="text1"/>
        </w:rPr>
        <w:t xml:space="preserve"> species</w:t>
      </w:r>
      <w:r w:rsidR="007E6FD2" w:rsidRPr="004060D7">
        <w:rPr>
          <w:rFonts w:ascii="Times New Roman" w:hAnsi="Times New Roman" w:cs="Times New Roman"/>
          <w:color w:val="000000" w:themeColor="text1"/>
        </w:rPr>
        <w:t xml:space="preserve"> due to resonance (</w:t>
      </w:r>
      <w:r w:rsidR="007E6FD2" w:rsidRPr="004060D7">
        <w:rPr>
          <w:rFonts w:ascii="Times New Roman" w:hAnsi="Times New Roman" w:cs="Times New Roman"/>
        </w:rPr>
        <w:t>Figure 1.8</w:t>
      </w:r>
      <w:r w:rsidR="007E6FD2" w:rsidRPr="004060D7">
        <w:rPr>
          <w:rFonts w:ascii="Times New Roman" w:hAnsi="Times New Roman" w:cs="Times New Roman"/>
          <w:color w:val="000000" w:themeColor="text1"/>
        </w:rPr>
        <w:t xml:space="preserve">). Some of the radicals </w:t>
      </w:r>
      <w:r>
        <w:rPr>
          <w:rFonts w:ascii="Times New Roman" w:hAnsi="Times New Roman" w:cs="Times New Roman"/>
          <w:color w:val="000000" w:themeColor="text1"/>
        </w:rPr>
        <w:t>react to form</w:t>
      </w:r>
      <w:r w:rsidRPr="004060D7">
        <w:rPr>
          <w:rFonts w:ascii="Times New Roman" w:hAnsi="Times New Roman" w:cs="Times New Roman"/>
          <w:color w:val="000000" w:themeColor="text1"/>
        </w:rPr>
        <w:t xml:space="preserve"> </w:t>
      </w:r>
      <w:r w:rsidR="007E6FD2" w:rsidRPr="004060D7">
        <w:rPr>
          <w:rFonts w:ascii="Times New Roman" w:hAnsi="Times New Roman" w:cs="Times New Roman"/>
          <w:color w:val="000000" w:themeColor="text1"/>
        </w:rPr>
        <w:t>dimers through C-C or C-O coupling reactions. Also, some radicals can be further oxidized to form intermediates with low</w:t>
      </w:r>
      <w:r>
        <w:rPr>
          <w:rFonts w:ascii="Times New Roman" w:hAnsi="Times New Roman" w:cs="Times New Roman"/>
          <w:color w:val="000000" w:themeColor="text1"/>
        </w:rPr>
        <w:t>er</w:t>
      </w:r>
      <w:r w:rsidR="007E6FD2" w:rsidRPr="004060D7">
        <w:rPr>
          <w:rFonts w:ascii="Times New Roman" w:hAnsi="Times New Roman" w:cs="Times New Roman"/>
          <w:color w:val="000000" w:themeColor="text1"/>
        </w:rPr>
        <w:t xml:space="preserve"> molecular weights. Among 11 identified intermediates </w:t>
      </w:r>
      <w:r w:rsidR="007E6FD2" w:rsidRPr="004060D7">
        <w:rPr>
          <w:rFonts w:ascii="Times New Roman" w:hAnsi="Times New Roman" w:cs="Times New Roman"/>
          <w:color w:val="000000" w:themeColor="text1"/>
        </w:rPr>
        <w:fldChar w:fldCharType="begin"/>
      </w:r>
      <w:r w:rsidR="007E6FD2" w:rsidRPr="004060D7">
        <w:rPr>
          <w:rFonts w:ascii="Times New Roman" w:hAnsi="Times New Roman" w:cs="Times New Roman"/>
          <w:color w:val="000000" w:themeColor="text1"/>
        </w:rPr>
        <w:instrText xml:space="preserve"> ADDIN EN.CITE &lt;EndNote&gt;&lt;Cite&gt;&lt;Author&gt;Lin&lt;/Author&gt;&lt;Year&gt;2009&lt;/Year&gt;&lt;RecNum&gt;82&lt;/RecNum&gt;&lt;DisplayText&gt;(Lin et al., 2009)&lt;/DisplayText&gt;&lt;record&gt;&lt;rec-number&gt;82&lt;/rec-number&gt;&lt;foreign-keys&gt;&lt;key app="EN" db-id="5expvdpf5rxxzxexs5c5s2wgtxe5s5pavaaw" timestamp="1586396927" guid="88a21ec2-c1f7-4892-b1e6-d66032cfc550"&gt;82&lt;/key&gt;&lt;/foreign-keys&gt;&lt;ref-type name="Journal Article"&gt;17&lt;/ref-type&gt;&lt;contributors&gt;&lt;authors&gt;&lt;author&gt;Lin, Kunde&lt;/author&gt;&lt;author&gt;Liu, Weiping&lt;/author&gt;&lt;author&gt;Gan, Jay&lt;/author&gt;&lt;/authors&gt;&lt;/contributors&gt;&lt;titles&gt;&lt;title&gt;Oxidative removal of bisphenol A by manganese dioxide: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3860-3864&lt;/pages&gt;&lt;volume&gt;43&lt;/volume&gt;&lt;number&gt;10&lt;/number&gt;&lt;dates&gt;&lt;year&gt;2009&lt;/year&gt;&lt;/dates&gt;&lt;isbn&gt;0013-936X&lt;/isbn&gt;&lt;urls&gt;&lt;/urls&gt;&lt;/record&gt;&lt;/Cite&gt;&lt;/EndNote&gt;</w:instrText>
      </w:r>
      <w:r w:rsidR="007E6FD2" w:rsidRPr="004060D7">
        <w:rPr>
          <w:rFonts w:ascii="Times New Roman" w:hAnsi="Times New Roman" w:cs="Times New Roman"/>
          <w:color w:val="000000" w:themeColor="text1"/>
        </w:rPr>
        <w:fldChar w:fldCharType="separate"/>
      </w:r>
      <w:r w:rsidR="007E6FD2" w:rsidRPr="004060D7">
        <w:rPr>
          <w:rFonts w:ascii="Times New Roman" w:hAnsi="Times New Roman" w:cs="Times New Roman"/>
          <w:noProof/>
          <w:color w:val="000000" w:themeColor="text1"/>
        </w:rPr>
        <w:t>(Lin et al., 2009)</w:t>
      </w:r>
      <w:r w:rsidR="007E6FD2" w:rsidRPr="004060D7">
        <w:rPr>
          <w:rFonts w:ascii="Times New Roman" w:hAnsi="Times New Roman" w:cs="Times New Roman"/>
          <w:color w:val="000000" w:themeColor="text1"/>
        </w:rPr>
        <w:fldChar w:fldCharType="end"/>
      </w:r>
      <w:r w:rsidR="007E6FD2" w:rsidRPr="004060D7">
        <w:rPr>
          <w:rFonts w:ascii="Times New Roman" w:hAnsi="Times New Roman" w:cs="Times New Roman"/>
          <w:color w:val="000000" w:themeColor="text1"/>
        </w:rPr>
        <w:t>, 4‑</w:t>
      </w:r>
      <w:r>
        <w:rPr>
          <w:rFonts w:ascii="Times New Roman" w:hAnsi="Times New Roman" w:cs="Times New Roman"/>
          <w:color w:val="000000" w:themeColor="text1"/>
        </w:rPr>
        <w:t>h</w:t>
      </w:r>
      <w:r w:rsidR="007E6FD2" w:rsidRPr="004060D7">
        <w:rPr>
          <w:rFonts w:ascii="Times New Roman" w:hAnsi="Times New Roman" w:cs="Times New Roman"/>
          <w:color w:val="000000" w:themeColor="text1"/>
        </w:rPr>
        <w:t xml:space="preserve">ydroxycumyl </w:t>
      </w:r>
      <w:r>
        <w:rPr>
          <w:rFonts w:ascii="Times New Roman" w:hAnsi="Times New Roman" w:cs="Times New Roman"/>
          <w:color w:val="000000" w:themeColor="text1"/>
        </w:rPr>
        <w:t>a</w:t>
      </w:r>
      <w:r w:rsidR="007E6FD2" w:rsidRPr="004060D7">
        <w:rPr>
          <w:rFonts w:ascii="Times New Roman" w:hAnsi="Times New Roman" w:cs="Times New Roman"/>
          <w:color w:val="000000" w:themeColor="text1"/>
        </w:rPr>
        <w:t xml:space="preserve">lcohol (HCA) was a </w:t>
      </w:r>
      <w:r w:rsidR="007E6FD2" w:rsidRPr="004060D7">
        <w:rPr>
          <w:rFonts w:ascii="Times New Roman" w:hAnsi="Times New Roman" w:cs="Times New Roman"/>
          <w:color w:val="000000" w:themeColor="text1"/>
        </w:rPr>
        <w:lastRenderedPageBreak/>
        <w:t xml:space="preserve">major intermediate and up to 60% of BPA was recovered as HCA </w:t>
      </w:r>
      <w:r w:rsidR="007E6FD2" w:rsidRPr="004060D7">
        <w:rPr>
          <w:rFonts w:ascii="Times New Roman" w:hAnsi="Times New Roman" w:cs="Times New Roman"/>
          <w:color w:val="000000" w:themeColor="text1"/>
        </w:rPr>
        <w:fldChar w:fldCharType="begin"/>
      </w:r>
      <w:r w:rsidR="007E6FD2" w:rsidRPr="004060D7">
        <w:rPr>
          <w:rFonts w:ascii="Times New Roman" w:hAnsi="Times New Roman" w:cs="Times New Roman"/>
          <w:color w:val="000000" w:themeColor="text1"/>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007E6FD2" w:rsidRPr="004060D7">
        <w:rPr>
          <w:rFonts w:ascii="Times New Roman" w:hAnsi="Times New Roman" w:cs="Times New Roman"/>
          <w:color w:val="000000" w:themeColor="text1"/>
        </w:rPr>
        <w:fldChar w:fldCharType="separate"/>
      </w:r>
      <w:r w:rsidR="007E6FD2" w:rsidRPr="004060D7">
        <w:rPr>
          <w:rFonts w:ascii="Times New Roman" w:hAnsi="Times New Roman" w:cs="Times New Roman"/>
          <w:noProof/>
          <w:color w:val="000000" w:themeColor="text1"/>
        </w:rPr>
        <w:t>(Im et al., 2015)</w:t>
      </w:r>
      <w:r w:rsidR="007E6FD2" w:rsidRPr="004060D7">
        <w:rPr>
          <w:rFonts w:ascii="Times New Roman" w:hAnsi="Times New Roman" w:cs="Times New Roman"/>
          <w:color w:val="000000" w:themeColor="text1"/>
        </w:rPr>
        <w:fldChar w:fldCharType="end"/>
      </w:r>
      <w:r w:rsidR="007E6FD2" w:rsidRPr="004060D7">
        <w:rPr>
          <w:rFonts w:ascii="Times New Roman" w:hAnsi="Times New Roman" w:cs="Times New Roman"/>
          <w:color w:val="000000" w:themeColor="text1"/>
        </w:rPr>
        <w:t>. Mineralization of BPA to CO</w:t>
      </w:r>
      <w:r w:rsidR="007E6FD2" w:rsidRPr="004060D7">
        <w:rPr>
          <w:rFonts w:ascii="Times New Roman" w:hAnsi="Times New Roman" w:cs="Times New Roman"/>
          <w:color w:val="000000" w:themeColor="text1"/>
          <w:vertAlign w:val="subscript"/>
        </w:rPr>
        <w:t>2</w:t>
      </w:r>
      <w:r w:rsidR="007E6FD2" w:rsidRPr="004060D7">
        <w:rPr>
          <w:rFonts w:ascii="Times New Roman" w:hAnsi="Times New Roman" w:cs="Times New Roman"/>
          <w:color w:val="000000" w:themeColor="text1"/>
        </w:rPr>
        <w:t xml:space="preserve"> by MnO</w:t>
      </w:r>
      <w:r w:rsidR="007E6FD2" w:rsidRPr="004060D7">
        <w:rPr>
          <w:rFonts w:ascii="Times New Roman" w:hAnsi="Times New Roman" w:cs="Times New Roman"/>
          <w:color w:val="000000" w:themeColor="text1"/>
          <w:vertAlign w:val="subscript"/>
        </w:rPr>
        <w:t>2</w:t>
      </w:r>
      <w:r w:rsidR="007E6FD2" w:rsidRPr="004060D7">
        <w:rPr>
          <w:rFonts w:ascii="Times New Roman" w:hAnsi="Times New Roman" w:cs="Times New Roman"/>
          <w:color w:val="000000" w:themeColor="text1"/>
        </w:rPr>
        <w:t xml:space="preserve"> was also observed, indicating that MnO</w:t>
      </w:r>
      <w:r w:rsidR="007E6FD2" w:rsidRPr="004060D7">
        <w:rPr>
          <w:rFonts w:ascii="Times New Roman" w:hAnsi="Times New Roman" w:cs="Times New Roman"/>
          <w:color w:val="000000" w:themeColor="text1"/>
          <w:vertAlign w:val="subscript"/>
        </w:rPr>
        <w:t>2</w:t>
      </w:r>
      <w:r w:rsidR="007E6FD2" w:rsidRPr="004060D7">
        <w:rPr>
          <w:rFonts w:ascii="Times New Roman" w:hAnsi="Times New Roman" w:cs="Times New Roman"/>
          <w:color w:val="000000" w:themeColor="text1"/>
        </w:rPr>
        <w:t xml:space="preserve"> could alleviate environmental concerns </w:t>
      </w:r>
      <w:r>
        <w:rPr>
          <w:rFonts w:ascii="Times New Roman" w:hAnsi="Times New Roman" w:cs="Times New Roman"/>
          <w:color w:val="000000" w:themeColor="text1"/>
        </w:rPr>
        <w:t>associated with</w:t>
      </w:r>
      <w:r w:rsidR="007E6FD2" w:rsidRPr="004060D7">
        <w:rPr>
          <w:rFonts w:ascii="Times New Roman" w:hAnsi="Times New Roman" w:cs="Times New Roman"/>
          <w:color w:val="000000" w:themeColor="text1"/>
        </w:rPr>
        <w:t xml:space="preserve"> BPA </w:t>
      </w:r>
      <w:r w:rsidR="007E6FD2" w:rsidRPr="004060D7">
        <w:rPr>
          <w:rFonts w:ascii="Times New Roman" w:hAnsi="Times New Roman" w:cs="Times New Roman"/>
          <w:color w:val="000000" w:themeColor="text1"/>
        </w:rPr>
        <w:fldChar w:fldCharType="begin"/>
      </w:r>
      <w:r w:rsidR="007E6FD2" w:rsidRPr="004060D7">
        <w:rPr>
          <w:rFonts w:ascii="Times New Roman" w:hAnsi="Times New Roman" w:cs="Times New Roman"/>
          <w:color w:val="000000" w:themeColor="text1"/>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007E6FD2" w:rsidRPr="004060D7">
        <w:rPr>
          <w:rFonts w:ascii="Times New Roman" w:hAnsi="Times New Roman" w:cs="Times New Roman"/>
          <w:color w:val="000000" w:themeColor="text1"/>
        </w:rPr>
        <w:fldChar w:fldCharType="separate"/>
      </w:r>
      <w:r w:rsidR="007E6FD2" w:rsidRPr="004060D7">
        <w:rPr>
          <w:rFonts w:ascii="Times New Roman" w:hAnsi="Times New Roman" w:cs="Times New Roman"/>
          <w:noProof/>
          <w:color w:val="000000" w:themeColor="text1"/>
        </w:rPr>
        <w:t>(Im et al., 2015)</w:t>
      </w:r>
      <w:r w:rsidR="007E6FD2" w:rsidRPr="004060D7">
        <w:rPr>
          <w:rFonts w:ascii="Times New Roman" w:hAnsi="Times New Roman" w:cs="Times New Roman"/>
          <w:color w:val="000000" w:themeColor="text1"/>
        </w:rPr>
        <w:fldChar w:fldCharType="end"/>
      </w:r>
      <w:r w:rsidR="007E6FD2" w:rsidRPr="004060D7">
        <w:rPr>
          <w:rFonts w:ascii="Times New Roman" w:hAnsi="Times New Roman" w:cs="Times New Roman"/>
          <w:color w:val="000000" w:themeColor="text1"/>
        </w:rPr>
        <w:t>.</w:t>
      </w:r>
    </w:p>
    <w:p w14:paraId="71E724BF" w14:textId="34F39B16" w:rsidR="007E6FD2" w:rsidRPr="004060D7" w:rsidRDefault="007E6FD2" w:rsidP="007E6FD2">
      <w:pPr>
        <w:spacing w:line="480" w:lineRule="auto"/>
        <w:ind w:firstLine="360"/>
        <w:rPr>
          <w:rFonts w:ascii="Times New Roman" w:hAnsi="Times New Roman" w:cs="Times New Roman"/>
          <w:color w:val="000000" w:themeColor="text1"/>
        </w:rPr>
      </w:pPr>
      <w:r w:rsidRPr="004060D7">
        <w:rPr>
          <w:rFonts w:ascii="Times New Roman" w:hAnsi="Times New Roman" w:cs="Times New Roman"/>
          <w:color w:val="000000" w:themeColor="text1"/>
        </w:rPr>
        <w:t xml:space="preserve">Due to the trifluoromethyl group in BPAF and sulfonyl group in BPS, abiotic degradation of these two bisphenols generally required higher energy or extreme conditions </w:t>
      </w:r>
      <w:r w:rsidRPr="004060D7">
        <w:rPr>
          <w:rFonts w:ascii="Times New Roman" w:hAnsi="Times New Roman" w:cs="Times New Roman"/>
          <w:color w:val="000000" w:themeColor="text1"/>
        </w:rPr>
        <w:fldChar w:fldCharType="begin">
          <w:fldData xml:space="preserve">PEVuZE5vdGU+PENpdGU+PEF1dGhvcj5GYW5nPC9BdXRob3I+PFllYXI+MjAyMDwvWWVhcj48UmVj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</w:fldData>
        </w:fldChar>
      </w:r>
      <w:r w:rsidRPr="004060D7">
        <w:rPr>
          <w:rFonts w:ascii="Times New Roman" w:hAnsi="Times New Roman" w:cs="Times New Roman"/>
          <w:color w:val="000000" w:themeColor="text1"/>
        </w:rPr>
        <w:instrText xml:space="preserve"> ADDIN EN.CITE </w:instrText>
      </w:r>
      <w:r w:rsidRPr="004060D7">
        <w:rPr>
          <w:rFonts w:ascii="Times New Roman" w:hAnsi="Times New Roman" w:cs="Times New Roman"/>
          <w:color w:val="000000" w:themeColor="text1"/>
        </w:rPr>
        <w:fldChar w:fldCharType="begin">
          <w:fldData xml:space="preserve">PEVuZE5vdGU+PENpdGU+PEF1dGhvcj5GYW5nPC9BdXRob3I+PFllYXI+MjAyMDwvWWVhcj48UmVj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</w:fldData>
        </w:fldChar>
      </w:r>
      <w:r w:rsidRPr="004060D7">
        <w:rPr>
          <w:rFonts w:ascii="Times New Roman" w:hAnsi="Times New Roman" w:cs="Times New Roman"/>
          <w:color w:val="000000" w:themeColor="text1"/>
        </w:rPr>
        <w:instrText xml:space="preserve"> ADDIN EN.CITE.DATA </w:instrText>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(Fang et al., 2020; Wang et al., 2020)</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Previous studies documented that BPAF was recalcitrant to photo-degradation, </w:t>
      </w:r>
      <w:r w:rsidR="00EB327C">
        <w:rPr>
          <w:rFonts w:ascii="Times New Roman" w:hAnsi="Times New Roman" w:cs="Times New Roman"/>
          <w:color w:val="000000" w:themeColor="text1"/>
        </w:rPr>
        <w:t>but</w:t>
      </w:r>
      <w:r w:rsidRPr="004060D7">
        <w:rPr>
          <w:rFonts w:ascii="Times New Roman" w:hAnsi="Times New Roman" w:cs="Times New Roman"/>
          <w:color w:val="000000" w:themeColor="text1"/>
        </w:rPr>
        <w:t xml:space="preserve"> degradation </w:t>
      </w:r>
      <w:r w:rsidR="00EB327C">
        <w:rPr>
          <w:rFonts w:ascii="Times New Roman" w:hAnsi="Times New Roman" w:cs="Times New Roman"/>
          <w:color w:val="000000" w:themeColor="text1"/>
        </w:rPr>
        <w:t xml:space="preserve">was observed in the presence of </w:t>
      </w:r>
      <w:r w:rsidRPr="004060D7">
        <w:rPr>
          <w:rFonts w:ascii="Times New Roman" w:hAnsi="Times New Roman" w:cs="Times New Roman"/>
          <w:color w:val="000000" w:themeColor="text1"/>
        </w:rPr>
        <w:t xml:space="preserve">natural organic matter or exogenous energy (e.g., ultrasound)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&lt;EndNote&gt;&lt;Cite&gt;&lt;Author&gt;Wang&lt;/Author&gt;&lt;Year&gt;2020&lt;/Year&gt;&lt;RecNum&gt;652&lt;/RecNum&gt;&lt;DisplayText&gt;(Wang et al., 2020)&lt;/DisplayText&gt;&lt;record&gt;&lt;rec-number&gt;652&lt;/rec-number&gt;&lt;foreign-keys&gt;&lt;key app="EN" db-id="5expvdpf5rxxzxexs5c5s2wgtxe5s5pavaaw" timestamp="1617414467" guid="c1c5cef3-2065-4e90-bc0e-2656fd8c8b1c"&gt;652&lt;/key&gt;&lt;/foreign-keys&gt;&lt;ref-type name="Journal Article"&gt;17&lt;/ref-type&gt;&lt;contributors&gt;&lt;authors&gt;&lt;author&gt;Wang, Jingquan&lt;/author&gt;&lt;author&gt;Wang, Chengjin&lt;/author&gt;&lt;author&gt;Guo, Hongguang&lt;/author&gt;&lt;author&gt;Ye, Tao&lt;/author&gt;&lt;author&gt;Liu, Yang&lt;/author&gt;&lt;author&gt;Cheng, Xin&lt;/author&gt;&lt;author&gt;Li, Wei&lt;/author&gt;&lt;author&gt;Yang, Bo&lt;/author&gt;&lt;author&gt;Du, Erdeng&lt;/author&gt;&lt;/authors&gt;&lt;/contributors&gt;&lt;titles&gt;&lt;title&gt;Crucial roles of oxygen and superoxide radical in bisulfite-activated persulfate oxidation of bisphenol AF: Mechanisms, kinetics and DFT studies&lt;/title&gt;&lt;secondary-title&gt;Journal of hazardous materials&lt;/secondary-title&gt;&lt;/titles&gt;&lt;periodical&gt;&lt;full-title&gt;Journal of Hazardous Materials&lt;/full-title&gt;&lt;abbr-1&gt;J. Hazard. Mater.&lt;/abbr-1&gt;&lt;abbr-2&gt;J Hazard Mater&lt;/abbr-2&gt;&lt;/periodical&gt;&lt;pages&gt;122228&lt;/pages&gt;&lt;volume&gt;391&lt;/volume&gt;&lt;dates&gt;&lt;year&gt;2020&lt;/year&gt;&lt;/dates&gt;&lt;isbn&gt;0304-3894&lt;/isbn&gt;&lt;urls&gt;&lt;/urls&gt;&lt;/record&gt;&lt;/Cite&gt;&lt;/EndNote&gt;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(Wang et al., 2020)</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BPS can be effectively removed through UV-based oxidation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&lt;EndNote&gt;&lt;Cite&gt;&lt;Author&gt;Cao&lt;/Author&gt;&lt;Year&gt;2012&lt;/Year&gt;&lt;RecNum&gt;664&lt;/RecNum&gt;&lt;DisplayText&gt;(Cao et al., 2012; Park and Kim, 2012)&lt;/DisplayText&gt;&lt;record&gt;&lt;rec-number&gt;664&lt;/rec-number&gt;&lt;foreign-keys&gt;&lt;key app="EN" db-id="5expvdpf5rxxzxexs5c5s2wgtxe5s5pavaaw" timestamp="1617673112" guid="f111af73-02ae-4a49-aeea-83030a2b37d2"&gt;664&lt;/key&gt;&lt;/foreign-keys&gt;&lt;ref-type name="Journal Article"&gt;17&lt;/ref-type&gt;&lt;contributors&gt;&lt;authors&gt;&lt;author&gt;Cao, Guiping&lt;/author&gt;&lt;author&gt;Lu, Jilai&lt;/author&gt;&lt;author&gt;Wang, Gongying&lt;/author&gt;&lt;/authors&gt;&lt;/contributors&gt;&lt;titles&gt;&lt;title&gt;Photolysis kinetics and influencing factors of bisphenol S in aqueous solutions&lt;/title&gt;&lt;secondary-title&gt;J. Environ. Sci.&lt;/secondary-title&gt;&lt;/titles&gt;&lt;pages&gt;846-851&lt;/pages&gt;&lt;volume&gt;24&lt;/volume&gt;&lt;number&gt;5&lt;/number&gt;&lt;dates&gt;&lt;year&gt;2012&lt;/year&gt;&lt;/dates&gt;&lt;isbn&gt;1001-0742&lt;/isbn&gt;&lt;urls&gt;&lt;/urls&gt;&lt;/record&gt;&lt;/Cite&gt;&lt;Cite&gt;&lt;Author&gt;Park&lt;/Author&gt;&lt;Year&gt;2012&lt;/Year&gt;&lt;RecNum&gt;666&lt;/RecNum&gt;&lt;record&gt;&lt;rec-number&gt;666&lt;/rec-number&gt;&lt;foreign-keys&gt;&lt;key app="EN" db-id="5expvdpf5rxxzxexs5c5s2wgtxe5s5pavaaw" timestamp="1617673143" guid="626e8b20-110f-4424-9c60-305cd819705d"&gt;666&lt;/key&gt;&lt;/foreign-keys&gt;&lt;ref-type name="Journal Article"&gt;17&lt;/ref-type&gt;&lt;contributors&gt;&lt;authors&gt;&lt;author&gt;Park, CG&lt;/author&gt;&lt;author&gt;Kim, JC&lt;/author&gt;&lt;/authors&gt;&lt;/contributors&gt;&lt;titles&gt;&lt;title&gt;Effects of nitrate on the advanced UV photolysis of di (2-ethylhexyl) phthalate degradation in aqueous solution&lt;/title&gt;&lt;secondary-title&gt;Desalination Water Treat.&lt;/secondary-title&gt;&lt;/titles&gt;&lt;pages&gt;163-170&lt;/pages&gt;&lt;volume&gt;47&lt;/volume&gt;&lt;number&gt;1-3&lt;/number&gt;&lt;dates&gt;&lt;year&gt;2012&lt;/year&gt;&lt;/dates&gt;&lt;isbn&gt;1944-3994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(Cao et al., 2012; Park and Kim, 2012)</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sulfate radical-based oxidation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&lt;EndNote&gt;&lt;Cite&gt;&lt;Author&gt;Shao&lt;/Author&gt;&lt;Year&gt;2017&lt;/Year&gt;&lt;RecNum&gt;668&lt;/RecNum&gt;&lt;DisplayText&gt;(Shao et al., 2017a)&lt;/DisplayText&gt;&lt;record&gt;&lt;rec-number&gt;668&lt;/rec-number&gt;&lt;foreign-keys&gt;&lt;key app="EN" db-id="5expvdpf5rxxzxexs5c5s2wgtxe5s5pavaaw" timestamp="1617673319" guid="2bcf6b22-1e37-4aff-9ecd-4e3f3f3380ca"&gt;668&lt;/key&gt;&lt;/foreign-keys&gt;&lt;ref-type name="Journal Article"&gt;17&lt;/ref-type&gt;&lt;contributors&gt;&lt;authors&gt;&lt;author&gt;Shao, Penghui&lt;/author&gt;&lt;author&gt;Duan, Xiaoguang&lt;/author&gt;&lt;author&gt;Xu, Jun&lt;/author&gt;&lt;author&gt;Tian, Jiayu&lt;/author&gt;&lt;author&gt;Shi, Wenxin&lt;/author&gt;&lt;author&gt;Gao, Shanshan&lt;/author&gt;&lt;author&gt;Xu, Mingjun&lt;/author&gt;&lt;author&gt;Cui, Fuyi&lt;/author&gt;&lt;author&gt;Wang, Shaobin&lt;/author&gt;&lt;/authors&gt;&lt;/contributors&gt;&lt;titles&gt;&lt;title&gt;Heterogeneous activation of peroxymonosulfate by amorphous boron for degradation of bisphenol S&lt;/title&gt;&lt;secondary-title&gt;Journal of hazardous materials&lt;/secondary-title&gt;&lt;/titles&gt;&lt;periodical&gt;&lt;full-title&gt;Journal of Hazardous Materials&lt;/full-title&gt;&lt;abbr-1&gt;J. Hazard. Mater.&lt;/abbr-1&gt;&lt;abbr-2&gt;J Hazard Mater&lt;/abbr-2&gt;&lt;/periodical&gt;&lt;pages&gt;532-539&lt;/pages&gt;&lt;volume&gt;322&lt;/volume&gt;&lt;dates&gt;&lt;year&gt;2017&lt;/year&gt;&lt;/dates&gt;&lt;isbn&gt;0304-3894&lt;/isbn&gt;&lt;urls&gt;&lt;/urls&gt;&lt;/record&gt;&lt;/Cite&gt;&lt;/EndNote&gt;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(Shao et al., 2017a)</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photocatalysis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&lt;EndNote&gt;&lt;Cite&gt;&lt;Author&gt;Shao&lt;/Author&gt;&lt;Year&gt;2017&lt;/Year&gt;&lt;RecNum&gt;670&lt;/RecNum&gt;&lt;DisplayText&gt;(Shao et al., 2017b)&lt;/DisplayText&gt;&lt;record&gt;&lt;rec-number&gt;670&lt;/rec-number&gt;&lt;foreign-keys&gt;&lt;key app="EN" db-id="5expvdpf5rxxzxexs5c5s2wgtxe5s5pavaaw" timestamp="1617673534" guid="96ec50f7-39fc-4f03-95e0-b28cb8670f9e"&gt;670&lt;/key&gt;&lt;/foreign-keys&gt;&lt;ref-type name="Journal Article"&gt;17&lt;/ref-type&gt;&lt;contributors&gt;&lt;authors&gt;&lt;author&gt;Shao, Penghui&lt;/author&gt;&lt;author&gt;Ren, Zhijun&lt;/author&gt;&lt;author&gt;Tian, Jiayu&lt;/author&gt;&lt;author&gt;Gao, Shanshan&lt;/author&gt;&lt;author&gt;Luo, Xubiao&lt;/author&gt;&lt;author&gt;Shi, Wenxin&lt;/author&gt;&lt;author&gt;Yan, Boyin&lt;/author&gt;&lt;author&gt;Li, Jian&lt;/author&gt;&lt;author&gt;Cui, Fuyi&lt;/author&gt;&lt;/authors&gt;&lt;/contributors&gt;&lt;titles&gt;&lt;title&gt;&lt;style face="normal" font="default" size="100%"&gt;Silica hydrogel-mediated dissolution-recrystallization strategy for synthesis of ultrathin &lt;/style&gt;&lt;style face="italic" font="default" size="100%"&gt;α&lt;/style&gt;&lt;style face="normal" font="default" size="100%"&gt;-Fe&lt;/style&gt;&lt;style face="subscript" font="default" size="100%"&gt;2&lt;/style&gt;&lt;style face="normal" font="default" size="100%"&gt;O&lt;/style&gt;&lt;style face="subscript" font="default" size="100%"&gt;3&lt;/style&gt;&lt;style face="normal" font="default" size="100%"&gt; nanosheets with highly exposed (1 1 0) facets: a superior photocatalyst for degradation of bisphenol S&lt;/style&gt;&lt;/title&gt;&lt;secondary-title&gt;Chemical Engineering Journal&lt;/secondary-title&gt;&lt;/titles&gt;&lt;periodical&gt;&lt;full-title&gt;Chemical Engineering Journal&lt;/full-title&gt;&lt;abbr-1&gt;Chem. Eng. J.&lt;/abbr-1&gt;&lt;abbr-2&gt;Chem Eng J&lt;/abbr-2&gt;&lt;/periodical&gt;&lt;pages&gt;64-73&lt;/pages&gt;&lt;volume&gt;323&lt;/volume&gt;&lt;dates&gt;&lt;year&gt;2017&lt;/year&gt;&lt;/dates&gt;&lt;isbn&gt;1385-8947&lt;/isbn&gt;&lt;urls&gt;&lt;/urls&gt;&lt;/record&gt;&lt;/Cite&gt;&lt;/EndNote&gt;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(Shao et al., 2017b)</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ferrate oxidation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&lt;EndNote&gt;&lt;Cite&gt;&lt;Author&gt;Yang&lt;/Author&gt;&lt;Year&gt;2019&lt;/Year&gt;&lt;RecNum&gt;660&lt;/RecNum&gt;&lt;DisplayText&gt;(Yang et al., 2019)&lt;/DisplayText&gt;&lt;record&gt;&lt;rec-number&gt;660&lt;/rec-number&gt;&lt;foreign-keys&gt;&lt;key app="EN" db-id="5expvdpf5rxxzxexs5c5s2wgtxe5s5pavaaw" timestamp="1617672436" guid="5d07a899-2dea-4c38-8893-078e1d1df5b0"&gt;660&lt;/key&gt;&lt;/foreign-keys&gt;&lt;ref-type name="Journal Article"&gt;17&lt;/ref-type&gt;&lt;contributors&gt;&lt;authors&gt;&lt;author&gt;Yang, Tao&lt;/author&gt;&lt;author&gt;Wang, Lu&lt;/author&gt;&lt;author&gt;Liu, Yulei&lt;/author&gt;&lt;author&gt;Huang, Zhuangsong&lt;/author&gt;&lt;author&gt;He, Haiyang&lt;/author&gt;&lt;author&gt;Wang, Xianshi&lt;/author&gt;&lt;author&gt;Jiang, Jin&lt;/author&gt;&lt;author&gt;Gao, Dawen&lt;/author&gt;&lt;author&gt;Ma, Jun&lt;/author&gt;&lt;/authors&gt;&lt;/contributors&gt;&lt;titles&gt;&lt;title&gt;Comparative study on ferrate oxidation of BPS and BPAF: Kinetics, reaction mechanism, and the improvement on their biodegradability&lt;/title&gt;&lt;secondary-title&gt;Water research&lt;/secondary-title&gt;&lt;/titles&gt;&lt;periodical&gt;&lt;full-title&gt;Water Research&lt;/full-title&gt;&lt;abbr-1&gt;Water Res.&lt;/abbr-1&gt;&lt;abbr-2&gt;Water Res&lt;/abbr-2&gt;&lt;/periodical&gt;&lt;pages&gt;115-125&lt;/pages&gt;&lt;volume&gt;148&lt;/volume&gt;&lt;dates&gt;&lt;year&gt;2019&lt;/year&gt;&lt;/dates&gt;&lt;isbn&gt;0043-1354&lt;/isbn&gt;&lt;urls&gt;&lt;/urls&gt;&lt;/record&gt;&lt;/Cite&gt;&lt;/EndNote&gt;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(Yang et al., 2019)</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as well as other processes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&lt;EndNote&gt;&lt;Cite&gt;&lt;Author&gt;Li&lt;/Author&gt;&lt;Year&gt;2018&lt;/Year&gt;&lt;RecNum&gt;586&lt;/RecNum&gt;&lt;DisplayText&gt;(Li et al., 2018)&lt;/DisplayText&gt;&lt;record&gt;&lt;rec-number&gt;586&lt;/rec-number&gt;&lt;foreign-keys&gt;&lt;key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(Li et al., 2018)</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However, only one study reported BPAF and BPS degradation</w:t>
      </w:r>
      <w:r w:rsidR="00EB327C">
        <w:rPr>
          <w:rFonts w:ascii="Times New Roman" w:hAnsi="Times New Roman" w:cs="Times New Roman"/>
          <w:color w:val="000000" w:themeColor="text1"/>
        </w:rPr>
        <w:t xml:space="preserve"> by MnO</w:t>
      </w:r>
      <w:r w:rsidR="00EB327C" w:rsidRPr="00E1040B">
        <w:rPr>
          <w:rFonts w:ascii="Times New Roman" w:hAnsi="Times New Roman" w:cs="Times New Roman"/>
          <w:color w:val="000000" w:themeColor="text1"/>
          <w:vertAlign w:val="subscript"/>
        </w:rPr>
        <w:t>2</w:t>
      </w:r>
      <w:r w:rsidRPr="004060D7">
        <w:rPr>
          <w:rFonts w:ascii="Times New Roman" w:hAnsi="Times New Roman" w:cs="Times New Roman"/>
          <w:color w:val="000000" w:themeColor="text1"/>
        </w:rPr>
        <w:t xml:space="preserve"> </w:t>
      </w:r>
      <w:r w:rsidR="00EB327C">
        <w:rPr>
          <w:rFonts w:ascii="Times New Roman" w:hAnsi="Times New Roman" w:cs="Times New Roman" w:hint="eastAsia"/>
          <w:color w:val="000000" w:themeColor="text1"/>
        </w:rPr>
        <w:t>with</w:t>
      </w:r>
      <w:r w:rsidR="00EB327C">
        <w:rPr>
          <w:rFonts w:ascii="Times New Roman" w:hAnsi="Times New Roman" w:cs="Times New Roman"/>
          <w:color w:val="000000" w:themeColor="text1"/>
        </w:rPr>
        <w:t xml:space="preserve">out the need of exogenous energy input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&lt;EndNote&gt;&lt;Cite&gt;&lt;Author&gt;Li&lt;/Author&gt;&lt;Year&gt;2018&lt;/Year&gt;&lt;RecNum&gt;586&lt;/RecNum&gt;&lt;DisplayText&gt;(Li et al., 2018)&lt;/DisplayText&gt;&lt;record&gt;&lt;rec-number&gt;586&lt;/rec-number&gt;&lt;foreign-keys&gt;&lt;key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(Li et al., 2018)</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 xml:space="preserve">. </w:t>
      </w:r>
      <w:r w:rsidR="00EB327C">
        <w:rPr>
          <w:rFonts w:ascii="Times New Roman" w:hAnsi="Times New Roman" w:cs="Times New Roman"/>
          <w:color w:val="000000" w:themeColor="text1"/>
        </w:rPr>
        <w:t>Similar to BPA,</w:t>
      </w:r>
      <w:r w:rsidRPr="004060D7">
        <w:rPr>
          <w:rFonts w:ascii="Times New Roman" w:hAnsi="Times New Roman" w:cs="Times New Roman"/>
          <w:color w:val="000000" w:themeColor="text1"/>
        </w:rPr>
        <w:t xml:space="preserve"> BPAF or BPS </w:t>
      </w:r>
      <w:r w:rsidR="00EB327C">
        <w:rPr>
          <w:rFonts w:ascii="Times New Roman" w:hAnsi="Times New Roman" w:cs="Times New Roman"/>
          <w:color w:val="000000" w:themeColor="text1"/>
        </w:rPr>
        <w:t>oxidation by MnO</w:t>
      </w:r>
      <w:r w:rsidR="00EB327C" w:rsidRPr="00E1040B">
        <w:rPr>
          <w:rFonts w:ascii="Times New Roman" w:hAnsi="Times New Roman" w:cs="Times New Roman"/>
          <w:color w:val="000000" w:themeColor="text1"/>
          <w:vertAlign w:val="subscript"/>
        </w:rPr>
        <w:t>2</w:t>
      </w:r>
      <w:r w:rsidR="00EB327C">
        <w:rPr>
          <w:rFonts w:ascii="Times New Roman" w:hAnsi="Times New Roman" w:cs="Times New Roman"/>
          <w:color w:val="000000" w:themeColor="text1"/>
        </w:rPr>
        <w:t xml:space="preserve"> resulted in the formation of </w:t>
      </w:r>
      <w:r w:rsidRPr="004060D7">
        <w:rPr>
          <w:rFonts w:ascii="Times New Roman" w:hAnsi="Times New Roman" w:cs="Times New Roman"/>
          <w:color w:val="000000" w:themeColor="text1"/>
        </w:rPr>
        <w:t>radical</w:t>
      </w:r>
      <w:r w:rsidR="00EB327C">
        <w:rPr>
          <w:rFonts w:ascii="Times New Roman" w:hAnsi="Times New Roman" w:cs="Times New Roman"/>
          <w:color w:val="000000" w:themeColor="text1"/>
        </w:rPr>
        <w:t>s through the loss of a single electron</w:t>
      </w:r>
      <w:r w:rsidRPr="004060D7">
        <w:rPr>
          <w:rFonts w:ascii="Times New Roman" w:hAnsi="Times New Roman" w:cs="Times New Roman"/>
          <w:color w:val="000000" w:themeColor="text1"/>
        </w:rPr>
        <w:t xml:space="preserve">. These radicals </w:t>
      </w:r>
      <w:r w:rsidR="00EB327C">
        <w:rPr>
          <w:rFonts w:ascii="Times New Roman" w:hAnsi="Times New Roman" w:cs="Times New Roman"/>
          <w:color w:val="000000" w:themeColor="text1"/>
        </w:rPr>
        <w:t>can</w:t>
      </w:r>
      <w:r w:rsidRPr="004060D7">
        <w:rPr>
          <w:rFonts w:ascii="Times New Roman" w:hAnsi="Times New Roman" w:cs="Times New Roman"/>
          <w:color w:val="000000" w:themeColor="text1"/>
        </w:rPr>
        <w:t xml:space="preserve"> form coupling products or </w:t>
      </w:r>
      <w:r w:rsidR="00E1040B">
        <w:rPr>
          <w:rFonts w:ascii="Times New Roman" w:hAnsi="Times New Roman" w:cs="Times New Roman"/>
          <w:color w:val="000000" w:themeColor="text1"/>
        </w:rPr>
        <w:t>undergo</w:t>
      </w:r>
      <w:r w:rsidR="00E1040B"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t>further oxid</w:t>
      </w:r>
      <w:r w:rsidR="00E1040B">
        <w:rPr>
          <w:rFonts w:ascii="Times New Roman" w:hAnsi="Times New Roman" w:cs="Times New Roman"/>
          <w:color w:val="000000" w:themeColor="text1"/>
        </w:rPr>
        <w:t>ation</w:t>
      </w:r>
      <w:r w:rsidRPr="004060D7">
        <w:rPr>
          <w:rFonts w:ascii="Times New Roman" w:hAnsi="Times New Roman" w:cs="Times New Roman"/>
          <w:color w:val="000000" w:themeColor="text1"/>
        </w:rPr>
        <w:t xml:space="preserve"> by MnO</w:t>
      </w:r>
      <w:r w:rsidRPr="004060D7">
        <w:rPr>
          <w:rFonts w:ascii="Times New Roman" w:hAnsi="Times New Roman" w:cs="Times New Roman"/>
          <w:color w:val="000000" w:themeColor="text1"/>
          <w:vertAlign w:val="subscript"/>
        </w:rPr>
        <w:t>2</w:t>
      </w:r>
      <w:r w:rsidRPr="004060D7">
        <w:rPr>
          <w:rFonts w:ascii="Times New Roman" w:hAnsi="Times New Roman" w:cs="Times New Roman"/>
          <w:color w:val="000000" w:themeColor="text1"/>
        </w:rPr>
        <w:t xml:space="preserve"> (</w:t>
      </w:r>
      <w:r w:rsidRPr="004060D7">
        <w:rPr>
          <w:rFonts w:ascii="Times New Roman" w:hAnsi="Times New Roman" w:cs="Times New Roman"/>
        </w:rPr>
        <w:t>Figure 1.9</w:t>
      </w:r>
      <w:r w:rsidRPr="004060D7">
        <w:rPr>
          <w:rFonts w:ascii="Times New Roman" w:hAnsi="Times New Roman" w:cs="Times New Roman"/>
          <w:color w:val="000000" w:themeColor="text1"/>
        </w:rPr>
        <w:t xml:space="preserve">) </w:t>
      </w:r>
      <w:r w:rsidRPr="004060D7">
        <w:rPr>
          <w:rFonts w:ascii="Times New Roman" w:hAnsi="Times New Roman" w:cs="Times New Roman"/>
          <w:color w:val="000000" w:themeColor="text1"/>
        </w:rPr>
        <w:fldChar w:fldCharType="begin"/>
      </w:r>
      <w:r w:rsidRPr="004060D7">
        <w:rPr>
          <w:rFonts w:ascii="Times New Roman" w:hAnsi="Times New Roman" w:cs="Times New Roman"/>
          <w:color w:val="000000" w:themeColor="text1"/>
        </w:rPr>
        <w:instrText xml:space="preserve"> ADDIN EN.CITE &lt;EndNote&gt;&lt;Cite&gt;&lt;Author&gt;Li&lt;/Author&gt;&lt;Year&gt;2018&lt;/Year&gt;&lt;RecNum&gt;586&lt;/RecNum&gt;&lt;DisplayText&gt;(Li et al., 2018)&lt;/DisplayText&gt;&lt;record&gt;&lt;rec-number&gt;586&lt;/rec-number&gt;&lt;foreign-keys&gt;&lt;key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4060D7">
        <w:rPr>
          <w:rFonts w:ascii="Times New Roman" w:hAnsi="Times New Roman" w:cs="Times New Roman"/>
          <w:color w:val="000000" w:themeColor="text1"/>
        </w:rPr>
        <w:fldChar w:fldCharType="separate"/>
      </w:r>
      <w:r w:rsidRPr="004060D7">
        <w:rPr>
          <w:rFonts w:ascii="Times New Roman" w:hAnsi="Times New Roman" w:cs="Times New Roman"/>
          <w:noProof/>
          <w:color w:val="000000" w:themeColor="text1"/>
        </w:rPr>
        <w:t>(Li et al., 2018)</w:t>
      </w:r>
      <w:r w:rsidRPr="004060D7">
        <w:rPr>
          <w:rFonts w:ascii="Times New Roman" w:hAnsi="Times New Roman" w:cs="Times New Roman"/>
          <w:color w:val="000000" w:themeColor="text1"/>
        </w:rPr>
        <w:fldChar w:fldCharType="end"/>
      </w:r>
      <w:r w:rsidRPr="004060D7">
        <w:rPr>
          <w:rFonts w:ascii="Times New Roman" w:hAnsi="Times New Roman" w:cs="Times New Roman"/>
          <w:color w:val="000000" w:themeColor="text1"/>
        </w:rPr>
        <w:t>.</w:t>
      </w:r>
    </w:p>
    <w:p w14:paraId="4B79AB1F" w14:textId="77777777" w:rsidR="007E6FD2" w:rsidRPr="004060D7" w:rsidRDefault="007E6FD2" w:rsidP="007E6FD2">
      <w:pPr>
        <w:spacing w:line="480" w:lineRule="auto"/>
        <w:ind w:firstLine="360"/>
        <w:rPr>
          <w:rFonts w:ascii="Times New Roman" w:hAnsi="Times New Roman" w:cs="Times New Roman"/>
        </w:rPr>
      </w:pPr>
    </w:p>
    <w:p w14:paraId="15A6A84B" w14:textId="77777777" w:rsidR="007E6FD2" w:rsidRPr="004060D7" w:rsidRDefault="007E6FD2" w:rsidP="00DA00A0">
      <w:pPr>
        <w:pStyle w:val="Heading2"/>
        <w:spacing w:after="0"/>
        <w:rPr>
          <w:rFonts w:cs="Times New Roman"/>
          <w:szCs w:val="24"/>
        </w:rPr>
      </w:pPr>
      <w:bookmarkStart w:id="46" w:name="_Toc68802216"/>
      <w:bookmarkStart w:id="47" w:name="_Toc69118026"/>
      <w:bookmarkStart w:id="48" w:name="_Toc109294986"/>
      <w:r w:rsidRPr="004060D7">
        <w:rPr>
          <w:rFonts w:cs="Times New Roman"/>
          <w:szCs w:val="24"/>
        </w:rPr>
        <w:t>1.5 Rationale, hypotheses and research objectives</w:t>
      </w:r>
      <w:bookmarkEnd w:id="46"/>
      <w:bookmarkEnd w:id="47"/>
      <w:bookmarkEnd w:id="48"/>
    </w:p>
    <w:p w14:paraId="35930B88" w14:textId="136DDCF3" w:rsidR="007E6FD2" w:rsidRPr="004060D7" w:rsidRDefault="007E6FD2" w:rsidP="007E6FD2">
      <w:pPr>
        <w:spacing w:line="480" w:lineRule="auto"/>
        <w:ind w:firstLine="360"/>
        <w:rPr>
          <w:rFonts w:ascii="Times New Roman" w:hAnsi="Times New Roman" w:cs="Times New Roman"/>
        </w:rPr>
      </w:pPr>
      <w:r w:rsidRPr="004060D7">
        <w:rPr>
          <w:rFonts w:ascii="Times New Roman" w:hAnsi="Times New Roman" w:cs="Times New Roman"/>
        </w:rPr>
        <w:t>MnO</w:t>
      </w:r>
      <w:r w:rsidRPr="004060D7">
        <w:rPr>
          <w:rFonts w:ascii="Times New Roman" w:hAnsi="Times New Roman" w:cs="Times New Roman"/>
          <w:vertAlign w:val="subscript"/>
        </w:rPr>
        <w:t>2</w:t>
      </w:r>
      <w:r w:rsidRPr="004060D7">
        <w:rPr>
          <w:rFonts w:ascii="Times New Roman" w:hAnsi="Times New Roman" w:cs="Times New Roman"/>
        </w:rPr>
        <w:t>, an environmentally relevant oxidant, is involved in many biogeochemical processes. MnO</w:t>
      </w:r>
      <w:r w:rsidRPr="004060D7">
        <w:rPr>
          <w:rFonts w:ascii="Times New Roman" w:hAnsi="Times New Roman" w:cs="Times New Roman"/>
          <w:vertAlign w:val="subscript"/>
        </w:rPr>
        <w:t>2</w:t>
      </w:r>
      <w:r w:rsidRPr="004060D7">
        <w:rPr>
          <w:rFonts w:ascii="Times New Roman" w:hAnsi="Times New Roman" w:cs="Times New Roman"/>
        </w:rPr>
        <w:t xml:space="preserve"> can be generated by aerobic Mn</w:t>
      </w:r>
      <w:r w:rsidR="00E1040B">
        <w:rPr>
          <w:rFonts w:ascii="Times New Roman" w:hAnsi="Times New Roman" w:cs="Times New Roman"/>
        </w:rPr>
        <w:t>(II)</w:t>
      </w:r>
      <w:r w:rsidRPr="004060D7">
        <w:rPr>
          <w:rFonts w:ascii="Times New Roman" w:hAnsi="Times New Roman" w:cs="Times New Roman"/>
        </w:rPr>
        <w:t xml:space="preserve">-oxidizing bacteria or it can be directly generated by anaerobes </w:t>
      </w:r>
      <w:r w:rsidRPr="004060D7">
        <w:rPr>
          <w:rFonts w:ascii="Times New Roman" w:hAnsi="Times New Roman" w:cs="Times New Roman"/>
        </w:rPr>
        <w:fldChar w:fldCharType="begin">
          <w:fldData xml:space="preserve">PEVuZE5vdGU+PENpdGU+PEF1dGhvcj5MZWFybWFuPC9BdXRob3I+PFllYXI+MjAxMTwvWWVhcj48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PEVuZE5vdGU+PENpdGU+PEF1dGhvcj5MZWFybWFuPC9BdXRob3I+PFllYXI+MjAxMTwvWWVhcj48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Pr>
          <w:rFonts w:ascii="Times New Roman" w:hAnsi="Times New Roman" w:cs="Times New Roman"/>
          <w:noProof/>
        </w:rPr>
        <w:t>(Learman et al., 2011; Daye et al., 2019; Yu and Leadbetter, 2020)</w:t>
      </w:r>
      <w:r w:rsidRPr="004060D7">
        <w:rPr>
          <w:rFonts w:ascii="Times New Roman" w:hAnsi="Times New Roman" w:cs="Times New Roman"/>
        </w:rPr>
        <w:fldChar w:fldCharType="end"/>
      </w:r>
      <w:r w:rsidRPr="004060D7">
        <w:rPr>
          <w:rFonts w:ascii="Times New Roman" w:hAnsi="Times New Roman" w:cs="Times New Roman"/>
        </w:rPr>
        <w:t xml:space="preserve">. </w:t>
      </w:r>
      <w:r w:rsidR="00E1040B">
        <w:rPr>
          <w:rFonts w:ascii="Times New Roman" w:hAnsi="Times New Roman" w:cs="Times New Roman"/>
        </w:rPr>
        <w:t>An</w:t>
      </w:r>
      <w:r w:rsidRPr="004060D7">
        <w:rPr>
          <w:rFonts w:ascii="Times New Roman" w:hAnsi="Times New Roman" w:cs="Times New Roman"/>
        </w:rPr>
        <w:t xml:space="preserve"> intermediate, Mn(III) is generated </w:t>
      </w:r>
      <w:r w:rsidR="00E1040B">
        <w:rPr>
          <w:rFonts w:ascii="Times New Roman" w:hAnsi="Times New Roman" w:cs="Times New Roman"/>
        </w:rPr>
        <w:t>during</w:t>
      </w:r>
      <w:r w:rsidR="00E1040B" w:rsidRPr="004060D7">
        <w:rPr>
          <w:rFonts w:ascii="Times New Roman" w:hAnsi="Times New Roman" w:cs="Times New Roman"/>
        </w:rPr>
        <w:t xml:space="preserve"> </w:t>
      </w:r>
      <w:r w:rsidRPr="004060D7">
        <w:rPr>
          <w:rFonts w:ascii="Times New Roman" w:hAnsi="Times New Roman" w:cs="Times New Roman"/>
        </w:rPr>
        <w:t xml:space="preserve">both aerobic and anoxic Mn(II) oxidation and anoxic Mn(IV) reduction </w:t>
      </w:r>
      <w:r w:rsidR="00E1040B">
        <w:rPr>
          <w:rFonts w:ascii="Times New Roman" w:hAnsi="Times New Roman" w:cs="Times New Roman"/>
        </w:rPr>
        <w:t>involving</w:t>
      </w:r>
      <w:r w:rsidR="00E1040B" w:rsidRPr="004060D7">
        <w:rPr>
          <w:rFonts w:ascii="Times New Roman" w:hAnsi="Times New Roman" w:cs="Times New Roman"/>
        </w:rPr>
        <w:t xml:space="preserve"> </w:t>
      </w:r>
      <w:r w:rsidRPr="004060D7">
        <w:rPr>
          <w:rFonts w:ascii="Times New Roman" w:hAnsi="Times New Roman" w:cs="Times New Roman"/>
        </w:rPr>
        <w:t xml:space="preserve">two consecutive one-electron </w:t>
      </w:r>
      <w:r w:rsidR="00E1040B">
        <w:rPr>
          <w:rFonts w:ascii="Times New Roman" w:hAnsi="Times New Roman" w:cs="Times New Roman"/>
        </w:rPr>
        <w:t>transfer</w:t>
      </w:r>
      <w:r w:rsidR="00E1040B" w:rsidRPr="004060D7">
        <w:rPr>
          <w:rFonts w:ascii="Times New Roman" w:hAnsi="Times New Roman" w:cs="Times New Roman"/>
        </w:rPr>
        <w:t xml:space="preserve"> </w:t>
      </w:r>
      <w:r w:rsidRPr="004060D7">
        <w:rPr>
          <w:rFonts w:ascii="Times New Roman" w:hAnsi="Times New Roman" w:cs="Times New Roman"/>
        </w:rPr>
        <w:t xml:space="preserve">reactions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&lt;EndNote&gt;&lt;Cite&gt;&lt;Author&gt;Webb&lt;/Author&gt;&lt;Year&gt;2005&lt;/Year&gt;&lt;RecNum&gt;33&lt;/RecNum&gt;&lt;DisplayText&gt;(Webb et al., 2005; Lin et al., 2012)&lt;/DisplayText&gt;&lt;record&gt;&lt;rec-number&gt;33&lt;/rec-number&gt;&lt;foreign-keys&gt;&lt;key app="EN" db-id="5expvdpf5rxxzxexs5c5s2wgtxe5s5pavaaw" timestamp="1586051438" guid="0e6a5223-c3db-4ca5-8716-12bb78e96c91"&gt;33&lt;/key&gt;&lt;/foreign-keys&gt;&lt;ref-type name="Journal Article"&gt;17&lt;/ref-type&gt;&lt;contributors&gt;&lt;authors&gt;&lt;author&gt;Webb, Samuel M&lt;/author&gt;&lt;author&gt;Dick, Gregory J&lt;/author&gt;&lt;author&gt;Bargar, John R&lt;/author&gt;&lt;author&gt;Tebo, Bradley M&lt;/author&gt;&lt;/authors&gt;&lt;/contributors&gt;&lt;titles&gt;&lt;title&gt;Evidence for the presence of Mn (III) intermediates in the bacterial oxidation of Mn (II)&lt;/title&gt;&lt;secondary-title&gt;Proc.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5558-5563&lt;/pages&gt;&lt;volume&gt;102&lt;/volume&gt;&lt;number&gt;15&lt;/number&gt;&lt;dates&gt;&lt;year&gt;2005&lt;/year&gt;&lt;/dates&gt;&lt;isbn&gt;0027-8424&lt;/isbn&gt;&lt;urls&gt;&lt;/urls&gt;&lt;/record&gt;&lt;/Cite&gt;&lt;Cite&gt;&lt;Author&gt;Lin&lt;/Author&gt;&lt;Year&gt;2012&lt;/Year&gt;&lt;RecNum&gt;88&lt;/RecNum&gt;&lt;record&gt;&lt;rec-number&gt;88&lt;/rec-number&gt;&lt;foreign-keys&gt;&lt;key app="EN" db-id="5expvdpf5rxxzxexs5c5s2wgtxe5s5pavaaw" timestamp="1586396945" guid="c969bcc6-a739-4935-8e4d-5fe24776c10d"&gt;88&lt;/key&gt;&lt;/foreign-keys&gt;&lt;ref-type name="Journal Article"&gt;17&lt;/ref-type&gt;&lt;contributors&gt;&lt;authors&gt;&lt;author&gt;Lin, Hui&lt;/author&gt;&lt;author&gt;Szeinbaum, Nadia H&lt;/author&gt;&lt;author&gt;DiChristina, Thomas J&lt;/author&gt;&lt;author&gt;Taillefert, Martial&lt;/author&gt;&lt;/authors&gt;&lt;/contributors&gt;&lt;titles&gt;&lt;title&gt;Microbial Mn (IV) reduction requires an initial one-electron reductive solubilization step&lt;/title&gt;&lt;secondary-title&gt;Geochim. Cosmochim. Acta.&lt;/secondary-title&gt;&lt;/titles&gt;&lt;pages&gt;179-192&lt;/pages&gt;&lt;volume&gt;99&lt;/volume&gt;&lt;dates&gt;&lt;year&gt;2012&lt;/year&gt;&lt;/dates&gt;&lt;isbn&gt;0016-7037&lt;/isbn&gt;&lt;urls&gt;&lt;/urls&gt;&lt;/record&gt;&lt;/Cite&gt;&lt;/EndNote&gt;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(Webb et al., 2005; Lin et al., 2012)</w:t>
      </w:r>
      <w:r w:rsidRPr="004060D7">
        <w:rPr>
          <w:rFonts w:ascii="Times New Roman" w:hAnsi="Times New Roman" w:cs="Times New Roman"/>
        </w:rPr>
        <w:fldChar w:fldCharType="end"/>
      </w:r>
      <w:r w:rsidRPr="004060D7">
        <w:rPr>
          <w:rFonts w:ascii="Times New Roman" w:hAnsi="Times New Roman" w:cs="Times New Roman"/>
        </w:rPr>
        <w:t xml:space="preserve">. In natural environmental systems, the </w:t>
      </w:r>
      <w:proofErr w:type="spellStart"/>
      <w:r w:rsidRPr="004060D7">
        <w:rPr>
          <w:rFonts w:ascii="Times New Roman" w:hAnsi="Times New Roman" w:cs="Times New Roman"/>
        </w:rPr>
        <w:t>oxic</w:t>
      </w:r>
      <w:proofErr w:type="spellEnd"/>
      <w:r w:rsidRPr="004060D7">
        <w:rPr>
          <w:rFonts w:ascii="Times New Roman" w:hAnsi="Times New Roman" w:cs="Times New Roman"/>
        </w:rPr>
        <w:t>-anoxic interface i</w:t>
      </w:r>
      <w:r w:rsidR="00E1040B">
        <w:rPr>
          <w:rFonts w:ascii="Times New Roman" w:hAnsi="Times New Roman" w:cs="Times New Roman"/>
        </w:rPr>
        <w:t>s a</w:t>
      </w:r>
      <w:r w:rsidRPr="004060D7">
        <w:rPr>
          <w:rFonts w:ascii="Times New Roman" w:hAnsi="Times New Roman" w:cs="Times New Roman"/>
        </w:rPr>
        <w:t xml:space="preserve"> hotspot for Mn </w:t>
      </w:r>
      <w:r w:rsidRPr="004060D7">
        <w:rPr>
          <w:rFonts w:ascii="Times New Roman" w:hAnsi="Times New Roman" w:cs="Times New Roman"/>
        </w:rPr>
        <w:lastRenderedPageBreak/>
        <w:t xml:space="preserve">cycling, where soluble Mn(III) is abundant and stable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&lt;EndNote&gt;&lt;Cite&gt;&lt;Author&gt;Trouwborst&lt;/Author&gt;&lt;Year&gt;2006&lt;/Year&gt;&lt;RecNum&gt;45&lt;/RecNum&gt;&lt;DisplayText&gt;(Trouwborst et al., 2006; Madison et al., 2013)&lt;/DisplayText&gt;&lt;record&gt;&lt;rec-number&gt;45&lt;/rec-number&gt;&lt;foreign-keys&gt;&lt;key app="EN" db-id="5expvdpf5rxxzxexs5c5s2wgtxe5s5pavaaw" timestamp="1586053200" guid="4fa6165b-beaa-45b6-8b7c-86da47d9d827"&gt;45&lt;/key&gt;&lt;/foreign-keys&gt;&lt;ref-type name="Journal Article"&gt;17&lt;/ref-type&gt;&lt;contributors&gt;&lt;authors&gt;&lt;author&gt;Trouwborst, Robert E&lt;/author&gt;&lt;author&gt;Clement, Brian G&lt;/author&gt;&lt;author&gt;Tebo, Bradley M&lt;/author&gt;&lt;author&gt;Glazer, Brian T&lt;/author&gt;&lt;author&gt;Luther, George W&lt;/author&gt;&lt;/authors&gt;&lt;/contributors&gt;&lt;titles&gt;&lt;title&gt;Soluble Mn (III) in suboxic zones&lt;/title&gt;&lt;secondary-title&gt;Science&lt;/secondary-title&gt;&lt;/titles&gt;&lt;periodical&gt;&lt;full-title&gt;Science&lt;/full-title&gt;&lt;abbr-1&gt;Science&lt;/abbr-1&gt;&lt;abbr-2&gt;Science&lt;/abbr-2&gt;&lt;/periodical&gt;&lt;pages&gt;1955-1957&lt;/pages&gt;&lt;volume&gt;313&lt;/volume&gt;&lt;number&gt;5795&lt;/number&gt;&lt;dates&gt;&lt;year&gt;2006&lt;/year&gt;&lt;/dates&gt;&lt;isbn&gt;0036-8075&lt;/isbn&gt;&lt;urls&gt;&lt;/urls&gt;&lt;/record&gt;&lt;/Cite&gt;&lt;Cite&gt;&lt;Author&gt;Madison&lt;/Author&gt;&lt;Year&gt;2013&lt;/Year&gt;&lt;RecNum&gt;43&lt;/RecNum&gt;&lt;record&gt;&lt;rec-number&gt;43&lt;/rec-number&gt;&lt;foreign-keys&gt;&lt;key app="EN" db-id="5expvdpf5rxxzxexs5c5s2wgtxe5s5pavaaw" timestamp="1586053123" guid="6bcd0b07-d2d2-4aef-9541-9367fe48b552"&gt;43&lt;/key&gt;&lt;/foreign-keys&gt;&lt;ref-type name="Journal Article"&gt;17&lt;/ref-type&gt;&lt;contributors&gt;&lt;authors&gt;&lt;author&gt;Madison, Andrew S&lt;/author&gt;&lt;author&gt;Tebo, Bradley M&lt;/author&gt;&lt;author&gt;Mucci, Alfonso&lt;/author&gt;&lt;author&gt;Sundby, Bjørn&lt;/author&gt;&lt;author&gt;Luther, George W&lt;/author&gt;&lt;/authors&gt;&lt;/contributors&gt;&lt;titles&gt;&lt;title&gt;Abundant porewater Mn (III) is a major component of the sedimentary redox system&lt;/title&gt;&lt;secondary-title&gt;Science&lt;/secondary-title&gt;&lt;/titles&gt;&lt;periodical&gt;&lt;full-title&gt;Science&lt;/full-title&gt;&lt;abbr-1&gt;Science&lt;/abbr-1&gt;&lt;abbr-2&gt;Science&lt;/abbr-2&gt;&lt;/periodical&gt;&lt;pages&gt;875-878&lt;/pages&gt;&lt;volume&gt;341&lt;/volume&gt;&lt;number&gt;6148&lt;/number&gt;&lt;dates&gt;&lt;year&gt;2013&lt;/year&gt;&lt;/dates&gt;&lt;isbn&gt;0036-8075&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(Trouwborst et al., 2006; Madison et al., 2013)</w:t>
      </w:r>
      <w:r w:rsidRPr="004060D7">
        <w:rPr>
          <w:rFonts w:ascii="Times New Roman" w:hAnsi="Times New Roman" w:cs="Times New Roman"/>
        </w:rPr>
        <w:fldChar w:fldCharType="end"/>
      </w:r>
      <w:r w:rsidRPr="004060D7">
        <w:rPr>
          <w:rFonts w:ascii="Times New Roman" w:hAnsi="Times New Roman" w:cs="Times New Roman"/>
        </w:rPr>
        <w:t xml:space="preserve">. Recent studies demonstrated that Mn(III) easily accepts one electron and oxidizes a variety of organic compounds </w:t>
      </w:r>
      <w:r w:rsidRPr="004060D7">
        <w:rPr>
          <w:rFonts w:ascii="Times New Roman" w:hAnsi="Times New Roman" w:cs="Times New Roman"/>
        </w:rPr>
        <w:fldChar w:fldCharType="begin">
          <w:fldData xml:space="preserve">PEVuZE5vdGU+PENpdGU+PEF1dGhvcj5Kb25lczwvQXV0aG9yPjxZZWFyPjIwMTg8L1llYXI+PFJl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cGVyaW9kaWNhbD48cGFnZXM+MTI0MTQtMTI0MjE8L3BhZ2VzPjx2b2x1bWU+NDk8L3ZvbHVtZT48
bnVtYmVyPjIwPC9udW1iZXI+PGRhdGVzPjx5ZWFyPjIwMTU8L3llYXI+PC9kYXRlcz48aXNibj4w
MDEzLTkzNlg8L2lzYm4+PHVybHM+PC91cmxzPjwvcmVjb3JkPjwvQ2l0ZT48L0VuZE5vdGU+AG==
</w:fldData>
        </w:fldChar>
      </w:r>
      <w:r w:rsidRPr="004060D7">
        <w:rPr>
          <w:rFonts w:ascii="Times New Roman" w:hAnsi="Times New Roman" w:cs="Times New Roman"/>
        </w:rPr>
        <w:instrText xml:space="preserve"> ADDIN EN.CITE </w:instrText>
      </w:r>
      <w:r w:rsidRPr="004060D7">
        <w:rPr>
          <w:rFonts w:ascii="Times New Roman" w:hAnsi="Times New Roman" w:cs="Times New Roman"/>
        </w:rPr>
        <w:fldChar w:fldCharType="begin">
          <w:fldData xml:space="preserve">PEVuZE5vdGU+PENpdGU+PEF1dGhvcj5Kb25lczwvQXV0aG9yPjxZZWFyPjIwMTg8L1llYXI+PFJl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cGVyaW9kaWNhbD48cGFnZXM+MTI0MTQtMTI0MjE8L3BhZ2VzPjx2b2x1bWU+NDk8L3ZvbHVtZT48
bnVtYmVyPjIwPC9udW1iZXI+PGRhdGVzPjx5ZWFyPjIwMTU8L3llYXI+PC9kYXRlcz48aXNibj4w
MDEzLTkzNlg8L2lzYm4+PHVybHM+PC91cmxzPjwvcmVjb3JkPjwvQ2l0ZT48L0VuZE5vdGU+AG==
</w:fldData>
        </w:fldChar>
      </w:r>
      <w:r w:rsidRPr="004060D7">
        <w:rPr>
          <w:rFonts w:ascii="Times New Roman" w:hAnsi="Times New Roman" w:cs="Times New Roman"/>
        </w:rPr>
        <w:instrText xml:space="preserve"> ADDIN EN.CITE.DATA </w:instrText>
      </w:r>
      <w:r w:rsidRPr="004060D7">
        <w:rPr>
          <w:rFonts w:ascii="Times New Roman" w:hAnsi="Times New Roman" w:cs="Times New Roman"/>
        </w:rPr>
      </w:r>
      <w:r w:rsidRPr="004060D7">
        <w:rPr>
          <w:rFonts w:ascii="Times New Roman" w:hAnsi="Times New Roman" w:cs="Times New Roman"/>
        </w:rPr>
        <w:fldChar w:fldCharType="end"/>
      </w:r>
      <w:r w:rsidRPr="004060D7">
        <w:rPr>
          <w:rFonts w:ascii="Times New Roman" w:hAnsi="Times New Roman" w:cs="Times New Roman"/>
        </w:rPr>
      </w:r>
      <w:r w:rsidRPr="004060D7">
        <w:rPr>
          <w:rFonts w:ascii="Times New Roman" w:hAnsi="Times New Roman" w:cs="Times New Roman"/>
        </w:rPr>
        <w:fldChar w:fldCharType="separate"/>
      </w:r>
      <w:r w:rsidRPr="004060D7">
        <w:rPr>
          <w:rFonts w:ascii="Times New Roman" w:hAnsi="Times New Roman" w:cs="Times New Roman"/>
          <w:noProof/>
        </w:rPr>
        <w:t>(Sun et al., 2015; Hu et al., 2017; Jones et al., 2018)</w:t>
      </w:r>
      <w:r w:rsidRPr="004060D7">
        <w:rPr>
          <w:rFonts w:ascii="Times New Roman" w:hAnsi="Times New Roman" w:cs="Times New Roman"/>
        </w:rPr>
        <w:fldChar w:fldCharType="end"/>
      </w:r>
      <w:r w:rsidRPr="004060D7">
        <w:rPr>
          <w:rFonts w:ascii="Times New Roman" w:hAnsi="Times New Roman" w:cs="Times New Roman"/>
        </w:rPr>
        <w:t>. BPA</w:t>
      </w:r>
      <w:r w:rsidR="00E1040B">
        <w:rPr>
          <w:rFonts w:ascii="Times New Roman" w:hAnsi="Times New Roman" w:cs="Times New Roman"/>
        </w:rPr>
        <w:t xml:space="preserve"> resists microbial degradation under</w:t>
      </w:r>
      <w:r w:rsidRPr="004060D7">
        <w:rPr>
          <w:rFonts w:ascii="Times New Roman" w:hAnsi="Times New Roman" w:cs="Times New Roman"/>
        </w:rPr>
        <w:t xml:space="preserve"> the anoxic conditions </w:t>
      </w:r>
      <w:r w:rsidR="00E1040B">
        <w:rPr>
          <w:rFonts w:ascii="Times New Roman" w:hAnsi="Times New Roman" w:cs="Times New Roman"/>
        </w:rPr>
        <w:t xml:space="preserve">and anoxic sediments represent a reservoir of BPA </w:t>
      </w:r>
      <w:r w:rsidRPr="004060D7">
        <w:rPr>
          <w:rFonts w:ascii="Times New Roman" w:hAnsi="Times New Roman" w:cs="Times New Roman"/>
        </w:rPr>
        <w:fldChar w:fldCharType="begin"/>
      </w:r>
      <w:r w:rsidRPr="004060D7">
        <w:rPr>
          <w:rFonts w:ascii="Times New Roman" w:hAnsi="Times New Roman" w:cs="Times New Roman"/>
        </w:rPr>
        <w:instrText xml:space="preserve"> ADDIN EN.CITE &lt;EndNote&gt;&lt;Cite&gt;&lt;Author&gt;Im&lt;/Author&gt;&lt;Year&gt;2016&lt;/Year&gt;&lt;RecNum&gt;72&lt;/RecNum&gt;&lt;DisplayText&gt;(Im and Löffler, 2016)&lt;/DisplayText&gt;&lt;record&gt;&lt;rec-number&gt;72&lt;/rec-number&gt;&lt;foreign-keys&gt;&lt;key app="EN" db-id="5expvdpf5rxxzxexs5c5s2wgtxe5s5pavaaw" timestamp="1586135929" guid="94438227-81f9-4651-a8c2-4052f67dd910"&gt;72&lt;/key&gt;&lt;/foreign-keys&gt;&lt;ref-type name="Journal Article"&gt;17&lt;/ref-type&gt;&lt;contributors&gt;&lt;authors&gt;&lt;author&gt;Im, Jeongdae&lt;/author&gt;&lt;author&gt;Löffler, Frank E&lt;/author&gt;&lt;/authors&gt;&lt;/contributors&gt;&lt;titles&gt;&lt;title&gt;Fate of bisphenol A in terrestrial and aquatic environments&lt;/title&gt;&lt;secondary-title&gt;Environmental Science &amp;amp; Technology&lt;/secondary-title&gt;&lt;/titles&gt;&lt;periodical&gt;&lt;full-title&gt;Environmental Science &amp;amp; Technology&lt;/full-title&gt;&lt;abbr-1&gt;Environ. Sci. Technol.&lt;/abbr-1&gt;&lt;abbr-2&gt;Environ Sci Technol&lt;/abbr-2&gt;&lt;/periodical&gt;&lt;pages&gt;8403-8416&lt;/pages&gt;&lt;volume&gt;50&lt;/volume&gt;&lt;number&gt;16&lt;/number&gt;&lt;dates&gt;&lt;year&gt;2016&lt;/year&gt;&lt;/dates&gt;&lt;isbn&gt;0013-936X&lt;/isbn&gt;&lt;urls&gt;&lt;/urls&gt;&lt;/record&gt;&lt;/Cite&gt;&lt;/EndNote&gt;</w:instrText>
      </w:r>
      <w:r w:rsidRPr="004060D7">
        <w:rPr>
          <w:rFonts w:ascii="Times New Roman" w:hAnsi="Times New Roman" w:cs="Times New Roman"/>
        </w:rPr>
        <w:fldChar w:fldCharType="separate"/>
      </w:r>
      <w:r w:rsidRPr="004060D7">
        <w:rPr>
          <w:rFonts w:ascii="Times New Roman" w:hAnsi="Times New Roman" w:cs="Times New Roman"/>
          <w:noProof/>
        </w:rPr>
        <w:t>(Im and Löffler, 2016)</w:t>
      </w:r>
      <w:r w:rsidRPr="004060D7">
        <w:rPr>
          <w:rFonts w:ascii="Times New Roman" w:hAnsi="Times New Roman" w:cs="Times New Roman"/>
        </w:rPr>
        <w:fldChar w:fldCharType="end"/>
      </w:r>
      <w:r w:rsidRPr="004060D7">
        <w:rPr>
          <w:rFonts w:ascii="Times New Roman" w:hAnsi="Times New Roman" w:cs="Times New Roman"/>
        </w:rPr>
        <w:t>. Therefore, knowledge about the effect of Mn(III) on the fate of BPA will expand our understanding of BPA’s natural attenuation</w:t>
      </w:r>
      <w:r w:rsidR="00E1040B">
        <w:rPr>
          <w:rFonts w:ascii="Times New Roman" w:hAnsi="Times New Roman" w:cs="Times New Roman"/>
        </w:rPr>
        <w:t xml:space="preserve"> potential</w:t>
      </w:r>
      <w:r w:rsidRPr="004060D7">
        <w:rPr>
          <w:rFonts w:ascii="Times New Roman" w:hAnsi="Times New Roman" w:cs="Times New Roman"/>
        </w:rPr>
        <w:t xml:space="preserve">. Aerobic </w:t>
      </w:r>
      <w:r w:rsidR="00E1040B">
        <w:rPr>
          <w:rFonts w:ascii="Times New Roman" w:hAnsi="Times New Roman" w:cs="Times New Roman"/>
        </w:rPr>
        <w:t xml:space="preserve">microbial </w:t>
      </w:r>
      <w:r w:rsidRPr="004060D7">
        <w:rPr>
          <w:rFonts w:ascii="Times New Roman" w:hAnsi="Times New Roman" w:cs="Times New Roman"/>
        </w:rPr>
        <w:t xml:space="preserve">Mn oxidation </w:t>
      </w:r>
      <w:r w:rsidR="00E1040B">
        <w:rPr>
          <w:rFonts w:ascii="Times New Roman" w:hAnsi="Times New Roman" w:cs="Times New Roman"/>
        </w:rPr>
        <w:t xml:space="preserve">is a key process for Mn cycling and </w:t>
      </w:r>
      <w:r w:rsidRPr="004060D7">
        <w:rPr>
          <w:rFonts w:ascii="Times New Roman" w:hAnsi="Times New Roman" w:cs="Times New Roman"/>
        </w:rPr>
        <w:t xml:space="preserve">can be </w:t>
      </w:r>
      <w:r w:rsidR="00E1040B">
        <w:rPr>
          <w:rFonts w:ascii="Times New Roman" w:hAnsi="Times New Roman" w:cs="Times New Roman"/>
        </w:rPr>
        <w:t>studied in</w:t>
      </w:r>
      <w:r w:rsidRPr="004060D7">
        <w:rPr>
          <w:rFonts w:ascii="Times New Roman" w:hAnsi="Times New Roman" w:cs="Times New Roman"/>
        </w:rPr>
        <w:t xml:space="preserve"> axenic cultures</w:t>
      </w:r>
      <w:r w:rsidR="00E1040B">
        <w:rPr>
          <w:rFonts w:ascii="Times New Roman" w:hAnsi="Times New Roman" w:cs="Times New Roman"/>
        </w:rPr>
        <w:t>. For example,</w:t>
      </w:r>
      <w:r w:rsidRPr="004060D7">
        <w:rPr>
          <w:rFonts w:ascii="Times New Roman" w:hAnsi="Times New Roman" w:cs="Times New Roman"/>
        </w:rPr>
        <w:t xml:space="preserve"> </w:t>
      </w:r>
      <w:proofErr w:type="spellStart"/>
      <w:r w:rsidRPr="004060D7">
        <w:rPr>
          <w:rFonts w:ascii="Times New Roman" w:hAnsi="Times New Roman" w:cs="Times New Roman"/>
          <w:i/>
          <w:iCs/>
          <w:shd w:val="clear" w:color="auto" w:fill="FFFFFF"/>
        </w:rPr>
        <w:t>Erythrobacter</w:t>
      </w:r>
      <w:proofErr w:type="spellEnd"/>
      <w:r w:rsidRPr="004060D7">
        <w:rPr>
          <w:rFonts w:ascii="Times New Roman" w:hAnsi="Times New Roman" w:cs="Times New Roman"/>
          <w:shd w:val="clear" w:color="auto" w:fill="FFFFFF"/>
        </w:rPr>
        <w:t xml:space="preserve"> sp. strain SD21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&lt;EndNote&gt;&lt;Cite&gt;&lt;Author&gt;Francis&lt;/Author&gt;&lt;Year&gt;2001&lt;/Year&gt;&lt;RecNum&gt;574&lt;/RecNum&gt;&lt;DisplayText&gt;(Francis and Tebo, 2001)&lt;/DisplayText&gt;&lt;record&gt;&lt;rec-number&gt;574&lt;/rec-number&gt;&lt;foreign-keys&gt;&lt;key app="EN" db-id="5expvdpf5rxxzxexs5c5s2wgtxe5s5pavaaw" timestamp="1609900297" guid="85ee954d-5aa3-4997-b3df-71bc76446ac3"&gt;574&lt;/key&gt;&lt;/foreign-keys&gt;&lt;ref-type name="Journal Article"&gt;17&lt;/ref-type&gt;&lt;contributors&gt;&lt;authors&gt;&lt;author&gt;Francis, Chris A&lt;/author&gt;&lt;author&gt;Tebo, Bradley M&lt;/author&gt;&lt;/authors&gt;&lt;/contributors&gt;&lt;titles&gt;&lt;title&gt;&lt;style face="normal" font="default" size="100%"&gt;Enzymatic manganese (II) oxidation by a marine &lt;/style&gt;&lt;style face="italic" font="default" size="100%"&gt;α&lt;/style&gt;&lt;style face="normal" font="default" size="100%"&gt;-proteobacterium&lt;/style&gt;&lt;/title&gt;&lt;secondary-title&gt;Appl. Environ. Microbiol.&lt;/secondary-title&gt;&lt;/titles&gt;&lt;pages&gt;4024-4029&lt;/pages&gt;&lt;volume&gt;67&lt;/volume&gt;&lt;number&gt;9&lt;/number&gt;&lt;dates&gt;&lt;year&gt;2001&lt;/year&gt;&lt;/dates&gt;&lt;isbn&gt;0099-2240&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(Francis and Tebo, 2001)</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w:t>
      </w:r>
      <w:r w:rsidRPr="004060D7">
        <w:rPr>
          <w:rFonts w:ascii="Times New Roman" w:hAnsi="Times New Roman" w:cs="Times New Roman"/>
          <w:i/>
          <w:iCs/>
          <w:shd w:val="clear" w:color="auto" w:fill="FFFFFF"/>
        </w:rPr>
        <w:t xml:space="preserve"> </w:t>
      </w:r>
      <w:proofErr w:type="spellStart"/>
      <w:r w:rsidRPr="004060D7">
        <w:rPr>
          <w:rFonts w:ascii="Times New Roman" w:hAnsi="Times New Roman" w:cs="Times New Roman"/>
          <w:i/>
          <w:iCs/>
          <w:shd w:val="clear" w:color="auto" w:fill="FFFFFF"/>
        </w:rPr>
        <w:t>Roseobacter</w:t>
      </w:r>
      <w:proofErr w:type="spellEnd"/>
      <w:r w:rsidRPr="004060D7">
        <w:rPr>
          <w:rFonts w:ascii="Times New Roman" w:hAnsi="Times New Roman" w:cs="Times New Roman"/>
          <w:shd w:val="clear" w:color="auto" w:fill="FFFFFF"/>
        </w:rPr>
        <w:t xml:space="preserve"> sp. Strain Azwk-3b </w:t>
      </w:r>
      <w:r w:rsidRPr="004060D7">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&lt;EndNote&gt;&lt;Cite&gt;&lt;Author&gt;Learman&lt;/Author&gt;&lt;Year&gt;2011&lt;/Year&gt;&lt;RecNum&gt;27&lt;/RecNum&gt;&lt;DisplayText&gt;(Learman et al., 2011)&lt;/DisplayText&gt;&lt;record&gt;&lt;rec-number&gt;27&lt;/rec-number&gt;&lt;foreign-keys&gt;&lt;key app="EN" db-id="5expvdpf5rxxzxexs5c5s2wgtxe5s5pavaaw" timestamp="1586049702" guid="7c72fa6a-3420-4cd4-a736-0daffcccc124"&gt;27&lt;/key&gt;&lt;/foreign-keys&gt;&lt;ref-type name="Journal Article"&gt;17&lt;/ref-type&gt;&lt;contributors&gt;&lt;authors&gt;&lt;author&gt;Learman, DR&lt;/author&gt;&lt;author&gt;Voelker, BM&lt;/author&gt;&lt;author&gt;Vazquez-Rodriguez, AI&lt;/author&gt;&lt;author&gt;Hansel, CM&lt;/author&gt;&lt;/authors&gt;&lt;/contributors&gt;&lt;titles&gt;&lt;title&gt;Formation of manganese oxides by bacterially generated superoxide&lt;/title&gt;&lt;secondary-title&gt;Nature Geoscience&lt;/secondary-title&gt;&lt;/titles&gt;&lt;pages&gt;95-98&lt;/pages&gt;&lt;volume&gt;4&lt;/volume&gt;&lt;number&gt;2&lt;/number&gt;&lt;dates&gt;&lt;year&gt;2011&lt;/year&gt;&lt;/dates&gt;&lt;isbn&gt;1752-0908&lt;/isbn&gt;&lt;urls&gt;&lt;/urls&gt;&lt;/record&gt;&lt;/Cite&gt;&lt;/EndNote&gt;</w:instrText>
      </w:r>
      <w:r w:rsidRPr="004060D7">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(Learman et al., 2011)</w:t>
      </w:r>
      <w:r w:rsidRPr="004060D7">
        <w:rPr>
          <w:rFonts w:ascii="Times New Roman" w:hAnsi="Times New Roman" w:cs="Times New Roman"/>
          <w:shd w:val="clear" w:color="auto" w:fill="FFFFFF"/>
        </w:rPr>
        <w:fldChar w:fldCharType="end"/>
      </w:r>
      <w:r w:rsidRPr="004060D7">
        <w:rPr>
          <w:rFonts w:ascii="Times New Roman" w:hAnsi="Times New Roman" w:cs="Times New Roman"/>
          <w:shd w:val="clear" w:color="auto" w:fill="FFFFFF"/>
        </w:rPr>
        <w:t xml:space="preserve">, and </w:t>
      </w:r>
      <w:r w:rsidRPr="004060D7">
        <w:rPr>
          <w:rFonts w:ascii="Times New Roman" w:hAnsi="Times New Roman" w:cs="Times New Roman"/>
          <w:i/>
          <w:iCs/>
          <w:shd w:val="clear" w:color="auto" w:fill="FFFFFF"/>
        </w:rPr>
        <w:t>Pseudomonas</w:t>
      </w:r>
      <w:r w:rsidRPr="004060D7">
        <w:rPr>
          <w:rFonts w:ascii="Times New Roman" w:hAnsi="Times New Roman" w:cs="Times New Roman"/>
          <w:shd w:val="clear" w:color="auto" w:fill="FFFFFF"/>
        </w:rPr>
        <w:t xml:space="preserve"> </w:t>
      </w:r>
      <w:r w:rsidRPr="004060D7">
        <w:rPr>
          <w:rFonts w:ascii="Times New Roman" w:hAnsi="Times New Roman" w:cs="Times New Roman"/>
          <w:i/>
          <w:iCs/>
          <w:shd w:val="clear" w:color="auto" w:fill="FFFFFF"/>
        </w:rPr>
        <w:t>putida</w:t>
      </w:r>
      <w:r w:rsidRPr="004060D7">
        <w:rPr>
          <w:rFonts w:ascii="Times New Roman" w:hAnsi="Times New Roman" w:cs="Times New Roman"/>
          <w:shd w:val="clear" w:color="auto" w:fill="FFFFFF"/>
        </w:rPr>
        <w:t xml:space="preserve"> strain GB-1 </w:t>
      </w:r>
      <w:r w:rsidRPr="004060D7">
        <w:rPr>
          <w:rFonts w:ascii="Times New Roman" w:hAnsi="Times New Roman" w:cs="Times New Roman"/>
          <w:shd w:val="clear" w:color="auto" w:fill="FFFFFF"/>
        </w:rPr>
        <w:fldChar w:fldCharType="begin"/>
      </w:r>
      <w:r w:rsidRPr="004060D7">
        <w:rPr>
          <w:rFonts w:ascii="Times New Roman" w:hAnsi="Times New Roman" w:cs="Times New Roman"/>
          <w:shd w:val="clear" w:color="auto" w:fill="FFFFFF"/>
        </w:rPr>
        <w:instrText xml:space="preserve"> ADDIN EN.CITE &lt;EndNote&gt;&lt;Cite&gt;&lt;Author&gt;Geszvain&lt;/Author&gt;&lt;Year&gt;2016&lt;/Year&gt;&lt;RecNum&gt;576&lt;/RecNum&gt;&lt;DisplayText&gt;(Geszvain et al., 2016)&lt;/DisplayText&gt;&lt;record&gt;&lt;rec-number&gt;576&lt;/rec-number&gt;&lt;foreign-keys&gt;&lt;key app="EN" db-id="5expvdpf5rxxzxexs5c5s2wgtxe5s5pavaaw" timestamp="1609900357" guid="fba63195-0603-489d-87ad-9993087448e1"&gt;576&lt;/key&gt;&lt;/foreign-keys&gt;&lt;ref-type name="Journal Article"&gt;17&lt;/ref-type&gt;&lt;contributors&gt;&lt;authors&gt;&lt;author&gt;Geszvain, Kati&lt;/author&gt;&lt;author&gt;Smesrud, Logan&lt;/author&gt;&lt;author&gt;Tebo, Bradley M&lt;/author&gt;&lt;/authors&gt;&lt;/contributors&gt;&lt;titles&gt;&lt;title&gt;&lt;style face="normal" font="default" size="100%"&gt;Identification of a third Mn (II) oxidase enzyme in &lt;/style&gt;&lt;style face="italic" font="default" size="100%"&gt;Pseudomonas putida&lt;/style&gt;&lt;style face="normal" font="default" size="100%"&gt; GB-1&lt;/style&gt;&lt;/title&gt;&lt;secondary-title&gt;Appl. Environ. Microbiol.&lt;/secondary-title&gt;&lt;/titles&gt;&lt;pages&gt;3774-3782&lt;/pages&gt;&lt;volume&gt;82&lt;/volume&gt;&lt;number&gt;13&lt;/number&gt;&lt;dates&gt;&lt;year&gt;2016&lt;/year&gt;&lt;/dates&gt;&lt;isbn&gt;0099-2240&lt;/isbn&gt;&lt;urls&gt;&lt;/urls&gt;&lt;/record&gt;&lt;/Cite&gt;&lt;/EndNote&gt;</w:instrText>
      </w:r>
      <w:r w:rsidRPr="004060D7">
        <w:rPr>
          <w:rFonts w:ascii="Times New Roman" w:hAnsi="Times New Roman" w:cs="Times New Roman"/>
          <w:shd w:val="clear" w:color="auto" w:fill="FFFFFF"/>
        </w:rPr>
        <w:fldChar w:fldCharType="separate"/>
      </w:r>
      <w:r w:rsidRPr="004060D7">
        <w:rPr>
          <w:rFonts w:ascii="Times New Roman" w:hAnsi="Times New Roman" w:cs="Times New Roman"/>
          <w:noProof/>
          <w:shd w:val="clear" w:color="auto" w:fill="FFFFFF"/>
        </w:rPr>
        <w:t>(Geszvain et al., 2016)</w:t>
      </w:r>
      <w:r w:rsidRPr="004060D7">
        <w:rPr>
          <w:rFonts w:ascii="Times New Roman" w:hAnsi="Times New Roman" w:cs="Times New Roman"/>
          <w:shd w:val="clear" w:color="auto" w:fill="FFFFFF"/>
        </w:rPr>
        <w:fldChar w:fldCharType="end"/>
      </w:r>
      <w:r w:rsidR="00E1040B">
        <w:rPr>
          <w:rFonts w:ascii="Times New Roman" w:hAnsi="Times New Roman" w:cs="Times New Roman"/>
          <w:shd w:val="clear" w:color="auto" w:fill="FFFFFF"/>
        </w:rPr>
        <w:t xml:space="preserve"> serve as model organisms to study Mn(II) oxidation. </w:t>
      </w:r>
      <w:r w:rsidR="00E1040B" w:rsidRPr="00E1040B">
        <w:rPr>
          <w:rFonts w:ascii="Times New Roman" w:hAnsi="Times New Roman" w:cs="Times New Roman"/>
          <w:shd w:val="clear" w:color="auto" w:fill="FFFFFF"/>
        </w:rPr>
        <w:t>The availability of aerobic Mn(II) oxidizing bacterial cultures offers the opportunity to explore direct and coupled biotic-abiotic degradation of BPA</w:t>
      </w:r>
      <w:r w:rsidR="00615000">
        <w:rPr>
          <w:rFonts w:ascii="Times New Roman" w:hAnsi="Times New Roman" w:cs="Times New Roman"/>
          <w:shd w:val="clear" w:color="auto" w:fill="FFFFFF"/>
        </w:rPr>
        <w:t xml:space="preserve"> and its substitutes</w:t>
      </w:r>
      <w:r w:rsidR="00E1040B" w:rsidRPr="00E1040B">
        <w:rPr>
          <w:rFonts w:ascii="Times New Roman" w:hAnsi="Times New Roman" w:cs="Times New Roman"/>
          <w:shd w:val="clear" w:color="auto" w:fill="FFFFFF"/>
        </w:rPr>
        <w:t xml:space="preserve"> in more detail</w:t>
      </w:r>
      <w:r w:rsidR="00E1040B">
        <w:rPr>
          <w:rFonts w:ascii="Times New Roman" w:hAnsi="Times New Roman" w:cs="Times New Roman"/>
        </w:rPr>
        <w:t>.</w:t>
      </w:r>
    </w:p>
    <w:p w14:paraId="652E226B" w14:textId="77777777" w:rsidR="007E6FD2" w:rsidRPr="004060D7" w:rsidRDefault="007E6FD2" w:rsidP="007E6FD2">
      <w:pPr>
        <w:spacing w:line="480" w:lineRule="auto"/>
        <w:rPr>
          <w:rFonts w:ascii="Times New Roman" w:hAnsi="Times New Roman" w:cs="Times New Roman"/>
        </w:rPr>
      </w:pPr>
    </w:p>
    <w:p w14:paraId="35EB3DAF" w14:textId="77777777" w:rsidR="007E6FD2" w:rsidRPr="004060D7" w:rsidRDefault="007E6FD2" w:rsidP="007E6FD2">
      <w:pPr>
        <w:spacing w:line="480" w:lineRule="auto"/>
        <w:rPr>
          <w:rFonts w:ascii="Times New Roman" w:hAnsi="Times New Roman" w:cs="Times New Roman"/>
        </w:rPr>
      </w:pPr>
      <w:r w:rsidRPr="004060D7">
        <w:rPr>
          <w:rFonts w:ascii="Times New Roman" w:hAnsi="Times New Roman" w:cs="Times New Roman"/>
        </w:rPr>
        <w:t>The current research is based on the following hypotheses:</w:t>
      </w:r>
    </w:p>
    <w:p w14:paraId="1CAA421C" w14:textId="02540CF4" w:rsidR="007E6FD2" w:rsidRPr="004060D7" w:rsidRDefault="007E6FD2" w:rsidP="007E6FD2">
      <w:pPr>
        <w:spacing w:line="480" w:lineRule="auto"/>
        <w:rPr>
          <w:rFonts w:ascii="Times New Roman" w:hAnsi="Times New Roman" w:cs="Times New Roman"/>
        </w:rPr>
      </w:pPr>
      <w:r w:rsidRPr="004060D7">
        <w:rPr>
          <w:rFonts w:ascii="Times New Roman" w:hAnsi="Times New Roman" w:cs="Times New Roman"/>
          <w:b/>
          <w:bCs/>
        </w:rPr>
        <w:t>Hypothesis 1:</w:t>
      </w:r>
      <w:r w:rsidRPr="004060D7">
        <w:rPr>
          <w:rFonts w:ascii="Times New Roman" w:hAnsi="Times New Roman" w:cs="Times New Roman"/>
        </w:rPr>
        <w:t xml:space="preserve"> Mn(III), an environmentally relevant oxidant, can participate in BPA degradation.</w:t>
      </w:r>
      <w:r w:rsidR="00EE4E6D">
        <w:rPr>
          <w:rFonts w:ascii="Times New Roman" w:hAnsi="Times New Roman" w:cs="Times New Roman"/>
        </w:rPr>
        <w:t xml:space="preserve"> </w:t>
      </w:r>
      <w:r w:rsidR="00EE4E6D" w:rsidRPr="00EE4E6D">
        <w:rPr>
          <w:rFonts w:ascii="Times New Roman" w:hAnsi="Times New Roman" w:cs="Times New Roman"/>
        </w:rPr>
        <w:t>Mn(III)-rich MnO</w:t>
      </w:r>
      <w:r w:rsidR="00EE4E6D" w:rsidRPr="00EE4E6D">
        <w:rPr>
          <w:rFonts w:ascii="Times New Roman" w:hAnsi="Times New Roman" w:cs="Times New Roman"/>
          <w:vertAlign w:val="subscript"/>
        </w:rPr>
        <w:t>2</w:t>
      </w:r>
      <w:r w:rsidR="00EE4E6D" w:rsidRPr="00EE4E6D">
        <w:rPr>
          <w:rFonts w:ascii="Times New Roman" w:hAnsi="Times New Roman" w:cs="Times New Roman"/>
        </w:rPr>
        <w:t xml:space="preserve"> mediated BPA degradation is a combination effect of Mn(III) and Mn(IV).</w:t>
      </w:r>
    </w:p>
    <w:p w14:paraId="4AB6F65A" w14:textId="47851632" w:rsidR="007E6FD2" w:rsidRPr="004060D7" w:rsidRDefault="007E6FD2" w:rsidP="007E6FD2">
      <w:pPr>
        <w:spacing w:line="480" w:lineRule="auto"/>
        <w:rPr>
          <w:rFonts w:ascii="Times New Roman" w:hAnsi="Times New Roman" w:cs="Times New Roman"/>
        </w:rPr>
      </w:pPr>
      <w:r w:rsidRPr="004060D7">
        <w:rPr>
          <w:rFonts w:ascii="Times New Roman" w:hAnsi="Times New Roman" w:cs="Times New Roman"/>
          <w:b/>
          <w:bCs/>
        </w:rPr>
        <w:t>Hypothesis 2:</w:t>
      </w:r>
      <w:r w:rsidRPr="004060D7">
        <w:rPr>
          <w:rFonts w:ascii="Times New Roman" w:hAnsi="Times New Roman" w:cs="Times New Roman"/>
        </w:rPr>
        <w:t xml:space="preserve"> </w:t>
      </w:r>
      <w:proofErr w:type="spellStart"/>
      <w:r w:rsidR="00892FF5" w:rsidRPr="00892FF5">
        <w:rPr>
          <w:rFonts w:ascii="Times New Roman" w:hAnsi="Times New Roman" w:cs="Times New Roman"/>
        </w:rPr>
        <w:t>Sorbed</w:t>
      </w:r>
      <w:proofErr w:type="spellEnd"/>
      <w:r w:rsidR="00892FF5" w:rsidRPr="00892FF5">
        <w:rPr>
          <w:rFonts w:ascii="Times New Roman" w:hAnsi="Times New Roman" w:cs="Times New Roman"/>
        </w:rPr>
        <w:t xml:space="preserve"> BPA can be degraded by soluble Mn(III) but not by solid MnO</w:t>
      </w:r>
      <w:r w:rsidR="00892FF5" w:rsidRPr="00892FF5">
        <w:rPr>
          <w:rFonts w:ascii="Times New Roman" w:hAnsi="Times New Roman" w:cs="Times New Roman"/>
          <w:vertAlign w:val="subscript"/>
        </w:rPr>
        <w:t>2</w:t>
      </w:r>
      <w:r w:rsidR="00892FF5" w:rsidRPr="00892FF5">
        <w:rPr>
          <w:rFonts w:ascii="Times New Roman" w:hAnsi="Times New Roman" w:cs="Times New Roman"/>
        </w:rPr>
        <w:t>.</w:t>
      </w:r>
    </w:p>
    <w:p w14:paraId="6815ADCA" w14:textId="1155A798" w:rsidR="007E6FD2" w:rsidRPr="00EE4E6D" w:rsidRDefault="007E6FD2" w:rsidP="007E6FD2">
      <w:pPr>
        <w:spacing w:line="480" w:lineRule="auto"/>
        <w:rPr>
          <w:rFonts w:ascii="Times New Roman" w:hAnsi="Times New Roman" w:cs="Times New Roman"/>
        </w:rPr>
      </w:pPr>
      <w:r w:rsidRPr="004060D7">
        <w:rPr>
          <w:rFonts w:ascii="Times New Roman" w:hAnsi="Times New Roman" w:cs="Times New Roman"/>
          <w:b/>
          <w:bCs/>
        </w:rPr>
        <w:t>Hypothesis 3:</w:t>
      </w:r>
      <w:r w:rsidRPr="004060D7">
        <w:rPr>
          <w:rFonts w:ascii="Times New Roman" w:hAnsi="Times New Roman" w:cs="Times New Roman"/>
        </w:rPr>
        <w:t xml:space="preserve"> </w:t>
      </w:r>
      <w:proofErr w:type="spellStart"/>
      <w:r w:rsidR="00892FF5" w:rsidRPr="00892FF5">
        <w:rPr>
          <w:rFonts w:ascii="Times New Roman" w:hAnsi="Times New Roman" w:cs="Times New Roman"/>
        </w:rPr>
        <w:t>Erythrobacter</w:t>
      </w:r>
      <w:proofErr w:type="spellEnd"/>
      <w:r w:rsidR="00892FF5" w:rsidRPr="00892FF5">
        <w:rPr>
          <w:rFonts w:ascii="Times New Roman" w:hAnsi="Times New Roman" w:cs="Times New Roman"/>
        </w:rPr>
        <w:t xml:space="preserve"> sp. strain SD21 </w:t>
      </w:r>
      <w:proofErr w:type="spellStart"/>
      <w:r w:rsidR="00892FF5" w:rsidRPr="00892FF5">
        <w:rPr>
          <w:rFonts w:ascii="Times New Roman" w:hAnsi="Times New Roman" w:cs="Times New Roman"/>
        </w:rPr>
        <w:t>transformsed</w:t>
      </w:r>
      <w:proofErr w:type="spellEnd"/>
      <w:r w:rsidR="00892FF5" w:rsidRPr="00892FF5">
        <w:rPr>
          <w:rFonts w:ascii="Times New Roman" w:hAnsi="Times New Roman" w:cs="Times New Roman"/>
        </w:rPr>
        <w:t xml:space="preserve"> BPA biologically, which may also transform BPA substitutes, BPS and BPAF, due to the similar molecular structure.</w:t>
      </w:r>
    </w:p>
    <w:p w14:paraId="22B90915" w14:textId="77777777" w:rsidR="007E6FD2" w:rsidRPr="004060D7" w:rsidRDefault="007E6FD2" w:rsidP="007E6FD2">
      <w:pPr>
        <w:spacing w:line="480" w:lineRule="auto"/>
        <w:rPr>
          <w:rFonts w:ascii="Times New Roman" w:hAnsi="Times New Roman" w:cs="Times New Roman"/>
        </w:rPr>
      </w:pPr>
    </w:p>
    <w:p w14:paraId="2F9E3748" w14:textId="77777777" w:rsidR="007E6FD2" w:rsidRPr="004060D7" w:rsidRDefault="007E6FD2" w:rsidP="007E6FD2">
      <w:pPr>
        <w:spacing w:line="480" w:lineRule="auto"/>
        <w:rPr>
          <w:rFonts w:ascii="Times New Roman" w:hAnsi="Times New Roman" w:cs="Times New Roman"/>
        </w:rPr>
      </w:pPr>
      <w:r w:rsidRPr="004060D7">
        <w:rPr>
          <w:rFonts w:ascii="Times New Roman" w:hAnsi="Times New Roman" w:cs="Times New Roman"/>
        </w:rPr>
        <w:t>The research objectives, based on the hypotheses, are as follows:</w:t>
      </w:r>
    </w:p>
    <w:p w14:paraId="63BB9806" w14:textId="5E8E6B79" w:rsidR="007E6FD2" w:rsidRPr="004060D7" w:rsidRDefault="007E6FD2" w:rsidP="007E6FD2">
      <w:pPr>
        <w:spacing w:line="480" w:lineRule="auto"/>
        <w:rPr>
          <w:rFonts w:ascii="Times New Roman" w:hAnsi="Times New Roman" w:cs="Times New Roman"/>
        </w:rPr>
      </w:pPr>
      <w:r w:rsidRPr="004060D7">
        <w:rPr>
          <w:rFonts w:ascii="Times New Roman" w:hAnsi="Times New Roman" w:cs="Times New Roman"/>
          <w:b/>
          <w:bCs/>
        </w:rPr>
        <w:t>Objective 1:</w:t>
      </w:r>
      <w:r w:rsidRPr="004060D7">
        <w:rPr>
          <w:rFonts w:ascii="Times New Roman" w:hAnsi="Times New Roman" w:cs="Times New Roman"/>
        </w:rPr>
        <w:t xml:space="preserve"> </w:t>
      </w:r>
      <w:r w:rsidR="00EE4E6D" w:rsidRPr="00EE4E6D">
        <w:rPr>
          <w:rFonts w:ascii="Times New Roman" w:hAnsi="Times New Roman" w:cs="Times New Roman"/>
        </w:rPr>
        <w:t>To demonstrate if soluble Mn(III) degrades BPA and if it affects Mn(III)-rich MnO</w:t>
      </w:r>
      <w:r w:rsidR="00EE4E6D" w:rsidRPr="00EE4E6D">
        <w:rPr>
          <w:rFonts w:ascii="Times New Roman" w:hAnsi="Times New Roman" w:cs="Times New Roman"/>
          <w:vertAlign w:val="subscript"/>
        </w:rPr>
        <w:t>2</w:t>
      </w:r>
      <w:r w:rsidR="00EE4E6D" w:rsidRPr="00EE4E6D">
        <w:rPr>
          <w:rFonts w:ascii="Times New Roman" w:hAnsi="Times New Roman" w:cs="Times New Roman"/>
        </w:rPr>
        <w:t xml:space="preserve"> mediated BPA degradation.</w:t>
      </w:r>
    </w:p>
    <w:p w14:paraId="05C48E95" w14:textId="609EA698" w:rsidR="00EE4E6D" w:rsidRDefault="007E6FD2" w:rsidP="007E6FD2">
      <w:pPr>
        <w:spacing w:line="480" w:lineRule="auto"/>
        <w:rPr>
          <w:rFonts w:ascii="Times New Roman" w:hAnsi="Times New Roman" w:cs="Times New Roman"/>
        </w:rPr>
      </w:pPr>
      <w:r w:rsidRPr="004060D7">
        <w:rPr>
          <w:rFonts w:ascii="Times New Roman" w:hAnsi="Times New Roman" w:cs="Times New Roman"/>
          <w:b/>
          <w:bCs/>
        </w:rPr>
        <w:lastRenderedPageBreak/>
        <w:t>Objective 2:</w:t>
      </w:r>
      <w:r w:rsidRPr="004060D7">
        <w:rPr>
          <w:rFonts w:ascii="Times New Roman" w:hAnsi="Times New Roman" w:cs="Times New Roman"/>
        </w:rPr>
        <w:t xml:space="preserve"> </w:t>
      </w:r>
      <w:r w:rsidR="00EE4E6D" w:rsidRPr="00EE4E6D">
        <w:rPr>
          <w:rFonts w:ascii="Times New Roman" w:hAnsi="Times New Roman" w:cs="Times New Roman"/>
        </w:rPr>
        <w:t>To explore if oxidized Mn species, solid MnO</w:t>
      </w:r>
      <w:r w:rsidR="00EE4E6D" w:rsidRPr="00EE4E6D">
        <w:rPr>
          <w:rFonts w:ascii="Times New Roman" w:hAnsi="Times New Roman" w:cs="Times New Roman"/>
          <w:vertAlign w:val="subscript"/>
        </w:rPr>
        <w:t>2</w:t>
      </w:r>
      <w:r w:rsidR="00EE4E6D" w:rsidRPr="00EE4E6D">
        <w:rPr>
          <w:rFonts w:ascii="Times New Roman" w:hAnsi="Times New Roman" w:cs="Times New Roman"/>
        </w:rPr>
        <w:t xml:space="preserve"> and soluble Mn(III), degrade adsorbed BPA or if the reactivity is limited to dissolved phase BPA.</w:t>
      </w:r>
    </w:p>
    <w:p w14:paraId="34332E42" w14:textId="49333FF7" w:rsidR="007E6FD2" w:rsidRPr="004060D7" w:rsidRDefault="007E6FD2" w:rsidP="007E6FD2">
      <w:pPr>
        <w:spacing w:line="480" w:lineRule="auto"/>
        <w:rPr>
          <w:rFonts w:ascii="Times New Roman" w:hAnsi="Times New Roman" w:cs="Times New Roman"/>
        </w:rPr>
      </w:pPr>
      <w:r w:rsidRPr="004060D7">
        <w:rPr>
          <w:rFonts w:ascii="Times New Roman" w:hAnsi="Times New Roman" w:cs="Times New Roman"/>
          <w:b/>
          <w:bCs/>
        </w:rPr>
        <w:t>Objective 3:</w:t>
      </w:r>
      <w:r w:rsidRPr="004060D7">
        <w:rPr>
          <w:rFonts w:ascii="Times New Roman" w:hAnsi="Times New Roman" w:cs="Times New Roman"/>
        </w:rPr>
        <w:t xml:space="preserve"> </w:t>
      </w:r>
      <w:bookmarkStart w:id="49" w:name="_Toc68802217"/>
      <w:r w:rsidR="00EE4E6D" w:rsidRPr="00EE4E6D">
        <w:rPr>
          <w:rFonts w:ascii="Times New Roman" w:hAnsi="Times New Roman" w:cs="Times New Roman"/>
        </w:rPr>
        <w:t>To investigate if the Mn-oxidizing bacterium that is capable of transforming BPA can also transform BPS and BPAF.</w:t>
      </w:r>
      <w:r w:rsidRPr="004060D7">
        <w:rPr>
          <w:rFonts w:ascii="Times New Roman" w:hAnsi="Times New Roman" w:cs="Times New Roman"/>
        </w:rPr>
        <w:br w:type="page"/>
      </w:r>
    </w:p>
    <w:p w14:paraId="2A826BBA" w14:textId="77777777" w:rsidR="007E6FD2" w:rsidRPr="004060D7" w:rsidRDefault="007E6FD2" w:rsidP="007E6FD2">
      <w:pPr>
        <w:pStyle w:val="Heading2"/>
        <w:rPr>
          <w:rFonts w:cs="Times New Roman"/>
          <w:szCs w:val="24"/>
        </w:rPr>
      </w:pPr>
      <w:bookmarkStart w:id="50" w:name="_Toc69118027"/>
      <w:bookmarkStart w:id="51" w:name="_Toc109294987"/>
      <w:r w:rsidRPr="004060D7">
        <w:rPr>
          <w:rFonts w:cs="Times New Roman"/>
          <w:szCs w:val="24"/>
        </w:rPr>
        <w:lastRenderedPageBreak/>
        <w:t>References</w:t>
      </w:r>
      <w:bookmarkEnd w:id="49"/>
      <w:bookmarkEnd w:id="50"/>
      <w:bookmarkEnd w:id="51"/>
    </w:p>
    <w:p w14:paraId="686B7890" w14:textId="77777777" w:rsidR="007E6FD2" w:rsidRPr="004060D7" w:rsidRDefault="007E6FD2" w:rsidP="007E6FD2">
      <w:pPr>
        <w:pStyle w:val="EndNoteBibliography"/>
        <w:spacing w:after="120" w:line="300" w:lineRule="auto"/>
        <w:ind w:left="720" w:hanging="720"/>
        <w:rPr>
          <w:noProof/>
        </w:rPr>
      </w:pPr>
      <w:r w:rsidRPr="004060D7">
        <w:fldChar w:fldCharType="begin"/>
      </w:r>
      <w:r w:rsidRPr="004060D7">
        <w:instrText xml:space="preserve"> ADDIN EN.REFLIST </w:instrText>
      </w:r>
      <w:r w:rsidRPr="004060D7">
        <w:fldChar w:fldCharType="separate"/>
      </w:r>
      <w:r w:rsidRPr="004060D7">
        <w:rPr>
          <w:noProof/>
        </w:rPr>
        <w:t>Balgooyen, S., Alaimo, P.J., Remucal, C.K. and Ginder-Vogel, M.  2017.  Structural transformation of MnO</w:t>
      </w:r>
      <w:r w:rsidRPr="004060D7">
        <w:rPr>
          <w:noProof/>
          <w:vertAlign w:val="subscript"/>
        </w:rPr>
        <w:t>2</w:t>
      </w:r>
      <w:r w:rsidRPr="004060D7">
        <w:rPr>
          <w:noProof/>
        </w:rPr>
        <w:t xml:space="preserve"> during the oxidation of bisphenol A. Environ. Sci. Technol. 51(11), 6053-6062.</w:t>
      </w:r>
    </w:p>
    <w:p w14:paraId="7DFD1CC7" w14:textId="77777777" w:rsidR="007E6FD2" w:rsidRPr="004060D7" w:rsidRDefault="007E6FD2" w:rsidP="007E6FD2">
      <w:pPr>
        <w:pStyle w:val="EndNoteBibliography"/>
        <w:spacing w:after="120" w:line="300" w:lineRule="auto"/>
        <w:ind w:left="720" w:hanging="720"/>
        <w:rPr>
          <w:noProof/>
        </w:rPr>
      </w:pPr>
      <w:r w:rsidRPr="004060D7">
        <w:rPr>
          <w:noProof/>
        </w:rPr>
        <w:t>Beal, E.J., House, C.H. and Orphan, V.J.  2009.  Manganese- and iron-dependent marine methane oxidation. Science 325(5937), 184-187.</w:t>
      </w:r>
    </w:p>
    <w:p w14:paraId="7245F0C8" w14:textId="77777777" w:rsidR="007E6FD2" w:rsidRPr="004060D7" w:rsidRDefault="007E6FD2" w:rsidP="007E6FD2">
      <w:pPr>
        <w:pStyle w:val="EndNoteBibliography"/>
        <w:spacing w:after="120" w:line="300" w:lineRule="auto"/>
        <w:ind w:left="720" w:hanging="720"/>
        <w:rPr>
          <w:noProof/>
        </w:rPr>
      </w:pPr>
      <w:r w:rsidRPr="004060D7">
        <w:rPr>
          <w:noProof/>
        </w:rPr>
        <w:t>Burdige, D.J.  1993.  The biogeochemistry of manganese and iron reduction in marine sediments. Earth-Sci. Rev. 35(3), 249-284.</w:t>
      </w:r>
    </w:p>
    <w:p w14:paraId="0033177B" w14:textId="77777777" w:rsidR="007E6FD2" w:rsidRPr="004060D7" w:rsidRDefault="007E6FD2" w:rsidP="007E6FD2">
      <w:pPr>
        <w:pStyle w:val="EndNoteBibliography"/>
        <w:spacing w:after="120" w:line="300" w:lineRule="auto"/>
        <w:ind w:left="720" w:hanging="720"/>
        <w:rPr>
          <w:noProof/>
        </w:rPr>
      </w:pPr>
      <w:r w:rsidRPr="004060D7">
        <w:rPr>
          <w:noProof/>
        </w:rPr>
        <w:t>Cao, G., Lu, J. and Wang, G.  2012.  Photolysis kinetics and influencing factors of bisphenol S in aqueous solutions. J. Environ. Sci. 24(5), 846-851.</w:t>
      </w:r>
    </w:p>
    <w:p w14:paraId="43186FAC" w14:textId="77777777" w:rsidR="007E6FD2" w:rsidRPr="004060D7" w:rsidRDefault="007E6FD2" w:rsidP="007E6FD2">
      <w:pPr>
        <w:pStyle w:val="EndNoteBibliography"/>
        <w:spacing w:after="120" w:line="300" w:lineRule="auto"/>
        <w:ind w:left="720" w:hanging="720"/>
        <w:rPr>
          <w:noProof/>
        </w:rPr>
      </w:pPr>
      <w:r w:rsidRPr="004060D7">
        <w:rPr>
          <w:noProof/>
        </w:rPr>
        <w:t>Chen, D., Kannan, K., Tan, H., Zheng, Z., Feng, Y.-L., Wu, Y. and Widelka, M.  2016a.  Bisphenol analogues other than BPA: environmental occurrence, human exposure, and toxicity: a review. Environ. Sci. Technol. 50(11), 5438-5453.</w:t>
      </w:r>
    </w:p>
    <w:p w14:paraId="1B80F6D9" w14:textId="77777777" w:rsidR="007E6FD2" w:rsidRPr="004060D7" w:rsidRDefault="007E6FD2" w:rsidP="007E6FD2">
      <w:pPr>
        <w:pStyle w:val="EndNoteBibliography"/>
        <w:spacing w:after="120" w:line="300" w:lineRule="auto"/>
        <w:ind w:left="720" w:hanging="720"/>
        <w:rPr>
          <w:noProof/>
        </w:rPr>
      </w:pPr>
      <w:r w:rsidRPr="004060D7">
        <w:rPr>
          <w:noProof/>
        </w:rPr>
        <w:t>Chen, W., Liu, C., Boyd, S.A., Teppen, B.J. and Li, H.  2013.  Reduction of carbadox mediated by reaction of Mn (III) with oxalic acid. Environ. Sci. Technol. 47(3), 1357-1364.</w:t>
      </w:r>
    </w:p>
    <w:p w14:paraId="3D8AB122" w14:textId="77777777" w:rsidR="007E6FD2" w:rsidRPr="004060D7" w:rsidRDefault="007E6FD2" w:rsidP="007E6FD2">
      <w:pPr>
        <w:pStyle w:val="EndNoteBibliography"/>
        <w:spacing w:after="120" w:line="300" w:lineRule="auto"/>
        <w:ind w:left="720" w:hanging="720"/>
        <w:rPr>
          <w:noProof/>
        </w:rPr>
      </w:pPr>
      <w:r w:rsidRPr="004060D7">
        <w:rPr>
          <w:noProof/>
        </w:rPr>
        <w:t>Chen, Y., Stemple, B., Kumar, M. and Wei, N.  2016b.  Cell surface display fungal laccase as a renewable biocatalyst for degradation of persistent micropollutants bisphenol A and sulfamethoxazole. Environ. Sci. Technol. 50(16), 8799-8808.</w:t>
      </w:r>
    </w:p>
    <w:p w14:paraId="0CBA3813" w14:textId="77777777" w:rsidR="007E6FD2" w:rsidRPr="004060D7" w:rsidRDefault="007E6FD2" w:rsidP="007E6FD2">
      <w:pPr>
        <w:pStyle w:val="EndNoteBibliography"/>
        <w:spacing w:after="120" w:line="300" w:lineRule="auto"/>
        <w:ind w:left="720" w:hanging="720"/>
        <w:rPr>
          <w:noProof/>
        </w:rPr>
      </w:pPr>
      <w:r w:rsidRPr="004060D7">
        <w:rPr>
          <w:noProof/>
        </w:rPr>
        <w:t>Choi, Y.J. and Lee, L.S.  2017.  Aerobic soil biodegradation of bisphenol (BPA) alternatives bisphenol S and bisphenol AF compared to BPA. Environ. Sci. Technol. 51(23), 13698-13704.</w:t>
      </w:r>
    </w:p>
    <w:p w14:paraId="5F05F8C2" w14:textId="77777777" w:rsidR="007E6FD2" w:rsidRPr="004060D7" w:rsidRDefault="007E6FD2" w:rsidP="007E6FD2">
      <w:pPr>
        <w:pStyle w:val="EndNoteBibliography"/>
        <w:spacing w:after="120" w:line="300" w:lineRule="auto"/>
        <w:ind w:left="720" w:hanging="720"/>
        <w:rPr>
          <w:noProof/>
        </w:rPr>
      </w:pPr>
      <w:r w:rsidRPr="004060D7">
        <w:rPr>
          <w:noProof/>
        </w:rPr>
        <w:t>Cobellis, L., Colacurci, N., Trabucco, E., Carpentiero, C. and Grumetto, L.  2009.  Measurement of bisphenol A and bisphenol B levels in human blood sera from healthy and endometriotic women. Biomed. Chromatogr. 23(11), 1186-1190.</w:t>
      </w:r>
    </w:p>
    <w:p w14:paraId="03250BBD" w14:textId="77777777" w:rsidR="007E6FD2" w:rsidRPr="004060D7" w:rsidRDefault="007E6FD2" w:rsidP="007E6FD2">
      <w:pPr>
        <w:pStyle w:val="EndNoteBibliography"/>
        <w:spacing w:after="120" w:line="300" w:lineRule="auto"/>
        <w:ind w:left="720" w:hanging="720"/>
        <w:rPr>
          <w:noProof/>
        </w:rPr>
      </w:pPr>
      <w:r w:rsidRPr="004060D7">
        <w:rPr>
          <w:noProof/>
        </w:rPr>
        <w:t>Daye, M., Klepac-Ceraj, V., Pajusalu, M., Rowland, S., Farrell-Sherman, A., Beukes, N., Tamura, N., Fournier, G. and Bosak, T.  2019.  Light-driven anaerobic microbial oxidation of manganese. Nature 576(7786), 311-314.</w:t>
      </w:r>
    </w:p>
    <w:p w14:paraId="3F3FFC4B" w14:textId="77777777" w:rsidR="007E6FD2" w:rsidRPr="004060D7" w:rsidRDefault="007E6FD2" w:rsidP="007E6FD2">
      <w:pPr>
        <w:pStyle w:val="EndNoteBibliography"/>
        <w:spacing w:after="120" w:line="300" w:lineRule="auto"/>
        <w:ind w:left="720" w:hanging="720"/>
        <w:rPr>
          <w:noProof/>
        </w:rPr>
      </w:pPr>
      <w:r w:rsidRPr="004060D7">
        <w:rPr>
          <w:noProof/>
        </w:rPr>
        <w:t>Dodds, E. and Lawson, W.  1936.  Synthetic estrogenic agents without the phenanthrene nucleus. Nature 137, 996.</w:t>
      </w:r>
    </w:p>
    <w:p w14:paraId="14BEB0A7" w14:textId="77777777" w:rsidR="007E6FD2" w:rsidRPr="004060D7" w:rsidRDefault="007E6FD2" w:rsidP="007E6FD2">
      <w:pPr>
        <w:pStyle w:val="EndNoteBibliography"/>
        <w:spacing w:after="120" w:line="300" w:lineRule="auto"/>
        <w:ind w:left="720" w:hanging="720"/>
        <w:rPr>
          <w:noProof/>
        </w:rPr>
      </w:pPr>
      <w:r w:rsidRPr="004060D7">
        <w:rPr>
          <w:noProof/>
        </w:rPr>
        <w:t>Dorn, P.B., Chou, C.-S. and Gentempo, J.J.  1987.  Degradation of bisphenol A in natural waters. Chemosphere 16(7), 1501-1507.</w:t>
      </w:r>
    </w:p>
    <w:p w14:paraId="728BB442" w14:textId="77777777" w:rsidR="007E6FD2" w:rsidRPr="004060D7" w:rsidRDefault="007E6FD2" w:rsidP="007E6FD2">
      <w:pPr>
        <w:pStyle w:val="EndNoteBibliography"/>
        <w:spacing w:after="120" w:line="300" w:lineRule="auto"/>
        <w:ind w:left="720" w:hanging="720"/>
        <w:rPr>
          <w:noProof/>
        </w:rPr>
      </w:pPr>
      <w:r w:rsidRPr="004060D7">
        <w:rPr>
          <w:noProof/>
        </w:rPr>
        <w:t>ECHA 2015</w:t>
      </w:r>
      <w:r w:rsidRPr="004060D7">
        <w:rPr>
          <w:rFonts w:ascii="PingFang SC" w:eastAsia="PingFang SC" w:hAnsi="PingFang SC"/>
          <w:noProof/>
        </w:rPr>
        <w:t>.</w:t>
      </w:r>
      <w:r w:rsidRPr="004060D7">
        <w:rPr>
          <w:noProof/>
        </w:rPr>
        <w:t xml:space="preserve"> Bisphenol S registration data, European Chemicals Agency, Finland.</w:t>
      </w:r>
    </w:p>
    <w:p w14:paraId="748F2DA7" w14:textId="77777777" w:rsidR="007E6FD2" w:rsidRPr="004060D7" w:rsidRDefault="007E6FD2" w:rsidP="007E6FD2">
      <w:pPr>
        <w:pStyle w:val="EndNoteBibliography"/>
        <w:spacing w:after="120" w:line="300" w:lineRule="auto"/>
        <w:ind w:left="720" w:hanging="720"/>
        <w:rPr>
          <w:noProof/>
        </w:rPr>
      </w:pPr>
      <w:r w:rsidRPr="004060D7">
        <w:rPr>
          <w:noProof/>
        </w:rPr>
        <w:lastRenderedPageBreak/>
        <w:t>Eio, E.J., Kawai, M., Niwa, C., Ito, M., Yamamoto, S. and Toda, T.  2015.  Biodegradation of bisphenol A by an algal-bacterial system. Environ. Sci. Pollut. Res. 22(19), 15145-15153.</w:t>
      </w:r>
    </w:p>
    <w:p w14:paraId="33D74C3D" w14:textId="77777777" w:rsidR="007E6FD2" w:rsidRPr="004060D7" w:rsidRDefault="007E6FD2" w:rsidP="007E6FD2">
      <w:pPr>
        <w:pStyle w:val="EndNoteBibliography"/>
        <w:spacing w:after="120" w:line="300" w:lineRule="auto"/>
        <w:ind w:left="720" w:hanging="720"/>
        <w:rPr>
          <w:noProof/>
        </w:rPr>
      </w:pPr>
      <w:r w:rsidRPr="004060D7">
        <w:rPr>
          <w:noProof/>
        </w:rPr>
        <w:t>Experts, I. 2016</w:t>
      </w:r>
      <w:r w:rsidRPr="004060D7">
        <w:rPr>
          <w:rFonts w:ascii="PingFang SC" w:eastAsia="PingFang SC" w:hAnsi="PingFang SC"/>
          <w:noProof/>
        </w:rPr>
        <w:t>.</w:t>
      </w:r>
      <w:r w:rsidRPr="004060D7">
        <w:rPr>
          <w:noProof/>
        </w:rPr>
        <w:t xml:space="preserve"> Bisphenol-A - A Global Market Overview.</w:t>
      </w:r>
    </w:p>
    <w:p w14:paraId="6594A1A4" w14:textId="77777777" w:rsidR="007E6FD2" w:rsidRPr="004060D7" w:rsidRDefault="007E6FD2" w:rsidP="007E6FD2">
      <w:pPr>
        <w:pStyle w:val="EndNoteBibliography"/>
        <w:spacing w:after="120" w:line="300" w:lineRule="auto"/>
        <w:ind w:left="720" w:hanging="720"/>
        <w:rPr>
          <w:noProof/>
        </w:rPr>
      </w:pPr>
      <w:r w:rsidRPr="004060D7">
        <w:rPr>
          <w:noProof/>
        </w:rPr>
        <w:t>Fang, Z., Gao, Y., Wu, X., Xu, X., Sarmah, A.K., Bolan, N., Gao, B., Shaheen, S.M., Rinklebe, J. and Ok, Y.S.  2020.  A critical review on remediation of bisphenol S (BPS) contaminated water: Efficacy and mechanisms. Crit. Rev. Environ. Sci. Technol. 50(5), 476-522.</w:t>
      </w:r>
    </w:p>
    <w:p w14:paraId="1209F67C" w14:textId="77777777" w:rsidR="007E6FD2" w:rsidRPr="004060D7" w:rsidRDefault="007E6FD2" w:rsidP="007E6FD2">
      <w:pPr>
        <w:pStyle w:val="EndNoteBibliography"/>
        <w:spacing w:after="120" w:line="300" w:lineRule="auto"/>
        <w:ind w:left="720" w:hanging="720"/>
        <w:rPr>
          <w:noProof/>
        </w:rPr>
      </w:pPr>
      <w:r w:rsidRPr="004060D7">
        <w:rPr>
          <w:noProof/>
        </w:rPr>
        <w:t>Fic, A., Mlakar, S.J., Juvan, P., Mlakar, V., Marc, J., Dolenc, M.S., Broberg, K. and Mašič, L.P.  2015.  Genome-wide gene expression profiling of low-dose, long-term exposure of human osteosarcoma cells to bisphenol A and its analogs bisphenols AF and S. Toxicol. In Vitro 29(5), 1060-1069.</w:t>
      </w:r>
    </w:p>
    <w:p w14:paraId="2341A7B9" w14:textId="77777777" w:rsidR="007E6FD2" w:rsidRPr="004060D7" w:rsidRDefault="007E6FD2" w:rsidP="007E6FD2">
      <w:pPr>
        <w:pStyle w:val="EndNoteBibliography"/>
        <w:spacing w:after="120" w:line="300" w:lineRule="auto"/>
        <w:ind w:left="720" w:hanging="720"/>
        <w:rPr>
          <w:noProof/>
        </w:rPr>
      </w:pPr>
      <w:r w:rsidRPr="004060D7">
        <w:rPr>
          <w:noProof/>
        </w:rPr>
        <w:t xml:space="preserve">Francis, C.A. and Tebo, B.M.  2001.  Enzymatic manganese (II) oxidation by a marine </w:t>
      </w:r>
      <w:r w:rsidRPr="004060D7">
        <w:rPr>
          <w:i/>
          <w:noProof/>
        </w:rPr>
        <w:t>α</w:t>
      </w:r>
      <w:r w:rsidRPr="004060D7">
        <w:rPr>
          <w:noProof/>
        </w:rPr>
        <w:t>-proteobacterium. Appl. Environ. Microbiol. 67(9), 4024-4029.</w:t>
      </w:r>
    </w:p>
    <w:p w14:paraId="28CC3249" w14:textId="77777777" w:rsidR="007E6FD2" w:rsidRPr="004060D7" w:rsidRDefault="007E6FD2" w:rsidP="007E6FD2">
      <w:pPr>
        <w:pStyle w:val="EndNoteBibliography"/>
        <w:spacing w:after="120" w:line="300" w:lineRule="auto"/>
        <w:ind w:left="720" w:hanging="720"/>
        <w:rPr>
          <w:noProof/>
        </w:rPr>
      </w:pPr>
      <w:r w:rsidRPr="004060D7">
        <w:rPr>
          <w:noProof/>
        </w:rPr>
        <w:t>Frankowski, R., Zgoła-Grześkowiak, A., Smułek, W. and Grześkowiak, T.  2020.  Removal of bisphenol A and its potential substitutes by biodegradation. Appl. Biochem. Biotechnol., 1-11.</w:t>
      </w:r>
    </w:p>
    <w:p w14:paraId="3CB1D856" w14:textId="77777777" w:rsidR="007E6FD2" w:rsidRPr="004060D7" w:rsidRDefault="007E6FD2" w:rsidP="007E6FD2">
      <w:pPr>
        <w:pStyle w:val="EndNoteBibliography"/>
        <w:spacing w:after="120" w:line="300" w:lineRule="auto"/>
        <w:ind w:left="720" w:hanging="720"/>
        <w:rPr>
          <w:noProof/>
        </w:rPr>
      </w:pPr>
      <w:r w:rsidRPr="004060D7">
        <w:rPr>
          <w:noProof/>
        </w:rPr>
        <w:t>Fromme, H., Küchler, T., Otto, T., Pilz, K., Müller, J. and Wenzel, A.  2002.  Occurrence of phthalates and bisphenol A and F in the environment. Water Res. 36(6), 1429-1438.</w:t>
      </w:r>
    </w:p>
    <w:p w14:paraId="0DC52F77" w14:textId="77777777" w:rsidR="007E6FD2" w:rsidRPr="004060D7" w:rsidRDefault="007E6FD2" w:rsidP="007E6FD2">
      <w:pPr>
        <w:pStyle w:val="EndNoteBibliography"/>
        <w:spacing w:after="120" w:line="300" w:lineRule="auto"/>
        <w:ind w:left="720" w:hanging="720"/>
        <w:rPr>
          <w:noProof/>
        </w:rPr>
      </w:pPr>
      <w:r w:rsidRPr="004060D7">
        <w:rPr>
          <w:noProof/>
        </w:rPr>
        <w:t>Fujimoto, V.Y., Kim, D., vom Saal, F.S., Lamb, J.D., Taylor, J.A. and Bloom, M.S.  2011.  Serum unconjugated bisphenol A concentrations in women may adversely influence oocyte quality during in vitro fertilization. Fertil. Steril. 95(5), 1816-1819.</w:t>
      </w:r>
    </w:p>
    <w:p w14:paraId="60BAA200" w14:textId="77777777" w:rsidR="007E6FD2" w:rsidRPr="004060D7" w:rsidRDefault="007E6FD2" w:rsidP="007E6FD2">
      <w:pPr>
        <w:pStyle w:val="EndNoteBibliography"/>
        <w:spacing w:after="120" w:line="300" w:lineRule="auto"/>
        <w:ind w:left="720" w:hanging="720"/>
        <w:rPr>
          <w:noProof/>
        </w:rPr>
      </w:pPr>
      <w:r w:rsidRPr="004060D7">
        <w:rPr>
          <w:noProof/>
        </w:rPr>
        <w:t xml:space="preserve">Geszvain, K., Smesrud, L. and Tebo, B.M.  2016.  Identification of a third Mn (II) oxidase enzyme in </w:t>
      </w:r>
      <w:r w:rsidRPr="004060D7">
        <w:rPr>
          <w:i/>
          <w:noProof/>
        </w:rPr>
        <w:t>Pseudomonas putida</w:t>
      </w:r>
      <w:r w:rsidRPr="004060D7">
        <w:rPr>
          <w:noProof/>
        </w:rPr>
        <w:t xml:space="preserve"> GB-1. Appl. Environ. Microbiol. 82(13), 3774-3782.</w:t>
      </w:r>
    </w:p>
    <w:p w14:paraId="72E5B58F" w14:textId="77777777" w:rsidR="007E6FD2" w:rsidRPr="004060D7" w:rsidRDefault="007E6FD2" w:rsidP="007E6FD2">
      <w:pPr>
        <w:pStyle w:val="EndNoteBibliography"/>
        <w:spacing w:after="120" w:line="300" w:lineRule="auto"/>
        <w:ind w:left="720" w:hanging="720"/>
        <w:rPr>
          <w:noProof/>
        </w:rPr>
      </w:pPr>
      <w:r w:rsidRPr="004060D7">
        <w:rPr>
          <w:noProof/>
        </w:rPr>
        <w:t>Gingrich, J., Pu, Y., Ehrhardt, R., Karthikraj, R., Kannan, K. and Veiga-Lopez, A.  2019.  Toxicokinetics of bisphenol A, bisphenol S, and bisphenol F in a pregnancy sheep model. Chemosphere 220, 185-194.</w:t>
      </w:r>
    </w:p>
    <w:p w14:paraId="71732DCD" w14:textId="77777777" w:rsidR="007E6FD2" w:rsidRPr="004060D7" w:rsidRDefault="007E6FD2" w:rsidP="007E6FD2">
      <w:pPr>
        <w:pStyle w:val="EndNoteBibliography"/>
        <w:spacing w:after="120" w:line="300" w:lineRule="auto"/>
        <w:ind w:left="720" w:hanging="720"/>
        <w:rPr>
          <w:noProof/>
        </w:rPr>
      </w:pPr>
      <w:r w:rsidRPr="004060D7">
        <w:rPr>
          <w:noProof/>
        </w:rPr>
        <w:t>Grignard, E., Lapenna, S. and Bremer, S.  2012.  Weak estrogenic transcriptional activities of bisphenol A and bisphenol S. Toxicol. In Vitro 26(5), 727-731.</w:t>
      </w:r>
    </w:p>
    <w:p w14:paraId="6AB0FF3E" w14:textId="77777777" w:rsidR="007E6FD2" w:rsidRPr="004060D7" w:rsidRDefault="007E6FD2" w:rsidP="007E6FD2">
      <w:pPr>
        <w:pStyle w:val="EndNoteBibliography"/>
        <w:spacing w:after="120" w:line="300" w:lineRule="auto"/>
        <w:ind w:left="720" w:hanging="720"/>
        <w:rPr>
          <w:noProof/>
        </w:rPr>
      </w:pPr>
      <w:r w:rsidRPr="004060D7">
        <w:rPr>
          <w:noProof/>
        </w:rPr>
        <w:t>Habibah, J., Khairiah, J., Ismail, B. and Kadderi, M.  2014.  Manganese speciation in selected agricultural soils of peninsular Malaysia. Am. J. Environ. Sci. 10(2), 148.</w:t>
      </w:r>
    </w:p>
    <w:p w14:paraId="233CCB69" w14:textId="77777777" w:rsidR="007E6FD2" w:rsidRPr="004060D7" w:rsidRDefault="007E6FD2" w:rsidP="007E6FD2">
      <w:pPr>
        <w:pStyle w:val="EndNoteBibliography"/>
        <w:spacing w:after="120" w:line="300" w:lineRule="auto"/>
        <w:ind w:left="720" w:hanging="720"/>
        <w:rPr>
          <w:noProof/>
        </w:rPr>
      </w:pPr>
      <w:r w:rsidRPr="004060D7">
        <w:rPr>
          <w:noProof/>
        </w:rPr>
        <w:t>Hansel, C.M. (2017) Adv. Microb. Physiol., pp. 37-83, Elsevier.</w:t>
      </w:r>
    </w:p>
    <w:p w14:paraId="6E544579" w14:textId="77777777" w:rsidR="007E6FD2" w:rsidRPr="004060D7" w:rsidRDefault="007E6FD2" w:rsidP="007E6FD2">
      <w:pPr>
        <w:pStyle w:val="EndNoteBibliography"/>
        <w:spacing w:after="120" w:line="300" w:lineRule="auto"/>
        <w:ind w:left="720" w:hanging="720"/>
        <w:rPr>
          <w:noProof/>
        </w:rPr>
      </w:pPr>
      <w:r w:rsidRPr="004060D7">
        <w:rPr>
          <w:noProof/>
        </w:rPr>
        <w:lastRenderedPageBreak/>
        <w:t>Hu, E., Zhang, Y., Wu, S., Wu, J., Liang, L. and He, F.  2017.  Role of dissolved Mn (III) in transformation of organic contaminants: non-oxidative versus oxidative mechanisms. Water Res. 111, 234-243.</w:t>
      </w:r>
    </w:p>
    <w:p w14:paraId="31FA13FE" w14:textId="77777777" w:rsidR="007E6FD2" w:rsidRPr="004060D7" w:rsidRDefault="007E6FD2" w:rsidP="007E6FD2">
      <w:pPr>
        <w:pStyle w:val="EndNoteBibliography"/>
        <w:spacing w:after="120" w:line="300" w:lineRule="auto"/>
        <w:ind w:left="720" w:hanging="720"/>
        <w:rPr>
          <w:noProof/>
        </w:rPr>
      </w:pPr>
      <w:r w:rsidRPr="004060D7">
        <w:rPr>
          <w:noProof/>
        </w:rPr>
        <w:t>Huang, D., Zhao, H., Liu, C. and Sun, C.  2014.  Characteristics, sources, and transport of tetrabromobisphenol A and bisphenol A in soils from a typical e-waste recycling area in South China. Environ. Sci. Pollut. Res. 21(9), 5818-5826.</w:t>
      </w:r>
    </w:p>
    <w:p w14:paraId="61DDB370" w14:textId="77777777" w:rsidR="007E6FD2" w:rsidRPr="004060D7" w:rsidRDefault="007E6FD2" w:rsidP="007E6FD2">
      <w:pPr>
        <w:pStyle w:val="EndNoteBibliography"/>
        <w:spacing w:after="120" w:line="300" w:lineRule="auto"/>
        <w:ind w:left="720" w:hanging="720"/>
        <w:rPr>
          <w:noProof/>
        </w:rPr>
      </w:pPr>
      <w:r w:rsidRPr="004060D7">
        <w:rPr>
          <w:noProof/>
        </w:rPr>
        <w:t>Huang, J., Zhong, S., Dai, Y., Liu, C.-C. and Zhang, H.  2018.  Effect of MnO</w:t>
      </w:r>
      <w:r w:rsidRPr="004060D7">
        <w:rPr>
          <w:noProof/>
          <w:vertAlign w:val="subscript"/>
        </w:rPr>
        <w:t>2</w:t>
      </w:r>
      <w:r w:rsidRPr="004060D7">
        <w:rPr>
          <w:noProof/>
        </w:rPr>
        <w:t xml:space="preserve"> phase structure on the oxidative reactivity toward bisphenol A degradation. Environ. Sci. Technol. 52(19), 11309-11318.</w:t>
      </w:r>
    </w:p>
    <w:p w14:paraId="1139CA6C" w14:textId="77777777" w:rsidR="007E6FD2" w:rsidRPr="004060D7" w:rsidRDefault="007E6FD2" w:rsidP="007E6FD2">
      <w:pPr>
        <w:pStyle w:val="EndNoteBibliography"/>
        <w:spacing w:after="120" w:line="300" w:lineRule="auto"/>
        <w:ind w:left="720" w:hanging="720"/>
        <w:rPr>
          <w:noProof/>
        </w:rPr>
      </w:pPr>
      <w:r w:rsidRPr="004060D7">
        <w:rPr>
          <w:noProof/>
        </w:rPr>
        <w:t>Im, J. and Löffler, F.E.  2016.  Fate of bisphenol A in terrestrial and aquatic environments. Environ. Sci. Technol. 50(16), 8403-8416.</w:t>
      </w:r>
    </w:p>
    <w:p w14:paraId="711758F0" w14:textId="77777777" w:rsidR="007E6FD2" w:rsidRPr="004060D7" w:rsidRDefault="007E6FD2" w:rsidP="007E6FD2">
      <w:pPr>
        <w:pStyle w:val="EndNoteBibliography"/>
        <w:spacing w:after="120" w:line="300" w:lineRule="auto"/>
        <w:ind w:left="720" w:hanging="720"/>
        <w:rPr>
          <w:noProof/>
        </w:rPr>
      </w:pPr>
      <w:r w:rsidRPr="004060D7">
        <w:rPr>
          <w:noProof/>
        </w:rPr>
        <w:t>Im, J., Prevatte, C.W., Campagna, S.R. and Löffler, F.E.  2015.  Identification of 4-hydroxycumyl alcohol as the major MnO</w:t>
      </w:r>
      <w:r w:rsidRPr="004060D7">
        <w:rPr>
          <w:noProof/>
          <w:vertAlign w:val="subscript"/>
        </w:rPr>
        <w:t>2</w:t>
      </w:r>
      <w:r w:rsidRPr="004060D7">
        <w:rPr>
          <w:noProof/>
        </w:rPr>
        <w:t>-mediated bisphenol A transformation product and evaluation of its environmental fate. Environ. Sci. Technol. 49(10), 6214-6221.</w:t>
      </w:r>
    </w:p>
    <w:p w14:paraId="27BBE8DF" w14:textId="77777777" w:rsidR="007E6FD2" w:rsidRPr="004060D7" w:rsidRDefault="007E6FD2" w:rsidP="007E6FD2">
      <w:pPr>
        <w:pStyle w:val="EndNoteBibliography"/>
        <w:spacing w:after="120" w:line="300" w:lineRule="auto"/>
        <w:ind w:left="720" w:hanging="720"/>
        <w:rPr>
          <w:noProof/>
        </w:rPr>
      </w:pPr>
      <w:r w:rsidRPr="004060D7">
        <w:rPr>
          <w:noProof/>
        </w:rPr>
        <w:t>Johnson, K.S.  2006.  Manganese redox chemistry revisited. Science 313(5795), 1896-1897.</w:t>
      </w:r>
    </w:p>
    <w:p w14:paraId="6EE18C40" w14:textId="77777777" w:rsidR="007E6FD2" w:rsidRPr="004060D7" w:rsidRDefault="007E6FD2" w:rsidP="007E6FD2">
      <w:pPr>
        <w:pStyle w:val="EndNoteBibliography"/>
        <w:spacing w:after="120" w:line="300" w:lineRule="auto"/>
        <w:ind w:left="720" w:hanging="720"/>
        <w:rPr>
          <w:noProof/>
        </w:rPr>
      </w:pPr>
      <w:r w:rsidRPr="004060D7">
        <w:rPr>
          <w:noProof/>
        </w:rPr>
        <w:t>Jones, M.E., Nico, P.S., Ying, S., Regier, T., Thieme, J.r. and Keiluweit, M.  2018.  Manganese-driven carbon oxidation at oxic–anoxic interfaces. Environ. Sci. Technol. 52(21), 12349-12357.</w:t>
      </w:r>
    </w:p>
    <w:p w14:paraId="5DCE59E6" w14:textId="77777777" w:rsidR="007E6FD2" w:rsidRPr="004060D7" w:rsidRDefault="007E6FD2" w:rsidP="007E6FD2">
      <w:pPr>
        <w:pStyle w:val="EndNoteBibliography"/>
        <w:spacing w:after="120" w:line="300" w:lineRule="auto"/>
        <w:ind w:left="720" w:hanging="720"/>
        <w:rPr>
          <w:noProof/>
        </w:rPr>
      </w:pPr>
      <w:r w:rsidRPr="004060D7">
        <w:rPr>
          <w:noProof/>
        </w:rPr>
        <w:t>Ju, L., Wu, P., Yang, Q., Ahmed, Z. and Zhu, N.  2018.  Synthesis of ZnAlTi-LDO supported C60@ AgCl nanoparticles and their photocatalytic activity for photo-degradation of bisphenol A. Appl. Catal. B. 224, 159-174.</w:t>
      </w:r>
    </w:p>
    <w:p w14:paraId="505BC710" w14:textId="77777777" w:rsidR="007E6FD2" w:rsidRPr="004060D7" w:rsidRDefault="007E6FD2" w:rsidP="007E6FD2">
      <w:pPr>
        <w:pStyle w:val="EndNoteBibliography"/>
        <w:spacing w:after="120" w:line="300" w:lineRule="auto"/>
        <w:ind w:left="720" w:hanging="720"/>
        <w:rPr>
          <w:noProof/>
        </w:rPr>
      </w:pPr>
      <w:r w:rsidRPr="004060D7">
        <w:rPr>
          <w:noProof/>
        </w:rPr>
        <w:t>Kajta, M. and Wójtowicz, A.K.  2013.  Impact of endocrine-disrupting chemicals on neural development and the onset of neurological disorders. Pharmacol. Rep. 65(6), 1632-1639.</w:t>
      </w:r>
    </w:p>
    <w:p w14:paraId="6BF089FA" w14:textId="77777777" w:rsidR="007E6FD2" w:rsidRPr="004060D7" w:rsidRDefault="007E6FD2" w:rsidP="007E6FD2">
      <w:pPr>
        <w:pStyle w:val="EndNoteBibliography"/>
        <w:spacing w:after="120" w:line="300" w:lineRule="auto"/>
        <w:ind w:left="720" w:hanging="720"/>
        <w:rPr>
          <w:noProof/>
        </w:rPr>
      </w:pPr>
      <w:r w:rsidRPr="004060D7">
        <w:rPr>
          <w:noProof/>
        </w:rPr>
        <w:t>Kepkay, P.E.  1985.  Kinetics of microbial manganese oxidation and trace metal binding in sediments: Results from an in situ dialysis technique. Limnol. Oceanogr. 30(4), 713-726.</w:t>
      </w:r>
    </w:p>
    <w:p w14:paraId="05EA1B82" w14:textId="77777777" w:rsidR="007E6FD2" w:rsidRPr="004060D7" w:rsidRDefault="007E6FD2" w:rsidP="007E6FD2">
      <w:pPr>
        <w:pStyle w:val="EndNoteBibliography"/>
        <w:spacing w:after="120" w:line="300" w:lineRule="auto"/>
        <w:ind w:left="720" w:hanging="720"/>
        <w:rPr>
          <w:noProof/>
        </w:rPr>
      </w:pPr>
      <w:r w:rsidRPr="004060D7">
        <w:rPr>
          <w:noProof/>
        </w:rPr>
        <w:t>Kinch, C.D., Ibhazehiebo, K., Jeong, J.-H., Habibi, H.R. and Kurrasch, D.M.  2015.  Low-dose exposure to bisphenol A and replacement bisphenol S induces precocious hypothalamic neurogenesis in embryonic zebrafish. Proc. Natl. Acad. Sci. U. S. A. 112(5), 1475-1480.</w:t>
      </w:r>
    </w:p>
    <w:p w14:paraId="012DFC0F" w14:textId="77777777" w:rsidR="007E6FD2" w:rsidRPr="004060D7" w:rsidRDefault="007E6FD2" w:rsidP="007E6FD2">
      <w:pPr>
        <w:pStyle w:val="EndNoteBibliography"/>
        <w:spacing w:after="120" w:line="300" w:lineRule="auto"/>
        <w:ind w:left="720" w:hanging="720"/>
        <w:rPr>
          <w:noProof/>
        </w:rPr>
      </w:pPr>
      <w:r w:rsidRPr="004060D7">
        <w:rPr>
          <w:noProof/>
        </w:rPr>
        <w:t>Kitamura, S., Suzuki, T., Sanoh, S., Kohta, R., Jinno, N., Sugihara, K., Yoshihara, S.i., Fujimoto, N., Watanabe, H. and Ohta, S.  2005.  Comparative study of the endocrine-disrupting activity of bisphenol A and 19 related compounds. Toxicol. Sci. 84(2), 249-259.</w:t>
      </w:r>
    </w:p>
    <w:p w14:paraId="5C2B76E8" w14:textId="77777777" w:rsidR="007E6FD2" w:rsidRPr="004060D7" w:rsidRDefault="007E6FD2" w:rsidP="007E6FD2">
      <w:pPr>
        <w:pStyle w:val="EndNoteBibliography"/>
        <w:spacing w:after="120" w:line="300" w:lineRule="auto"/>
        <w:ind w:left="720" w:hanging="720"/>
        <w:rPr>
          <w:noProof/>
        </w:rPr>
      </w:pPr>
      <w:r w:rsidRPr="004060D7">
        <w:rPr>
          <w:noProof/>
        </w:rPr>
        <w:t xml:space="preserve">Kolvenbach, B., Schlaich, N., Raoui, Z., Prell, J., Zühlke, S., Schäffer, A., Guengerich, F. and Corvini, P.  2007.  Degradation pathway of bisphenol A: does </w:t>
      </w:r>
      <w:r w:rsidRPr="004060D7">
        <w:rPr>
          <w:i/>
          <w:noProof/>
        </w:rPr>
        <w:t>ipso</w:t>
      </w:r>
      <w:r w:rsidRPr="004060D7">
        <w:rPr>
          <w:noProof/>
        </w:rPr>
        <w:t xml:space="preserve"> substitution apply to </w:t>
      </w:r>
      <w:r w:rsidRPr="004060D7">
        <w:rPr>
          <w:noProof/>
        </w:rPr>
        <w:lastRenderedPageBreak/>
        <w:t xml:space="preserve">phenols containing a quaternary </w:t>
      </w:r>
      <w:r w:rsidRPr="004060D7">
        <w:rPr>
          <w:i/>
          <w:noProof/>
        </w:rPr>
        <w:t>α</w:t>
      </w:r>
      <w:r w:rsidRPr="004060D7">
        <w:rPr>
          <w:noProof/>
        </w:rPr>
        <w:t xml:space="preserve">-carbon structure in the </w:t>
      </w:r>
      <w:r w:rsidRPr="004060D7">
        <w:rPr>
          <w:i/>
          <w:noProof/>
        </w:rPr>
        <w:t>para</w:t>
      </w:r>
      <w:r w:rsidRPr="004060D7">
        <w:rPr>
          <w:noProof/>
        </w:rPr>
        <w:t xml:space="preserve"> position? Appl. Environ. Microbiol. 73(15), 4776-4784.</w:t>
      </w:r>
    </w:p>
    <w:p w14:paraId="0A7D899D" w14:textId="77777777" w:rsidR="007E6FD2" w:rsidRPr="004060D7" w:rsidRDefault="007E6FD2" w:rsidP="007E6FD2">
      <w:pPr>
        <w:pStyle w:val="EndNoteBibliography"/>
        <w:spacing w:after="120" w:line="300" w:lineRule="auto"/>
        <w:ind w:left="720" w:hanging="720"/>
        <w:rPr>
          <w:noProof/>
        </w:rPr>
      </w:pPr>
      <w:r w:rsidRPr="004060D7">
        <w:rPr>
          <w:noProof/>
        </w:rPr>
        <w:t>Learman, D., Voelker, B., Vazquez-Rodriguez, A. and Hansel, C.  2011.  Formation of manganese oxides by bacterially generated superoxide. Nature Geoscience 4(2), 95-98.</w:t>
      </w:r>
    </w:p>
    <w:p w14:paraId="0D14F71F" w14:textId="77777777" w:rsidR="007E6FD2" w:rsidRPr="004060D7" w:rsidRDefault="007E6FD2" w:rsidP="007E6FD2">
      <w:pPr>
        <w:pStyle w:val="EndNoteBibliography"/>
        <w:spacing w:after="120" w:line="300" w:lineRule="auto"/>
        <w:ind w:left="720" w:hanging="720"/>
        <w:rPr>
          <w:noProof/>
        </w:rPr>
      </w:pPr>
      <w:r w:rsidRPr="004060D7">
        <w:rPr>
          <w:noProof/>
        </w:rPr>
        <w:t>Lee, B., Ha, E., Park, H., Kim, B., Seo, J., Chang, M., Ha, M., Kim, Y., Roh, Y. and Hong, Y.  2008.  Exposure to bisphenol A in pregnant women and early fetal growth. Epidemiology 19(6), S365.</w:t>
      </w:r>
    </w:p>
    <w:p w14:paraId="785924BE" w14:textId="77777777" w:rsidR="007E6FD2" w:rsidRPr="004060D7" w:rsidRDefault="007E6FD2" w:rsidP="007E6FD2">
      <w:pPr>
        <w:pStyle w:val="EndNoteBibliography"/>
        <w:spacing w:after="120" w:line="300" w:lineRule="auto"/>
        <w:ind w:left="720" w:hanging="720"/>
        <w:rPr>
          <w:noProof/>
        </w:rPr>
      </w:pPr>
      <w:r w:rsidRPr="004060D7">
        <w:rPr>
          <w:noProof/>
        </w:rPr>
        <w:t>Li, D.-K., Zhou, Z., Miao, M., He, Y., Wang, J., Ferber, J., Herrinton, L.J., Gao, E. and Yuan, W.  2011.  Urine bisphenol-A (BPA) level in relation to semen quality. Fertil. Steril. 95(2), 625-630. e624.</w:t>
      </w:r>
    </w:p>
    <w:p w14:paraId="0EE38DFA" w14:textId="77777777" w:rsidR="007E6FD2" w:rsidRPr="004060D7" w:rsidRDefault="007E6FD2" w:rsidP="007E6FD2">
      <w:pPr>
        <w:pStyle w:val="EndNoteBibliography"/>
        <w:spacing w:after="120" w:line="300" w:lineRule="auto"/>
        <w:ind w:left="720" w:hanging="720"/>
        <w:rPr>
          <w:noProof/>
        </w:rPr>
      </w:pPr>
      <w:r w:rsidRPr="004060D7">
        <w:rPr>
          <w:noProof/>
        </w:rPr>
        <w:t>Li, J., Pang, S., Zhou, Y., Sun, S., Wang, L., Wang, Z., Gao, Y., Yang, Y. and Jiang, J.  2018.  Transformation of bisphenol AF and bisphenol S by manganese dioxide and effect of iodide. Water Res. 143, 47-55.</w:t>
      </w:r>
    </w:p>
    <w:p w14:paraId="4ACA7A86" w14:textId="77777777" w:rsidR="007E6FD2" w:rsidRPr="004060D7" w:rsidRDefault="007E6FD2" w:rsidP="007E6FD2">
      <w:pPr>
        <w:pStyle w:val="EndNoteBibliography"/>
        <w:spacing w:after="120" w:line="300" w:lineRule="auto"/>
        <w:ind w:left="720" w:hanging="720"/>
        <w:rPr>
          <w:noProof/>
        </w:rPr>
      </w:pPr>
      <w:r w:rsidRPr="004060D7">
        <w:rPr>
          <w:noProof/>
        </w:rPr>
        <w:t>Liao, C., Liu, F., Alomirah, H., Loi, V.D., Mohd, M.A., Moon, H.-B., Nakata, H. and Kannan, K.  2012d.  Bisphenol S in urine from the United States and seven Asian countries: occurrence and human exposures. Environ. Sci. Technol. 46(12), 6860-6866.</w:t>
      </w:r>
    </w:p>
    <w:p w14:paraId="54CB4430" w14:textId="77777777" w:rsidR="007E6FD2" w:rsidRPr="004060D7" w:rsidRDefault="007E6FD2" w:rsidP="007E6FD2">
      <w:pPr>
        <w:pStyle w:val="EndNoteBibliography"/>
        <w:spacing w:after="120" w:line="300" w:lineRule="auto"/>
        <w:ind w:left="720" w:hanging="720"/>
        <w:rPr>
          <w:noProof/>
        </w:rPr>
      </w:pPr>
      <w:r w:rsidRPr="004060D7">
        <w:rPr>
          <w:noProof/>
        </w:rPr>
        <w:t>Liao, C., Liu, F., Guo, Y., Moon, H.-B., Nakata, H., Wu, Q. and Kannan, K.  2012a.  Occurrence of eight bisphenol analogues in indoor dust from the United States and several Asian countries: implications for human exposure. Environ. Sci. Technol. 46(16), 9138-9145.</w:t>
      </w:r>
    </w:p>
    <w:p w14:paraId="1503D9A7" w14:textId="77777777" w:rsidR="007E6FD2" w:rsidRPr="004060D7" w:rsidRDefault="007E6FD2" w:rsidP="007E6FD2">
      <w:pPr>
        <w:pStyle w:val="EndNoteBibliography"/>
        <w:spacing w:after="120" w:line="300" w:lineRule="auto"/>
        <w:ind w:left="720" w:hanging="720"/>
        <w:rPr>
          <w:noProof/>
        </w:rPr>
      </w:pPr>
      <w:r w:rsidRPr="004060D7">
        <w:rPr>
          <w:noProof/>
        </w:rPr>
        <w:t>Liao, C., Liu, F. and Kannan, K.  2012c.  Bisphenol S, a new bisphenol analogue, in paper products and currency bills and its association with bisphenol A residues. Environ. Sci. Technol. 46(12), 6515-6522.</w:t>
      </w:r>
    </w:p>
    <w:p w14:paraId="4FC1AAF1" w14:textId="77777777" w:rsidR="007E6FD2" w:rsidRPr="004060D7" w:rsidRDefault="007E6FD2" w:rsidP="007E6FD2">
      <w:pPr>
        <w:pStyle w:val="EndNoteBibliography"/>
        <w:spacing w:after="120" w:line="300" w:lineRule="auto"/>
        <w:ind w:left="720" w:hanging="720"/>
        <w:rPr>
          <w:noProof/>
        </w:rPr>
      </w:pPr>
      <w:r w:rsidRPr="004060D7">
        <w:rPr>
          <w:noProof/>
        </w:rPr>
        <w:t>Liao, C., Liu, F., Moon, H.-B., Yamashita, N., Yun, S. and Kannan, K.  2012b.  Bisphenol analogues in sediments from industrialized areas in the United States, Japan, and Korea: spatial and temporal distributions. Environ. Sci. Technol. 46(21), 11558-11565.</w:t>
      </w:r>
    </w:p>
    <w:p w14:paraId="53C7C022" w14:textId="77777777" w:rsidR="007E6FD2" w:rsidRPr="004060D7" w:rsidRDefault="007E6FD2" w:rsidP="007E6FD2">
      <w:pPr>
        <w:pStyle w:val="EndNoteBibliography"/>
        <w:spacing w:after="120" w:line="300" w:lineRule="auto"/>
        <w:ind w:left="720" w:hanging="720"/>
        <w:rPr>
          <w:noProof/>
        </w:rPr>
      </w:pPr>
      <w:r w:rsidRPr="004060D7">
        <w:rPr>
          <w:noProof/>
        </w:rPr>
        <w:t>Lin, H., Szeinbaum, N.H., DiChristina, T.J. and Taillefert, M.  2012.  Microbial Mn (IV) reduction requires an initial one-electron reductive solubilization step. Geochim. Cosmochim. Acta. 99, 179-192.</w:t>
      </w:r>
    </w:p>
    <w:p w14:paraId="3122B75D" w14:textId="77777777" w:rsidR="007E6FD2" w:rsidRPr="004060D7" w:rsidRDefault="007E6FD2" w:rsidP="007E6FD2">
      <w:pPr>
        <w:pStyle w:val="EndNoteBibliography"/>
        <w:spacing w:after="120" w:line="300" w:lineRule="auto"/>
        <w:ind w:left="720" w:hanging="720"/>
        <w:rPr>
          <w:noProof/>
        </w:rPr>
      </w:pPr>
      <w:r w:rsidRPr="004060D7">
        <w:rPr>
          <w:noProof/>
        </w:rPr>
        <w:t>Lin, K., Liu, W. and Gan, J.  2009.  Oxidative removal of bisphenol A by manganese dioxide: efficacy, products, and pathways. Environ. Sci. Technol. 43(10), 3860-3864.</w:t>
      </w:r>
    </w:p>
    <w:p w14:paraId="1BE12A8D" w14:textId="77777777" w:rsidR="007E6FD2" w:rsidRPr="004060D7" w:rsidRDefault="007E6FD2" w:rsidP="007E6FD2">
      <w:pPr>
        <w:pStyle w:val="EndNoteBibliography"/>
        <w:spacing w:after="120" w:line="300" w:lineRule="auto"/>
        <w:ind w:left="720" w:hanging="720"/>
        <w:rPr>
          <w:noProof/>
        </w:rPr>
      </w:pPr>
      <w:r w:rsidRPr="004060D7">
        <w:rPr>
          <w:noProof/>
        </w:rPr>
        <w:t>Liu, W., Sun, B., Qiao, J. and Guan, X.  2019.  Influence of pyrophosphate on the generation of soluble Mn (III) from reactions involving Mn oxides and Mn (VII). Environ. Sci. Technol. 53(17), 10227-10235.</w:t>
      </w:r>
    </w:p>
    <w:p w14:paraId="282A2CCE" w14:textId="77777777" w:rsidR="007E6FD2" w:rsidRPr="004060D7" w:rsidRDefault="007E6FD2" w:rsidP="007E6FD2">
      <w:pPr>
        <w:pStyle w:val="EndNoteBibliography"/>
        <w:spacing w:after="120" w:line="300" w:lineRule="auto"/>
        <w:ind w:left="720" w:hanging="720"/>
        <w:rPr>
          <w:noProof/>
        </w:rPr>
      </w:pPr>
      <w:r w:rsidRPr="004060D7">
        <w:rPr>
          <w:noProof/>
        </w:rPr>
        <w:lastRenderedPageBreak/>
        <w:t>Lobos, J.H., Leib, T. and Su, T.-M.  1992.  Biodegradation of bisphenol A and other bisphenols by a gram-negative aerobic bacterium. Appl. Environ. Microbiol. 58(6), 1823-1831.</w:t>
      </w:r>
    </w:p>
    <w:p w14:paraId="75059C8C" w14:textId="77777777" w:rsidR="007E6FD2" w:rsidRPr="004060D7" w:rsidRDefault="007E6FD2" w:rsidP="007E6FD2">
      <w:pPr>
        <w:pStyle w:val="EndNoteBibliography"/>
        <w:spacing w:after="120" w:line="300" w:lineRule="auto"/>
        <w:ind w:left="720" w:hanging="720"/>
        <w:rPr>
          <w:noProof/>
        </w:rPr>
      </w:pPr>
      <w:r w:rsidRPr="004060D7">
        <w:rPr>
          <w:noProof/>
        </w:rPr>
        <w:t>Madison, A.S., Tebo, B.M., Mucci, A., Sundby, B. and Luther, G.W.  2013.  Abundant porewater Mn (III) is a major component of the sedimentary redox system. Science 341(6148), 875-878.</w:t>
      </w:r>
    </w:p>
    <w:p w14:paraId="73538C29" w14:textId="77777777" w:rsidR="007E6FD2" w:rsidRPr="004060D7" w:rsidRDefault="007E6FD2" w:rsidP="007E6FD2">
      <w:pPr>
        <w:pStyle w:val="EndNoteBibliography"/>
        <w:spacing w:after="120" w:line="300" w:lineRule="auto"/>
        <w:ind w:left="720" w:hanging="720"/>
        <w:rPr>
          <w:noProof/>
        </w:rPr>
      </w:pPr>
      <w:r w:rsidRPr="004060D7">
        <w:rPr>
          <w:noProof/>
        </w:rPr>
        <w:t>Matsushima, A., Liu, X., Okada, H., Shimohigashi, M. and Shimohigashi, Y.  2010.  Bisphenol AF is a full agonist for the estrogen receptor ER</w:t>
      </w:r>
      <w:r w:rsidRPr="004060D7">
        <w:rPr>
          <w:i/>
          <w:noProof/>
        </w:rPr>
        <w:t>α</w:t>
      </w:r>
      <w:r w:rsidRPr="004060D7">
        <w:rPr>
          <w:noProof/>
        </w:rPr>
        <w:t xml:space="preserve"> but a highly specific antagonist for ER</w:t>
      </w:r>
      <w:r w:rsidRPr="004060D7">
        <w:rPr>
          <w:i/>
          <w:noProof/>
        </w:rPr>
        <w:t>β</w:t>
      </w:r>
      <w:r w:rsidRPr="004060D7">
        <w:rPr>
          <w:noProof/>
        </w:rPr>
        <w:t>. Environ. Health Perspect. 118(9), 1267-1272.</w:t>
      </w:r>
    </w:p>
    <w:p w14:paraId="6734F0E9" w14:textId="77777777" w:rsidR="007E6FD2" w:rsidRPr="004060D7" w:rsidRDefault="007E6FD2" w:rsidP="007E6FD2">
      <w:pPr>
        <w:pStyle w:val="EndNoteBibliography"/>
        <w:spacing w:after="120" w:line="300" w:lineRule="auto"/>
        <w:ind w:left="720" w:hanging="720"/>
        <w:rPr>
          <w:noProof/>
        </w:rPr>
      </w:pPr>
      <w:r w:rsidRPr="004060D7">
        <w:rPr>
          <w:noProof/>
        </w:rPr>
        <w:t>Melzer, D., Gates, P., Osborn, N.J., Henley, W.E., Cipelli, R., Young, A., Money, C., McCormack, P., Schofield, P. and Mosedale, D.  2012a.  Urinary bisphenol A concentration and angiography-defined coronary artery stenosis. PLoS One 7(8), e43378.</w:t>
      </w:r>
    </w:p>
    <w:p w14:paraId="750B09C3" w14:textId="77777777" w:rsidR="007E6FD2" w:rsidRPr="004060D7" w:rsidRDefault="007E6FD2" w:rsidP="007E6FD2">
      <w:pPr>
        <w:pStyle w:val="EndNoteBibliography"/>
        <w:spacing w:after="120" w:line="300" w:lineRule="auto"/>
        <w:ind w:left="720" w:hanging="720"/>
        <w:rPr>
          <w:noProof/>
        </w:rPr>
      </w:pPr>
      <w:r w:rsidRPr="004060D7">
        <w:rPr>
          <w:noProof/>
        </w:rPr>
        <w:t>Melzer, D., Osborne, N.J., Henley, W.E., Cipelli, R., Young, A., Money, C., McCormack, P., Luben, R., Khaw, K.-T. and Wareham, N.J.  2012b.  Urinary bisphenol A concentration and risk of future coronary artery disease in apparently healthy men and women. Circulation 125(12), 1482-1490.</w:t>
      </w:r>
    </w:p>
    <w:p w14:paraId="438265FE" w14:textId="77777777" w:rsidR="007E6FD2" w:rsidRPr="004060D7" w:rsidRDefault="007E6FD2" w:rsidP="007E6FD2">
      <w:pPr>
        <w:pStyle w:val="EndNoteBibliography"/>
        <w:spacing w:after="120" w:line="300" w:lineRule="auto"/>
        <w:ind w:left="720" w:hanging="720"/>
        <w:rPr>
          <w:noProof/>
        </w:rPr>
      </w:pPr>
      <w:r w:rsidRPr="004060D7">
        <w:rPr>
          <w:noProof/>
        </w:rPr>
        <w:t xml:space="preserve">Nakamura, S., Tezuka, Y., Ushiyama, A., Kawashima, C., Kitagawara, Y., Takahashi, K., Ohta, S. and Mashino, T.  2011.  </w:t>
      </w:r>
      <w:r w:rsidRPr="004060D7">
        <w:rPr>
          <w:i/>
          <w:noProof/>
        </w:rPr>
        <w:t>Ipso</w:t>
      </w:r>
      <w:r w:rsidRPr="004060D7">
        <w:rPr>
          <w:noProof/>
        </w:rPr>
        <w:t xml:space="preserve"> substitution of bisphenol A catalyzed by microsomal cytochrome P450 and enhancement of estrogenic activity. Toxicol. Lett. 203(1), 92-95.</w:t>
      </w:r>
    </w:p>
    <w:p w14:paraId="7C8F8754" w14:textId="77777777" w:rsidR="007E6FD2" w:rsidRPr="004060D7" w:rsidRDefault="007E6FD2" w:rsidP="007E6FD2">
      <w:pPr>
        <w:pStyle w:val="EndNoteBibliography"/>
        <w:spacing w:after="120" w:line="300" w:lineRule="auto"/>
        <w:ind w:left="720" w:hanging="720"/>
        <w:rPr>
          <w:noProof/>
        </w:rPr>
      </w:pPr>
      <w:r w:rsidRPr="004060D7">
        <w:rPr>
          <w:noProof/>
        </w:rPr>
        <w:t xml:space="preserve">Nico, P.S. and Zasoski, R.J.  2000.  Importance of Mn (III) availability on the rate of Cr (III) oxidation on </w:t>
      </w:r>
      <w:r w:rsidRPr="004060D7">
        <w:rPr>
          <w:i/>
          <w:noProof/>
        </w:rPr>
        <w:t>δ</w:t>
      </w:r>
      <w:r w:rsidRPr="004060D7">
        <w:rPr>
          <w:noProof/>
        </w:rPr>
        <w:t>-MnO</w:t>
      </w:r>
      <w:r w:rsidRPr="004060D7">
        <w:rPr>
          <w:noProof/>
          <w:vertAlign w:val="subscript"/>
        </w:rPr>
        <w:t>2</w:t>
      </w:r>
      <w:r w:rsidRPr="004060D7">
        <w:rPr>
          <w:noProof/>
        </w:rPr>
        <w:t>. Environ. Sci. Technol. 34(16), 3363-3367.</w:t>
      </w:r>
    </w:p>
    <w:p w14:paraId="29479B5A" w14:textId="77777777" w:rsidR="007E6FD2" w:rsidRPr="004060D7" w:rsidRDefault="007E6FD2" w:rsidP="007E6FD2">
      <w:pPr>
        <w:pStyle w:val="EndNoteBibliography"/>
        <w:spacing w:after="120" w:line="300" w:lineRule="auto"/>
        <w:ind w:left="720" w:hanging="720"/>
        <w:rPr>
          <w:noProof/>
        </w:rPr>
      </w:pPr>
      <w:r w:rsidRPr="004060D7">
        <w:rPr>
          <w:noProof/>
        </w:rPr>
        <w:t xml:space="preserve">Nico, P.S. and Zasoski, R.J.  2001.  Mn (III) center availability as a rate controlling factor in the oxidation of phenol and sulfide on </w:t>
      </w:r>
      <w:r w:rsidRPr="004060D7">
        <w:rPr>
          <w:i/>
          <w:noProof/>
        </w:rPr>
        <w:t>δ</w:t>
      </w:r>
      <w:r w:rsidRPr="004060D7">
        <w:rPr>
          <w:noProof/>
        </w:rPr>
        <w:t>-MnO</w:t>
      </w:r>
      <w:r w:rsidRPr="004060D7">
        <w:rPr>
          <w:noProof/>
          <w:vertAlign w:val="subscript"/>
        </w:rPr>
        <w:t>2</w:t>
      </w:r>
      <w:r w:rsidRPr="004060D7">
        <w:rPr>
          <w:noProof/>
        </w:rPr>
        <w:t>. Environ. Sci. Technol. 35(16), 3338-3343.</w:t>
      </w:r>
    </w:p>
    <w:p w14:paraId="3B1F8CA9" w14:textId="77777777" w:rsidR="007E6FD2" w:rsidRPr="004060D7" w:rsidRDefault="007E6FD2" w:rsidP="007E6FD2">
      <w:pPr>
        <w:pStyle w:val="EndNoteBibliography"/>
        <w:spacing w:after="120" w:line="300" w:lineRule="auto"/>
        <w:ind w:left="720" w:hanging="720"/>
        <w:rPr>
          <w:noProof/>
        </w:rPr>
      </w:pPr>
      <w:r w:rsidRPr="004060D7">
        <w:rPr>
          <w:noProof/>
        </w:rPr>
        <w:t>NITE 2003</w:t>
      </w:r>
      <w:r w:rsidRPr="004060D7">
        <w:rPr>
          <w:rFonts w:ascii="PingFang SC" w:eastAsia="PingFang SC" w:hAnsi="PingFang SC"/>
          <w:noProof/>
        </w:rPr>
        <w:t>.</w:t>
      </w:r>
      <w:r w:rsidRPr="004060D7">
        <w:rPr>
          <w:noProof/>
        </w:rPr>
        <w:t xml:space="preserve"> Summary of the Interim Report - Bisphenol A, National Institute of Technology and Evaluation, Japan.</w:t>
      </w:r>
    </w:p>
    <w:p w14:paraId="4463F561" w14:textId="77777777" w:rsidR="007E6FD2" w:rsidRPr="004060D7" w:rsidRDefault="007E6FD2" w:rsidP="007E6FD2">
      <w:pPr>
        <w:pStyle w:val="EndNoteBibliography"/>
        <w:spacing w:after="120" w:line="300" w:lineRule="auto"/>
        <w:ind w:left="720" w:hanging="720"/>
        <w:rPr>
          <w:noProof/>
        </w:rPr>
      </w:pPr>
      <w:r w:rsidRPr="004060D7">
        <w:rPr>
          <w:noProof/>
        </w:rPr>
        <w:t>Ogata, Y., Goda, S., Toyama, T., Sei, K. and Ike, M.  2013.  The 4-</w:t>
      </w:r>
      <w:r w:rsidRPr="004060D7">
        <w:rPr>
          <w:i/>
          <w:noProof/>
        </w:rPr>
        <w:t>tert</w:t>
      </w:r>
      <w:r w:rsidRPr="004060D7">
        <w:rPr>
          <w:noProof/>
        </w:rPr>
        <w:t xml:space="preserve">-butylphenol-utilizing bacterium </w:t>
      </w:r>
      <w:r w:rsidRPr="004060D7">
        <w:rPr>
          <w:i/>
          <w:noProof/>
        </w:rPr>
        <w:t>Sphingobium fuliginis</w:t>
      </w:r>
      <w:r w:rsidRPr="004060D7">
        <w:rPr>
          <w:noProof/>
        </w:rPr>
        <w:t xml:space="preserve"> OMI can degrade bisphenols via phenolic ring hydroxylation and </w:t>
      </w:r>
      <w:r w:rsidRPr="004060D7">
        <w:rPr>
          <w:i/>
          <w:noProof/>
        </w:rPr>
        <w:t>meta</w:t>
      </w:r>
      <w:r w:rsidRPr="004060D7">
        <w:rPr>
          <w:noProof/>
        </w:rPr>
        <w:t>-cleavage pathway. Environ. Sci. Technol. 47(2), 1017-1023.</w:t>
      </w:r>
    </w:p>
    <w:p w14:paraId="49C956BD" w14:textId="77777777" w:rsidR="007E6FD2" w:rsidRPr="004060D7" w:rsidRDefault="007E6FD2" w:rsidP="007E6FD2">
      <w:pPr>
        <w:pStyle w:val="EndNoteBibliography"/>
        <w:spacing w:after="120" w:line="300" w:lineRule="auto"/>
        <w:ind w:left="720" w:hanging="720"/>
        <w:rPr>
          <w:noProof/>
        </w:rPr>
      </w:pPr>
      <w:r w:rsidRPr="004060D7">
        <w:rPr>
          <w:noProof/>
        </w:rPr>
        <w:t>Oldham, V.E., Mucci, A., Tebo, B.M. and Luther III, G.W.  2017.  Soluble Mn (III)–L complexes are abundant in oxygenated waters and stabilized by humic ligands. Geochimica et Cosmochimica Acta 199, 238-246.</w:t>
      </w:r>
    </w:p>
    <w:p w14:paraId="4C117BF5" w14:textId="77777777" w:rsidR="007E6FD2" w:rsidRPr="004060D7" w:rsidRDefault="007E6FD2" w:rsidP="007E6FD2">
      <w:pPr>
        <w:pStyle w:val="EndNoteBibliography"/>
        <w:spacing w:after="120" w:line="300" w:lineRule="auto"/>
        <w:ind w:left="720" w:hanging="720"/>
        <w:rPr>
          <w:noProof/>
        </w:rPr>
      </w:pPr>
      <w:r w:rsidRPr="004060D7">
        <w:rPr>
          <w:noProof/>
        </w:rPr>
        <w:t>Park, C. and Kim, J.  2012.  Effects of nitrate on the advanced UV photolysis of di (2-ethylhexyl) phthalate degradation in aqueous solution. Desalination Water Treat. 47(1-3), 163-170.</w:t>
      </w:r>
    </w:p>
    <w:p w14:paraId="55CD440A" w14:textId="77777777" w:rsidR="007E6FD2" w:rsidRPr="004060D7" w:rsidRDefault="007E6FD2" w:rsidP="007E6FD2">
      <w:pPr>
        <w:pStyle w:val="EndNoteBibliography"/>
        <w:spacing w:after="120" w:line="300" w:lineRule="auto"/>
        <w:ind w:left="720" w:hanging="720"/>
        <w:rPr>
          <w:noProof/>
        </w:rPr>
      </w:pPr>
      <w:r w:rsidRPr="004060D7">
        <w:rPr>
          <w:noProof/>
        </w:rPr>
        <w:lastRenderedPageBreak/>
        <w:t>Post, J.E.  1999.  Manganese oxide minerals: Crystal structures and economic and environmental significance. Proc. Natl. Acad. Sci. U. S. A. 96(7), 3447-3454.</w:t>
      </w:r>
    </w:p>
    <w:p w14:paraId="3EB80BE6" w14:textId="77777777" w:rsidR="007E6FD2" w:rsidRPr="004060D7" w:rsidRDefault="007E6FD2" w:rsidP="007E6FD2">
      <w:pPr>
        <w:pStyle w:val="EndNoteBibliography"/>
        <w:spacing w:after="120" w:line="300" w:lineRule="auto"/>
        <w:ind w:left="720" w:hanging="720"/>
        <w:rPr>
          <w:noProof/>
        </w:rPr>
      </w:pPr>
      <w:r w:rsidRPr="004060D7">
        <w:rPr>
          <w:noProof/>
        </w:rPr>
        <w:t>Remucal, C.K. and Ginder-Vogel, M.  2014.  A critical review of the reactivity of manganese oxides with organic contaminants. Environmental Science: Processes &amp; Impacts 16(6), 1247-1266.</w:t>
      </w:r>
    </w:p>
    <w:p w14:paraId="35AD4F58" w14:textId="77777777" w:rsidR="007E6FD2" w:rsidRPr="004060D7" w:rsidRDefault="007E6FD2" w:rsidP="007E6FD2">
      <w:pPr>
        <w:pStyle w:val="EndNoteBibliography"/>
        <w:spacing w:after="120" w:line="300" w:lineRule="auto"/>
        <w:ind w:left="720" w:hanging="720"/>
        <w:rPr>
          <w:noProof/>
        </w:rPr>
      </w:pPr>
      <w:r w:rsidRPr="004060D7">
        <w:rPr>
          <w:noProof/>
        </w:rPr>
        <w:t>Rezg, R., Abot, A., Mornagui, B. and Knauf, C.  2019.  Bisphenol S exposure affects gene expression related to intestinal glucose absorption and glucose metabolism in mice. Environ. Sci. Pollut. Res. 26(4), 3636-3642.</w:t>
      </w:r>
    </w:p>
    <w:p w14:paraId="54C9C62C" w14:textId="77777777" w:rsidR="007E6FD2" w:rsidRPr="004060D7" w:rsidRDefault="007E6FD2" w:rsidP="007E6FD2">
      <w:pPr>
        <w:pStyle w:val="EndNoteBibliography"/>
        <w:spacing w:after="120" w:line="300" w:lineRule="auto"/>
        <w:ind w:left="720" w:hanging="720"/>
        <w:rPr>
          <w:noProof/>
        </w:rPr>
      </w:pPr>
      <w:r w:rsidRPr="004060D7">
        <w:rPr>
          <w:noProof/>
        </w:rPr>
        <w:t>Roh, H., Subramanya, N., Zhao, F., Yu, C.-P., Sandt, J. and Chu, K.-H.  2009.  Biodegradation potential of wastewater micropollutants by ammonia-oxidizing bacteria. Chemosphere 77(8), 1084-1089.</w:t>
      </w:r>
    </w:p>
    <w:p w14:paraId="5BC472B4" w14:textId="77777777" w:rsidR="007E6FD2" w:rsidRPr="004060D7" w:rsidRDefault="007E6FD2" w:rsidP="007E6FD2">
      <w:pPr>
        <w:pStyle w:val="EndNoteBibliography"/>
        <w:spacing w:after="120" w:line="300" w:lineRule="auto"/>
        <w:ind w:left="720" w:hanging="720"/>
        <w:rPr>
          <w:noProof/>
        </w:rPr>
      </w:pPr>
      <w:r w:rsidRPr="004060D7">
        <w:rPr>
          <w:noProof/>
        </w:rPr>
        <w:t xml:space="preserve">Santana De, F.S., Gracioso, L.H., Karolski, B., Baltazar, M.d.P.G., Mendes, M.A., do Nascimento, C.A.O. and Perpetuo, E.A.  2019.  Isolation of Bisphenol A-tolerating/degrading </w:t>
      </w:r>
      <w:r w:rsidRPr="004060D7">
        <w:rPr>
          <w:i/>
          <w:noProof/>
        </w:rPr>
        <w:t>Shewanella haliotis</w:t>
      </w:r>
      <w:r w:rsidRPr="004060D7">
        <w:rPr>
          <w:noProof/>
        </w:rPr>
        <w:t xml:space="preserve"> strain MH137742 from an estuarine environment. Biotechnol. Appl. Biochem. 189(1), 103-115.</w:t>
      </w:r>
    </w:p>
    <w:p w14:paraId="1A7152BD" w14:textId="77777777" w:rsidR="007E6FD2" w:rsidRPr="004060D7" w:rsidRDefault="007E6FD2" w:rsidP="007E6FD2">
      <w:pPr>
        <w:pStyle w:val="EndNoteBibliography"/>
        <w:spacing w:after="120" w:line="300" w:lineRule="auto"/>
        <w:ind w:left="720" w:hanging="720"/>
        <w:rPr>
          <w:noProof/>
        </w:rPr>
      </w:pPr>
      <w:r w:rsidRPr="004060D7">
        <w:rPr>
          <w:noProof/>
        </w:rPr>
        <w:t>Saric, M. 1986</w:t>
      </w:r>
      <w:r w:rsidRPr="004060D7">
        <w:rPr>
          <w:rFonts w:ascii="PingFang SC" w:eastAsia="PingFang SC" w:hAnsi="PingFang SC"/>
          <w:noProof/>
        </w:rPr>
        <w:t>.</w:t>
      </w:r>
      <w:r w:rsidRPr="004060D7">
        <w:rPr>
          <w:noProof/>
        </w:rPr>
        <w:t xml:space="preserve"> Manganese. Handbook on the toxicology of metals, vol. II: Specific metals, New York: Elsevier Science Publishing Co.</w:t>
      </w:r>
    </w:p>
    <w:p w14:paraId="087FCCFE" w14:textId="77777777" w:rsidR="007E6FD2" w:rsidRPr="004060D7" w:rsidRDefault="007E6FD2" w:rsidP="007E6FD2">
      <w:pPr>
        <w:pStyle w:val="EndNoteBibliography"/>
        <w:spacing w:after="120" w:line="300" w:lineRule="auto"/>
        <w:ind w:left="720" w:hanging="720"/>
        <w:rPr>
          <w:noProof/>
        </w:rPr>
      </w:pPr>
      <w:r w:rsidRPr="004060D7">
        <w:rPr>
          <w:noProof/>
        </w:rPr>
        <w:t xml:space="preserve">Sasaki, M., Akahira, A., Oshiman, K.-i., Tsuchido, T. and Matsumura, Y.  2005.  Purification of cytochrome P450 and ferredoxin, involved in bisphenol A degradation, from </w:t>
      </w:r>
      <w:r w:rsidRPr="004060D7">
        <w:rPr>
          <w:i/>
          <w:noProof/>
        </w:rPr>
        <w:t>Sphingomonas</w:t>
      </w:r>
      <w:r w:rsidRPr="004060D7">
        <w:rPr>
          <w:noProof/>
        </w:rPr>
        <w:t xml:space="preserve"> sp. strain AO1. Appl. Environ. Microbiol. 71(12), 8024-8030.</w:t>
      </w:r>
    </w:p>
    <w:p w14:paraId="29E7E5D2" w14:textId="77777777" w:rsidR="007E6FD2" w:rsidRPr="004060D7" w:rsidRDefault="007E6FD2" w:rsidP="007E6FD2">
      <w:pPr>
        <w:pStyle w:val="EndNoteBibliography"/>
        <w:spacing w:after="120" w:line="300" w:lineRule="auto"/>
        <w:ind w:left="720" w:hanging="720"/>
        <w:rPr>
          <w:noProof/>
        </w:rPr>
      </w:pPr>
      <w:r w:rsidRPr="004060D7">
        <w:rPr>
          <w:noProof/>
        </w:rPr>
        <w:t>Shankar, A., Teppala, S. and Sabanayagam, C.  2012.  Urinary bisphenol a levels and measures of obesity: results from the national health and nutrition examination survey 2003–2008. ISRN Endocrinol. 2012.</w:t>
      </w:r>
    </w:p>
    <w:p w14:paraId="40686FF2" w14:textId="77777777" w:rsidR="007E6FD2" w:rsidRPr="004060D7" w:rsidRDefault="007E6FD2" w:rsidP="007E6FD2">
      <w:pPr>
        <w:pStyle w:val="EndNoteBibliography"/>
        <w:spacing w:after="120" w:line="300" w:lineRule="auto"/>
        <w:ind w:left="720" w:hanging="720"/>
        <w:rPr>
          <w:noProof/>
        </w:rPr>
      </w:pPr>
      <w:r w:rsidRPr="004060D7">
        <w:rPr>
          <w:noProof/>
        </w:rPr>
        <w:t>Shao, P., Duan, X., Xu, J., Tian, J., Shi, W., Gao, S., Xu, M., Cui, F. and Wang, S.  2017a.  Heterogeneous activation of peroxymonosulfate by amorphous boron for degradation of bisphenol S. J. Hazard. Mater. 322, 532-539.</w:t>
      </w:r>
    </w:p>
    <w:p w14:paraId="019B7BC6" w14:textId="77777777" w:rsidR="007E6FD2" w:rsidRPr="004060D7" w:rsidRDefault="007E6FD2" w:rsidP="007E6FD2">
      <w:pPr>
        <w:pStyle w:val="EndNoteBibliography"/>
        <w:spacing w:after="120" w:line="300" w:lineRule="auto"/>
        <w:ind w:left="720" w:hanging="720"/>
        <w:rPr>
          <w:noProof/>
        </w:rPr>
      </w:pPr>
      <w:r w:rsidRPr="004060D7">
        <w:rPr>
          <w:noProof/>
        </w:rPr>
        <w:t xml:space="preserve">Shao, P., Ren, Z., Tian, J., Gao, S., Luo, X., Shi, W., Yan, B., Li, J. and Cui, F.  2017b.  Silica hydrogel-mediated dissolution-recrystallization strategy for synthesis of ultrathin </w:t>
      </w:r>
      <w:r w:rsidRPr="004060D7">
        <w:rPr>
          <w:i/>
          <w:noProof/>
        </w:rPr>
        <w:t>α</w:t>
      </w:r>
      <w:r w:rsidRPr="004060D7">
        <w:rPr>
          <w:noProof/>
        </w:rPr>
        <w:t>-Fe</w:t>
      </w:r>
      <w:r w:rsidRPr="004060D7">
        <w:rPr>
          <w:noProof/>
          <w:vertAlign w:val="subscript"/>
        </w:rPr>
        <w:t>2</w:t>
      </w:r>
      <w:r w:rsidRPr="004060D7">
        <w:rPr>
          <w:noProof/>
        </w:rPr>
        <w:t>O</w:t>
      </w:r>
      <w:r w:rsidRPr="004060D7">
        <w:rPr>
          <w:noProof/>
          <w:vertAlign w:val="subscript"/>
        </w:rPr>
        <w:t>3</w:t>
      </w:r>
      <w:r w:rsidRPr="004060D7">
        <w:rPr>
          <w:noProof/>
        </w:rPr>
        <w:t xml:space="preserve"> nanosheets with highly exposed (1 1 0) facets: a superior photocatalyst for degradation of bisphenol S. Chem. Eng. J. 323, 64-73.</w:t>
      </w:r>
    </w:p>
    <w:p w14:paraId="44E7FAC6" w14:textId="77777777" w:rsidR="007E6FD2" w:rsidRPr="004060D7" w:rsidRDefault="007E6FD2" w:rsidP="007E6FD2">
      <w:pPr>
        <w:pStyle w:val="EndNoteBibliography"/>
        <w:spacing w:after="120" w:line="300" w:lineRule="auto"/>
        <w:ind w:left="720" w:hanging="720"/>
        <w:rPr>
          <w:noProof/>
        </w:rPr>
      </w:pPr>
      <w:r w:rsidRPr="004060D7">
        <w:rPr>
          <w:noProof/>
        </w:rPr>
        <w:t>Shobnam, N., Sun, Y., Mahmood, M., Löffler, F.E. and Im, J.  2021.  Biologically mediated abiotic degradation (BMAD) of bisphenol A by manganese-oxidizing bacteria. J. Hazard. Mater., 125987.</w:t>
      </w:r>
    </w:p>
    <w:p w14:paraId="128C5F57" w14:textId="77777777" w:rsidR="007E6FD2" w:rsidRPr="004060D7" w:rsidRDefault="007E6FD2" w:rsidP="007E6FD2">
      <w:pPr>
        <w:pStyle w:val="EndNoteBibliography"/>
        <w:spacing w:after="120" w:line="300" w:lineRule="auto"/>
        <w:ind w:left="720" w:hanging="720"/>
        <w:rPr>
          <w:noProof/>
        </w:rPr>
      </w:pPr>
      <w:r w:rsidRPr="004060D7">
        <w:rPr>
          <w:noProof/>
        </w:rPr>
        <w:lastRenderedPageBreak/>
        <w:t>Sigel, H. (2000) Met. Ions Biol. Syst., pp. 49-82, CRC Press.</w:t>
      </w:r>
    </w:p>
    <w:p w14:paraId="2E3250A4" w14:textId="77777777" w:rsidR="007E6FD2" w:rsidRPr="004060D7" w:rsidRDefault="007E6FD2" w:rsidP="007E6FD2">
      <w:pPr>
        <w:pStyle w:val="EndNoteBibliography"/>
        <w:spacing w:after="120" w:line="300" w:lineRule="auto"/>
        <w:ind w:left="720" w:hanging="720"/>
        <w:rPr>
          <w:noProof/>
        </w:rPr>
      </w:pPr>
      <w:r w:rsidRPr="004060D7">
        <w:rPr>
          <w:noProof/>
        </w:rPr>
        <w:t>Sigg, L., Sturm, M. and Kistler, D.  1987.  Vertical transport of heavy metals by settling particles in Lake Zurich. Limnol. Oceanogr. 32(1), 112-130.</w:t>
      </w:r>
    </w:p>
    <w:p w14:paraId="5B4C7AB8" w14:textId="77777777" w:rsidR="007E6FD2" w:rsidRPr="004060D7" w:rsidRDefault="007E6FD2" w:rsidP="007E6FD2">
      <w:pPr>
        <w:pStyle w:val="EndNoteBibliography"/>
        <w:spacing w:after="120" w:line="300" w:lineRule="auto"/>
        <w:ind w:left="720" w:hanging="720"/>
        <w:rPr>
          <w:noProof/>
        </w:rPr>
      </w:pPr>
      <w:r w:rsidRPr="004060D7">
        <w:rPr>
          <w:noProof/>
        </w:rPr>
        <w:t>Simoneau, C., Valzacchi, S., Morkunas, V. and Van den Eede, L.  2011.  Comparison of migration from polyethersulphone and polycarbonate baby bottles. Food Addit. Contam.: Part A 28(12), 1763-1768.</w:t>
      </w:r>
    </w:p>
    <w:p w14:paraId="200CC833" w14:textId="77777777" w:rsidR="007E6FD2" w:rsidRPr="004060D7" w:rsidRDefault="007E6FD2" w:rsidP="007E6FD2">
      <w:pPr>
        <w:pStyle w:val="EndNoteBibliography"/>
        <w:spacing w:after="120" w:line="300" w:lineRule="auto"/>
        <w:ind w:left="720" w:hanging="720"/>
        <w:rPr>
          <w:noProof/>
        </w:rPr>
      </w:pPr>
      <w:r w:rsidRPr="004060D7">
        <w:rPr>
          <w:noProof/>
        </w:rPr>
        <w:t>Skoog, D. and West, D. 1982</w:t>
      </w:r>
      <w:r w:rsidRPr="004060D7">
        <w:rPr>
          <w:rFonts w:ascii="PingFang SC" w:eastAsia="PingFang SC" w:hAnsi="PingFang SC"/>
          <w:noProof/>
        </w:rPr>
        <w:t>.</w:t>
      </w:r>
      <w:r w:rsidRPr="004060D7">
        <w:rPr>
          <w:noProof/>
        </w:rPr>
        <w:t xml:space="preserve"> Fundamentals of analytical chemistry, Saunders College Publishing.</w:t>
      </w:r>
    </w:p>
    <w:p w14:paraId="256920D3" w14:textId="77777777" w:rsidR="007E6FD2" w:rsidRPr="004060D7" w:rsidRDefault="007E6FD2" w:rsidP="007E6FD2">
      <w:pPr>
        <w:pStyle w:val="EndNoteBibliography"/>
        <w:spacing w:after="120" w:line="300" w:lineRule="auto"/>
        <w:ind w:left="720" w:hanging="720"/>
        <w:rPr>
          <w:noProof/>
        </w:rPr>
      </w:pPr>
      <w:r w:rsidRPr="004060D7">
        <w:rPr>
          <w:noProof/>
        </w:rPr>
        <w:t>Solomon, K.R., Velders, G.J., Wilson, S.R., Madronich, S., Longstreth, J., Aucamp, P.J. and Bornman, J.F.  2016.  Sources, fates, toxicity, and risks of trifluoroacetic acid and its salts: Relevance to substances regulated under the Montreal and Kyoto Protocols. Journal of Toxicology and Environmental Health, Part B 19(7), 289-304.</w:t>
      </w:r>
    </w:p>
    <w:p w14:paraId="4D1CFF64" w14:textId="77777777" w:rsidR="007E6FD2" w:rsidRPr="004060D7" w:rsidRDefault="007E6FD2" w:rsidP="007E6FD2">
      <w:pPr>
        <w:pStyle w:val="EndNoteBibliography"/>
        <w:spacing w:after="120" w:line="300" w:lineRule="auto"/>
        <w:ind w:left="720" w:hanging="720"/>
        <w:rPr>
          <w:noProof/>
        </w:rPr>
      </w:pPr>
      <w:r w:rsidRPr="004060D7">
        <w:rPr>
          <w:noProof/>
        </w:rPr>
        <w:t>Song, S., Ruan, T., Wang, T., Liu, R. and Jiang, G.  2012.  Distribution and preliminary exposure assessment of bisphenol AF (BPAF) in various environmental matrices around a manufacturing plant in China. Environ. Sci. Technol. 46(24), 13136-13143.</w:t>
      </w:r>
    </w:p>
    <w:p w14:paraId="6C7E76C4" w14:textId="77777777" w:rsidR="007E6FD2" w:rsidRPr="004060D7" w:rsidRDefault="007E6FD2" w:rsidP="007E6FD2">
      <w:pPr>
        <w:pStyle w:val="EndNoteBibliography"/>
        <w:spacing w:after="120" w:line="300" w:lineRule="auto"/>
        <w:ind w:left="720" w:hanging="720"/>
        <w:rPr>
          <w:noProof/>
        </w:rPr>
      </w:pPr>
      <w:r w:rsidRPr="004060D7">
        <w:rPr>
          <w:noProof/>
        </w:rPr>
        <w:t>Song, S., Song, M., Zeng, L., Wang, T., Liu, R., Ruan, T. and Jiang, G.  2014.  Occurrence and profiles of bisphenol analogues in municipal sewage sludge in China. Environ. Pollut. 186, 14-19.</w:t>
      </w:r>
    </w:p>
    <w:p w14:paraId="4A9F3C6E" w14:textId="77777777" w:rsidR="007E6FD2" w:rsidRPr="004060D7" w:rsidRDefault="007E6FD2" w:rsidP="007E6FD2">
      <w:pPr>
        <w:pStyle w:val="EndNoteBibliography"/>
        <w:spacing w:after="120" w:line="300" w:lineRule="auto"/>
        <w:ind w:left="720" w:hanging="720"/>
        <w:rPr>
          <w:noProof/>
        </w:rPr>
      </w:pPr>
      <w:r w:rsidRPr="004060D7">
        <w:rPr>
          <w:noProof/>
        </w:rPr>
        <w:t>Staples, C.A., Dome, P.B., Klecka, G.M., Oblock, S.T. and Harris, L.R.  1998.  A review of the environmental fate, effects, and exposures of bisphenol A. Chemosphere 36(10), 2149-2173.</w:t>
      </w:r>
    </w:p>
    <w:p w14:paraId="59DE3248" w14:textId="77777777" w:rsidR="007E6FD2" w:rsidRPr="004060D7" w:rsidRDefault="007E6FD2" w:rsidP="007E6FD2">
      <w:pPr>
        <w:pStyle w:val="EndNoteBibliography"/>
        <w:spacing w:after="120" w:line="300" w:lineRule="auto"/>
        <w:ind w:left="720" w:hanging="720"/>
        <w:rPr>
          <w:noProof/>
        </w:rPr>
      </w:pPr>
      <w:r w:rsidRPr="004060D7">
        <w:rPr>
          <w:noProof/>
        </w:rPr>
        <w:t>Stone, A.T. and Morgan, J.J.  1984.  Reduction and dissolution of manganese (III) and manganese (IV) oxides by organics: 2. Survey of the reactivity of organics. Environ. Sci. Technol. 18(8), 617-624.</w:t>
      </w:r>
    </w:p>
    <w:p w14:paraId="3C3BEAB2" w14:textId="77777777" w:rsidR="007E6FD2" w:rsidRPr="004060D7" w:rsidRDefault="007E6FD2" w:rsidP="007E6FD2">
      <w:pPr>
        <w:pStyle w:val="EndNoteBibliography"/>
        <w:spacing w:after="120" w:line="300" w:lineRule="auto"/>
        <w:ind w:left="720" w:hanging="720"/>
        <w:rPr>
          <w:noProof/>
        </w:rPr>
      </w:pPr>
      <w:r w:rsidRPr="004060D7">
        <w:rPr>
          <w:noProof/>
        </w:rPr>
        <w:t>Stout, M. 2008</w:t>
      </w:r>
      <w:r w:rsidRPr="004060D7">
        <w:rPr>
          <w:rFonts w:ascii="PingFang SC" w:eastAsia="PingFang SC" w:hAnsi="PingFang SC"/>
          <w:noProof/>
        </w:rPr>
        <w:t>.</w:t>
      </w:r>
      <w:r w:rsidRPr="004060D7">
        <w:rPr>
          <w:noProof/>
        </w:rPr>
        <w:t xml:space="preserve"> Chemical Information Profile for Bisphenol AF.</w:t>
      </w:r>
    </w:p>
    <w:p w14:paraId="61A76FC6" w14:textId="77777777" w:rsidR="007E6FD2" w:rsidRPr="004060D7" w:rsidRDefault="007E6FD2" w:rsidP="007E6FD2">
      <w:pPr>
        <w:pStyle w:val="EndNoteBibliography"/>
        <w:spacing w:after="120" w:line="300" w:lineRule="auto"/>
        <w:ind w:left="720" w:hanging="720"/>
        <w:rPr>
          <w:noProof/>
        </w:rPr>
      </w:pPr>
      <w:r w:rsidRPr="004060D7">
        <w:rPr>
          <w:noProof/>
        </w:rPr>
        <w:t>Sun, B., Guan, X., Fang, J. and Tratnyek, P.G.  2015.  Activation of manganese oxidants with bisulfite for enhanced oxidation of organic contaminants: the involvement of Mn (III). Environ. Sci. Technol. 49(20), 12414-12421.</w:t>
      </w:r>
    </w:p>
    <w:p w14:paraId="6F77F936" w14:textId="77777777" w:rsidR="007E6FD2" w:rsidRPr="004060D7" w:rsidRDefault="007E6FD2" w:rsidP="007E6FD2">
      <w:pPr>
        <w:pStyle w:val="EndNoteBibliography"/>
        <w:spacing w:after="120" w:line="300" w:lineRule="auto"/>
        <w:ind w:left="720" w:hanging="720"/>
        <w:rPr>
          <w:noProof/>
        </w:rPr>
      </w:pPr>
      <w:r w:rsidRPr="004060D7">
        <w:rPr>
          <w:noProof/>
        </w:rPr>
        <w:t>Sun, Q., Wang, Y., Li, Y., Ashfaq, M., Dai, L., Xie, X. and Yu, C.-P.  2017.  Fate and mass balance of bisphenol analogues in wastewater treatment plants in Xiamen City, China. Environ. Pollut. 225, 542-549.</w:t>
      </w:r>
    </w:p>
    <w:p w14:paraId="68A0773D" w14:textId="77777777" w:rsidR="007E6FD2" w:rsidRPr="004060D7" w:rsidRDefault="007E6FD2" w:rsidP="007E6FD2">
      <w:pPr>
        <w:pStyle w:val="EndNoteBibliography"/>
        <w:spacing w:after="120" w:line="300" w:lineRule="auto"/>
        <w:ind w:left="720" w:hanging="720"/>
        <w:rPr>
          <w:noProof/>
        </w:rPr>
      </w:pPr>
      <w:r w:rsidRPr="004060D7">
        <w:rPr>
          <w:noProof/>
        </w:rPr>
        <w:lastRenderedPageBreak/>
        <w:t>Sun, Y., Im, J., Shobnam, N., Fanourakis, S.K., He, L., Anovitz, L.M., Erickson, P.R., Sun, H., Zhuang, J. and Löffler, F.E.  2021.  Degradation of adsorbed bisphenol A by soluble Mn (III). Environ. Sci. Technol. 55(19), 13014-13023.</w:t>
      </w:r>
    </w:p>
    <w:p w14:paraId="6F0B4B47" w14:textId="77777777" w:rsidR="007E6FD2" w:rsidRPr="004060D7" w:rsidRDefault="007E6FD2" w:rsidP="007E6FD2">
      <w:pPr>
        <w:pStyle w:val="EndNoteBibliography"/>
        <w:spacing w:after="120" w:line="300" w:lineRule="auto"/>
        <w:ind w:left="720" w:hanging="720"/>
        <w:rPr>
          <w:noProof/>
        </w:rPr>
      </w:pPr>
      <w:r w:rsidRPr="004060D7">
        <w:rPr>
          <w:noProof/>
        </w:rPr>
        <w:t xml:space="preserve">Telke, A.A., Kalyani, D.C., Jadhav, U.U., Parshetti, G.K. and Govindwar, S.P.  2009.  Purification and characterization of an extracellular laccase from a </w:t>
      </w:r>
      <w:r w:rsidRPr="004060D7">
        <w:rPr>
          <w:i/>
          <w:noProof/>
        </w:rPr>
        <w:t>Pseudomonas</w:t>
      </w:r>
      <w:r w:rsidRPr="004060D7">
        <w:rPr>
          <w:noProof/>
        </w:rPr>
        <w:t xml:space="preserve"> sp. LBC1 and its application for the removal of bisphenol A. J. Mol. Catal. B: Enzym. 61(3-4), 252-260.</w:t>
      </w:r>
    </w:p>
    <w:p w14:paraId="1F53E71E" w14:textId="77777777" w:rsidR="007E6FD2" w:rsidRPr="004060D7" w:rsidRDefault="007E6FD2" w:rsidP="007E6FD2">
      <w:pPr>
        <w:pStyle w:val="EndNoteBibliography"/>
        <w:spacing w:after="120" w:line="300" w:lineRule="auto"/>
        <w:ind w:left="720" w:hanging="720"/>
        <w:rPr>
          <w:noProof/>
        </w:rPr>
      </w:pPr>
      <w:r w:rsidRPr="004060D7">
        <w:rPr>
          <w:noProof/>
        </w:rPr>
        <w:t>Trouwborst, R.E., Clement, B.G., Tebo, B.M., Glazer, B.T. and Luther, G.W.  2006.  Soluble Mn (III) in suboxic zones. Science 313(5795), 1955-1957.</w:t>
      </w:r>
    </w:p>
    <w:p w14:paraId="70D63B58" w14:textId="77777777" w:rsidR="007E6FD2" w:rsidRPr="004060D7" w:rsidRDefault="007E6FD2" w:rsidP="007E6FD2">
      <w:pPr>
        <w:pStyle w:val="EndNoteBibliography"/>
        <w:spacing w:after="120" w:line="300" w:lineRule="auto"/>
        <w:ind w:left="720" w:hanging="720"/>
        <w:rPr>
          <w:noProof/>
        </w:rPr>
      </w:pPr>
      <w:r w:rsidRPr="004060D7">
        <w:rPr>
          <w:noProof/>
        </w:rPr>
        <w:t>USEPA 2012</w:t>
      </w:r>
      <w:r w:rsidRPr="004060D7">
        <w:rPr>
          <w:rFonts w:ascii="PingFang SC" w:eastAsia="PingFang SC" w:hAnsi="PingFang SC"/>
          <w:noProof/>
        </w:rPr>
        <w:t>.</w:t>
      </w:r>
      <w:r w:rsidRPr="004060D7">
        <w:rPr>
          <w:noProof/>
        </w:rPr>
        <w:t xml:space="preserve"> Exposure assessment tools and models, estimation program Interface (EPI) suite, V 4.11, US Environmental Protection Agency, Exposure Assessment Branch Washington, DC.</w:t>
      </w:r>
    </w:p>
    <w:p w14:paraId="65AF89D1" w14:textId="77777777" w:rsidR="007E6FD2" w:rsidRPr="004060D7" w:rsidRDefault="007E6FD2" w:rsidP="007E6FD2">
      <w:pPr>
        <w:pStyle w:val="EndNoteBibliography"/>
        <w:spacing w:after="120" w:line="300" w:lineRule="auto"/>
        <w:ind w:left="720" w:hanging="720"/>
        <w:rPr>
          <w:noProof/>
        </w:rPr>
      </w:pPr>
      <w:r w:rsidRPr="004060D7">
        <w:rPr>
          <w:noProof/>
        </w:rPr>
        <w:t>Vandieken, V., Pester, M., Finke, N., Hyun, J.-H., Friedrich, M.W., Loy, A. and Thamdrup, B.  2012.  Three manganese oxide-rich marine sediments harbor similar communities of acetate-oxidizing manganese-reducing bacteria. ISME J. 6(11), 2078-2090.</w:t>
      </w:r>
    </w:p>
    <w:p w14:paraId="1A46F1AB" w14:textId="77777777" w:rsidR="007E6FD2" w:rsidRPr="004060D7" w:rsidRDefault="007E6FD2" w:rsidP="007E6FD2">
      <w:pPr>
        <w:pStyle w:val="EndNoteBibliography"/>
        <w:spacing w:after="120" w:line="300" w:lineRule="auto"/>
        <w:ind w:left="720" w:hanging="720"/>
        <w:rPr>
          <w:noProof/>
        </w:rPr>
      </w:pPr>
      <w:r w:rsidRPr="004060D7">
        <w:rPr>
          <w:noProof/>
        </w:rPr>
        <w:t xml:space="preserve">Villalobos, M., Toner, B., Bargar, J. and Sposito, G.  2003.  Characterization of the manganese oxide produced by </w:t>
      </w:r>
      <w:r w:rsidRPr="004060D7">
        <w:rPr>
          <w:i/>
          <w:noProof/>
        </w:rPr>
        <w:t>Pseudomonas putida</w:t>
      </w:r>
      <w:r w:rsidRPr="004060D7">
        <w:rPr>
          <w:noProof/>
        </w:rPr>
        <w:t xml:space="preserve"> strain MnB1. Geochim. Cosmochim. Acta. 67(14), 2649-2662.</w:t>
      </w:r>
    </w:p>
    <w:p w14:paraId="2EB1DF53" w14:textId="77777777" w:rsidR="007E6FD2" w:rsidRPr="004060D7" w:rsidRDefault="007E6FD2" w:rsidP="007E6FD2">
      <w:pPr>
        <w:pStyle w:val="EndNoteBibliography"/>
        <w:spacing w:after="120" w:line="300" w:lineRule="auto"/>
        <w:ind w:left="720" w:hanging="720"/>
        <w:rPr>
          <w:noProof/>
        </w:rPr>
      </w:pPr>
      <w:r w:rsidRPr="004060D7">
        <w:rPr>
          <w:noProof/>
        </w:rPr>
        <w:t>Wang, J., Wang, C., Guo, H., Ye, T., Liu, Y., Cheng, X., Li, W., Yang, B. and Du, E.  2020.  Crucial roles of oxygen and superoxide radical in bisulfite-activated persulfate oxidation of bisphenol AF: Mechanisms, kinetics and DFT studies. J. Hazard. Mater. 391, 122228.</w:t>
      </w:r>
    </w:p>
    <w:p w14:paraId="78D14173" w14:textId="77777777" w:rsidR="007E6FD2" w:rsidRPr="004060D7" w:rsidRDefault="007E6FD2" w:rsidP="007E6FD2">
      <w:pPr>
        <w:pStyle w:val="EndNoteBibliography"/>
        <w:spacing w:after="120" w:line="300" w:lineRule="auto"/>
        <w:ind w:left="720" w:hanging="720"/>
        <w:rPr>
          <w:noProof/>
        </w:rPr>
      </w:pPr>
      <w:r w:rsidRPr="004060D7">
        <w:rPr>
          <w:noProof/>
        </w:rPr>
        <w:t>Wang, Z., Xiong, W., Tebo, B.M. and Giammar, D.E.  2014.  Oxidative UO</w:t>
      </w:r>
      <w:r w:rsidRPr="004060D7">
        <w:rPr>
          <w:noProof/>
          <w:vertAlign w:val="subscript"/>
        </w:rPr>
        <w:t>2</w:t>
      </w:r>
      <w:r w:rsidRPr="004060D7">
        <w:rPr>
          <w:noProof/>
        </w:rPr>
        <w:t xml:space="preserve"> dissolution induced by soluble Mn (III). Environ. Sci. Technol. 48(1), 289-298.</w:t>
      </w:r>
    </w:p>
    <w:p w14:paraId="0EC8D1DD" w14:textId="77777777" w:rsidR="007E6FD2" w:rsidRPr="004060D7" w:rsidRDefault="007E6FD2" w:rsidP="007E6FD2">
      <w:pPr>
        <w:pStyle w:val="EndNoteBibliography"/>
        <w:spacing w:after="120" w:line="300" w:lineRule="auto"/>
        <w:ind w:left="720" w:hanging="720"/>
        <w:rPr>
          <w:noProof/>
        </w:rPr>
      </w:pPr>
      <w:r w:rsidRPr="004060D7">
        <w:rPr>
          <w:noProof/>
        </w:rPr>
        <w:t>Webb, S.M., Dick, G.J., Bargar, J.R. and Tebo, B.M.  2005.  Evidence for the presence of Mn (III) intermediates in the bacterial oxidation of Mn (II). Proc. Natl. Acad. Sci. U. S. A. 102(15), 5558-5563.</w:t>
      </w:r>
    </w:p>
    <w:p w14:paraId="4927D324" w14:textId="77777777" w:rsidR="007E6FD2" w:rsidRPr="004060D7" w:rsidRDefault="007E6FD2" w:rsidP="007E6FD2">
      <w:pPr>
        <w:pStyle w:val="EndNoteBibliography"/>
        <w:spacing w:after="120" w:line="300" w:lineRule="auto"/>
        <w:ind w:left="720" w:hanging="720"/>
        <w:rPr>
          <w:noProof/>
        </w:rPr>
      </w:pPr>
      <w:r w:rsidRPr="004060D7">
        <w:rPr>
          <w:noProof/>
        </w:rPr>
        <w:t>Wright, M.H., Geszvain, K., Oldham, V.E., Luther III, G.W. and Tebo, B.M.  2018.  Oxidative formation and removal of complexed Mn (III) by Pseudomonas species. Front. Microbiol. 9, 560.</w:t>
      </w:r>
    </w:p>
    <w:p w14:paraId="17DBED56" w14:textId="77777777" w:rsidR="007E6FD2" w:rsidRPr="004060D7" w:rsidRDefault="007E6FD2" w:rsidP="007E6FD2">
      <w:pPr>
        <w:pStyle w:val="EndNoteBibliography"/>
        <w:spacing w:after="120" w:line="300" w:lineRule="auto"/>
        <w:ind w:left="720" w:hanging="720"/>
        <w:rPr>
          <w:noProof/>
        </w:rPr>
      </w:pPr>
      <w:r w:rsidRPr="004060D7">
        <w:rPr>
          <w:noProof/>
        </w:rPr>
        <w:t>Xue, J., Wu, Q., Sakthivel, S., Pavithran, P.V., Vasukutty, J.R. and Kannan, K.  2015.  Urinary levels of endocrine-disrupting chemicals, including bisphenols, bisphenol A diglycidyl ethers, benzophenones, parabens, and triclosan in obese and non-obese Indian children. Environ. Res. 137, 120-128.</w:t>
      </w:r>
    </w:p>
    <w:p w14:paraId="6B2CCD3D" w14:textId="77777777" w:rsidR="007E6FD2" w:rsidRPr="004060D7" w:rsidRDefault="007E6FD2" w:rsidP="007E6FD2">
      <w:pPr>
        <w:pStyle w:val="EndNoteBibliography"/>
        <w:spacing w:after="120" w:line="300" w:lineRule="auto"/>
        <w:ind w:left="720" w:hanging="720"/>
        <w:rPr>
          <w:noProof/>
        </w:rPr>
      </w:pPr>
      <w:r w:rsidRPr="004060D7">
        <w:rPr>
          <w:noProof/>
        </w:rPr>
        <w:lastRenderedPageBreak/>
        <w:t>Yang, T., Wang, L., Liu, Y., Huang, Z., He, H., Wang, X., Jiang, J., Gao, D. and Ma, J.  2019.  Comparative study on ferrate oxidation of BPS and BPAF: Kinetics, reaction mechanism, and the improvement on their biodegradability. Water Res. 148, 115-125.</w:t>
      </w:r>
    </w:p>
    <w:p w14:paraId="30CA8490" w14:textId="77777777" w:rsidR="007E6FD2" w:rsidRPr="004060D7" w:rsidRDefault="007E6FD2" w:rsidP="007E6FD2">
      <w:pPr>
        <w:pStyle w:val="EndNoteBibliography"/>
        <w:spacing w:after="120" w:line="300" w:lineRule="auto"/>
        <w:ind w:left="720" w:hanging="720"/>
        <w:rPr>
          <w:noProof/>
        </w:rPr>
      </w:pPr>
      <w:r w:rsidRPr="004060D7">
        <w:rPr>
          <w:noProof/>
        </w:rPr>
        <w:t>Yang, Y., Guan, J., Yin, J., Shao, B. and Li, H.  2014.  Urinary levels of bisphenol analogues in residents living near a manufacturing plant in south China. Chemosphere 112, 481-486.</w:t>
      </w:r>
    </w:p>
    <w:p w14:paraId="644C5543" w14:textId="77777777" w:rsidR="007E6FD2" w:rsidRPr="004060D7" w:rsidRDefault="007E6FD2" w:rsidP="007E6FD2">
      <w:pPr>
        <w:pStyle w:val="EndNoteBibliography"/>
        <w:spacing w:after="120" w:line="300" w:lineRule="auto"/>
        <w:ind w:left="720" w:hanging="720"/>
        <w:rPr>
          <w:noProof/>
        </w:rPr>
      </w:pPr>
      <w:r w:rsidRPr="004060D7">
        <w:rPr>
          <w:noProof/>
        </w:rPr>
        <w:t>Ye, X., Wong, L.-Y., Kramer, J., Zhou, X., Jia, T. and Calafat, A.M.  2015.  Urinary concentrations of bisphenol A and three other bisphenols in convenience samples of US adults during 2000–2014. Environ. Sci. Technol. 49(19), 11834-11839.</w:t>
      </w:r>
    </w:p>
    <w:p w14:paraId="5F6FDA15" w14:textId="77777777" w:rsidR="007E6FD2" w:rsidRPr="004060D7" w:rsidRDefault="007E6FD2" w:rsidP="007E6FD2">
      <w:pPr>
        <w:pStyle w:val="EndNoteBibliography"/>
        <w:spacing w:after="120" w:line="300" w:lineRule="auto"/>
        <w:ind w:left="720" w:hanging="720"/>
        <w:rPr>
          <w:noProof/>
        </w:rPr>
      </w:pPr>
      <w:r w:rsidRPr="004060D7">
        <w:rPr>
          <w:noProof/>
        </w:rPr>
        <w:t>Yu, H. and Leadbetter, J.R.  2020.  Bacterial chemolithoautotrophy via manganese oxidation. Nature 583(7816), 453-458.</w:t>
      </w:r>
    </w:p>
    <w:p w14:paraId="610E434D" w14:textId="77777777" w:rsidR="007E6FD2" w:rsidRPr="004060D7" w:rsidRDefault="007E6FD2" w:rsidP="007E6FD2">
      <w:pPr>
        <w:pStyle w:val="EndNoteBibliography"/>
        <w:spacing w:after="120" w:line="300" w:lineRule="auto"/>
        <w:ind w:left="720" w:hanging="720"/>
        <w:rPr>
          <w:noProof/>
        </w:rPr>
      </w:pPr>
      <w:r w:rsidRPr="004060D7">
        <w:rPr>
          <w:noProof/>
        </w:rPr>
        <w:t xml:space="preserve">Yu, Q., Sasaki, K., Tanaka, K., Ohnuki, T. and Hirajima, T.  2012.  Structural factors of biogenic birnessite produced by fungus </w:t>
      </w:r>
      <w:r w:rsidRPr="004060D7">
        <w:rPr>
          <w:i/>
          <w:noProof/>
        </w:rPr>
        <w:t>Paraconiothyrium</w:t>
      </w:r>
      <w:r w:rsidRPr="004060D7">
        <w:rPr>
          <w:noProof/>
        </w:rPr>
        <w:t xml:space="preserve"> sp. WL-2 strain affecting sorption of Co</w:t>
      </w:r>
      <w:r w:rsidRPr="004060D7">
        <w:rPr>
          <w:noProof/>
          <w:vertAlign w:val="superscript"/>
        </w:rPr>
        <w:t>2+</w:t>
      </w:r>
      <w:r w:rsidRPr="004060D7">
        <w:rPr>
          <w:noProof/>
        </w:rPr>
        <w:t>. Chem. Geol. 310, 106-113.</w:t>
      </w:r>
    </w:p>
    <w:p w14:paraId="7B38BB7C" w14:textId="77777777" w:rsidR="007E6FD2" w:rsidRPr="004060D7" w:rsidRDefault="007E6FD2" w:rsidP="007E6FD2">
      <w:pPr>
        <w:pStyle w:val="EndNoteBibliography"/>
        <w:spacing w:after="120" w:line="300" w:lineRule="auto"/>
        <w:ind w:left="720" w:hanging="720"/>
        <w:rPr>
          <w:noProof/>
        </w:rPr>
      </w:pPr>
      <w:r w:rsidRPr="004060D7">
        <w:rPr>
          <w:noProof/>
        </w:rPr>
        <w:t>Zhang, W., Yin, K. and Chen, L.  2013.  Bacteria-mediated bisphenol A degradation. Biotechnol. Appl. Biochem. 97(13), 5681-5689.</w:t>
      </w:r>
    </w:p>
    <w:p w14:paraId="4A7D6E12" w14:textId="77777777" w:rsidR="007E6FD2" w:rsidRPr="004060D7" w:rsidRDefault="007E6FD2" w:rsidP="007E6FD2">
      <w:pPr>
        <w:pStyle w:val="EndNoteBibliography"/>
        <w:spacing w:after="120" w:line="300" w:lineRule="auto"/>
        <w:ind w:left="720" w:hanging="720"/>
        <w:rPr>
          <w:noProof/>
        </w:rPr>
      </w:pPr>
      <w:r w:rsidRPr="004060D7">
        <w:rPr>
          <w:noProof/>
        </w:rPr>
        <w:t>Zhang, Y., Tang, Y., Qin, Z., Luo, P., Ma, Z., Tan, M., Kang, H. and Huang, Z.  2019.  A novel manganese oxidizing bacterium-</w:t>
      </w:r>
      <w:r w:rsidRPr="004060D7">
        <w:rPr>
          <w:i/>
          <w:noProof/>
        </w:rPr>
        <w:t>Aeromonas hydrophila</w:t>
      </w:r>
      <w:r w:rsidRPr="004060D7">
        <w:rPr>
          <w:noProof/>
        </w:rPr>
        <w:t xml:space="preserve"> strain DS02: Mn (II) oxidization and biogenic Mn oxides generation. J. Hazard. Mater. 367, 539-545.</w:t>
      </w:r>
    </w:p>
    <w:p w14:paraId="48F48347" w14:textId="77777777" w:rsidR="007E6FD2" w:rsidRPr="004060D7" w:rsidRDefault="007E6FD2" w:rsidP="007E6FD2">
      <w:pPr>
        <w:pStyle w:val="EndNoteBibliography"/>
        <w:spacing w:after="120" w:line="300" w:lineRule="auto"/>
        <w:ind w:left="720" w:hanging="720"/>
        <w:rPr>
          <w:noProof/>
        </w:rPr>
      </w:pPr>
      <w:r w:rsidRPr="004060D7">
        <w:rPr>
          <w:noProof/>
        </w:rPr>
        <w:t>Zhou, N., Liu, Y., Cao, S., Guo, R., Ma, Y. and Chen, J.  2020.  Biodegradation of bisphenol compounds in the surface water of Taihu Lake and the effect of humic acids. Sci. Total Environ. 723, 138164.</w:t>
      </w:r>
    </w:p>
    <w:p w14:paraId="675D135B" w14:textId="77777777" w:rsidR="007E6FD2" w:rsidRPr="004060D7" w:rsidRDefault="007E6FD2" w:rsidP="007E6FD2">
      <w:pPr>
        <w:pStyle w:val="EndNoteBibliography"/>
        <w:spacing w:after="120" w:line="300" w:lineRule="auto"/>
        <w:ind w:left="720" w:hanging="720"/>
        <w:rPr>
          <w:noProof/>
        </w:rPr>
      </w:pPr>
      <w:r w:rsidRPr="004060D7">
        <w:rPr>
          <w:noProof/>
        </w:rPr>
        <w:t xml:space="preserve">Zhou, N.A., Kjeldal, H., Gough, H.L. and Nielsen, J.L.  2015.  Identification of putative genes involved in bisphenol A degradation using differential protein abundance analysis of </w:t>
      </w:r>
      <w:r w:rsidRPr="004060D7">
        <w:rPr>
          <w:i/>
          <w:noProof/>
        </w:rPr>
        <w:t>Sphingobium</w:t>
      </w:r>
      <w:r w:rsidRPr="004060D7">
        <w:rPr>
          <w:noProof/>
        </w:rPr>
        <w:t xml:space="preserve"> sp. BiD32. Environ. Sci. Technol. 49(20), 12232-12241.</w:t>
      </w:r>
    </w:p>
    <w:p w14:paraId="78BC7EB8" w14:textId="77777777" w:rsidR="007E6FD2" w:rsidRPr="004060D7" w:rsidRDefault="007E6FD2" w:rsidP="007E6FD2">
      <w:pPr>
        <w:spacing w:after="120" w:line="300" w:lineRule="auto"/>
        <w:ind w:hanging="720"/>
        <w:rPr>
          <w:rFonts w:ascii="Times New Roman" w:hAnsi="Times New Roman" w:cs="Times New Roman"/>
        </w:rPr>
      </w:pPr>
      <w:r w:rsidRPr="004060D7">
        <w:rPr>
          <w:rFonts w:ascii="Times New Roman" w:hAnsi="Times New Roman" w:cs="Times New Roman"/>
        </w:rPr>
        <w:fldChar w:fldCharType="end"/>
      </w:r>
      <w:r w:rsidRPr="004060D7">
        <w:rPr>
          <w:rFonts w:ascii="Times New Roman" w:hAnsi="Times New Roman" w:cs="Times New Roman"/>
          <w:b/>
        </w:rPr>
        <w:br w:type="page"/>
      </w:r>
    </w:p>
    <w:p w14:paraId="725651ED" w14:textId="77777777" w:rsidR="007E6FD2" w:rsidRPr="004060D7" w:rsidRDefault="007E6FD2" w:rsidP="007E6FD2">
      <w:pPr>
        <w:pStyle w:val="Heading2"/>
        <w:rPr>
          <w:rFonts w:cs="Times New Roman"/>
          <w:szCs w:val="24"/>
        </w:rPr>
      </w:pPr>
      <w:bookmarkStart w:id="52" w:name="_Toc68802218"/>
      <w:bookmarkStart w:id="53" w:name="_Toc69118028"/>
      <w:bookmarkStart w:id="54" w:name="_Toc109294988"/>
      <w:r w:rsidRPr="004060D7">
        <w:rPr>
          <w:rFonts w:cs="Times New Roman"/>
          <w:szCs w:val="24"/>
        </w:rPr>
        <w:lastRenderedPageBreak/>
        <w:t>Appendix</w:t>
      </w:r>
      <w:bookmarkEnd w:id="52"/>
      <w:bookmarkEnd w:id="53"/>
      <w:bookmarkEnd w:id="54"/>
    </w:p>
    <w:p w14:paraId="7491DF50" w14:textId="77777777" w:rsidR="007E6FD2" w:rsidRPr="004060D7" w:rsidRDefault="007E6FD2" w:rsidP="007E6FD2">
      <w:pPr>
        <w:pStyle w:val="Caption"/>
        <w:spacing w:after="0" w:line="480" w:lineRule="auto"/>
        <w:rPr>
          <w:rFonts w:cs="Times New Roman"/>
          <w:szCs w:val="24"/>
        </w:rPr>
      </w:pPr>
    </w:p>
    <w:p w14:paraId="1B3107C3" w14:textId="392FD2FE" w:rsidR="007E6FD2" w:rsidRPr="004060D7" w:rsidRDefault="007E6FD2" w:rsidP="007E6FD2">
      <w:pPr>
        <w:pStyle w:val="Caption"/>
        <w:spacing w:after="0" w:line="480" w:lineRule="auto"/>
        <w:rPr>
          <w:rFonts w:cs="Times New Roman"/>
          <w:szCs w:val="24"/>
        </w:rPr>
      </w:pPr>
      <w:bookmarkStart w:id="55" w:name="_Toc108437279"/>
      <w:r w:rsidRPr="004060D7">
        <w:rPr>
          <w:rFonts w:cs="Times New Roman"/>
          <w:b/>
          <w:bCs/>
          <w:szCs w:val="24"/>
        </w:rPr>
        <w:t xml:space="preserve">Table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Table \* ARABIC \s 1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Pr="004060D7">
        <w:rPr>
          <w:rFonts w:cs="Times New Roman"/>
          <w:b/>
          <w:bCs/>
          <w:szCs w:val="24"/>
        </w:rPr>
        <w:t>.</w:t>
      </w:r>
      <w:r w:rsidRPr="004060D7">
        <w:rPr>
          <w:rFonts w:cs="Times New Roman"/>
          <w:szCs w:val="24"/>
        </w:rPr>
        <w:t xml:space="preserve"> Physical and chemical properties of BPA, BPAF, and BPS summarized from previous studies </w:t>
      </w:r>
      <w:r w:rsidRPr="004060D7">
        <w:rPr>
          <w:rFonts w:cs="Times New Roman"/>
          <w:szCs w:val="24"/>
        </w:rPr>
        <w:fldChar w:fldCharType="begin">
          <w:fldData xml:space="preserve">PEVuZE5vdGU+PENpdGU+PEF1dGhvcj5DaG9pPC9BdXRob3I+PFllYXI+MjAxNzwvWWVhcj48UmVj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</w:fldData>
        </w:fldChar>
      </w:r>
      <w:r w:rsidRPr="004060D7">
        <w:rPr>
          <w:rFonts w:cs="Times New Roman"/>
          <w:szCs w:val="24"/>
        </w:rPr>
        <w:instrText xml:space="preserve"> ADDIN EN.CITE </w:instrText>
      </w:r>
      <w:r w:rsidRPr="004060D7">
        <w:rPr>
          <w:rFonts w:cs="Times New Roman"/>
          <w:szCs w:val="24"/>
        </w:rPr>
        <w:fldChar w:fldCharType="begin">
          <w:fldData xml:space="preserve">PEVuZE5vdGU+PENpdGU+PEF1dGhvcj5DaG9pPC9BdXRob3I+PFllYXI+MjAxNzwvWWVhcj48UmVj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</w:fldData>
        </w:fldChar>
      </w:r>
      <w:r w:rsidRPr="004060D7">
        <w:rPr>
          <w:rFonts w:cs="Times New Roman"/>
          <w:szCs w:val="24"/>
        </w:rPr>
        <w:instrText xml:space="preserve"> ADDIN EN.CITE.DATA </w:instrText>
      </w:r>
      <w:r w:rsidRPr="004060D7">
        <w:rPr>
          <w:rFonts w:cs="Times New Roman"/>
          <w:szCs w:val="24"/>
        </w:rPr>
      </w:r>
      <w:r w:rsidRPr="004060D7">
        <w:rPr>
          <w:rFonts w:cs="Times New Roman"/>
          <w:szCs w:val="24"/>
        </w:rPr>
        <w:fldChar w:fldCharType="end"/>
      </w:r>
      <w:r w:rsidRPr="004060D7">
        <w:rPr>
          <w:rFonts w:cs="Times New Roman"/>
          <w:szCs w:val="24"/>
        </w:rPr>
      </w:r>
      <w:r w:rsidRPr="004060D7">
        <w:rPr>
          <w:rFonts w:cs="Times New Roman"/>
          <w:szCs w:val="24"/>
        </w:rPr>
        <w:fldChar w:fldCharType="separate"/>
      </w:r>
      <w:r w:rsidRPr="004060D7">
        <w:rPr>
          <w:rFonts w:cs="Times New Roman"/>
          <w:noProof/>
          <w:szCs w:val="24"/>
        </w:rPr>
        <w:t>(Staples et al., 1998; USEPA, 2012; Choi and Lee, 2017)</w:t>
      </w:r>
      <w:r w:rsidRPr="004060D7">
        <w:rPr>
          <w:rFonts w:cs="Times New Roman"/>
          <w:szCs w:val="24"/>
        </w:rPr>
        <w:fldChar w:fldCharType="end"/>
      </w:r>
      <w:r w:rsidRPr="004060D7">
        <w:rPr>
          <w:rFonts w:cs="Times New Roman"/>
          <w:szCs w:val="24"/>
        </w:rPr>
        <w:t>.</w:t>
      </w:r>
      <w:bookmarkEnd w:id="55"/>
    </w:p>
    <w:tbl>
      <w:tblPr>
        <w:tblW w:w="9456" w:type="dxa"/>
        <w:tblBorders>
          <w:top w:val="single" w:sz="4" w:space="0" w:color="auto"/>
          <w:bottom w:val="single" w:sz="4" w:space="0" w:color="auto"/>
        </w:tblBorders>
        <w:tblLook w:val="04A0" w:firstRow="1" w:lastRow="0" w:firstColumn="1" w:lastColumn="0" w:noHBand="0" w:noVBand="1"/>
      </w:tblPr>
      <w:tblGrid>
        <w:gridCol w:w="1365"/>
        <w:gridCol w:w="1456"/>
        <w:gridCol w:w="1365"/>
        <w:gridCol w:w="1548"/>
        <w:gridCol w:w="1639"/>
        <w:gridCol w:w="2083"/>
      </w:tblGrid>
      <w:tr w:rsidR="007E6FD2" w:rsidRPr="004060D7" w14:paraId="0A8ACBA8" w14:textId="77777777" w:rsidTr="008B45A4">
        <w:trPr>
          <w:trHeight w:val="548"/>
        </w:trPr>
        <w:tc>
          <w:tcPr>
            <w:tcW w:w="1365" w:type="dxa"/>
            <w:tcBorders>
              <w:top w:val="single" w:sz="8" w:space="0" w:color="auto"/>
              <w:bottom w:val="single" w:sz="8" w:space="0" w:color="auto"/>
            </w:tcBorders>
            <w:vAlign w:val="center"/>
          </w:tcPr>
          <w:p w14:paraId="43037584"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Compound</w:t>
            </w:r>
          </w:p>
        </w:tc>
        <w:tc>
          <w:tcPr>
            <w:tcW w:w="1456" w:type="dxa"/>
            <w:tcBorders>
              <w:top w:val="single" w:sz="8" w:space="0" w:color="auto"/>
              <w:bottom w:val="single" w:sz="8" w:space="0" w:color="auto"/>
            </w:tcBorders>
            <w:vAlign w:val="center"/>
          </w:tcPr>
          <w:p w14:paraId="76C03333"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 xml:space="preserve">Log </w:t>
            </w:r>
            <w:proofErr w:type="spellStart"/>
            <w:r w:rsidRPr="004060D7">
              <w:rPr>
                <w:rFonts w:ascii="Times New Roman" w:hAnsi="Times New Roman" w:cs="Times New Roman"/>
                <w:i/>
                <w:iCs/>
              </w:rPr>
              <w:t>K</w:t>
            </w:r>
            <w:r w:rsidRPr="004060D7">
              <w:rPr>
                <w:rFonts w:ascii="Times New Roman" w:hAnsi="Times New Roman" w:cs="Times New Roman"/>
                <w:vertAlign w:val="subscript"/>
              </w:rPr>
              <w:t>ow</w:t>
            </w:r>
            <w:proofErr w:type="spellEnd"/>
          </w:p>
        </w:tc>
        <w:tc>
          <w:tcPr>
            <w:tcW w:w="1365" w:type="dxa"/>
            <w:tcBorders>
              <w:top w:val="single" w:sz="8" w:space="0" w:color="auto"/>
              <w:bottom w:val="single" w:sz="8" w:space="0" w:color="auto"/>
            </w:tcBorders>
            <w:vAlign w:val="center"/>
          </w:tcPr>
          <w:p w14:paraId="46791B18"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 xml:space="preserve">Log </w:t>
            </w:r>
            <w:proofErr w:type="spellStart"/>
            <w:r w:rsidRPr="004060D7">
              <w:rPr>
                <w:rFonts w:ascii="Times New Roman" w:hAnsi="Times New Roman" w:cs="Times New Roman"/>
                <w:i/>
                <w:iCs/>
              </w:rPr>
              <w:t>K</w:t>
            </w:r>
            <w:r w:rsidRPr="004060D7">
              <w:rPr>
                <w:rFonts w:ascii="Times New Roman" w:hAnsi="Times New Roman" w:cs="Times New Roman"/>
                <w:vertAlign w:val="subscript"/>
              </w:rPr>
              <w:t>oc</w:t>
            </w:r>
            <w:proofErr w:type="spellEnd"/>
          </w:p>
        </w:tc>
        <w:tc>
          <w:tcPr>
            <w:tcW w:w="1548" w:type="dxa"/>
            <w:tcBorders>
              <w:top w:val="single" w:sz="8" w:space="0" w:color="auto"/>
              <w:bottom w:val="single" w:sz="8" w:space="0" w:color="auto"/>
            </w:tcBorders>
            <w:vAlign w:val="center"/>
          </w:tcPr>
          <w:p w14:paraId="2F115364" w14:textId="77777777" w:rsidR="007E6FD2" w:rsidRPr="004060D7" w:rsidRDefault="007E6FD2" w:rsidP="00872150">
            <w:pPr>
              <w:spacing w:line="480" w:lineRule="auto"/>
              <w:jc w:val="center"/>
              <w:rPr>
                <w:rFonts w:ascii="Times New Roman" w:hAnsi="Times New Roman" w:cs="Times New Roman"/>
              </w:rPr>
            </w:pPr>
            <w:proofErr w:type="spellStart"/>
            <w:r w:rsidRPr="004060D7">
              <w:rPr>
                <w:rFonts w:ascii="Times New Roman" w:hAnsi="Times New Roman" w:cs="Times New Roman"/>
              </w:rPr>
              <w:t>Solubility</w:t>
            </w:r>
            <w:r w:rsidRPr="004060D7">
              <w:rPr>
                <w:rFonts w:ascii="Times New Roman" w:hAnsi="Times New Roman" w:cs="Times New Roman"/>
                <w:i/>
                <w:iCs/>
                <w:vertAlign w:val="superscript"/>
              </w:rPr>
              <w:t>a</w:t>
            </w:r>
            <w:proofErr w:type="spellEnd"/>
          </w:p>
        </w:tc>
        <w:tc>
          <w:tcPr>
            <w:tcW w:w="1639" w:type="dxa"/>
            <w:tcBorders>
              <w:top w:val="single" w:sz="8" w:space="0" w:color="auto"/>
              <w:bottom w:val="single" w:sz="8" w:space="0" w:color="auto"/>
            </w:tcBorders>
            <w:vAlign w:val="center"/>
          </w:tcPr>
          <w:p w14:paraId="46B8FDD7"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pK</w:t>
            </w:r>
            <w:r w:rsidRPr="004060D7">
              <w:rPr>
                <w:rFonts w:ascii="Times New Roman" w:hAnsi="Times New Roman" w:cs="Times New Roman"/>
                <w:vertAlign w:val="subscript"/>
              </w:rPr>
              <w:t>a1</w:t>
            </w:r>
            <w:r w:rsidRPr="004060D7">
              <w:rPr>
                <w:rFonts w:ascii="Times New Roman" w:hAnsi="Times New Roman" w:cs="Times New Roman"/>
              </w:rPr>
              <w:t>, pK</w:t>
            </w:r>
            <w:r w:rsidRPr="004060D7">
              <w:rPr>
                <w:rFonts w:ascii="Times New Roman" w:hAnsi="Times New Roman" w:cs="Times New Roman"/>
                <w:vertAlign w:val="subscript"/>
              </w:rPr>
              <w:t>a2</w:t>
            </w:r>
          </w:p>
        </w:tc>
        <w:tc>
          <w:tcPr>
            <w:tcW w:w="2083" w:type="dxa"/>
            <w:tcBorders>
              <w:top w:val="single" w:sz="8" w:space="0" w:color="auto"/>
              <w:bottom w:val="single" w:sz="8" w:space="0" w:color="auto"/>
            </w:tcBorders>
            <w:vAlign w:val="center"/>
          </w:tcPr>
          <w:p w14:paraId="41EF0B21"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 xml:space="preserve">Henry’s </w:t>
            </w:r>
            <w:proofErr w:type="spellStart"/>
            <w:r w:rsidRPr="004060D7">
              <w:rPr>
                <w:rFonts w:ascii="Times New Roman" w:hAnsi="Times New Roman" w:cs="Times New Roman"/>
              </w:rPr>
              <w:t>Constant</w:t>
            </w:r>
            <w:r w:rsidRPr="004060D7">
              <w:rPr>
                <w:rFonts w:ascii="Times New Roman" w:hAnsi="Times New Roman" w:cs="Times New Roman"/>
                <w:i/>
                <w:iCs/>
                <w:vertAlign w:val="superscript"/>
              </w:rPr>
              <w:t>b</w:t>
            </w:r>
            <w:proofErr w:type="spellEnd"/>
          </w:p>
        </w:tc>
      </w:tr>
      <w:tr w:rsidR="007E6FD2" w:rsidRPr="004060D7" w14:paraId="2396B66B" w14:textId="77777777" w:rsidTr="008B45A4">
        <w:trPr>
          <w:trHeight w:val="574"/>
        </w:trPr>
        <w:tc>
          <w:tcPr>
            <w:tcW w:w="1365" w:type="dxa"/>
            <w:tcBorders>
              <w:top w:val="single" w:sz="8" w:space="0" w:color="auto"/>
            </w:tcBorders>
            <w:vAlign w:val="center"/>
          </w:tcPr>
          <w:p w14:paraId="09B39745"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BPA</w:t>
            </w:r>
          </w:p>
        </w:tc>
        <w:tc>
          <w:tcPr>
            <w:tcW w:w="1456" w:type="dxa"/>
            <w:tcBorders>
              <w:top w:val="single" w:sz="8" w:space="0" w:color="auto"/>
            </w:tcBorders>
            <w:vAlign w:val="center"/>
          </w:tcPr>
          <w:p w14:paraId="49BEDE20"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3.32−3.4</w:t>
            </w:r>
          </w:p>
        </w:tc>
        <w:tc>
          <w:tcPr>
            <w:tcW w:w="1365" w:type="dxa"/>
            <w:tcBorders>
              <w:top w:val="single" w:sz="8" w:space="0" w:color="auto"/>
            </w:tcBorders>
            <w:vAlign w:val="center"/>
          </w:tcPr>
          <w:p w14:paraId="3A5C43F9"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2.4−3.71</w:t>
            </w:r>
          </w:p>
        </w:tc>
        <w:tc>
          <w:tcPr>
            <w:tcW w:w="1548" w:type="dxa"/>
            <w:tcBorders>
              <w:top w:val="single" w:sz="8" w:space="0" w:color="auto"/>
            </w:tcBorders>
            <w:vAlign w:val="center"/>
          </w:tcPr>
          <w:p w14:paraId="00A872D7"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300</w:t>
            </w:r>
          </w:p>
        </w:tc>
        <w:tc>
          <w:tcPr>
            <w:tcW w:w="1639" w:type="dxa"/>
            <w:tcBorders>
              <w:top w:val="single" w:sz="8" w:space="0" w:color="auto"/>
            </w:tcBorders>
            <w:vAlign w:val="center"/>
          </w:tcPr>
          <w:p w14:paraId="594A4B3D"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9.78, 10.39</w:t>
            </w:r>
          </w:p>
        </w:tc>
        <w:tc>
          <w:tcPr>
            <w:tcW w:w="2083" w:type="dxa"/>
            <w:tcBorders>
              <w:top w:val="single" w:sz="8" w:space="0" w:color="auto"/>
            </w:tcBorders>
            <w:vAlign w:val="center"/>
          </w:tcPr>
          <w:p w14:paraId="123558A7"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shd w:val="clear" w:color="auto" w:fill="FFFFFF"/>
              </w:rPr>
              <w:t xml:space="preserve">1.0 </w:t>
            </w:r>
            <w:r w:rsidRPr="004060D7">
              <w:rPr>
                <w:rFonts w:ascii="Times New Roman" w:hAnsi="Times New Roman" w:cs="Times New Roman"/>
                <w:shd w:val="clear" w:color="auto" w:fill="FFFFFF"/>
              </w:rPr>
              <w:sym w:font="Symbol" w:char="F0B4"/>
            </w:r>
            <w:r w:rsidRPr="004060D7">
              <w:rPr>
                <w:rFonts w:ascii="Times New Roman" w:hAnsi="Times New Roman" w:cs="Times New Roman"/>
                <w:shd w:val="clear" w:color="auto" w:fill="FFFFFF"/>
              </w:rPr>
              <w:t xml:space="preserve"> 10</w:t>
            </w:r>
            <w:r w:rsidRPr="004060D7">
              <w:rPr>
                <w:rFonts w:ascii="Times New Roman" w:hAnsi="Times New Roman" w:cs="Times New Roman"/>
                <w:shd w:val="clear" w:color="auto" w:fill="FFFFFF"/>
                <w:vertAlign w:val="superscript"/>
              </w:rPr>
              <w:t>-10</w:t>
            </w:r>
          </w:p>
        </w:tc>
      </w:tr>
      <w:tr w:rsidR="007E6FD2" w:rsidRPr="004060D7" w14:paraId="7C43B60E" w14:textId="77777777" w:rsidTr="00872150">
        <w:trPr>
          <w:trHeight w:val="597"/>
        </w:trPr>
        <w:tc>
          <w:tcPr>
            <w:tcW w:w="1365" w:type="dxa"/>
            <w:vAlign w:val="center"/>
          </w:tcPr>
          <w:p w14:paraId="67E0DFBD"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BPAF</w:t>
            </w:r>
          </w:p>
        </w:tc>
        <w:tc>
          <w:tcPr>
            <w:tcW w:w="1456" w:type="dxa"/>
            <w:vAlign w:val="center"/>
          </w:tcPr>
          <w:p w14:paraId="38F450B1"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2.82−4.77</w:t>
            </w:r>
          </w:p>
        </w:tc>
        <w:tc>
          <w:tcPr>
            <w:tcW w:w="1365" w:type="dxa"/>
            <w:vAlign w:val="center"/>
          </w:tcPr>
          <w:p w14:paraId="0FC879E2"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3.23−5.88</w:t>
            </w:r>
          </w:p>
        </w:tc>
        <w:tc>
          <w:tcPr>
            <w:tcW w:w="1548" w:type="dxa"/>
            <w:vAlign w:val="center"/>
          </w:tcPr>
          <w:p w14:paraId="18F895F1"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0.84</w:t>
            </w:r>
          </w:p>
        </w:tc>
        <w:tc>
          <w:tcPr>
            <w:tcW w:w="1639" w:type="dxa"/>
            <w:vAlign w:val="center"/>
          </w:tcPr>
          <w:p w14:paraId="139CF2EE"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9.13, 9.74</w:t>
            </w:r>
          </w:p>
        </w:tc>
        <w:tc>
          <w:tcPr>
            <w:tcW w:w="2083" w:type="dxa"/>
            <w:vAlign w:val="center"/>
          </w:tcPr>
          <w:p w14:paraId="072046AB"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shd w:val="clear" w:color="auto" w:fill="FFFFFF"/>
              </w:rPr>
              <w:t xml:space="preserve">5.7 </w:t>
            </w:r>
            <w:r w:rsidRPr="004060D7">
              <w:rPr>
                <w:rFonts w:ascii="Times New Roman" w:hAnsi="Times New Roman" w:cs="Times New Roman"/>
                <w:shd w:val="clear" w:color="auto" w:fill="FFFFFF"/>
              </w:rPr>
              <w:sym w:font="Symbol" w:char="F0B4"/>
            </w:r>
            <w:r w:rsidRPr="004060D7">
              <w:rPr>
                <w:rFonts w:ascii="Times New Roman" w:hAnsi="Times New Roman" w:cs="Times New Roman"/>
                <w:shd w:val="clear" w:color="auto" w:fill="FFFFFF"/>
              </w:rPr>
              <w:t xml:space="preserve"> 10</w:t>
            </w:r>
            <w:r w:rsidRPr="004060D7">
              <w:rPr>
                <w:rFonts w:ascii="Times New Roman" w:hAnsi="Times New Roman" w:cs="Times New Roman"/>
                <w:shd w:val="clear" w:color="auto" w:fill="FFFFFF"/>
                <w:vertAlign w:val="superscript"/>
              </w:rPr>
              <w:t>-10</w:t>
            </w:r>
          </w:p>
        </w:tc>
      </w:tr>
      <w:tr w:rsidR="007E6FD2" w:rsidRPr="004060D7" w14:paraId="0895A9B1" w14:textId="77777777" w:rsidTr="008B45A4">
        <w:trPr>
          <w:trHeight w:val="574"/>
        </w:trPr>
        <w:tc>
          <w:tcPr>
            <w:tcW w:w="1365" w:type="dxa"/>
            <w:tcBorders>
              <w:bottom w:val="single" w:sz="8" w:space="0" w:color="auto"/>
            </w:tcBorders>
            <w:vAlign w:val="center"/>
          </w:tcPr>
          <w:p w14:paraId="4CAC302B"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BPS</w:t>
            </w:r>
          </w:p>
        </w:tc>
        <w:tc>
          <w:tcPr>
            <w:tcW w:w="1456" w:type="dxa"/>
            <w:tcBorders>
              <w:bottom w:val="single" w:sz="8" w:space="0" w:color="auto"/>
            </w:tcBorders>
            <w:vAlign w:val="center"/>
          </w:tcPr>
          <w:p w14:paraId="04C0CFD8"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1.65−2.14</w:t>
            </w:r>
          </w:p>
        </w:tc>
        <w:tc>
          <w:tcPr>
            <w:tcW w:w="1365" w:type="dxa"/>
            <w:tcBorders>
              <w:bottom w:val="single" w:sz="8" w:space="0" w:color="auto"/>
            </w:tcBorders>
            <w:vAlign w:val="center"/>
          </w:tcPr>
          <w:p w14:paraId="73F24C5C"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2.20−3.88</w:t>
            </w:r>
          </w:p>
        </w:tc>
        <w:tc>
          <w:tcPr>
            <w:tcW w:w="1548" w:type="dxa"/>
            <w:tcBorders>
              <w:bottom w:val="single" w:sz="8" w:space="0" w:color="auto"/>
            </w:tcBorders>
            <w:vAlign w:val="center"/>
          </w:tcPr>
          <w:p w14:paraId="31685CC9"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1,774</w:t>
            </w:r>
          </w:p>
        </w:tc>
        <w:tc>
          <w:tcPr>
            <w:tcW w:w="1639" w:type="dxa"/>
            <w:tcBorders>
              <w:bottom w:val="single" w:sz="8" w:space="0" w:color="auto"/>
            </w:tcBorders>
            <w:vAlign w:val="center"/>
          </w:tcPr>
          <w:p w14:paraId="0BBC4C23"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rPr>
              <w:t>7.42, 8.03</w:t>
            </w:r>
          </w:p>
        </w:tc>
        <w:tc>
          <w:tcPr>
            <w:tcW w:w="2083" w:type="dxa"/>
            <w:tcBorders>
              <w:bottom w:val="single" w:sz="8" w:space="0" w:color="auto"/>
            </w:tcBorders>
            <w:vAlign w:val="center"/>
          </w:tcPr>
          <w:p w14:paraId="51C18845" w14:textId="77777777" w:rsidR="007E6FD2" w:rsidRPr="004060D7" w:rsidRDefault="007E6FD2" w:rsidP="00872150">
            <w:pPr>
              <w:spacing w:line="480" w:lineRule="auto"/>
              <w:jc w:val="center"/>
              <w:rPr>
                <w:rFonts w:ascii="Times New Roman" w:hAnsi="Times New Roman" w:cs="Times New Roman"/>
              </w:rPr>
            </w:pPr>
            <w:r w:rsidRPr="004060D7">
              <w:rPr>
                <w:rFonts w:ascii="Times New Roman" w:hAnsi="Times New Roman" w:cs="Times New Roman"/>
                <w:shd w:val="clear" w:color="auto" w:fill="FFFFFF"/>
              </w:rPr>
              <w:t xml:space="preserve">2.7 </w:t>
            </w:r>
            <w:r w:rsidRPr="004060D7">
              <w:rPr>
                <w:rFonts w:ascii="Times New Roman" w:hAnsi="Times New Roman" w:cs="Times New Roman"/>
                <w:shd w:val="clear" w:color="auto" w:fill="FFFFFF"/>
              </w:rPr>
              <w:sym w:font="Symbol" w:char="F0B4"/>
            </w:r>
            <w:r w:rsidRPr="004060D7">
              <w:rPr>
                <w:rFonts w:ascii="Times New Roman" w:hAnsi="Times New Roman" w:cs="Times New Roman"/>
                <w:shd w:val="clear" w:color="auto" w:fill="FFFFFF"/>
              </w:rPr>
              <w:t xml:space="preserve"> 10</w:t>
            </w:r>
            <w:r w:rsidRPr="004060D7">
              <w:rPr>
                <w:rFonts w:ascii="Times New Roman" w:hAnsi="Times New Roman" w:cs="Times New Roman"/>
                <w:shd w:val="clear" w:color="auto" w:fill="FFFFFF"/>
                <w:vertAlign w:val="superscript"/>
              </w:rPr>
              <w:t>-15</w:t>
            </w:r>
          </w:p>
        </w:tc>
      </w:tr>
    </w:tbl>
    <w:p w14:paraId="709BB0FB" w14:textId="77777777" w:rsidR="007E6FD2" w:rsidRPr="004060D7" w:rsidRDefault="007E6FD2" w:rsidP="007E6FD2">
      <w:pPr>
        <w:spacing w:before="120" w:line="480" w:lineRule="auto"/>
        <w:rPr>
          <w:rFonts w:ascii="Times New Roman" w:hAnsi="Times New Roman" w:cs="Times New Roman"/>
        </w:rPr>
      </w:pPr>
      <w:proofErr w:type="spellStart"/>
      <w:r w:rsidRPr="004060D7">
        <w:rPr>
          <w:rFonts w:ascii="Times New Roman" w:hAnsi="Times New Roman" w:cs="Times New Roman"/>
          <w:i/>
          <w:iCs/>
          <w:vertAlign w:val="superscript"/>
        </w:rPr>
        <w:t>a</w:t>
      </w:r>
      <w:r w:rsidRPr="004060D7">
        <w:rPr>
          <w:rFonts w:ascii="Times New Roman" w:hAnsi="Times New Roman" w:cs="Times New Roman"/>
        </w:rPr>
        <w:t>Unit</w:t>
      </w:r>
      <w:proofErr w:type="spellEnd"/>
      <w:r w:rsidRPr="004060D7">
        <w:rPr>
          <w:rFonts w:ascii="Times New Roman" w:hAnsi="Times New Roman" w:cs="Times New Roman"/>
        </w:rPr>
        <w:t>: mg L</w:t>
      </w:r>
      <w:r w:rsidRPr="004060D7">
        <w:rPr>
          <w:rFonts w:ascii="Times New Roman" w:hAnsi="Times New Roman" w:cs="Times New Roman"/>
          <w:vertAlign w:val="superscript"/>
        </w:rPr>
        <w:t>-1</w:t>
      </w:r>
      <w:r w:rsidRPr="004060D7">
        <w:rPr>
          <w:rFonts w:ascii="Times New Roman" w:hAnsi="Times New Roman" w:cs="Times New Roman"/>
        </w:rPr>
        <w:t xml:space="preserve">. </w:t>
      </w:r>
      <w:proofErr w:type="spellStart"/>
      <w:r w:rsidRPr="004060D7">
        <w:rPr>
          <w:rFonts w:ascii="Times New Roman" w:hAnsi="Times New Roman" w:cs="Times New Roman"/>
          <w:i/>
          <w:iCs/>
          <w:vertAlign w:val="superscript"/>
        </w:rPr>
        <w:t>b</w:t>
      </w:r>
      <w:r w:rsidRPr="004060D7">
        <w:rPr>
          <w:rFonts w:ascii="Times New Roman" w:hAnsi="Times New Roman" w:cs="Times New Roman"/>
        </w:rPr>
        <w:t>Unit</w:t>
      </w:r>
      <w:proofErr w:type="spellEnd"/>
      <w:r w:rsidRPr="004060D7">
        <w:rPr>
          <w:rFonts w:ascii="Times New Roman" w:hAnsi="Times New Roman" w:cs="Times New Roman"/>
        </w:rPr>
        <w:t xml:space="preserve">: </w:t>
      </w:r>
      <w:r w:rsidRPr="004060D7">
        <w:rPr>
          <w:rFonts w:ascii="Times New Roman" w:hAnsi="Times New Roman" w:cs="Times New Roman"/>
          <w:shd w:val="clear" w:color="auto" w:fill="FFFFFF"/>
        </w:rPr>
        <w:t>atm m</w:t>
      </w:r>
      <w:r w:rsidRPr="004060D7">
        <w:rPr>
          <w:rFonts w:ascii="Times New Roman" w:hAnsi="Times New Roman" w:cs="Times New Roman"/>
          <w:shd w:val="clear" w:color="auto" w:fill="FFFFFF"/>
          <w:vertAlign w:val="superscript"/>
        </w:rPr>
        <w:t>3</w:t>
      </w:r>
      <w:r w:rsidRPr="004060D7">
        <w:rPr>
          <w:rFonts w:ascii="Times New Roman" w:hAnsi="Times New Roman" w:cs="Times New Roman"/>
          <w:shd w:val="clear" w:color="auto" w:fill="FFFFFF"/>
        </w:rPr>
        <w:t>.</w:t>
      </w:r>
    </w:p>
    <w:p w14:paraId="1FE18A8A" w14:textId="77777777" w:rsidR="007E6FD2" w:rsidRPr="004060D7" w:rsidRDefault="007E6FD2" w:rsidP="007E6FD2">
      <w:pPr>
        <w:spacing w:line="480" w:lineRule="auto"/>
        <w:rPr>
          <w:rFonts w:ascii="Times New Roman" w:hAnsi="Times New Roman" w:cs="Times New Roman"/>
        </w:rPr>
      </w:pPr>
    </w:p>
    <w:p w14:paraId="2A8CA5A1" w14:textId="77777777" w:rsidR="007E6FD2" w:rsidRPr="004060D7" w:rsidRDefault="007E6FD2" w:rsidP="007E6FD2">
      <w:pPr>
        <w:spacing w:line="480" w:lineRule="auto"/>
        <w:rPr>
          <w:rFonts w:ascii="Times New Roman" w:hAnsi="Times New Roman" w:cs="Times New Roman"/>
        </w:rPr>
      </w:pPr>
    </w:p>
    <w:p w14:paraId="70BACEA1" w14:textId="77777777" w:rsidR="007E6FD2" w:rsidRPr="004060D7" w:rsidRDefault="007E6FD2" w:rsidP="007E6FD2">
      <w:pPr>
        <w:spacing w:line="480" w:lineRule="auto"/>
        <w:jc w:val="center"/>
        <w:rPr>
          <w:rFonts w:ascii="Times New Roman" w:hAnsi="Times New Roman" w:cs="Times New Roman"/>
        </w:rPr>
      </w:pPr>
    </w:p>
    <w:p w14:paraId="4995D8B8" w14:textId="77777777" w:rsidR="007E6FD2" w:rsidRPr="004060D7" w:rsidRDefault="007E6FD2" w:rsidP="007E6FD2">
      <w:pPr>
        <w:spacing w:line="480" w:lineRule="auto"/>
        <w:jc w:val="center"/>
        <w:rPr>
          <w:rFonts w:ascii="Times New Roman" w:hAnsi="Times New Roman" w:cs="Times New Roman"/>
        </w:rPr>
      </w:pPr>
      <w:r w:rsidRPr="004060D7">
        <w:rPr>
          <w:rFonts w:ascii="Times New Roman" w:hAnsi="Times New Roman" w:cs="Times New Roman"/>
          <w:noProof/>
        </w:rPr>
        <w:drawing>
          <wp:inline distT="0" distB="0" distL="0" distR="0" wp14:anchorId="79A31B3C" wp14:editId="0158C297">
            <wp:extent cx="5943600" cy="902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902335"/>
                    </a:xfrm>
                    <a:prstGeom prst="rect">
                      <a:avLst/>
                    </a:prstGeom>
                  </pic:spPr>
                </pic:pic>
              </a:graphicData>
            </a:graphic>
          </wp:inline>
        </w:drawing>
      </w:r>
    </w:p>
    <w:p w14:paraId="14A7E9C8" w14:textId="4C7E6D97" w:rsidR="007E6FD2" w:rsidRPr="004060D7" w:rsidRDefault="007E6FD2" w:rsidP="007E6FD2">
      <w:pPr>
        <w:pStyle w:val="Caption"/>
        <w:spacing w:line="480" w:lineRule="auto"/>
        <w:rPr>
          <w:rFonts w:cs="Times New Roman"/>
          <w:szCs w:val="24"/>
        </w:rPr>
      </w:pPr>
      <w:bookmarkStart w:id="56" w:name="_Toc68806681"/>
      <w:bookmarkStart w:id="57" w:name="_Toc68806769"/>
      <w:bookmarkStart w:id="58" w:name="_Toc69114149"/>
      <w:bookmarkStart w:id="59" w:name="_Toc69131426"/>
      <w:bookmarkStart w:id="60" w:name="_Toc69133243"/>
      <w:bookmarkStart w:id="61" w:name="_Toc108437416"/>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Pr="004060D7">
        <w:rPr>
          <w:rFonts w:cs="Times New Roman"/>
          <w:b/>
          <w:bCs/>
          <w:szCs w:val="24"/>
        </w:rPr>
        <w:t>.</w:t>
      </w:r>
      <w:r w:rsidRPr="004060D7">
        <w:rPr>
          <w:rFonts w:cs="Times New Roman"/>
          <w:szCs w:val="24"/>
        </w:rPr>
        <w:t xml:space="preserve"> Chemical structures of BPA, BPAF, and BPS.</w:t>
      </w:r>
      <w:bookmarkEnd w:id="56"/>
      <w:bookmarkEnd w:id="57"/>
      <w:bookmarkEnd w:id="58"/>
      <w:bookmarkEnd w:id="59"/>
      <w:bookmarkEnd w:id="60"/>
      <w:bookmarkEnd w:id="61"/>
    </w:p>
    <w:p w14:paraId="08C05675" w14:textId="77777777" w:rsidR="007E6FD2" w:rsidRPr="004060D7" w:rsidRDefault="007E6FD2" w:rsidP="007E6FD2">
      <w:pPr>
        <w:spacing w:line="480" w:lineRule="auto"/>
        <w:jc w:val="center"/>
        <w:rPr>
          <w:rFonts w:ascii="Times New Roman" w:hAnsi="Times New Roman" w:cs="Times New Roman"/>
        </w:rPr>
      </w:pPr>
      <w:r w:rsidRPr="004060D7">
        <w:rPr>
          <w:rFonts w:ascii="Times New Roman" w:hAnsi="Times New Roman" w:cs="Times New Roman"/>
          <w:noProof/>
        </w:rPr>
        <w:lastRenderedPageBreak/>
        <w:drawing>
          <wp:inline distT="0" distB="0" distL="0" distR="0" wp14:anchorId="452DBCA6" wp14:editId="06AB0314">
            <wp:extent cx="5424792" cy="3895302"/>
            <wp:effectExtent l="0" t="0" r="0" b="3810"/>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1"/>
                    <a:stretch>
                      <a:fillRect/>
                    </a:stretch>
                  </pic:blipFill>
                  <pic:spPr>
                    <a:xfrm>
                      <a:off x="0" y="0"/>
                      <a:ext cx="5424792" cy="3895302"/>
                    </a:xfrm>
                    <a:prstGeom prst="rect">
                      <a:avLst/>
                    </a:prstGeom>
                  </pic:spPr>
                </pic:pic>
              </a:graphicData>
            </a:graphic>
          </wp:inline>
        </w:drawing>
      </w:r>
    </w:p>
    <w:p w14:paraId="55C16DD7" w14:textId="5429D519" w:rsidR="007E6FD2" w:rsidRPr="004060D7" w:rsidRDefault="007E6FD2" w:rsidP="007E6FD2">
      <w:pPr>
        <w:pStyle w:val="Caption"/>
        <w:spacing w:after="0" w:line="480" w:lineRule="auto"/>
        <w:rPr>
          <w:rFonts w:cs="Times New Roman"/>
          <w:szCs w:val="24"/>
        </w:rPr>
      </w:pPr>
      <w:bookmarkStart w:id="62" w:name="_Toc69133244"/>
      <w:bookmarkStart w:id="63" w:name="_Toc68805903"/>
      <w:bookmarkStart w:id="64" w:name="_Toc68806682"/>
      <w:bookmarkStart w:id="65" w:name="_Toc68806770"/>
      <w:bookmarkStart w:id="66" w:name="_Toc69114150"/>
      <w:bookmarkStart w:id="67" w:name="_Toc69131427"/>
      <w:bookmarkStart w:id="68" w:name="_Toc108437417"/>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2</w:t>
      </w:r>
      <w:r w:rsidR="00620362">
        <w:rPr>
          <w:rFonts w:cs="Times New Roman"/>
          <w:b/>
          <w:bCs/>
          <w:szCs w:val="24"/>
        </w:rPr>
        <w:fldChar w:fldCharType="end"/>
      </w:r>
      <w:r w:rsidRPr="004060D7">
        <w:rPr>
          <w:rFonts w:cs="Times New Roman"/>
          <w:b/>
          <w:bCs/>
          <w:szCs w:val="24"/>
        </w:rPr>
        <w:t>.</w:t>
      </w:r>
      <w:r w:rsidRPr="004060D7">
        <w:rPr>
          <w:rFonts w:cs="Times New Roman"/>
          <w:szCs w:val="24"/>
        </w:rPr>
        <w:t xml:space="preserve"> Summary of known pathways and intermediates in the processes of BPA degradation/transformation</w:t>
      </w:r>
      <w:bookmarkEnd w:id="62"/>
      <w:r w:rsidRPr="004060D7">
        <w:rPr>
          <w:rFonts w:cs="Times New Roman"/>
          <w:szCs w:val="24"/>
        </w:rPr>
        <w:t xml:space="preserve"> </w:t>
      </w:r>
      <w:r w:rsidRPr="004060D7">
        <w:rPr>
          <w:rFonts w:cs="Times New Roman"/>
          <w:szCs w:val="24"/>
        </w:rPr>
        <w:fldChar w:fldCharType="begin"/>
      </w:r>
      <w:r w:rsidRPr="004060D7">
        <w:rPr>
          <w:rFonts w:cs="Times New Roman"/>
          <w:szCs w:val="24"/>
        </w:rPr>
        <w:instrText xml:space="preserve"> ADDIN EN.CITE &lt;EndNote&gt;&lt;Cite&gt;&lt;Author&gt;Im&lt;/Author&gt;&lt;Year&gt;2016&lt;/Year&gt;&lt;RecNum&gt;72&lt;/RecNum&gt;&lt;DisplayText&gt;(Im and Löffler, 2016)&lt;/DisplayText&gt;&lt;record&gt;&lt;rec-number&gt;72&lt;/rec-number&gt;&lt;foreign-keys&gt;&lt;key app="EN" db-id="5expvdpf5rxxzxexs5c5s2wgtxe5s5pavaaw" timestamp="1586135929" guid="94438227-81f9-4651-a8c2-4052f67dd910"&gt;72&lt;/key&gt;&lt;/foreign-keys&gt;&lt;ref-type name="Journal Article"&gt;17&lt;/ref-type&gt;&lt;contributors&gt;&lt;authors&gt;&lt;author&gt;Im, Jeongdae&lt;/author&gt;&lt;author&gt;Löffler, Frank E&lt;/author&gt;&lt;/authors&gt;&lt;/contributors&gt;&lt;titles&gt;&lt;title&gt;Fate of bisphenol A in terrestrial and aquatic environments&lt;/title&gt;&lt;secondary-title&gt;Environmental Science &amp;amp; Technology&lt;/secondary-title&gt;&lt;/titles&gt;&lt;periodical&gt;&lt;full-title&gt;Environmental Science &amp;amp; Technology&lt;/full-title&gt;&lt;abbr-1&gt;Environ. Sci. Technol.&lt;/abbr-1&gt;&lt;abbr-2&gt;Environ Sci Technol&lt;/abbr-2&gt;&lt;/periodical&gt;&lt;pages&gt;8403-8416&lt;/pages&gt;&lt;volume&gt;50&lt;/volume&gt;&lt;number&gt;16&lt;/number&gt;&lt;dates&gt;&lt;year&gt;2016&lt;/year&gt;&lt;/dates&gt;&lt;isbn&gt;0013-936X&lt;/isbn&gt;&lt;urls&gt;&lt;/urls&gt;&lt;/record&gt;&lt;/Cite&gt;&lt;/EndNote&gt;</w:instrText>
      </w:r>
      <w:r w:rsidRPr="004060D7">
        <w:rPr>
          <w:rFonts w:cs="Times New Roman"/>
          <w:szCs w:val="24"/>
        </w:rPr>
        <w:fldChar w:fldCharType="separate"/>
      </w:r>
      <w:r w:rsidRPr="004060D7">
        <w:rPr>
          <w:rFonts w:cs="Times New Roman"/>
          <w:noProof/>
          <w:szCs w:val="24"/>
        </w:rPr>
        <w:t>(Im and Löffler, 2016)</w:t>
      </w:r>
      <w:r w:rsidRPr="004060D7">
        <w:rPr>
          <w:rFonts w:cs="Times New Roman"/>
          <w:szCs w:val="24"/>
        </w:rPr>
        <w:fldChar w:fldCharType="end"/>
      </w:r>
      <w:r w:rsidRPr="004060D7">
        <w:rPr>
          <w:rFonts w:cs="Times New Roman"/>
          <w:szCs w:val="24"/>
        </w:rPr>
        <w:t>.</w:t>
      </w:r>
      <w:bookmarkEnd w:id="63"/>
      <w:bookmarkEnd w:id="64"/>
      <w:bookmarkEnd w:id="65"/>
      <w:bookmarkEnd w:id="66"/>
      <w:bookmarkEnd w:id="67"/>
      <w:bookmarkEnd w:id="68"/>
    </w:p>
    <w:p w14:paraId="789FB8CE" w14:textId="77777777" w:rsidR="007E6FD2" w:rsidRPr="004060D7" w:rsidRDefault="007E6FD2" w:rsidP="00872150">
      <w:pPr>
        <w:spacing w:line="360" w:lineRule="auto"/>
        <w:rPr>
          <w:rFonts w:ascii="Times New Roman" w:hAnsi="Times New Roman" w:cs="Times New Roman"/>
        </w:rPr>
      </w:pPr>
    </w:p>
    <w:p w14:paraId="22819FAA" w14:textId="77777777" w:rsidR="007E6FD2" w:rsidRPr="004060D7" w:rsidRDefault="007E6FD2" w:rsidP="00872150">
      <w:pPr>
        <w:spacing w:line="360" w:lineRule="auto"/>
        <w:rPr>
          <w:rFonts w:ascii="Times New Roman" w:hAnsi="Times New Roman" w:cs="Times New Roman"/>
        </w:rPr>
      </w:pPr>
    </w:p>
    <w:p w14:paraId="61D6F4BA" w14:textId="77777777" w:rsidR="007E6FD2" w:rsidRPr="004060D7" w:rsidRDefault="007E6FD2" w:rsidP="007E6FD2">
      <w:pPr>
        <w:spacing w:line="480" w:lineRule="auto"/>
        <w:rPr>
          <w:rFonts w:ascii="Times New Roman" w:hAnsi="Times New Roman" w:cs="Times New Roman"/>
          <w:b/>
          <w:bCs/>
        </w:rPr>
      </w:pPr>
      <w:r w:rsidRPr="004060D7">
        <w:rPr>
          <w:rFonts w:ascii="Times New Roman" w:hAnsi="Times New Roman" w:cs="Times New Roman"/>
          <w:b/>
          <w:bCs/>
          <w:noProof/>
        </w:rPr>
        <w:drawing>
          <wp:inline distT="0" distB="0" distL="0" distR="0" wp14:anchorId="69A1BBE1" wp14:editId="7CB1879E">
            <wp:extent cx="4851400" cy="193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51400" cy="1930400"/>
                    </a:xfrm>
                    <a:prstGeom prst="rect">
                      <a:avLst/>
                    </a:prstGeom>
                  </pic:spPr>
                </pic:pic>
              </a:graphicData>
            </a:graphic>
          </wp:inline>
        </w:drawing>
      </w:r>
    </w:p>
    <w:p w14:paraId="0E7777B6" w14:textId="764A6DB8" w:rsidR="007E6FD2" w:rsidRPr="004060D7" w:rsidRDefault="007E6FD2" w:rsidP="007E6FD2">
      <w:pPr>
        <w:pStyle w:val="Caption"/>
        <w:spacing w:after="0" w:line="480" w:lineRule="auto"/>
        <w:rPr>
          <w:rFonts w:cs="Times New Roman"/>
          <w:szCs w:val="24"/>
        </w:rPr>
      </w:pPr>
      <w:bookmarkStart w:id="69" w:name="_Toc69133245"/>
      <w:bookmarkStart w:id="70" w:name="_Toc68805904"/>
      <w:bookmarkStart w:id="71" w:name="_Toc68806683"/>
      <w:bookmarkStart w:id="72" w:name="_Toc68806771"/>
      <w:bookmarkStart w:id="73" w:name="_Toc69114151"/>
      <w:bookmarkStart w:id="74" w:name="_Toc69131428"/>
      <w:bookmarkStart w:id="75" w:name="_Toc108437418"/>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3</w:t>
      </w:r>
      <w:r w:rsidR="00620362">
        <w:rPr>
          <w:rFonts w:cs="Times New Roman"/>
          <w:b/>
          <w:bCs/>
          <w:szCs w:val="24"/>
        </w:rPr>
        <w:fldChar w:fldCharType="end"/>
      </w:r>
      <w:r w:rsidRPr="004060D7">
        <w:rPr>
          <w:rFonts w:cs="Times New Roman"/>
          <w:b/>
          <w:bCs/>
          <w:szCs w:val="24"/>
        </w:rPr>
        <w:t>.</w:t>
      </w:r>
      <w:r w:rsidRPr="004060D7">
        <w:rPr>
          <w:rFonts w:cs="Times New Roman"/>
          <w:szCs w:val="24"/>
        </w:rPr>
        <w:t xml:space="preserve"> Summar</w:t>
      </w:r>
      <w:r w:rsidR="00892FF5">
        <w:rPr>
          <w:rFonts w:cs="Times New Roman"/>
          <w:szCs w:val="24"/>
        </w:rPr>
        <w:t>y of</w:t>
      </w:r>
      <w:r w:rsidRPr="004060D7">
        <w:rPr>
          <w:rFonts w:cs="Times New Roman"/>
          <w:szCs w:val="24"/>
        </w:rPr>
        <w:t xml:space="preserve"> Mn cycling in environmental systems</w:t>
      </w:r>
      <w:bookmarkEnd w:id="69"/>
      <w:r w:rsidRPr="004060D7">
        <w:rPr>
          <w:rFonts w:cs="Times New Roman"/>
          <w:szCs w:val="24"/>
        </w:rPr>
        <w:t xml:space="preserve"> </w:t>
      </w:r>
      <w:r w:rsidRPr="004060D7">
        <w:rPr>
          <w:rFonts w:cs="Times New Roman"/>
          <w:szCs w:val="24"/>
        </w:rPr>
        <w:fldChar w:fldCharType="begin">
          <w:fldData xml:space="preserve">PEVuZE5vdGU+PENpdGU+PEF1dGhvcj5XZWJiPC9BdXRob3I+PFllYXI+MjAwNTwvWWVhcj48UmVj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</w:fldData>
        </w:fldChar>
      </w:r>
      <w:r w:rsidRPr="004060D7">
        <w:rPr>
          <w:rFonts w:cs="Times New Roman"/>
          <w:szCs w:val="24"/>
        </w:rPr>
        <w:instrText xml:space="preserve"> ADDIN EN.CITE </w:instrText>
      </w:r>
      <w:r w:rsidRPr="004060D7">
        <w:rPr>
          <w:rFonts w:cs="Times New Roman"/>
          <w:szCs w:val="24"/>
        </w:rPr>
        <w:fldChar w:fldCharType="begin">
          <w:fldData xml:space="preserve">PEVuZE5vdGU+PENpdGU+PEF1dGhvcj5XZWJiPC9BdXRob3I+PFllYXI+MjAwNTwvWWVhcj48UmVj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</w:fldData>
        </w:fldChar>
      </w:r>
      <w:r w:rsidRPr="004060D7">
        <w:rPr>
          <w:rFonts w:cs="Times New Roman"/>
          <w:szCs w:val="24"/>
        </w:rPr>
        <w:instrText xml:space="preserve"> ADDIN EN.CITE.DATA </w:instrText>
      </w:r>
      <w:r w:rsidRPr="004060D7">
        <w:rPr>
          <w:rFonts w:cs="Times New Roman"/>
          <w:szCs w:val="24"/>
        </w:rPr>
      </w:r>
      <w:r w:rsidRPr="004060D7">
        <w:rPr>
          <w:rFonts w:cs="Times New Roman"/>
          <w:szCs w:val="24"/>
        </w:rPr>
        <w:fldChar w:fldCharType="end"/>
      </w:r>
      <w:r w:rsidRPr="004060D7">
        <w:rPr>
          <w:rFonts w:cs="Times New Roman"/>
          <w:szCs w:val="24"/>
        </w:rPr>
      </w:r>
      <w:r w:rsidRPr="004060D7">
        <w:rPr>
          <w:rFonts w:cs="Times New Roman"/>
          <w:szCs w:val="24"/>
        </w:rPr>
        <w:fldChar w:fldCharType="separate"/>
      </w:r>
      <w:r w:rsidRPr="004060D7">
        <w:rPr>
          <w:rFonts w:cs="Times New Roman"/>
          <w:noProof/>
          <w:szCs w:val="24"/>
        </w:rPr>
        <w:t>(Webb et al., 2005; Lin et al., 2012; Hansel, 2017; Liu et al., 2019)</w:t>
      </w:r>
      <w:r w:rsidRPr="004060D7">
        <w:rPr>
          <w:rFonts w:cs="Times New Roman"/>
          <w:szCs w:val="24"/>
        </w:rPr>
        <w:fldChar w:fldCharType="end"/>
      </w:r>
      <w:r w:rsidRPr="004060D7">
        <w:rPr>
          <w:rFonts w:cs="Times New Roman"/>
          <w:szCs w:val="24"/>
        </w:rPr>
        <w:t>.</w:t>
      </w:r>
      <w:bookmarkEnd w:id="70"/>
      <w:bookmarkEnd w:id="71"/>
      <w:bookmarkEnd w:id="72"/>
      <w:bookmarkEnd w:id="73"/>
      <w:bookmarkEnd w:id="74"/>
      <w:bookmarkEnd w:id="75"/>
    </w:p>
    <w:p w14:paraId="426598F0" w14:textId="77777777" w:rsidR="007E6FD2" w:rsidRPr="004060D7" w:rsidRDefault="007E6FD2" w:rsidP="007E6FD2">
      <w:pPr>
        <w:spacing w:line="480" w:lineRule="auto"/>
        <w:rPr>
          <w:rFonts w:ascii="Times New Roman" w:hAnsi="Times New Roman" w:cs="Times New Roman"/>
          <w:color w:val="000000" w:themeColor="text1"/>
        </w:rPr>
      </w:pPr>
      <w:r w:rsidRPr="004060D7">
        <w:rPr>
          <w:rFonts w:ascii="Times New Roman" w:hAnsi="Times New Roman" w:cs="Times New Roman"/>
          <w:noProof/>
          <w:color w:val="000000" w:themeColor="text1"/>
        </w:rPr>
        <w:lastRenderedPageBreak/>
        <w:drawing>
          <wp:inline distT="0" distB="0" distL="0" distR="0" wp14:anchorId="41ACB348" wp14:editId="1966A6CD">
            <wp:extent cx="5310835" cy="2307603"/>
            <wp:effectExtent l="0" t="0" r="0" b="381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a:stretch>
                      <a:fillRect/>
                    </a:stretch>
                  </pic:blipFill>
                  <pic:spPr>
                    <a:xfrm>
                      <a:off x="0" y="0"/>
                      <a:ext cx="5314955" cy="2309393"/>
                    </a:xfrm>
                    <a:prstGeom prst="rect">
                      <a:avLst/>
                    </a:prstGeom>
                  </pic:spPr>
                </pic:pic>
              </a:graphicData>
            </a:graphic>
          </wp:inline>
        </w:drawing>
      </w:r>
    </w:p>
    <w:p w14:paraId="4EA90DD2" w14:textId="0FAFF724" w:rsidR="007E6FD2" w:rsidRPr="004060D7" w:rsidRDefault="007E6FD2" w:rsidP="007E6FD2">
      <w:pPr>
        <w:pStyle w:val="Caption"/>
        <w:spacing w:after="0" w:line="480" w:lineRule="auto"/>
        <w:rPr>
          <w:rFonts w:cs="Times New Roman"/>
          <w:szCs w:val="24"/>
        </w:rPr>
      </w:pPr>
      <w:bookmarkStart w:id="76" w:name="_Toc108437419"/>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4</w:t>
      </w:r>
      <w:r w:rsidR="00620362">
        <w:rPr>
          <w:rFonts w:cs="Times New Roman"/>
          <w:b/>
          <w:bCs/>
          <w:szCs w:val="24"/>
        </w:rPr>
        <w:fldChar w:fldCharType="end"/>
      </w:r>
      <w:r w:rsidRPr="004060D7">
        <w:rPr>
          <w:rFonts w:cs="Times New Roman"/>
          <w:b/>
          <w:bCs/>
          <w:szCs w:val="24"/>
        </w:rPr>
        <w:t>.</w:t>
      </w:r>
      <w:r w:rsidRPr="004060D7">
        <w:rPr>
          <w:rFonts w:cs="Times New Roman"/>
          <w:szCs w:val="24"/>
        </w:rPr>
        <w:t xml:space="preserve"> Electron flow in the BPA hydroxylation system and predicted enzymatic reaction of the P450bisd monooxygenase system </w:t>
      </w:r>
      <w:r w:rsidRPr="004060D7">
        <w:rPr>
          <w:rFonts w:cs="Times New Roman"/>
          <w:szCs w:val="24"/>
        </w:rPr>
        <w:fldChar w:fldCharType="begin"/>
      </w:r>
      <w:r>
        <w:rPr>
          <w:rFonts w:cs="Times New Roman"/>
          <w:szCs w:val="24"/>
        </w:rPr>
        <w:instrText xml:space="preserve"> ADDIN EN.CITE &lt;EndNote&gt;&lt;Cite&gt;&lt;Author&gt;Sasaki&lt;/Author&gt;&lt;Year&gt;2005&lt;/Year&gt;&lt;RecNum&gt;685&lt;/RecNum&gt;&lt;DisplayText&gt;(Sasaki et al., 2005)&lt;/DisplayText&gt;&lt;record&gt;&lt;rec-number&gt;685&lt;/rec-number&gt;&lt;foreign-keys&gt;&lt;key app="EN" db-id="5expvdpf5rxxzxexs5c5s2wgtxe5s5pavaaw" timestamp="1618190756" guid="ce792856-2b41-4946-86a2-c6320b89f18d"&gt;685&lt;/key&gt;&lt;/foreign-keys&gt;&lt;ref-type name="Journal Article"&gt;17&lt;/ref-type&gt;&lt;contributors&gt;&lt;authors&gt;&lt;author&gt;Sasaki, Miho&lt;/author&gt;&lt;author&gt;Akahira, Ayako&lt;/author&gt;&lt;author&gt;Oshiman, Ko-ichi&lt;/author&gt;&lt;author&gt;Tsuchido, Tetsuaki&lt;/author&gt;&lt;author&gt;Matsumura, Yoshinobu&lt;/author&gt;&lt;/authors&gt;&lt;/contributors&gt;&lt;titles&gt;&lt;title&gt;&lt;style face="normal" font="default" size="100%"&gt;Purification of cytochrome P450 and ferredoxin, involved in bisphenol A degradation, from &lt;/style&gt;&lt;style face="italic" font="default" size="100%"&gt;Sphingomonas&lt;/style&gt;&lt;style face="normal" font="default" size="100%"&gt; sp. strain AO1&lt;/style&gt;&lt;/title&gt;&lt;secondary-title&gt;Appl. Environ. Microbiol.&lt;/secondary-title&gt;&lt;/titles&gt;&lt;pages&gt;8024-8030&lt;/pages&gt;&lt;volume&gt;71&lt;/volume&gt;&lt;number&gt;12&lt;/number&gt;&lt;dates&gt;&lt;year&gt;2005&lt;/year&gt;&lt;/dates&gt;&lt;isbn&gt;0099-2240&lt;/isbn&gt;&lt;urls&gt;&lt;/urls&gt;&lt;/record&gt;&lt;/Cite&gt;&lt;/EndNote&gt;</w:instrText>
      </w:r>
      <w:r w:rsidRPr="004060D7">
        <w:rPr>
          <w:rFonts w:cs="Times New Roman"/>
          <w:szCs w:val="24"/>
        </w:rPr>
        <w:fldChar w:fldCharType="separate"/>
      </w:r>
      <w:r>
        <w:rPr>
          <w:rFonts w:cs="Times New Roman"/>
          <w:noProof/>
          <w:szCs w:val="24"/>
        </w:rPr>
        <w:t>(Sasaki et al., 2005)</w:t>
      </w:r>
      <w:r w:rsidRPr="004060D7">
        <w:rPr>
          <w:rFonts w:cs="Times New Roman"/>
          <w:szCs w:val="24"/>
        </w:rPr>
        <w:fldChar w:fldCharType="end"/>
      </w:r>
      <w:r w:rsidRPr="004060D7">
        <w:rPr>
          <w:rFonts w:cs="Times New Roman"/>
          <w:szCs w:val="24"/>
        </w:rPr>
        <w:t>.</w:t>
      </w:r>
      <w:bookmarkEnd w:id="76"/>
    </w:p>
    <w:p w14:paraId="46841AF0" w14:textId="77777777" w:rsidR="007E6FD2" w:rsidRPr="004060D7" w:rsidRDefault="007E6FD2" w:rsidP="007E6FD2">
      <w:pPr>
        <w:spacing w:line="480" w:lineRule="auto"/>
        <w:rPr>
          <w:rFonts w:ascii="Times New Roman" w:hAnsi="Times New Roman" w:cs="Times New Roman"/>
          <w:color w:val="000000" w:themeColor="text1"/>
        </w:rPr>
      </w:pPr>
    </w:p>
    <w:p w14:paraId="550A475F" w14:textId="77777777" w:rsidR="007E6FD2" w:rsidRPr="004060D7" w:rsidRDefault="007E6FD2" w:rsidP="007E6FD2">
      <w:pPr>
        <w:spacing w:line="480" w:lineRule="auto"/>
        <w:rPr>
          <w:rFonts w:ascii="Times New Roman" w:hAnsi="Times New Roman" w:cs="Times New Roman"/>
          <w:color w:val="000000" w:themeColor="text1"/>
        </w:rPr>
      </w:pPr>
    </w:p>
    <w:p w14:paraId="0660EDB8" w14:textId="77777777" w:rsidR="007E6FD2" w:rsidRPr="004060D7" w:rsidRDefault="007E6FD2" w:rsidP="007E6FD2">
      <w:pPr>
        <w:spacing w:line="480" w:lineRule="auto"/>
        <w:rPr>
          <w:rFonts w:ascii="Times New Roman" w:hAnsi="Times New Roman" w:cs="Times New Roman"/>
          <w:color w:val="000000" w:themeColor="text1"/>
        </w:rPr>
      </w:pPr>
    </w:p>
    <w:p w14:paraId="4F8C5607" w14:textId="77777777" w:rsidR="007E6FD2" w:rsidRPr="004060D7" w:rsidRDefault="007E6FD2" w:rsidP="007E6FD2">
      <w:pPr>
        <w:spacing w:line="480" w:lineRule="auto"/>
        <w:rPr>
          <w:rFonts w:ascii="Times New Roman" w:hAnsi="Times New Roman" w:cs="Times New Roman"/>
          <w:color w:val="000000" w:themeColor="text1"/>
        </w:rPr>
      </w:pPr>
      <w:r w:rsidRPr="004060D7">
        <w:rPr>
          <w:rFonts w:ascii="Times New Roman" w:hAnsi="Times New Roman" w:cs="Times New Roman"/>
          <w:noProof/>
          <w:color w:val="000000" w:themeColor="text1"/>
        </w:rPr>
        <w:drawing>
          <wp:inline distT="0" distB="0" distL="0" distR="0" wp14:anchorId="1219D18E" wp14:editId="0388E837">
            <wp:extent cx="4523139" cy="8229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23139" cy="822960"/>
                    </a:xfrm>
                    <a:prstGeom prst="rect">
                      <a:avLst/>
                    </a:prstGeom>
                  </pic:spPr>
                </pic:pic>
              </a:graphicData>
            </a:graphic>
          </wp:inline>
        </w:drawing>
      </w:r>
    </w:p>
    <w:p w14:paraId="55CD2E7F" w14:textId="5D5ED06C" w:rsidR="007E6FD2" w:rsidRPr="004060D7" w:rsidRDefault="007E6FD2" w:rsidP="007E6FD2">
      <w:pPr>
        <w:pStyle w:val="Caption"/>
        <w:spacing w:after="0" w:line="480" w:lineRule="auto"/>
        <w:rPr>
          <w:rFonts w:cs="Times New Roman"/>
          <w:szCs w:val="24"/>
        </w:rPr>
      </w:pPr>
      <w:bookmarkStart w:id="77" w:name="_Toc108437420"/>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5</w:t>
      </w:r>
      <w:r w:rsidR="00620362">
        <w:rPr>
          <w:rFonts w:cs="Times New Roman"/>
          <w:b/>
          <w:bCs/>
          <w:szCs w:val="24"/>
        </w:rPr>
        <w:fldChar w:fldCharType="end"/>
      </w:r>
      <w:r w:rsidRPr="004060D7">
        <w:rPr>
          <w:rFonts w:cs="Times New Roman"/>
          <w:b/>
          <w:bCs/>
          <w:szCs w:val="24"/>
        </w:rPr>
        <w:t>.</w:t>
      </w:r>
      <w:r w:rsidRPr="004060D7">
        <w:rPr>
          <w:rFonts w:cs="Times New Roman"/>
          <w:szCs w:val="24"/>
        </w:rPr>
        <w:t xml:space="preserve"> Initiation of BPA degradation by </w:t>
      </w:r>
      <w:proofErr w:type="spellStart"/>
      <w:r w:rsidRPr="00892FF5">
        <w:rPr>
          <w:rFonts w:cs="Times New Roman"/>
          <w:i/>
          <w:iCs w:val="0"/>
          <w:szCs w:val="24"/>
        </w:rPr>
        <w:t>Sphingobium</w:t>
      </w:r>
      <w:proofErr w:type="spellEnd"/>
      <w:r w:rsidRPr="004060D7">
        <w:rPr>
          <w:rFonts w:cs="Times New Roman"/>
          <w:szCs w:val="24"/>
        </w:rPr>
        <w:t xml:space="preserve"> sp. </w:t>
      </w:r>
      <w:r w:rsidR="00892FF5">
        <w:rPr>
          <w:rFonts w:cs="Times New Roman"/>
          <w:szCs w:val="24"/>
        </w:rPr>
        <w:t xml:space="preserve">strain </w:t>
      </w:r>
      <w:r w:rsidRPr="004060D7">
        <w:rPr>
          <w:rFonts w:cs="Times New Roman"/>
          <w:szCs w:val="24"/>
        </w:rPr>
        <w:t xml:space="preserve">BiD32 (Simplified pathway) </w:t>
      </w:r>
      <w:r w:rsidRPr="004060D7">
        <w:rPr>
          <w:rFonts w:cs="Times New Roman"/>
          <w:szCs w:val="24"/>
        </w:rPr>
        <w:fldChar w:fldCharType="begin"/>
      </w:r>
      <w:r w:rsidRPr="004060D7">
        <w:rPr>
          <w:rFonts w:cs="Times New Roman"/>
          <w:szCs w:val="24"/>
        </w:rPr>
        <w:instrText xml:space="preserve"> ADDIN EN.CITE &lt;EndNote&gt;&lt;Cite&gt;&lt;Author&gt;Zhou&lt;/Author&gt;&lt;Year&gt;2015&lt;/Year&gt;&lt;RecNum&gt;266&lt;/RecNum&gt;&lt;DisplayText&gt;(Zhou et al., 2015)&lt;/DisplayText&gt;&lt;record&gt;&lt;rec-number&gt;266&lt;/rec-number&gt;&lt;foreign-keys&gt;&lt;key app="EN" db-id="5expvdpf5rxxzxexs5c5s2wgtxe5s5pavaaw" timestamp="1586397552" guid="32be5d2a-0efa-4a9a-bcad-0fd4b56eb424"&gt;266&lt;/key&gt;&lt;/foreign-keys&gt;&lt;ref-type name="Journal Article"&gt;17&lt;/ref-type&gt;&lt;contributors&gt;&lt;authors&gt;&lt;author&gt;Zhou, Nicolette A&lt;/author&gt;&lt;author&gt;Kjeldal, Henrik&lt;/author&gt;&lt;author&gt;Gough, Heidi L&lt;/author&gt;&lt;author&gt;Nielsen, Jeppe L&lt;/author&gt;&lt;/authors&gt;&lt;/contributors&gt;&lt;titles&gt;&lt;title&gt;&lt;style face="normal" font="default" size="100%"&gt;Identification of putative genes involved in bisphenol A degradation using differential protein abundance analysis of &lt;/style&gt;&lt;style face="italic" font="default" size="100%"&gt;Sphingobium&lt;/style&gt;&lt;style face="normal" font="default" size="100%"&gt; sp. BiD32&lt;/style&gt;&lt;/title&gt;&lt;secondary-title&gt;Environmental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12232-12241&lt;/pages&gt;&lt;volume&gt;49&lt;/volume&gt;&lt;number&gt;20&lt;/number&gt;&lt;dates&gt;&lt;year&gt;2015&lt;/year&gt;&lt;/dates&gt;&lt;isbn&gt;0013-936X&lt;/isbn&gt;&lt;urls&gt;&lt;/urls&gt;&lt;/record&gt;&lt;/Cite&gt;&lt;/EndNote&gt;</w:instrText>
      </w:r>
      <w:r w:rsidRPr="004060D7">
        <w:rPr>
          <w:rFonts w:cs="Times New Roman"/>
          <w:szCs w:val="24"/>
        </w:rPr>
        <w:fldChar w:fldCharType="separate"/>
      </w:r>
      <w:r w:rsidRPr="004060D7">
        <w:rPr>
          <w:rFonts w:cs="Times New Roman"/>
          <w:szCs w:val="24"/>
        </w:rPr>
        <w:t>(Zhou et al., 2015)</w:t>
      </w:r>
      <w:r w:rsidRPr="004060D7">
        <w:rPr>
          <w:rFonts w:cs="Times New Roman"/>
          <w:szCs w:val="24"/>
        </w:rPr>
        <w:fldChar w:fldCharType="end"/>
      </w:r>
      <w:r w:rsidRPr="004060D7">
        <w:rPr>
          <w:rFonts w:cs="Times New Roman"/>
          <w:szCs w:val="24"/>
        </w:rPr>
        <w:t>.</w:t>
      </w:r>
      <w:bookmarkEnd w:id="77"/>
    </w:p>
    <w:p w14:paraId="3B7DA3D1" w14:textId="77777777" w:rsidR="007E6FD2" w:rsidRPr="004060D7" w:rsidRDefault="007E6FD2" w:rsidP="007E6FD2">
      <w:pPr>
        <w:spacing w:line="480" w:lineRule="auto"/>
        <w:rPr>
          <w:rFonts w:ascii="Times New Roman" w:hAnsi="Times New Roman" w:cs="Times New Roman"/>
        </w:rPr>
      </w:pPr>
      <w:r w:rsidRPr="004060D7">
        <w:rPr>
          <w:rFonts w:ascii="Times New Roman" w:hAnsi="Times New Roman" w:cs="Times New Roman"/>
          <w:noProof/>
        </w:rPr>
        <w:lastRenderedPageBreak/>
        <w:drawing>
          <wp:inline distT="0" distB="0" distL="0" distR="0" wp14:anchorId="36413F3A" wp14:editId="00236539">
            <wp:extent cx="2194560" cy="5266944"/>
            <wp:effectExtent l="0" t="0" r="2540" b="381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5"/>
                    <a:stretch>
                      <a:fillRect/>
                    </a:stretch>
                  </pic:blipFill>
                  <pic:spPr>
                    <a:xfrm>
                      <a:off x="0" y="0"/>
                      <a:ext cx="2194560" cy="5266944"/>
                    </a:xfrm>
                    <a:prstGeom prst="rect">
                      <a:avLst/>
                    </a:prstGeom>
                  </pic:spPr>
                </pic:pic>
              </a:graphicData>
            </a:graphic>
          </wp:inline>
        </w:drawing>
      </w:r>
    </w:p>
    <w:p w14:paraId="5E024F0F" w14:textId="2BC3C5C4" w:rsidR="007E6FD2" w:rsidRPr="004060D7" w:rsidRDefault="007E6FD2" w:rsidP="007E6FD2">
      <w:pPr>
        <w:pStyle w:val="Caption"/>
        <w:spacing w:after="0" w:line="480" w:lineRule="auto"/>
        <w:rPr>
          <w:rFonts w:cs="Times New Roman"/>
          <w:szCs w:val="24"/>
        </w:rPr>
      </w:pPr>
      <w:bookmarkStart w:id="78" w:name="_Toc108437421"/>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6</w:t>
      </w:r>
      <w:r w:rsidR="00620362">
        <w:rPr>
          <w:rFonts w:cs="Times New Roman"/>
          <w:b/>
          <w:bCs/>
          <w:szCs w:val="24"/>
        </w:rPr>
        <w:fldChar w:fldCharType="end"/>
      </w:r>
      <w:r w:rsidRPr="004060D7">
        <w:rPr>
          <w:rFonts w:cs="Times New Roman"/>
          <w:b/>
          <w:bCs/>
          <w:szCs w:val="24"/>
        </w:rPr>
        <w:t xml:space="preserve">. </w:t>
      </w:r>
      <w:r w:rsidRPr="004060D7">
        <w:rPr>
          <w:rFonts w:cs="Times New Roman"/>
          <w:szCs w:val="24"/>
        </w:rPr>
        <w:t xml:space="preserve">Intermediates generated in BPAF biodegradation (data was collected from a prior study) </w:t>
      </w:r>
      <w:r w:rsidRPr="004060D7">
        <w:rPr>
          <w:rFonts w:cs="Times New Roman"/>
          <w:szCs w:val="24"/>
        </w:rPr>
        <w:fldChar w:fldCharType="begin"/>
      </w:r>
      <w:r w:rsidRPr="004060D7">
        <w:rPr>
          <w:rFonts w:cs="Times New Roman"/>
          <w:szCs w:val="24"/>
        </w:rPr>
        <w:instrText xml:space="preserve"> ADDIN EN.CITE &lt;EndNote&gt;&lt;Cite&gt;&lt;Author&gt;Choi&lt;/Author&gt;&lt;Year&gt;2017&lt;/Year&gt;&lt;RecNum&gt;306&lt;/RecNum&gt;&lt;DisplayText&gt;(Choi and Lee, 2017)&lt;/DisplayText&gt;&lt;record&gt;&lt;rec-number&gt;306&lt;/rec-number&gt;&lt;foreign-keys&gt;&lt;key app="EN" db-id="5expvdpf5rxxzxexs5c5s2wgtxe5s5pavaaw" timestamp="1586400867" guid="b7515f99-2a00-4708-befe-dca95ab2b1cd"&gt;306&lt;/key&gt;&lt;/foreign-keys&gt;&lt;ref-type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EndNote&gt;</w:instrText>
      </w:r>
      <w:r w:rsidRPr="004060D7">
        <w:rPr>
          <w:rFonts w:cs="Times New Roman"/>
          <w:szCs w:val="24"/>
        </w:rPr>
        <w:fldChar w:fldCharType="separate"/>
      </w:r>
      <w:r w:rsidRPr="004060D7">
        <w:rPr>
          <w:rFonts w:cs="Times New Roman"/>
          <w:noProof/>
          <w:szCs w:val="24"/>
        </w:rPr>
        <w:t>(Choi and Lee, 2017)</w:t>
      </w:r>
      <w:r w:rsidRPr="004060D7">
        <w:rPr>
          <w:rFonts w:cs="Times New Roman"/>
          <w:szCs w:val="24"/>
        </w:rPr>
        <w:fldChar w:fldCharType="end"/>
      </w:r>
      <w:r w:rsidRPr="004060D7">
        <w:rPr>
          <w:rFonts w:cs="Times New Roman"/>
          <w:szCs w:val="24"/>
        </w:rPr>
        <w:t>.</w:t>
      </w:r>
      <w:bookmarkEnd w:id="78"/>
    </w:p>
    <w:p w14:paraId="199FCCE4" w14:textId="77777777" w:rsidR="007E6FD2" w:rsidRPr="004060D7" w:rsidRDefault="007E6FD2" w:rsidP="007E6FD2">
      <w:pPr>
        <w:spacing w:line="480" w:lineRule="auto"/>
        <w:rPr>
          <w:rFonts w:ascii="Times New Roman" w:hAnsi="Times New Roman" w:cs="Times New Roman"/>
          <w:color w:val="000000" w:themeColor="text1"/>
        </w:rPr>
      </w:pPr>
    </w:p>
    <w:p w14:paraId="22840386" w14:textId="77777777" w:rsidR="007E6FD2" w:rsidRPr="004060D7" w:rsidRDefault="007E6FD2" w:rsidP="007E6FD2">
      <w:pPr>
        <w:spacing w:after="160" w:line="480" w:lineRule="auto"/>
        <w:rPr>
          <w:rFonts w:ascii="Times New Roman" w:hAnsi="Times New Roman" w:cs="Times New Roman"/>
        </w:rPr>
      </w:pPr>
      <w:r w:rsidRPr="004060D7">
        <w:rPr>
          <w:rFonts w:ascii="Times New Roman" w:hAnsi="Times New Roman" w:cs="Times New Roman"/>
          <w:noProof/>
        </w:rPr>
        <w:lastRenderedPageBreak/>
        <w:drawing>
          <wp:inline distT="0" distB="0" distL="0" distR="0" wp14:anchorId="68EEE451" wp14:editId="2FB9E280">
            <wp:extent cx="5012852" cy="173736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2852" cy="1737360"/>
                    </a:xfrm>
                    <a:prstGeom prst="rect">
                      <a:avLst/>
                    </a:prstGeom>
                  </pic:spPr>
                </pic:pic>
              </a:graphicData>
            </a:graphic>
          </wp:inline>
        </w:drawing>
      </w:r>
      <w:r w:rsidRPr="004060D7">
        <w:rPr>
          <w:rFonts w:ascii="Times New Roman" w:hAnsi="Times New Roman" w:cs="Times New Roman"/>
        </w:rPr>
        <w:t xml:space="preserve"> </w:t>
      </w:r>
    </w:p>
    <w:p w14:paraId="3D87E41A" w14:textId="578D096B" w:rsidR="007E6FD2" w:rsidRPr="004060D7" w:rsidRDefault="007E6FD2" w:rsidP="007E6FD2">
      <w:pPr>
        <w:pStyle w:val="Caption"/>
        <w:spacing w:after="0" w:line="480" w:lineRule="auto"/>
        <w:rPr>
          <w:rFonts w:cs="Times New Roman"/>
          <w:szCs w:val="24"/>
        </w:rPr>
      </w:pPr>
      <w:bookmarkStart w:id="79" w:name="_Toc108437422"/>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7</w:t>
      </w:r>
      <w:r w:rsidR="00620362">
        <w:rPr>
          <w:rFonts w:cs="Times New Roman"/>
          <w:b/>
          <w:bCs/>
          <w:szCs w:val="24"/>
        </w:rPr>
        <w:fldChar w:fldCharType="end"/>
      </w:r>
      <w:r w:rsidRPr="004060D7">
        <w:rPr>
          <w:rFonts w:cs="Times New Roman"/>
          <w:b/>
          <w:bCs/>
          <w:szCs w:val="24"/>
        </w:rPr>
        <w:t xml:space="preserve">. </w:t>
      </w:r>
      <w:r w:rsidRPr="004060D7">
        <w:rPr>
          <w:rFonts w:cs="Times New Roman"/>
          <w:szCs w:val="24"/>
        </w:rPr>
        <w:t xml:space="preserve">Proposed biodegradation pathway of BPS (Data were collected from several published studies) </w:t>
      </w:r>
      <w:r w:rsidRPr="004060D7">
        <w:rPr>
          <w:rFonts w:cs="Times New Roman"/>
          <w:szCs w:val="24"/>
        </w:rPr>
        <w:fldChar w:fldCharType="begin">
          <w:fldData xml:space="preserve">PEVuZE5vdGU+PENpdGU+PEF1dGhvcj5DaG9pPC9BdXRob3I+PFllYXI+MjAxNzwvWWVhcj48UmVj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</w:fldData>
        </w:fldChar>
      </w:r>
      <w:r w:rsidRPr="004060D7">
        <w:rPr>
          <w:rFonts w:cs="Times New Roman"/>
          <w:szCs w:val="24"/>
        </w:rPr>
        <w:instrText xml:space="preserve"> ADDIN EN.CITE </w:instrText>
      </w:r>
      <w:r w:rsidRPr="004060D7">
        <w:rPr>
          <w:rFonts w:cs="Times New Roman"/>
          <w:szCs w:val="24"/>
        </w:rPr>
        <w:fldChar w:fldCharType="begin">
          <w:fldData xml:space="preserve">PEVuZE5vdGU+PENpdGU+PEF1dGhvcj5DaG9pPC9BdXRob3I+PFllYXI+MjAxNzwvWWVhcj48UmVj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</w:fldData>
        </w:fldChar>
      </w:r>
      <w:r w:rsidRPr="004060D7">
        <w:rPr>
          <w:rFonts w:cs="Times New Roman"/>
          <w:szCs w:val="24"/>
        </w:rPr>
        <w:instrText xml:space="preserve"> ADDIN EN.CITE.DATA </w:instrText>
      </w:r>
      <w:r w:rsidRPr="004060D7">
        <w:rPr>
          <w:rFonts w:cs="Times New Roman"/>
          <w:szCs w:val="24"/>
        </w:rPr>
      </w:r>
      <w:r w:rsidRPr="004060D7">
        <w:rPr>
          <w:rFonts w:cs="Times New Roman"/>
          <w:szCs w:val="24"/>
        </w:rPr>
        <w:fldChar w:fldCharType="end"/>
      </w:r>
      <w:r w:rsidRPr="004060D7">
        <w:rPr>
          <w:rFonts w:cs="Times New Roman"/>
          <w:szCs w:val="24"/>
        </w:rPr>
      </w:r>
      <w:r w:rsidRPr="004060D7">
        <w:rPr>
          <w:rFonts w:cs="Times New Roman"/>
          <w:szCs w:val="24"/>
        </w:rPr>
        <w:fldChar w:fldCharType="separate"/>
      </w:r>
      <w:r w:rsidRPr="004060D7">
        <w:rPr>
          <w:rFonts w:cs="Times New Roman"/>
          <w:noProof/>
          <w:szCs w:val="24"/>
        </w:rPr>
        <w:t>(Choi and Lee, 2017; Fang et al., 2020)</w:t>
      </w:r>
      <w:r w:rsidRPr="004060D7">
        <w:rPr>
          <w:rFonts w:cs="Times New Roman"/>
          <w:szCs w:val="24"/>
        </w:rPr>
        <w:fldChar w:fldCharType="end"/>
      </w:r>
      <w:r w:rsidRPr="004060D7">
        <w:rPr>
          <w:rFonts w:cs="Times New Roman"/>
          <w:szCs w:val="24"/>
        </w:rPr>
        <w:t>.</w:t>
      </w:r>
      <w:bookmarkEnd w:id="79"/>
    </w:p>
    <w:p w14:paraId="21468AAB" w14:textId="77777777" w:rsidR="007E6FD2" w:rsidRPr="004060D7" w:rsidRDefault="007E6FD2" w:rsidP="00872150">
      <w:pPr>
        <w:spacing w:after="160" w:line="360" w:lineRule="auto"/>
        <w:rPr>
          <w:rFonts w:ascii="Times New Roman" w:hAnsi="Times New Roman" w:cs="Times New Roman"/>
        </w:rPr>
      </w:pPr>
    </w:p>
    <w:p w14:paraId="2A429811" w14:textId="77777777" w:rsidR="007E6FD2" w:rsidRPr="004060D7" w:rsidRDefault="007E6FD2" w:rsidP="00872150">
      <w:pPr>
        <w:spacing w:after="160" w:line="360" w:lineRule="auto"/>
        <w:rPr>
          <w:rFonts w:ascii="Times New Roman" w:hAnsi="Times New Roman" w:cs="Times New Roman"/>
        </w:rPr>
      </w:pPr>
    </w:p>
    <w:p w14:paraId="57D084C3" w14:textId="77777777" w:rsidR="007E6FD2" w:rsidRPr="004060D7" w:rsidRDefault="007E6FD2" w:rsidP="007E6FD2">
      <w:pPr>
        <w:spacing w:line="480" w:lineRule="auto"/>
        <w:rPr>
          <w:rFonts w:ascii="Times New Roman" w:hAnsi="Times New Roman" w:cs="Times New Roman"/>
          <w:color w:val="000000" w:themeColor="text1"/>
        </w:rPr>
      </w:pPr>
      <w:r w:rsidRPr="004060D7">
        <w:rPr>
          <w:rFonts w:ascii="Times New Roman" w:hAnsi="Times New Roman" w:cs="Times New Roman"/>
          <w:noProof/>
          <w:color w:val="000000" w:themeColor="text1"/>
        </w:rPr>
        <w:drawing>
          <wp:inline distT="0" distB="0" distL="0" distR="0" wp14:anchorId="09332005" wp14:editId="0960194A">
            <wp:extent cx="5943600" cy="3530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530600"/>
                    </a:xfrm>
                    <a:prstGeom prst="rect">
                      <a:avLst/>
                    </a:prstGeom>
                  </pic:spPr>
                </pic:pic>
              </a:graphicData>
            </a:graphic>
          </wp:inline>
        </w:drawing>
      </w:r>
    </w:p>
    <w:p w14:paraId="75821CB4" w14:textId="77777777" w:rsidR="007E6FD2" w:rsidRPr="004060D7" w:rsidRDefault="007E6FD2" w:rsidP="007E6FD2">
      <w:pPr>
        <w:spacing w:line="480" w:lineRule="auto"/>
        <w:rPr>
          <w:rFonts w:ascii="Times New Roman" w:hAnsi="Times New Roman" w:cs="Times New Roman"/>
          <w:color w:val="000000" w:themeColor="text1"/>
        </w:rPr>
      </w:pPr>
    </w:p>
    <w:p w14:paraId="1B942CDD" w14:textId="48EB8D49" w:rsidR="007E6FD2" w:rsidRPr="004060D7" w:rsidRDefault="007E6FD2" w:rsidP="007E6FD2">
      <w:pPr>
        <w:pStyle w:val="Caption"/>
        <w:spacing w:after="0" w:line="480" w:lineRule="auto"/>
        <w:rPr>
          <w:rFonts w:cs="Times New Roman"/>
          <w:szCs w:val="24"/>
        </w:rPr>
      </w:pPr>
      <w:bookmarkStart w:id="80" w:name="_Toc108437423"/>
      <w:r w:rsidRPr="004060D7">
        <w:rPr>
          <w:rFonts w:cs="Times New Roman"/>
          <w:b/>
          <w:bCs/>
          <w:szCs w:val="24"/>
        </w:rPr>
        <w:t xml:space="preserve">Figure </w:t>
      </w:r>
      <w:r w:rsidR="00620362">
        <w:rPr>
          <w:rFonts w:cs="Times New Roman"/>
          <w:b/>
          <w:bCs/>
          <w:szCs w:val="24"/>
        </w:rPr>
        <w:fldChar w:fldCharType="begin"/>
      </w:r>
      <w:r w:rsidR="00620362">
        <w:rPr>
          <w:rFonts w:cs="Times New Roman"/>
          <w:b/>
          <w:bCs/>
          <w:szCs w:val="24"/>
        </w:rPr>
        <w:instrText xml:space="preserve"> STYLEREF 1 \s </w:instrText>
      </w:r>
      <w:r w:rsidR="00620362">
        <w:rPr>
          <w:rFonts w:cs="Times New Roman"/>
          <w:b/>
          <w:bCs/>
          <w:szCs w:val="24"/>
        </w:rPr>
        <w:fldChar w:fldCharType="separate"/>
      </w:r>
      <w:r w:rsidR="00620362">
        <w:rPr>
          <w:rFonts w:cs="Times New Roman"/>
          <w:b/>
          <w:bCs/>
          <w:noProof/>
          <w:szCs w:val="24"/>
        </w:rPr>
        <w:t>1</w:t>
      </w:r>
      <w:r w:rsidR="00620362">
        <w:rPr>
          <w:rFonts w:cs="Times New Roman"/>
          <w:b/>
          <w:bCs/>
          <w:szCs w:val="24"/>
        </w:rPr>
        <w:fldChar w:fldCharType="end"/>
      </w:r>
      <w:r w:rsidR="00620362">
        <w:rPr>
          <w:rFonts w:cs="Times New Roman"/>
          <w:b/>
          <w:bCs/>
          <w:szCs w:val="24"/>
        </w:rPr>
        <w:t>.</w:t>
      </w:r>
      <w:r w:rsidR="00620362">
        <w:rPr>
          <w:rFonts w:cs="Times New Roman"/>
          <w:b/>
          <w:bCs/>
          <w:szCs w:val="24"/>
        </w:rPr>
        <w:fldChar w:fldCharType="begin"/>
      </w:r>
      <w:r w:rsidR="00620362">
        <w:rPr>
          <w:rFonts w:cs="Times New Roman"/>
          <w:b/>
          <w:bCs/>
          <w:szCs w:val="24"/>
        </w:rPr>
        <w:instrText xml:space="preserve"> SEQ Figure \* ARABIC \s 1 </w:instrText>
      </w:r>
      <w:r w:rsidR="00620362">
        <w:rPr>
          <w:rFonts w:cs="Times New Roman"/>
          <w:b/>
          <w:bCs/>
          <w:szCs w:val="24"/>
        </w:rPr>
        <w:fldChar w:fldCharType="separate"/>
      </w:r>
      <w:r w:rsidR="00620362">
        <w:rPr>
          <w:rFonts w:cs="Times New Roman"/>
          <w:b/>
          <w:bCs/>
          <w:noProof/>
          <w:szCs w:val="24"/>
        </w:rPr>
        <w:t>8</w:t>
      </w:r>
      <w:r w:rsidR="00620362">
        <w:rPr>
          <w:rFonts w:cs="Times New Roman"/>
          <w:b/>
          <w:bCs/>
          <w:szCs w:val="24"/>
        </w:rPr>
        <w:fldChar w:fldCharType="end"/>
      </w:r>
      <w:r w:rsidRPr="004060D7">
        <w:rPr>
          <w:rFonts w:eastAsia="Times New Roman" w:cs="Times New Roman"/>
          <w:b/>
          <w:bCs/>
          <w:color w:val="000000"/>
          <w:szCs w:val="24"/>
        </w:rPr>
        <w:t>.</w:t>
      </w:r>
      <w:r w:rsidRPr="004060D7">
        <w:rPr>
          <w:rFonts w:eastAsia="Times New Roman" w:cs="Times New Roman"/>
          <w:color w:val="000000"/>
          <w:szCs w:val="24"/>
        </w:rPr>
        <w:t xml:space="preserve"> The proposed reaction pathway for BPA treated by MnO</w:t>
      </w:r>
      <w:r w:rsidRPr="004060D7">
        <w:rPr>
          <w:rFonts w:eastAsia="Times New Roman" w:cs="Times New Roman"/>
          <w:color w:val="000000"/>
          <w:szCs w:val="24"/>
          <w:vertAlign w:val="subscript"/>
        </w:rPr>
        <w:t>2</w:t>
      </w:r>
      <w:r w:rsidRPr="004060D7">
        <w:rPr>
          <w:rFonts w:eastAsia="Times New Roman" w:cs="Times New Roman"/>
          <w:color w:val="000000"/>
          <w:szCs w:val="24"/>
        </w:rPr>
        <w:t xml:space="preserve"> (Pathways were modified) </w:t>
      </w:r>
      <w:r w:rsidRPr="004060D7">
        <w:rPr>
          <w:rFonts w:eastAsia="Times New Roman" w:cs="Times New Roman"/>
          <w:color w:val="000000"/>
          <w:szCs w:val="24"/>
        </w:rPr>
        <w:fldChar w:fldCharType="begin"/>
      </w:r>
      <w:r w:rsidRPr="004060D7">
        <w:rPr>
          <w:rFonts w:eastAsia="Times New Roman" w:cs="Times New Roman"/>
          <w:color w:val="000000"/>
          <w:szCs w:val="24"/>
        </w:rPr>
        <w:instrText xml:space="preserve"> ADDIN EN.CITE &lt;EndNote&gt;&lt;Cite&gt;&lt;Author&gt;Lin&lt;/Author&gt;&lt;Year&gt;2009&lt;/Year&gt;&lt;RecNum&gt;82&lt;/RecNum&gt;&lt;DisplayText&gt;(Lin et al., 2009)&lt;/DisplayText&gt;&lt;record&gt;&lt;rec-number&gt;82&lt;/rec-number&gt;&lt;foreign-keys&gt;&lt;key app="EN" db-id="5expvdpf5rxxzxexs5c5s2wgtxe5s5pavaaw" timestamp="1586396927" guid="88a21ec2-c1f7-4892-b1e6-d66032cfc550"&gt;82&lt;/key&gt;&lt;/foreign-keys&gt;&lt;ref-type name="Journal Article"&gt;17&lt;/ref-type&gt;&lt;contributors&gt;&lt;authors&gt;&lt;author&gt;Lin, Kunde&lt;/author&gt;&lt;author&gt;Liu, Weiping&lt;/author&gt;&lt;author&gt;Gan, Jay&lt;/author&gt;&lt;/authors&gt;&lt;/contributors&gt;&lt;titles&gt;&lt;title&gt;Oxidative removal of bisphenol A by manganese dioxide: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3860-3864&lt;/pages&gt;&lt;volume&gt;43&lt;/volume&gt;&lt;number&gt;10&lt;/number&gt;&lt;dates&gt;&lt;year&gt;2009&lt;/year&gt;&lt;/dates&gt;&lt;isbn&gt;0013-936X&lt;/isbn&gt;&lt;urls&gt;&lt;/urls&gt;&lt;/record&gt;&lt;/Cite&gt;&lt;/EndNote&gt;</w:instrText>
      </w:r>
      <w:r w:rsidRPr="004060D7">
        <w:rPr>
          <w:rFonts w:eastAsia="Times New Roman" w:cs="Times New Roman"/>
          <w:color w:val="000000"/>
          <w:szCs w:val="24"/>
        </w:rPr>
        <w:fldChar w:fldCharType="separate"/>
      </w:r>
      <w:r w:rsidRPr="004060D7">
        <w:rPr>
          <w:rFonts w:eastAsia="Times New Roman" w:cs="Times New Roman"/>
          <w:noProof/>
          <w:color w:val="000000"/>
          <w:szCs w:val="24"/>
        </w:rPr>
        <w:t>(Lin et al., 2009)</w:t>
      </w:r>
      <w:r w:rsidRPr="004060D7">
        <w:rPr>
          <w:rFonts w:eastAsia="Times New Roman" w:cs="Times New Roman"/>
          <w:color w:val="000000"/>
          <w:szCs w:val="24"/>
        </w:rPr>
        <w:fldChar w:fldCharType="end"/>
      </w:r>
      <w:r w:rsidRPr="004060D7">
        <w:rPr>
          <w:rFonts w:eastAsia="Times New Roman" w:cs="Times New Roman"/>
          <w:color w:val="000000"/>
          <w:szCs w:val="24"/>
        </w:rPr>
        <w:t>.</w:t>
      </w:r>
      <w:bookmarkEnd w:id="80"/>
    </w:p>
    <w:p w14:paraId="1E89DD59" w14:textId="77777777" w:rsidR="007E6FD2" w:rsidRPr="004060D7" w:rsidRDefault="007E6FD2" w:rsidP="007E6FD2">
      <w:pPr>
        <w:spacing w:line="480" w:lineRule="auto"/>
        <w:rPr>
          <w:rFonts w:ascii="Times New Roman" w:eastAsia="Times New Roman" w:hAnsi="Times New Roman" w:cs="Times New Roman"/>
          <w:color w:val="000000"/>
        </w:rPr>
      </w:pPr>
      <w:r w:rsidRPr="004060D7">
        <w:rPr>
          <w:rFonts w:ascii="Times New Roman" w:eastAsia="Times New Roman" w:hAnsi="Times New Roman" w:cs="Times New Roman"/>
          <w:noProof/>
          <w:color w:val="000000"/>
        </w:rPr>
        <w:lastRenderedPageBreak/>
        <w:drawing>
          <wp:inline distT="0" distB="0" distL="0" distR="0" wp14:anchorId="46B6EB92" wp14:editId="72782903">
            <wp:extent cx="5943600" cy="38811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881120"/>
                    </a:xfrm>
                    <a:prstGeom prst="rect">
                      <a:avLst/>
                    </a:prstGeom>
                  </pic:spPr>
                </pic:pic>
              </a:graphicData>
            </a:graphic>
          </wp:inline>
        </w:drawing>
      </w:r>
    </w:p>
    <w:p w14:paraId="387B8BCC" w14:textId="5FBAD7ED" w:rsidR="001C3ACE" w:rsidRPr="00872150" w:rsidRDefault="007E6FD2" w:rsidP="00872150">
      <w:pPr>
        <w:spacing w:line="480" w:lineRule="auto"/>
        <w:rPr>
          <w:rFonts w:ascii="Times New Roman" w:hAnsi="Times New Roman" w:cs="Times New Roman"/>
        </w:rPr>
      </w:pPr>
      <w:bookmarkStart w:id="81" w:name="_Toc108437424"/>
      <w:r w:rsidRPr="004060D7">
        <w:rPr>
          <w:rFonts w:ascii="Times New Roman" w:hAnsi="Times New Roman" w:cs="Times New Roman"/>
          <w:b/>
          <w:bCs/>
        </w:rPr>
        <w:t xml:space="preserve">Figure </w:t>
      </w:r>
      <w:r w:rsidR="00620362">
        <w:rPr>
          <w:rFonts w:ascii="Times New Roman" w:hAnsi="Times New Roman" w:cs="Times New Roman"/>
          <w:b/>
          <w:bCs/>
        </w:rPr>
        <w:fldChar w:fldCharType="begin"/>
      </w:r>
      <w:r w:rsidR="00620362">
        <w:rPr>
          <w:rFonts w:ascii="Times New Roman" w:hAnsi="Times New Roman" w:cs="Times New Roman"/>
          <w:b/>
          <w:bCs/>
        </w:rPr>
        <w:instrText xml:space="preserve"> STYLEREF 1 \s </w:instrText>
      </w:r>
      <w:r w:rsidR="00620362">
        <w:rPr>
          <w:rFonts w:ascii="Times New Roman" w:hAnsi="Times New Roman" w:cs="Times New Roman"/>
          <w:b/>
          <w:bCs/>
        </w:rPr>
        <w:fldChar w:fldCharType="separate"/>
      </w:r>
      <w:r w:rsidR="00620362">
        <w:rPr>
          <w:rFonts w:ascii="Times New Roman" w:hAnsi="Times New Roman" w:cs="Times New Roman"/>
          <w:b/>
          <w:bCs/>
          <w:noProof/>
        </w:rPr>
        <w:t>1</w:t>
      </w:r>
      <w:r w:rsidR="00620362">
        <w:rPr>
          <w:rFonts w:ascii="Times New Roman" w:hAnsi="Times New Roman" w:cs="Times New Roman"/>
          <w:b/>
          <w:bCs/>
        </w:rPr>
        <w:fldChar w:fldCharType="end"/>
      </w:r>
      <w:r w:rsidR="00620362">
        <w:rPr>
          <w:rFonts w:ascii="Times New Roman" w:hAnsi="Times New Roman" w:cs="Times New Roman"/>
          <w:b/>
          <w:bCs/>
        </w:rPr>
        <w:t>.</w:t>
      </w:r>
      <w:r w:rsidR="00620362">
        <w:rPr>
          <w:rFonts w:ascii="Times New Roman" w:hAnsi="Times New Roman" w:cs="Times New Roman"/>
          <w:b/>
          <w:bCs/>
        </w:rPr>
        <w:fldChar w:fldCharType="begin"/>
      </w:r>
      <w:r w:rsidR="00620362">
        <w:rPr>
          <w:rFonts w:ascii="Times New Roman" w:hAnsi="Times New Roman" w:cs="Times New Roman"/>
          <w:b/>
          <w:bCs/>
        </w:rPr>
        <w:instrText xml:space="preserve"> SEQ Figure \* ARABIC \s 1 </w:instrText>
      </w:r>
      <w:r w:rsidR="00620362">
        <w:rPr>
          <w:rFonts w:ascii="Times New Roman" w:hAnsi="Times New Roman" w:cs="Times New Roman"/>
          <w:b/>
          <w:bCs/>
        </w:rPr>
        <w:fldChar w:fldCharType="separate"/>
      </w:r>
      <w:r w:rsidR="00620362">
        <w:rPr>
          <w:rFonts w:ascii="Times New Roman" w:hAnsi="Times New Roman" w:cs="Times New Roman"/>
          <w:b/>
          <w:bCs/>
          <w:noProof/>
        </w:rPr>
        <w:t>9</w:t>
      </w:r>
      <w:r w:rsidR="00620362">
        <w:rPr>
          <w:rFonts w:ascii="Times New Roman" w:hAnsi="Times New Roman" w:cs="Times New Roman"/>
          <w:b/>
          <w:bCs/>
        </w:rPr>
        <w:fldChar w:fldCharType="end"/>
      </w:r>
      <w:r w:rsidRPr="004060D7">
        <w:rPr>
          <w:rFonts w:ascii="Times New Roman" w:eastAsia="Times New Roman" w:hAnsi="Times New Roman" w:cs="Times New Roman"/>
          <w:b/>
          <w:bCs/>
          <w:color w:val="000000"/>
        </w:rPr>
        <w:t>.</w:t>
      </w:r>
      <w:r w:rsidRPr="004060D7">
        <w:rPr>
          <w:rFonts w:ascii="Times New Roman" w:eastAsia="Times New Roman" w:hAnsi="Times New Roman" w:cs="Times New Roman"/>
          <w:color w:val="000000"/>
        </w:rPr>
        <w:t xml:space="preserve"> The proposed reaction pathways for BPAF(left) and BPS(right) treated by MnO</w:t>
      </w:r>
      <w:r w:rsidRPr="004060D7">
        <w:rPr>
          <w:rFonts w:ascii="Times New Roman" w:eastAsia="Times New Roman" w:hAnsi="Times New Roman" w:cs="Times New Roman"/>
          <w:color w:val="000000"/>
          <w:vertAlign w:val="subscript"/>
        </w:rPr>
        <w:t>2</w:t>
      </w:r>
      <w:r w:rsidRPr="004060D7">
        <w:rPr>
          <w:rFonts w:ascii="Times New Roman" w:eastAsia="Times New Roman" w:hAnsi="Times New Roman" w:cs="Times New Roman"/>
          <w:color w:val="000000"/>
        </w:rPr>
        <w:t xml:space="preserve"> (Pathways were modified) </w:t>
      </w:r>
      <w:r w:rsidRPr="004060D7">
        <w:rPr>
          <w:rFonts w:ascii="Times New Roman" w:eastAsia="Times New Roman" w:hAnsi="Times New Roman" w:cs="Times New Roman"/>
          <w:color w:val="000000"/>
        </w:rPr>
        <w:fldChar w:fldCharType="begin"/>
      </w:r>
      <w:r w:rsidRPr="004060D7">
        <w:rPr>
          <w:rFonts w:ascii="Times New Roman" w:eastAsia="Times New Roman" w:hAnsi="Times New Roman" w:cs="Times New Roman"/>
          <w:color w:val="000000"/>
        </w:rPr>
        <w:instrText xml:space="preserve"> ADDIN EN.CITE &lt;EndNote&gt;&lt;Cite&gt;&lt;Author&gt;Li&lt;/Author&gt;&lt;Year&gt;2018&lt;/Year&gt;&lt;RecNum&gt;586&lt;/RecNum&gt;&lt;DisplayText&gt;(Li et al., 2018)&lt;/DisplayText&gt;&lt;record&gt;&lt;rec-number&gt;586&lt;/rec-number&gt;&lt;foreign-keys&gt;&lt;key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4060D7">
        <w:rPr>
          <w:rFonts w:ascii="Times New Roman" w:eastAsia="Times New Roman" w:hAnsi="Times New Roman" w:cs="Times New Roman"/>
          <w:color w:val="000000"/>
        </w:rPr>
        <w:fldChar w:fldCharType="separate"/>
      </w:r>
      <w:r w:rsidRPr="004060D7">
        <w:rPr>
          <w:rFonts w:ascii="Times New Roman" w:eastAsia="Times New Roman" w:hAnsi="Times New Roman" w:cs="Times New Roman"/>
          <w:noProof/>
          <w:color w:val="000000"/>
        </w:rPr>
        <w:t>(Li et al., 2018)</w:t>
      </w:r>
      <w:r w:rsidRPr="004060D7">
        <w:rPr>
          <w:rFonts w:ascii="Times New Roman" w:eastAsia="Times New Roman" w:hAnsi="Times New Roman" w:cs="Times New Roman"/>
          <w:color w:val="000000"/>
        </w:rPr>
        <w:fldChar w:fldCharType="end"/>
      </w:r>
      <w:r w:rsidRPr="004060D7">
        <w:rPr>
          <w:rFonts w:ascii="Times New Roman" w:eastAsia="Times New Roman" w:hAnsi="Times New Roman" w:cs="Times New Roman"/>
          <w:color w:val="000000"/>
        </w:rPr>
        <w:t>.</w:t>
      </w:r>
      <w:bookmarkEnd w:id="0"/>
      <w:bookmarkEnd w:id="1"/>
      <w:bookmarkEnd w:id="2"/>
      <w:bookmarkEnd w:id="81"/>
      <w:r w:rsidR="001C3ACE">
        <w:rPr>
          <w:i/>
          <w:iCs/>
        </w:rPr>
        <w:br w:type="page"/>
      </w:r>
    </w:p>
    <w:p w14:paraId="5581389F" w14:textId="77777777" w:rsidR="007E7B75" w:rsidRPr="007E7B75" w:rsidRDefault="007E7B75" w:rsidP="00872150">
      <w:pPr>
        <w:jc w:val="center"/>
      </w:pPr>
    </w:p>
    <w:p w14:paraId="684671B3" w14:textId="6D817977" w:rsidR="00092B72" w:rsidRDefault="00092B72" w:rsidP="00872150">
      <w:pPr>
        <w:pStyle w:val="Heading1"/>
        <w:numPr>
          <w:ilvl w:val="0"/>
          <w:numId w:val="0"/>
        </w:numPr>
        <w:spacing w:line="240" w:lineRule="auto"/>
      </w:pPr>
    </w:p>
    <w:p w14:paraId="1B1DCF3B" w14:textId="61A3CDCB" w:rsidR="00092B72" w:rsidRDefault="00092B72" w:rsidP="00872150">
      <w:pPr>
        <w:pStyle w:val="Heading1"/>
        <w:numPr>
          <w:ilvl w:val="0"/>
          <w:numId w:val="0"/>
        </w:numPr>
        <w:spacing w:line="240" w:lineRule="auto"/>
      </w:pPr>
    </w:p>
    <w:p w14:paraId="641AC9E6" w14:textId="3F3D7326" w:rsidR="00092B72" w:rsidRDefault="00092B72" w:rsidP="00872150">
      <w:pPr>
        <w:pStyle w:val="Heading1"/>
        <w:numPr>
          <w:ilvl w:val="0"/>
          <w:numId w:val="0"/>
        </w:numPr>
        <w:spacing w:line="240" w:lineRule="auto"/>
      </w:pPr>
    </w:p>
    <w:p w14:paraId="337749E1" w14:textId="025A04C0" w:rsidR="00092B72" w:rsidRDefault="00092B72" w:rsidP="00872150">
      <w:pPr>
        <w:pStyle w:val="Heading1"/>
        <w:numPr>
          <w:ilvl w:val="0"/>
          <w:numId w:val="0"/>
        </w:numPr>
        <w:spacing w:line="240" w:lineRule="auto"/>
      </w:pPr>
    </w:p>
    <w:p w14:paraId="5274DC37" w14:textId="68311919" w:rsidR="00092B72" w:rsidRDefault="00092B72" w:rsidP="00872150">
      <w:pPr>
        <w:pStyle w:val="Heading1"/>
        <w:numPr>
          <w:ilvl w:val="0"/>
          <w:numId w:val="0"/>
        </w:numPr>
        <w:spacing w:line="240" w:lineRule="auto"/>
      </w:pPr>
    </w:p>
    <w:p w14:paraId="3E9CD33C" w14:textId="21608801" w:rsidR="00092B72" w:rsidRDefault="00092B72" w:rsidP="00872150">
      <w:pPr>
        <w:pStyle w:val="Heading1"/>
        <w:numPr>
          <w:ilvl w:val="0"/>
          <w:numId w:val="0"/>
        </w:numPr>
        <w:spacing w:line="240" w:lineRule="auto"/>
      </w:pPr>
    </w:p>
    <w:p w14:paraId="0F4E54B9" w14:textId="4B150630" w:rsidR="00092B72" w:rsidRDefault="00092B72" w:rsidP="00872150">
      <w:pPr>
        <w:pStyle w:val="Heading1"/>
        <w:numPr>
          <w:ilvl w:val="0"/>
          <w:numId w:val="0"/>
        </w:numPr>
        <w:spacing w:line="240" w:lineRule="auto"/>
      </w:pPr>
    </w:p>
    <w:p w14:paraId="009B3622" w14:textId="5D786FE5" w:rsidR="00092B72" w:rsidRDefault="00092B72" w:rsidP="00872150">
      <w:pPr>
        <w:pStyle w:val="Heading1"/>
        <w:numPr>
          <w:ilvl w:val="0"/>
          <w:numId w:val="0"/>
        </w:numPr>
        <w:spacing w:line="240" w:lineRule="auto"/>
      </w:pPr>
    </w:p>
    <w:p w14:paraId="70699136" w14:textId="1CF4B4F0" w:rsidR="00092B72" w:rsidRDefault="00092B72" w:rsidP="00872150">
      <w:pPr>
        <w:pStyle w:val="Heading1"/>
        <w:numPr>
          <w:ilvl w:val="0"/>
          <w:numId w:val="0"/>
        </w:numPr>
        <w:spacing w:line="240" w:lineRule="auto"/>
      </w:pPr>
    </w:p>
    <w:p w14:paraId="72CE1973" w14:textId="483A6104" w:rsidR="00092B72" w:rsidRDefault="00092B72" w:rsidP="00872150">
      <w:pPr>
        <w:pStyle w:val="Heading1"/>
        <w:numPr>
          <w:ilvl w:val="0"/>
          <w:numId w:val="0"/>
        </w:numPr>
        <w:spacing w:line="240" w:lineRule="auto"/>
      </w:pPr>
    </w:p>
    <w:p w14:paraId="02A8AF79" w14:textId="1C606058" w:rsidR="009D5EAC" w:rsidRDefault="009D5EAC" w:rsidP="00872150">
      <w:pPr>
        <w:pStyle w:val="Heading1"/>
        <w:numPr>
          <w:ilvl w:val="0"/>
          <w:numId w:val="0"/>
        </w:numPr>
        <w:spacing w:line="240" w:lineRule="auto"/>
      </w:pPr>
    </w:p>
    <w:p w14:paraId="385CC9F7" w14:textId="5ABCE9D6" w:rsidR="009D5EAC" w:rsidRDefault="009D5EAC" w:rsidP="00872150">
      <w:pPr>
        <w:pStyle w:val="Heading1"/>
        <w:numPr>
          <w:ilvl w:val="0"/>
          <w:numId w:val="0"/>
        </w:numPr>
        <w:spacing w:line="240" w:lineRule="auto"/>
      </w:pPr>
    </w:p>
    <w:p w14:paraId="1C63A02B" w14:textId="35045AE7" w:rsidR="009D5EAC" w:rsidRDefault="009D5EAC" w:rsidP="00872150">
      <w:pPr>
        <w:pStyle w:val="Heading1"/>
        <w:numPr>
          <w:ilvl w:val="0"/>
          <w:numId w:val="0"/>
        </w:numPr>
        <w:spacing w:line="240" w:lineRule="auto"/>
      </w:pPr>
    </w:p>
    <w:p w14:paraId="5742B4BA" w14:textId="77777777" w:rsidR="007E6FD2" w:rsidRPr="00AF2394" w:rsidRDefault="007E6FD2" w:rsidP="00872150">
      <w:pPr>
        <w:pStyle w:val="Heading1"/>
        <w:numPr>
          <w:ilvl w:val="0"/>
          <w:numId w:val="0"/>
        </w:numPr>
        <w:spacing w:line="240" w:lineRule="auto"/>
        <w:rPr>
          <w:rFonts w:cs="Times New Roman"/>
        </w:rPr>
      </w:pPr>
    </w:p>
    <w:p w14:paraId="351C225B" w14:textId="77777777" w:rsidR="007E6FD2" w:rsidRPr="00AF2394" w:rsidRDefault="007E6FD2" w:rsidP="007E6FD2">
      <w:pPr>
        <w:pStyle w:val="Heading1"/>
        <w:rPr>
          <w:rFonts w:cs="Times New Roman"/>
        </w:rPr>
      </w:pPr>
      <w:bookmarkStart w:id="82" w:name="_Toc109294989"/>
      <w:r w:rsidRPr="00AF2394">
        <w:rPr>
          <w:rFonts w:cs="Times New Roman"/>
        </w:rPr>
        <w:t>The Role of Mn(III) in MnO</w:t>
      </w:r>
      <w:r w:rsidRPr="00AF2394">
        <w:rPr>
          <w:rFonts w:cs="Times New Roman"/>
          <w:vertAlign w:val="subscript"/>
        </w:rPr>
        <w:t>2</w:t>
      </w:r>
      <w:r w:rsidRPr="00AF2394">
        <w:rPr>
          <w:rFonts w:cs="Times New Roman"/>
        </w:rPr>
        <w:t>-mediated Bisphenol A (BPA) Degradation</w:t>
      </w:r>
      <w:bookmarkEnd w:id="82"/>
      <w:r w:rsidRPr="00AF2394">
        <w:rPr>
          <w:rFonts w:cs="Times New Roman"/>
          <w:highlight w:val="yellow"/>
          <w:shd w:val="clear" w:color="auto" w:fill="FFFFFF"/>
        </w:rPr>
        <w:br w:type="page"/>
      </w:r>
    </w:p>
    <w:p w14:paraId="135ECE49" w14:textId="1CE1C41F" w:rsidR="007E6FD2" w:rsidRPr="00AF2394" w:rsidRDefault="007E6FD2" w:rsidP="007E6FD2">
      <w:pPr>
        <w:spacing w:line="480" w:lineRule="auto"/>
        <w:rPr>
          <w:rFonts w:ascii="Times New Roman" w:hAnsi="Times New Roman" w:cs="Times New Roman"/>
          <w:b/>
        </w:rPr>
      </w:pPr>
      <w:r w:rsidRPr="00AF2394">
        <w:rPr>
          <w:rFonts w:ascii="Times New Roman" w:hAnsi="Times New Roman" w:cs="Times New Roman"/>
          <w:b/>
        </w:rPr>
        <w:lastRenderedPageBreak/>
        <w:t>The following chapter is in the review</w:t>
      </w:r>
      <w:r w:rsidR="00892FF5">
        <w:rPr>
          <w:rFonts w:ascii="Times New Roman" w:hAnsi="Times New Roman" w:cs="Times New Roman"/>
          <w:b/>
        </w:rPr>
        <w:t xml:space="preserve"> for potential publication in</w:t>
      </w:r>
      <w:r w:rsidRPr="00AF2394">
        <w:rPr>
          <w:rFonts w:ascii="Times New Roman" w:hAnsi="Times New Roman" w:cs="Times New Roman"/>
          <w:b/>
        </w:rPr>
        <w:t xml:space="preserve"> the journal</w:t>
      </w:r>
      <w:r w:rsidR="00327785">
        <w:rPr>
          <w:rFonts w:ascii="Times New Roman" w:hAnsi="Times New Roman" w:cs="Times New Roman"/>
          <w:b/>
        </w:rPr>
        <w:t xml:space="preserve"> </w:t>
      </w:r>
      <w:r w:rsidRPr="00AF2394">
        <w:rPr>
          <w:rFonts w:ascii="Times New Roman" w:hAnsi="Times New Roman" w:cs="Times New Roman"/>
          <w:b/>
        </w:rPr>
        <w:t>Environmental Science &amp; Technology.</w:t>
      </w:r>
    </w:p>
    <w:p w14:paraId="371C761A" w14:textId="77777777" w:rsidR="007E6FD2" w:rsidRPr="00AF2394" w:rsidRDefault="007E6FD2" w:rsidP="007E6FD2">
      <w:pPr>
        <w:spacing w:line="480" w:lineRule="auto"/>
        <w:rPr>
          <w:rFonts w:ascii="Times New Roman" w:hAnsi="Times New Roman" w:cs="Times New Roman"/>
        </w:rPr>
      </w:pPr>
    </w:p>
    <w:p w14:paraId="59EB8408" w14:textId="77777777" w:rsidR="007E6FD2" w:rsidRPr="00AF2394" w:rsidRDefault="007E6FD2" w:rsidP="007E6FD2">
      <w:pPr>
        <w:pStyle w:val="Heading2"/>
        <w:rPr>
          <w:rFonts w:cs="Times New Roman"/>
        </w:rPr>
      </w:pPr>
      <w:bookmarkStart w:id="83" w:name="_Toc109294990"/>
      <w:r w:rsidRPr="00AF2394">
        <w:rPr>
          <w:rFonts w:cs="Times New Roman"/>
        </w:rPr>
        <w:t>2.1 Abstract</w:t>
      </w:r>
      <w:bookmarkEnd w:id="83"/>
    </w:p>
    <w:p w14:paraId="3B3516C6" w14:textId="77777777" w:rsidR="007E6FD2" w:rsidRPr="00AF2394" w:rsidRDefault="007E6FD2" w:rsidP="007E6FD2">
      <w:pPr>
        <w:spacing w:line="480" w:lineRule="auto"/>
        <w:ind w:firstLine="360"/>
        <w:rPr>
          <w:rFonts w:ascii="Times New Roman" w:eastAsia="Batang" w:hAnsi="Times New Roman" w:cs="Times New Roman"/>
          <w:lang w:eastAsia="ko-KR"/>
        </w:rPr>
      </w:pPr>
      <w:r w:rsidRPr="00AF2394">
        <w:rPr>
          <w:rFonts w:ascii="Times New Roman" w:hAnsi="Times New Roman" w:cs="Times New Roman"/>
        </w:rPr>
        <w:t>Bisphenol A (BPA), a high production volume chemical with potential estrogenic effects, is susceptible to abiotic degradation by solid phase MnO</w:t>
      </w:r>
      <w:r w:rsidRPr="00AF2394">
        <w:rPr>
          <w:rFonts w:ascii="Times New Roman" w:hAnsi="Times New Roman" w:cs="Times New Roman"/>
          <w:vertAlign w:val="subscript"/>
        </w:rPr>
        <w:t>2</w:t>
      </w:r>
      <w:r w:rsidRPr="00AF2394">
        <w:rPr>
          <w:rFonts w:ascii="Times New Roman" w:hAnsi="Times New Roman" w:cs="Times New Roman"/>
        </w:rPr>
        <w:t>. MnO</w:t>
      </w:r>
      <w:r w:rsidRPr="00AF2394">
        <w:rPr>
          <w:rFonts w:ascii="Times New Roman" w:hAnsi="Times New Roman" w:cs="Times New Roman"/>
          <w:vertAlign w:val="subscript"/>
        </w:rPr>
        <w:t>2</w:t>
      </w:r>
      <w:r w:rsidRPr="00AF2394">
        <w:rPr>
          <w:rFonts w:ascii="Times New Roman" w:hAnsi="Times New Roman" w:cs="Times New Roman"/>
        </w:rPr>
        <w:t xml:space="preserve"> commonly comprises Mn(III), but the role of Mn(III) in BPA degradation is unclear and has not been quantified. Batch experiments with soluble Mn(III), synthetic MnO</w:t>
      </w:r>
      <w:r w:rsidRPr="00AF2394">
        <w:rPr>
          <w:rFonts w:ascii="Times New Roman" w:hAnsi="Times New Roman" w:cs="Times New Roman"/>
          <w:vertAlign w:val="subscript"/>
        </w:rPr>
        <w:t>2</w:t>
      </w:r>
      <w:r w:rsidRPr="00AF2394">
        <w:rPr>
          <w:rFonts w:ascii="Times New Roman" w:hAnsi="Times New Roman" w:cs="Times New Roman"/>
        </w:rPr>
        <w:t>, and surface-Mn(III)-free MnO</w:t>
      </w:r>
      <w:r w:rsidRPr="00AF2394">
        <w:rPr>
          <w:rFonts w:ascii="Times New Roman" w:hAnsi="Times New Roman" w:cs="Times New Roman"/>
          <w:vertAlign w:val="subscript"/>
        </w:rPr>
        <w:t>2</w:t>
      </w:r>
      <w:r w:rsidRPr="00AF2394">
        <w:rPr>
          <w:rFonts w:ascii="Times New Roman" w:hAnsi="Times New Roman" w:cs="Times New Roman"/>
        </w:rPr>
        <w:t xml:space="preserve"> as oxidants demonstrated that about 10-35% of BPA degradation could be attributed to Mn(III) in synthetic MnO</w:t>
      </w:r>
      <w:r w:rsidRPr="00AF2394">
        <w:rPr>
          <w:rFonts w:ascii="Times New Roman" w:hAnsi="Times New Roman" w:cs="Times New Roman"/>
          <w:vertAlign w:val="subscript"/>
        </w:rPr>
        <w:t>2</w:t>
      </w:r>
      <w:r w:rsidRPr="00AF2394">
        <w:rPr>
          <w:rFonts w:ascii="Times New Roman" w:hAnsi="Times New Roman" w:cs="Times New Roman"/>
        </w:rPr>
        <w:t xml:space="preserve"> during the early stage of reaction. Rapid degradation of BPA occurred in batch vessels with 1 mM Mn(III) and </w:t>
      </w:r>
      <w:r w:rsidRPr="00AF2394">
        <w:rPr>
          <w:rFonts w:ascii="Times New Roman" w:hAnsi="Times New Roman" w:cs="Times New Roman"/>
          <w:szCs w:val="22"/>
        </w:rPr>
        <w:t xml:space="preserve">63.9 </w:t>
      </w:r>
      <w:r w:rsidRPr="00AF2394">
        <w:rPr>
          <w:rFonts w:ascii="Times New Roman" w:hAnsi="Times New Roman" w:cs="Times New Roman"/>
        </w:rPr>
        <w:sym w:font="Symbol" w:char="F0B1"/>
      </w:r>
      <w:r w:rsidRPr="00AF2394">
        <w:rPr>
          <w:rFonts w:ascii="Times New Roman" w:hAnsi="Times New Roman" w:cs="Times New Roman"/>
        </w:rPr>
        <w:t xml:space="preserve"> 0.7</w:t>
      </w:r>
      <w:r w:rsidRPr="00AF2394">
        <w:rPr>
          <w:rFonts w:ascii="Times New Roman" w:hAnsi="Times New Roman" w:cs="Times New Roman"/>
          <w:szCs w:val="22"/>
        </w:rPr>
        <w:t xml:space="preserve">% of 1.76 </w:t>
      </w:r>
      <w:r w:rsidRPr="00AF2394">
        <w:rPr>
          <w:rFonts w:ascii="Times New Roman" w:hAnsi="Times New Roman" w:cs="Times New Roman"/>
        </w:rPr>
        <w:sym w:font="Symbol" w:char="F0B1"/>
      </w:r>
      <w:r w:rsidRPr="00AF2394">
        <w:rPr>
          <w:rFonts w:ascii="Times New Roman" w:hAnsi="Times New Roman" w:cs="Times New Roman"/>
        </w:rPr>
        <w:t xml:space="preserve"> </w:t>
      </w:r>
      <w:r w:rsidRPr="00AF2394">
        <w:rPr>
          <w:rFonts w:ascii="Times New Roman" w:hAnsi="Times New Roman" w:cs="Times New Roman"/>
          <w:szCs w:val="22"/>
        </w:rPr>
        <w:t xml:space="preserve">0.02 </w:t>
      </w:r>
      <w:proofErr w:type="spellStart"/>
      <w:r w:rsidRPr="00AF2394">
        <w:rPr>
          <w:rFonts w:ascii="Times New Roman" w:hAnsi="Times New Roman" w:cs="Times New Roman"/>
          <w:szCs w:val="22"/>
        </w:rPr>
        <w:t>μM</w:t>
      </w:r>
      <w:proofErr w:type="spellEnd"/>
      <w:r w:rsidRPr="00AF2394">
        <w:rPr>
          <w:rFonts w:ascii="Times New Roman" w:hAnsi="Times New Roman" w:cs="Times New Roman"/>
          <w:szCs w:val="22"/>
        </w:rPr>
        <w:t xml:space="preserve"> BPA was degraded in 1 hour. </w:t>
      </w:r>
      <w:r w:rsidRPr="00AF2394">
        <w:rPr>
          <w:rFonts w:ascii="Times New Roman" w:hAnsi="Times New Roman" w:cs="Times New Roman"/>
        </w:rPr>
        <w:t>Synthetic MnO</w:t>
      </w:r>
      <w:r w:rsidRPr="00AF2394">
        <w:rPr>
          <w:rFonts w:ascii="Times New Roman" w:hAnsi="Times New Roman" w:cs="Times New Roman"/>
          <w:vertAlign w:val="subscript"/>
        </w:rPr>
        <w:t>2</w:t>
      </w:r>
      <w:r w:rsidRPr="00AF2394">
        <w:rPr>
          <w:rFonts w:ascii="Times New Roman" w:hAnsi="Times New Roman" w:cs="Times New Roman"/>
        </w:rPr>
        <w:t xml:space="preserve"> comprised</w:t>
      </w:r>
      <w:r w:rsidRPr="00AF2394">
        <w:rPr>
          <w:rFonts w:ascii="Times New Roman" w:hAnsi="Times New Roman" w:cs="Times New Roman"/>
          <w:szCs w:val="22"/>
        </w:rPr>
        <w:t xml:space="preserve"> approximately 13% (mol/mol) surface-associated Mn(III) and</w:t>
      </w:r>
      <w:r w:rsidRPr="00AF2394">
        <w:rPr>
          <w:rFonts w:ascii="Times New Roman" w:hAnsi="Times New Roman" w:cs="Times New Roman"/>
        </w:rPr>
        <w:t xml:space="preserve"> exhibited 1.86 </w:t>
      </w:r>
      <w:r w:rsidRPr="00AF2394">
        <w:rPr>
          <w:rFonts w:ascii="Times New Roman" w:hAnsi="Times New Roman" w:cs="Times New Roman"/>
        </w:rPr>
        <w:sym w:font="Symbol" w:char="F0B1"/>
      </w:r>
      <w:r w:rsidRPr="00AF2394">
        <w:rPr>
          <w:rFonts w:ascii="Times New Roman" w:hAnsi="Times New Roman" w:cs="Times New Roman"/>
        </w:rPr>
        <w:t xml:space="preserve"> 0.09-fold higher BPA degradation rates than surface-</w:t>
      </w:r>
      <w:r w:rsidRPr="00AF2394">
        <w:rPr>
          <w:rFonts w:ascii="Times New Roman" w:hAnsi="Times New Roman" w:cs="Times New Roman"/>
          <w:szCs w:val="22"/>
        </w:rPr>
        <w:t xml:space="preserve">Mn(III)-free synthetic </w:t>
      </w:r>
      <w:r w:rsidRPr="00AF2394">
        <w:rPr>
          <w:rFonts w:ascii="Times New Roman" w:hAnsi="Times New Roman" w:cs="Times New Roman"/>
        </w:rPr>
        <w:t>MnO</w:t>
      </w:r>
      <w:r w:rsidRPr="00AF2394">
        <w:rPr>
          <w:rFonts w:ascii="Times New Roman" w:hAnsi="Times New Roman" w:cs="Times New Roman"/>
          <w:vertAlign w:val="subscript"/>
        </w:rPr>
        <w:t>2</w:t>
      </w:r>
      <w:r w:rsidRPr="00AF2394">
        <w:rPr>
          <w:rFonts w:ascii="Times New Roman" w:hAnsi="Times New Roman" w:cs="Times New Roman"/>
        </w:rPr>
        <w:t xml:space="preserve">. Ultra-high-performance liquid chromatography high-resolution </w:t>
      </w:r>
      <w:r w:rsidRPr="00AF2394">
        <w:rPr>
          <w:rFonts w:ascii="Times New Roman" w:hAnsi="Times New Roman" w:cs="Times New Roman"/>
          <w:color w:val="000000" w:themeColor="text1"/>
        </w:rPr>
        <w:t>tandem</w:t>
      </w:r>
      <w:r w:rsidRPr="00AF2394">
        <w:rPr>
          <w:rFonts w:ascii="Times New Roman" w:hAnsi="Times New Roman" w:cs="Times New Roman"/>
        </w:rPr>
        <w:t xml:space="preserve"> mass spectrometry (UHPLC-HRMS/MS) analysis identified eight transformation intermediates. Density functional theory calculations proposed 14 BPA degradation products in reactions with Mn(III) based on these eight transformation intermediates, nine of which had not been observed during MnO</w:t>
      </w:r>
      <w:r w:rsidRPr="00AF2394">
        <w:rPr>
          <w:rFonts w:ascii="Times New Roman" w:hAnsi="Times New Roman" w:cs="Times New Roman"/>
          <w:vertAlign w:val="subscript"/>
        </w:rPr>
        <w:t>2</w:t>
      </w:r>
      <w:r w:rsidRPr="00AF2394">
        <w:rPr>
          <w:rFonts w:ascii="Times New Roman" w:hAnsi="Times New Roman" w:cs="Times New Roman"/>
        </w:rPr>
        <w:t xml:space="preserve">-mediated BPA degradation, suggesting mechanistic differences. </w:t>
      </w:r>
      <w:r w:rsidRPr="00AF2394">
        <w:rPr>
          <w:rFonts w:ascii="Times New Roman" w:eastAsia="Batang" w:hAnsi="Times New Roman" w:cs="Times New Roman"/>
          <w:lang w:eastAsia="ko-KR"/>
        </w:rPr>
        <w:t>The findings demonstrate that both Mn(III) and Mn(IV) can effectively degrade BPA and indicate that surface-associated Mn(III) increases the reactivity of MnO</w:t>
      </w:r>
      <w:r w:rsidRPr="00AF2394">
        <w:rPr>
          <w:rFonts w:ascii="Times New Roman" w:eastAsia="Batang" w:hAnsi="Times New Roman" w:cs="Times New Roman"/>
          <w:vertAlign w:val="subscript"/>
          <w:lang w:eastAsia="ko-KR"/>
        </w:rPr>
        <w:t>2</w:t>
      </w:r>
      <w:r w:rsidRPr="00AF2394">
        <w:rPr>
          <w:rFonts w:ascii="Times New Roman" w:eastAsia="Batang" w:hAnsi="Times New Roman" w:cs="Times New Roman"/>
          <w:lang w:eastAsia="ko-KR"/>
        </w:rPr>
        <w:t>, offering opportunities for engineering more reactive MnO</w:t>
      </w:r>
      <w:r w:rsidRPr="00AF2394">
        <w:rPr>
          <w:rFonts w:ascii="Times New Roman" w:eastAsia="Batang" w:hAnsi="Times New Roman" w:cs="Times New Roman"/>
          <w:vertAlign w:val="subscript"/>
          <w:lang w:eastAsia="ko-KR"/>
        </w:rPr>
        <w:t>2</w:t>
      </w:r>
      <w:r w:rsidRPr="00AF2394">
        <w:rPr>
          <w:rFonts w:ascii="Times New Roman" w:eastAsia="Batang" w:hAnsi="Times New Roman" w:cs="Times New Roman"/>
          <w:lang w:eastAsia="ko-KR"/>
        </w:rPr>
        <w:t xml:space="preserve"> (nano)particles </w:t>
      </w:r>
      <w:r w:rsidRPr="00AF2394">
        <w:rPr>
          <w:rFonts w:ascii="Times New Roman" w:eastAsia="Batang" w:hAnsi="Times New Roman" w:cs="Times New Roman"/>
        </w:rPr>
        <w:t>for BPA removal</w:t>
      </w:r>
      <w:r w:rsidRPr="00AF2394">
        <w:rPr>
          <w:rFonts w:ascii="Times New Roman" w:eastAsia="Batang" w:hAnsi="Times New Roman" w:cs="Times New Roman"/>
          <w:lang w:eastAsia="ko-KR"/>
        </w:rPr>
        <w:t>.</w:t>
      </w:r>
    </w:p>
    <w:p w14:paraId="7EB78B09" w14:textId="77777777" w:rsidR="007E6FD2" w:rsidRPr="00AF2394" w:rsidRDefault="007E6FD2" w:rsidP="007E6FD2">
      <w:pPr>
        <w:spacing w:line="480" w:lineRule="auto"/>
        <w:rPr>
          <w:rFonts w:ascii="Times New Roman" w:eastAsia="Batang" w:hAnsi="Times New Roman" w:cs="Times New Roman"/>
          <w:lang w:eastAsia="ko-KR"/>
        </w:rPr>
      </w:pPr>
    </w:p>
    <w:p w14:paraId="41DC9305" w14:textId="7469683E" w:rsidR="007E6FD2" w:rsidRPr="00AF2394" w:rsidRDefault="007E6FD2" w:rsidP="007E6FD2">
      <w:pPr>
        <w:spacing w:line="480" w:lineRule="auto"/>
        <w:rPr>
          <w:rFonts w:ascii="Times New Roman" w:hAnsi="Times New Roman" w:cs="Times New Roman"/>
        </w:rPr>
      </w:pPr>
      <w:r w:rsidRPr="00AF2394">
        <w:rPr>
          <w:rFonts w:ascii="Times New Roman" w:hAnsi="Times New Roman" w:cs="Times New Roman"/>
          <w:b/>
          <w:bCs/>
        </w:rPr>
        <w:t>Keywords:</w:t>
      </w:r>
      <w:r w:rsidRPr="00AF2394">
        <w:rPr>
          <w:rFonts w:ascii="Times New Roman" w:hAnsi="Times New Roman" w:cs="Times New Roman"/>
        </w:rPr>
        <w:t xml:space="preserve"> bisphenol A, MnO</w:t>
      </w:r>
      <w:r w:rsidRPr="00AF2394">
        <w:rPr>
          <w:rFonts w:ascii="Times New Roman" w:hAnsi="Times New Roman" w:cs="Times New Roman"/>
          <w:vertAlign w:val="subscript"/>
        </w:rPr>
        <w:t>2</w:t>
      </w:r>
      <w:r w:rsidRPr="00AF2394">
        <w:rPr>
          <w:rFonts w:ascii="Times New Roman" w:hAnsi="Times New Roman" w:cs="Times New Roman"/>
        </w:rPr>
        <w:t>, Mn(III), quantum chemical calculation, degradation pathway.</w:t>
      </w:r>
      <w:r w:rsidRPr="00AF2394">
        <w:rPr>
          <w:rFonts w:ascii="Times New Roman" w:hAnsi="Times New Roman" w:cs="Times New Roman"/>
        </w:rPr>
        <w:br w:type="page"/>
      </w:r>
    </w:p>
    <w:p w14:paraId="4600F9FD" w14:textId="77777777" w:rsidR="007E6FD2" w:rsidRPr="00AF2394" w:rsidRDefault="007E6FD2" w:rsidP="007E6FD2">
      <w:pPr>
        <w:pStyle w:val="Heading2"/>
        <w:rPr>
          <w:rFonts w:cs="Times New Roman"/>
        </w:rPr>
      </w:pPr>
      <w:bookmarkStart w:id="84" w:name="_Toc109294991"/>
      <w:r w:rsidRPr="00AF2394">
        <w:rPr>
          <w:rFonts w:cs="Times New Roman"/>
        </w:rPr>
        <w:lastRenderedPageBreak/>
        <w:t>2.2 Introduction</w:t>
      </w:r>
      <w:bookmarkEnd w:id="84"/>
    </w:p>
    <w:p w14:paraId="2E832A37" w14:textId="77777777" w:rsidR="007E6FD2" w:rsidRPr="00AF2394" w:rsidRDefault="007E6FD2" w:rsidP="007E6FD2">
      <w:pPr>
        <w:spacing w:line="480" w:lineRule="auto"/>
        <w:ind w:firstLine="360"/>
        <w:rPr>
          <w:rFonts w:ascii="Times New Roman" w:hAnsi="Times New Roman" w:cs="Times New Roman"/>
          <w:color w:val="000000" w:themeColor="text1"/>
        </w:rPr>
      </w:pPr>
      <w:r w:rsidRPr="00AF2394">
        <w:rPr>
          <w:rFonts w:ascii="Times New Roman" w:hAnsi="Times New Roman" w:cs="Times New Roman"/>
          <w:color w:val="000000" w:themeColor="text1"/>
        </w:rPr>
        <w:t xml:space="preserve">Bisphenol A (BPA) is a widely used industrial chemical for the production of polycarbonates and epoxy resins </w:t>
      </w:r>
      <w:r w:rsidRPr="00AF2394">
        <w:rPr>
          <w:rFonts w:ascii="Times New Roman" w:hAnsi="Times New Roman" w:cs="Times New Roman"/>
          <w:color w:val="000000" w:themeColor="text1"/>
        </w:rPr>
        <w:fldChar w:fldCharType="begin"/>
      </w:r>
      <w:r w:rsidRPr="00AF2394">
        <w:rPr>
          <w:rFonts w:ascii="Times New Roman" w:hAnsi="Times New Roman" w:cs="Times New Roman"/>
          <w:color w:val="000000" w:themeColor="text1"/>
        </w:rPr>
        <w:instrText xml:space="preserve"> ADDIN EN.CITE &lt;EndNote&gt;&lt;Cite&gt;&lt;Author&gt;Staples&lt;/Author&gt;&lt;Year&gt;1998&lt;/Year&gt;&lt;RecNum&gt;198&lt;/RecNum&gt;&lt;DisplayText&gt;(Staples et al., 1998)&lt;/DisplayText&gt;&lt;record&gt;&lt;rec-number&gt;198&lt;/rec-number&gt;&lt;foreign-keys&gt;&lt;key app="EN" db-id="5expvdpf5rxxzxexs5c5s2wgtxe5s5pavaaw" timestamp="1586397296" guid="421ce178-021f-4939-8216-cdea7c4ae06b"&gt;198&lt;/key&gt;&lt;/foreign-keys&gt;&lt;ref-type name="Journal Article"&gt;17&lt;/ref-type&gt;&lt;contributors&gt;&lt;authors&gt;&lt;author&gt;Staples, Charles A&lt;/author&gt;&lt;author&gt;Dome, Philip B&lt;/author&gt;&lt;author&gt;Klecka, Gary M&lt;/author&gt;&lt;author&gt;Oblock, Sondra T&lt;/author&gt;&lt;author&gt;Harris, Lynne R&lt;/author&gt;&lt;/authors&gt;&lt;/contributors&gt;&lt;titles&gt;&lt;title&gt;A review of the environmental fate, effects, and exposures of bisphenol A&lt;/title&gt;&lt;secondary-title&gt;Chemosphere&lt;/secondary-title&gt;&lt;/titles&gt;&lt;periodical&gt;&lt;full-title&gt;Chemosphere&lt;/full-title&gt;&lt;abbr-1&gt;Chemosphere&lt;/abbr-1&gt;&lt;abbr-2&gt;Chemosphere&lt;/abbr-2&gt;&lt;/periodical&gt;&lt;pages&gt;2149-2173&lt;/pages&gt;&lt;volume&gt;36&lt;/volume&gt;&lt;number&gt;10&lt;/number&gt;&lt;dates&gt;&lt;year&gt;1998&lt;/year&gt;&lt;/dates&gt;&lt;isbn&gt;0045-6535&lt;/isbn&gt;&lt;urls&gt;&lt;/urls&gt;&lt;/record&gt;&lt;/Cite&gt;&lt;/EndNote&gt;</w:instrText>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(Staples et al., 1998)</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xml:space="preserve">. The global BPA market reached a value of 10.92 billion dollars in 2020 and will reach 30.62 billion dollars by 2026 with increasing demand projected </w:t>
      </w:r>
      <w:r w:rsidRPr="00AF2394">
        <w:rPr>
          <w:rFonts w:ascii="Times New Roman" w:hAnsi="Times New Roman" w:cs="Times New Roman"/>
          <w:color w:val="000000" w:themeColor="text1"/>
        </w:rPr>
        <w:fldChar w:fldCharType="begin"/>
      </w:r>
      <w:r w:rsidRPr="00AF2394">
        <w:rPr>
          <w:rFonts w:ascii="Times New Roman" w:hAnsi="Times New Roman" w:cs="Times New Roman"/>
          <w:color w:val="000000" w:themeColor="text1"/>
        </w:rPr>
        <w:instrText xml:space="preserve"> ADDIN EN.CITE &lt;EndNote&gt;&lt;Cite&gt;&lt;Author&gt;Research&lt;/Author&gt;&lt;Year&gt;2021&lt;/Year&gt;&lt;RecNum&gt;491&lt;/RecNum&gt;&lt;DisplayText&gt;(Research, 2021)&lt;/DisplayText&gt;&lt;record&gt;&lt;rec-number&gt;491&lt;/rec-number&gt;&lt;foreign-keys&gt;&lt;key app="EN" db-id="5expvdpf5rxxzxexs5c5s2wgtxe5s5pavaaw" timestamp="1600633879" guid="445d240d-ee51-4a96-9cde-4eeb8254fc24"&gt;491&lt;/key&gt;&lt;/foreign-keys&gt;&lt;ref-type name="Report"&gt;27&lt;/ref-type&gt;&lt;contributors&gt;&lt;authors&gt;&lt;author&gt;Expert Market Research&lt;/author&gt;&lt;/authors&gt;&lt;/contributors&gt;&lt;titles&gt;&lt;title&gt;Global bisphenol A (BPA) market report and forecast 2021-2026&lt;/title&gt;&lt;/titles&gt;&lt;dates&gt;&lt;year&gt;2021&lt;/year&gt;&lt;/dates&gt;&lt;isbn&gt;ID: 5438494&lt;/isbn&gt;&lt;urls&gt;&lt;related-urls&gt;&lt;url&gt;https://www.researchandmarkets.com/reports/5438494/global-bisphenol-a-bpa-market-report&lt;/url&gt;&lt;/related-urls&gt;&lt;/urls&gt;&lt;access-date&gt;accessed Dec 18, 2021&lt;/access-date&gt;&lt;/record&gt;&lt;/Cite&gt;&lt;/EndNote&gt;</w:instrText>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(Research, 2021)</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xml:space="preserve">. High production volume and widespread use introduced BPA to various environmental systems </w:t>
      </w:r>
      <w:r w:rsidRPr="00AF2394">
        <w:rPr>
          <w:rFonts w:ascii="Times New Roman" w:hAnsi="Times New Roman" w:cs="Times New Roman"/>
          <w:color w:val="000000" w:themeColor="text1"/>
        </w:rPr>
        <w:fldChar w:fldCharType="begin"/>
      </w:r>
      <w:r w:rsidRPr="00AF2394">
        <w:rPr>
          <w:rFonts w:ascii="Times New Roman" w:hAnsi="Times New Roman" w:cs="Times New Roman"/>
          <w:color w:val="000000" w:themeColor="text1"/>
        </w:rPr>
        <w:instrText xml:space="preserve"> ADDIN EN.CITE &lt;EndNote&gt;&lt;Cite&gt;&lt;Author&gt;Fromme&lt;/Author&gt;&lt;Year&gt;2002&lt;/Year&gt;&lt;RecNum&gt;140&lt;/RecNum&gt;&lt;DisplayText&gt;(Fromme et al., 2002; Im and Löffler, 2016)&lt;/DisplayText&gt;&lt;record&gt;&lt;rec-number&gt;140&lt;/rec-number&gt;&lt;foreign-keys&gt;&lt;key app="EN" db-id="5expvdpf5rxxzxexs5c5s2wgtxe5s5pavaaw" timestamp="1586397097" guid="fa28bbe5-fb15-43f8-ae67-17065af4a671"&gt;140&lt;/key&gt;&lt;/foreign-keys&gt;&lt;ref-type name="Journal Article"&gt;17&lt;/ref-type&gt;&lt;contributors&gt;&lt;authors&gt;&lt;author&gt;Fromme, Hermann&lt;/author&gt;&lt;author&gt;Küchler, Thomas&lt;/author&gt;&lt;author&gt;Otto, Thomas&lt;/author&gt;&lt;author&gt;Pilz, Konstanze&lt;/author&gt;&lt;author&gt;Müller, Josef&lt;/author&gt;&lt;author&gt;Wenzel, Andrea&lt;/author&gt;&lt;/authors&gt;&lt;/contributors&gt;&lt;titles&gt;&lt;title&gt;Occurrence of phthalates and bisphenol A and F in the environment&lt;/title&gt;&lt;secondary-title&gt;Water Research&lt;/secondary-title&gt;&lt;/titles&gt;&lt;periodical&gt;&lt;full-title&gt;Water Research&lt;/full-title&gt;&lt;abbr-1&gt;Water Res.&lt;/abbr-1&gt;&lt;abbr-2&gt;Water Res&lt;/abbr-2&gt;&lt;/periodical&gt;&lt;pages&gt;1429-1438&lt;/pages&gt;&lt;volume&gt;36&lt;/volume&gt;&lt;number&gt;6&lt;/number&gt;&lt;dates&gt;&lt;year&gt;2002&lt;/year&gt;&lt;/dates&gt;&lt;isbn&gt;0043-1354&lt;/isbn&gt;&lt;urls&gt;&lt;/urls&gt;&lt;/record&gt;&lt;/Cite&gt;&lt;Cite&gt;&lt;Author&gt;Im&lt;/Author&gt;&lt;Year&gt;2016&lt;/Year&gt;&lt;RecNum&gt;72&lt;/RecNum&gt;&lt;record&gt;&lt;rec-number&gt;72&lt;/rec-number&gt;&lt;foreign-keys&gt;&lt;key app="EN" db-id="5expvdpf5rxxzxexs5c5s2wgtxe5s5pavaaw" timestamp="1586135929" guid="94438227-81f9-4651-a8c2-4052f67dd910"&gt;72&lt;/key&gt;&lt;/foreign-keys&gt;&lt;ref-type name="Journal Article"&gt;17&lt;/ref-type&gt;&lt;contributors&gt;&lt;authors&gt;&lt;author&gt;Im, Jeongdae&lt;/author&gt;&lt;author&gt;Löffler, Frank E&lt;/author&gt;&lt;/authors&gt;&lt;/contributors&gt;&lt;titles&gt;&lt;title&gt;Fate of bisphenol A in terrestrial and aquatic environments&lt;/title&gt;&lt;secondary-title&gt;Environmental Science &amp;amp; Technology&lt;/secondary-title&gt;&lt;/titles&gt;&lt;periodical&gt;&lt;full-title&gt;Environmental Science &amp;amp; Technology&lt;/full-title&gt;&lt;abbr-1&gt;Environ. Sci. Technol.&lt;/abbr-1&gt;&lt;abbr-2&gt;Environ Sci Technol&lt;/abbr-2&gt;&lt;/periodical&gt;&lt;pages&gt;8403-8416&lt;/pages&gt;&lt;volume&gt;50&lt;/volume&gt;&lt;number&gt;16&lt;/number&gt;&lt;dates&gt;&lt;year&gt;2016&lt;/year&gt;&lt;/dates&gt;&lt;isbn&gt;0013-936X&lt;/isbn&gt;&lt;urls&gt;&lt;/urls&gt;&lt;/record&gt;&lt;/Cite&gt;&lt;/EndNote&gt;</w:instrText>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(Fromme et al., 2002; Im and Löffler, 2016)</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xml:space="preserve">. Laboratory studies suggested estrogenic effects of BPA </w:t>
      </w:r>
      <w:r w:rsidRPr="00AF2394">
        <w:rPr>
          <w:rFonts w:ascii="Times New Roman" w:hAnsi="Times New Roman" w:cs="Times New Roman"/>
          <w:color w:val="000000" w:themeColor="text1"/>
        </w:rPr>
        <w:fldChar w:fldCharType="begin"/>
      </w:r>
      <w:r w:rsidRPr="00AF2394">
        <w:rPr>
          <w:rFonts w:ascii="Times New Roman" w:hAnsi="Times New Roman" w:cs="Times New Roman"/>
          <w:color w:val="000000" w:themeColor="text1"/>
        </w:rPr>
        <w:instrText xml:space="preserve"> ADDIN EN.CITE &lt;EndNote&gt;&lt;Cite&gt;&lt;Author&gt;Staples&lt;/Author&gt;&lt;Year&gt;1998&lt;/Year&gt;&lt;RecNum&gt;198&lt;/RecNum&gt;&lt;DisplayText&gt;(Staples et al., 1998)&lt;/DisplayText&gt;&lt;record&gt;&lt;rec-number&gt;198&lt;/rec-number&gt;&lt;foreign-keys&gt;&lt;key app="EN" db-id="5expvdpf5rxxzxexs5c5s2wgtxe5s5pavaaw" timestamp="1586397296" guid="421ce178-021f-4939-8216-cdea7c4ae06b"&gt;198&lt;/key&gt;&lt;/foreign-keys&gt;&lt;ref-type name="Journal Article"&gt;17&lt;/ref-type&gt;&lt;contributors&gt;&lt;authors&gt;&lt;author&gt;Staples, Charles A&lt;/author&gt;&lt;author&gt;Dome, Philip B&lt;/author&gt;&lt;author&gt;Klecka, Gary M&lt;/author&gt;&lt;author&gt;Oblock, Sondra T&lt;/author&gt;&lt;author&gt;Harris, Lynne R&lt;/author&gt;&lt;/authors&gt;&lt;/contributors&gt;&lt;titles&gt;&lt;title&gt;A review of the environmental fate, effects, and exposures of bisphenol A&lt;/title&gt;&lt;secondary-title&gt;Chemosphere&lt;/secondary-title&gt;&lt;/titles&gt;&lt;periodical&gt;&lt;full-title&gt;Chemosphere&lt;/full-title&gt;&lt;abbr-1&gt;Chemosphere&lt;/abbr-1&gt;&lt;abbr-2&gt;Chemosphere&lt;/abbr-2&gt;&lt;/periodical&gt;&lt;pages&gt;2149-2173&lt;/pages&gt;&lt;volume&gt;36&lt;/volume&gt;&lt;number&gt;10&lt;/number&gt;&lt;dates&gt;&lt;year&gt;1998&lt;/year&gt;&lt;/dates&gt;&lt;isbn&gt;0045-6535&lt;/isbn&gt;&lt;urls&gt;&lt;/urls&gt;&lt;/record&gt;&lt;/Cite&gt;&lt;/EndNote&gt;</w:instrText>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(Staples et al., 1998)</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xml:space="preserve">, what has triggered research exploring the fate of BPA </w:t>
      </w:r>
      <w:r w:rsidRPr="00AF2394">
        <w:rPr>
          <w:rFonts w:ascii="Times New Roman" w:hAnsi="Times New Roman" w:cs="Times New Roman"/>
          <w:color w:val="000000" w:themeColor="text1"/>
        </w:rPr>
        <w:fldChar w:fldCharType="begin">
          <w:fldData xml:space="preserve">PEVuZE5vdGU+PENpdGU+PEF1dGhvcj5JbTwvQXV0aG9yPjxZZWFyPjIwMTY8L1llYXI+PFJlY051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cGVyaW9kaWNhbD48cGFnZXM+ODQwMy04NDE2PC9wYWdlcz48dm9sdW1lPjUwPC92b2x1bWU+PG51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</w:fldData>
        </w:fldChar>
      </w:r>
      <w:r w:rsidRPr="00AF2394">
        <w:rPr>
          <w:rFonts w:ascii="Times New Roman" w:hAnsi="Times New Roman" w:cs="Times New Roman"/>
          <w:color w:val="000000" w:themeColor="text1"/>
        </w:rPr>
        <w:instrText xml:space="preserve"> ADDIN EN.CITE </w:instrText>
      </w:r>
      <w:r w:rsidRPr="00AF2394">
        <w:rPr>
          <w:rFonts w:ascii="Times New Roman" w:hAnsi="Times New Roman" w:cs="Times New Roman"/>
          <w:color w:val="000000" w:themeColor="text1"/>
        </w:rPr>
        <w:fldChar w:fldCharType="begin">
          <w:fldData xml:space="preserve">PEVuZE5vdGU+PENpdGU+PEF1dGhvcj5JbTwvQXV0aG9yPjxZZWFyPjIwMTY8L1llYXI+PFJlY051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cGVyaW9kaWNhbD48cGFnZXM+ODQwMy04NDE2PC9wYWdlcz48dm9sdW1lPjUwPC92b2x1bWU+PG51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</w:fldData>
        </w:fldChar>
      </w:r>
      <w:r w:rsidRPr="00AF2394">
        <w:rPr>
          <w:rFonts w:ascii="Times New Roman" w:hAnsi="Times New Roman" w:cs="Times New Roman"/>
          <w:color w:val="000000" w:themeColor="text1"/>
        </w:rPr>
        <w:instrText xml:space="preserve"> ADDIN EN.CITE.DATA </w:instrText>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(Staples et al., 1998; Im and Löffler, 2016; Shobnam et al., 2021; Sun et al., 2021)</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xml:space="preserve">. With a </w:t>
      </w:r>
      <w:proofErr w:type="spellStart"/>
      <w:r w:rsidRPr="00AF2394">
        <w:rPr>
          <w:rFonts w:ascii="Times New Roman" w:hAnsi="Times New Roman" w:cs="Times New Roman"/>
          <w:i/>
          <w:iCs/>
          <w:color w:val="000000" w:themeColor="text1"/>
        </w:rPr>
        <w:t>K</w:t>
      </w:r>
      <w:r w:rsidRPr="00AF2394">
        <w:rPr>
          <w:rFonts w:ascii="Times New Roman" w:hAnsi="Times New Roman" w:cs="Times New Roman"/>
          <w:color w:val="000000" w:themeColor="text1"/>
          <w:vertAlign w:val="subscript"/>
        </w:rPr>
        <w:t>ow</w:t>
      </w:r>
      <w:proofErr w:type="spellEnd"/>
      <w:r w:rsidRPr="00AF2394">
        <w:rPr>
          <w:rFonts w:ascii="Times New Roman" w:hAnsi="Times New Roman" w:cs="Times New Roman"/>
          <w:color w:val="000000" w:themeColor="text1"/>
        </w:rPr>
        <w:t xml:space="preserve"> of 3.42, BPA has a tendency for sorption, and considerable mass exists in soils, sediments, and landfills </w:t>
      </w:r>
      <w:r w:rsidRPr="00AF2394">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TnVtPjc0PC9SZWNOdW0+PERpc3BsYXlUZXh0PihMaWFvIGV0IGFsLiwgMjAxMmI7IEthbG15a292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</w:fldData>
        </w:fldChar>
      </w:r>
      <w:r w:rsidRPr="00AF2394">
        <w:rPr>
          <w:rFonts w:ascii="Times New Roman" w:hAnsi="Times New Roman" w:cs="Times New Roman"/>
          <w:color w:val="000000" w:themeColor="text1"/>
        </w:rPr>
        <w:instrText xml:space="preserve"> ADDIN EN.CITE </w:instrText>
      </w:r>
      <w:r w:rsidRPr="00AF2394">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TnVtPjc0PC9SZWNOdW0+PERpc3BsYXlUZXh0PihMaWFvIGV0IGFsLiwgMjAxMmI7IEthbG15a292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</w:fldData>
        </w:fldChar>
      </w:r>
      <w:r w:rsidRPr="00AF2394">
        <w:rPr>
          <w:rFonts w:ascii="Times New Roman" w:hAnsi="Times New Roman" w:cs="Times New Roman"/>
          <w:color w:val="000000" w:themeColor="text1"/>
        </w:rPr>
        <w:instrText xml:space="preserve"> ADDIN EN.CITE.DATA </w:instrText>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(Liao et al., 2012b; Kalmykova et al., 2013; Huang et al., 2014)</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BPA resists anaerobic microbial degradation but is susceptible to abiotic degradation mediated by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in </w:t>
      </w:r>
      <w:proofErr w:type="spellStart"/>
      <w:r w:rsidRPr="00AF2394">
        <w:rPr>
          <w:rFonts w:ascii="Times New Roman" w:hAnsi="Times New Roman" w:cs="Times New Roman"/>
          <w:color w:val="000000" w:themeColor="text1"/>
        </w:rPr>
        <w:t>oxic</w:t>
      </w:r>
      <w:proofErr w:type="spellEnd"/>
      <w:r w:rsidRPr="00AF2394">
        <w:rPr>
          <w:rFonts w:ascii="Times New Roman" w:hAnsi="Times New Roman" w:cs="Times New Roman"/>
          <w:color w:val="000000" w:themeColor="text1"/>
        </w:rPr>
        <w:t xml:space="preserve"> and anoxic environments </w:t>
      </w:r>
      <w:r w:rsidRPr="00AF2394">
        <w:rPr>
          <w:rFonts w:ascii="Times New Roman" w:hAnsi="Times New Roman" w:cs="Times New Roman"/>
          <w:color w:val="000000" w:themeColor="text1"/>
        </w:rPr>
        <w:fldChar w:fldCharType="begin">
          <w:fldData xml:space="preserve">PEVuZE5vdGU+PENpdGU+PEF1dGhvcj5JbTwvQXV0aG9yPjxZZWFyPjIwMTU8L1llYXI+PFJlY051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YWdlcz42MDUzLTYwNjI8L3BhZ2VzPjx2b2x1bWU+NTE8L3ZvbHVtZT48bnVtYmVyPjExPC9udW1i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aXJvbiBTY2kgVGVjaG5vbDwvYWJici0yPjwvcGVyaW9kaWNhbD48cGFnZXM+MTEzMDktMTEzMTg8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</w:fldData>
        </w:fldChar>
      </w:r>
      <w:r w:rsidRPr="00AF2394">
        <w:rPr>
          <w:rFonts w:ascii="Times New Roman" w:hAnsi="Times New Roman" w:cs="Times New Roman"/>
          <w:color w:val="000000" w:themeColor="text1"/>
        </w:rPr>
        <w:instrText xml:space="preserve"> ADDIN EN.CITE </w:instrText>
      </w:r>
      <w:r w:rsidRPr="00AF2394">
        <w:rPr>
          <w:rFonts w:ascii="Times New Roman" w:hAnsi="Times New Roman" w:cs="Times New Roman"/>
          <w:color w:val="000000" w:themeColor="text1"/>
        </w:rPr>
        <w:fldChar w:fldCharType="begin">
          <w:fldData xml:space="preserve">PEVuZE5vdGU+PENpdGU+PEF1dGhvcj5JbTwvQXV0aG9yPjxZZWFyPjIwMTU8L1llYXI+PFJlY051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YWdlcz42MDUzLTYwNjI8L3BhZ2VzPjx2b2x1bWU+NTE8L3ZvbHVtZT48bnVtYmVyPjExPC9udW1i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aXJvbiBTY2kgVGVjaG5vbDwvYWJici0yPjwvcGVyaW9kaWNhbD48cGFnZXM+MTEzMDktMTEzMTg8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</w:fldData>
        </w:fldChar>
      </w:r>
      <w:r w:rsidRPr="00AF2394">
        <w:rPr>
          <w:rFonts w:ascii="Times New Roman" w:hAnsi="Times New Roman" w:cs="Times New Roman"/>
          <w:color w:val="000000" w:themeColor="text1"/>
        </w:rPr>
        <w:instrText xml:space="preserve"> ADDIN EN.CITE.DATA </w:instrText>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(Im et al., 2014; Im et al., 2015; Balgooyen et al., 2017; Huang et al., 2018)</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Abiotic BPA degradation by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involves a radical mechanism and several degradation products, foremost 4-hydroxycumyl alcohol (HCA), but also products with higher molecular weight than BPA, have been identified </w:t>
      </w:r>
      <w:r w:rsidRPr="00AF2394">
        <w:rPr>
          <w:rFonts w:ascii="Times New Roman" w:hAnsi="Times New Roman" w:cs="Times New Roman"/>
          <w:color w:val="000000" w:themeColor="text1"/>
        </w:rPr>
        <w:fldChar w:fldCharType="begin">
          <w:fldData xml:space="preserve">PEVuZE5vdGU+PENpdGU+PEF1dGhvcj5MaW48L0F1dGhvcj48WWVhcj4yMDA5PC9ZZWFyPjxSZWNO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ZGljYWw+PHBhZ2VzPjM4NjAtMzg2NDwvcGFnZXM+PHZvbHVtZT40Mzwvdm9sdW1lPjxudW1iZXI+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PC9hYmJyLTI+PC9wZXJpb2RpY2FsPjxwYWdlcz42MjE0LTYyMjE8L3BhZ2VzPjx2b2x1bWU+NDk8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aXJvbiBTY2kgVGVjaG5vbDwvYWJici0yPjwvcGVyaW9kaWNhbD48cGFnZXM+NjIxNC02MjIxPC9w
YWdlcz48dm9sdW1lPjQ5PC92b2x1bWU+PG51bWJlcj4xMDwvbnVtYmVyPjxkYXRlcz48eWVhcj4y
MDE1PC95ZWFyPjwvZGF0ZXM+PGlzYm4+MDAxMy05MzZYPC9pc2JuPjx1cmxzPjwvdXJscz48L3Jl
Y29yZD48L0NpdGU+PC9FbmROb3RlPn==
</w:fldData>
        </w:fldChar>
      </w:r>
      <w:r w:rsidRPr="00AF2394">
        <w:rPr>
          <w:rFonts w:ascii="Times New Roman" w:hAnsi="Times New Roman" w:cs="Times New Roman"/>
          <w:color w:val="000000" w:themeColor="text1"/>
        </w:rPr>
        <w:instrText xml:space="preserve"> ADDIN EN.CITE </w:instrText>
      </w:r>
      <w:r w:rsidRPr="00AF2394">
        <w:rPr>
          <w:rFonts w:ascii="Times New Roman" w:hAnsi="Times New Roman" w:cs="Times New Roman"/>
          <w:color w:val="000000" w:themeColor="text1"/>
        </w:rPr>
        <w:fldChar w:fldCharType="begin">
          <w:fldData xml:space="preserve">PEVuZE5vdGU+PENpdGU+PEF1dGhvcj5MaW48L0F1dGhvcj48WWVhcj4yMDA5PC9ZZWFyPjxSZWNO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ZGljYWw+PHBhZ2VzPjM4NjAtMzg2NDwvcGFnZXM+PHZvbHVtZT40Mzwvdm9sdW1lPjxudW1iZXI+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PC9hYmJyLTI+PC9wZXJpb2RpY2FsPjxwYWdlcz42MjE0LTYyMjE8L3BhZ2VzPjx2b2x1bWU+NDk8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aXJvbiBTY2kgVGVjaG5vbDwvYWJici0yPjwvcGVyaW9kaWNhbD48cGFnZXM+NjIxNC02MjIxPC9w
YWdlcz48dm9sdW1lPjQ5PC92b2x1bWU+PG51bWJlcj4xMDwvbnVtYmVyPjxkYXRlcz48eWVhcj4y
MDE1PC95ZWFyPjwvZGF0ZXM+PGlzYm4+MDAxMy05MzZYPC9pc2JuPjx1cmxzPjwvdXJscz48L3Jl
Y29yZD48L0NpdGU+PC9FbmROb3RlPn==
</w:fldData>
        </w:fldChar>
      </w:r>
      <w:r w:rsidRPr="00AF2394">
        <w:rPr>
          <w:rFonts w:ascii="Times New Roman" w:hAnsi="Times New Roman" w:cs="Times New Roman"/>
          <w:color w:val="000000" w:themeColor="text1"/>
        </w:rPr>
        <w:instrText xml:space="preserve"> ADDIN EN.CITE.DATA </w:instrText>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(Lin et al., 2009; Im et al., 2015)</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w:t>
      </w:r>
    </w:p>
    <w:p w14:paraId="78F74882" w14:textId="77777777" w:rsidR="007E6FD2" w:rsidRPr="00AF2394" w:rsidRDefault="007E6FD2" w:rsidP="007E6FD2">
      <w:pPr>
        <w:spacing w:line="480" w:lineRule="auto"/>
        <w:ind w:firstLine="360"/>
        <w:rPr>
          <w:rFonts w:ascii="Times New Roman" w:hAnsi="Times New Roman" w:cs="Times New Roman"/>
          <w:color w:val="000000" w:themeColor="text1"/>
        </w:rPr>
      </w:pPr>
      <w:r w:rsidRPr="00AF2394">
        <w:rPr>
          <w:rFonts w:ascii="Times New Roman" w:hAnsi="Times New Roman" w:cs="Times New Roman"/>
        </w:rPr>
        <w:t>Manganese dioxide (MnO</w:t>
      </w:r>
      <w:r w:rsidRPr="00AF2394">
        <w:rPr>
          <w:rFonts w:ascii="Times New Roman" w:hAnsi="Times New Roman" w:cs="Times New Roman"/>
          <w:vertAlign w:val="subscript"/>
        </w:rPr>
        <w:t>2</w:t>
      </w:r>
      <w:r w:rsidRPr="00AF2394">
        <w:rPr>
          <w:rFonts w:ascii="Times New Roman" w:hAnsi="Times New Roman" w:cs="Times New Roman"/>
        </w:rPr>
        <w:t xml:space="preserve">) is a strong and environmentally relevant oxidant that has been shown to transform a variety of organic compounds, including priority pollutants </w:t>
      </w:r>
      <w:r w:rsidRPr="00AF2394">
        <w:rPr>
          <w:rFonts w:ascii="Times New Roman" w:hAnsi="Times New Roman" w:cs="Times New Roman"/>
        </w:rPr>
        <w:fldChar w:fldCharType="begin">
          <w:fldData xml:space="preserve">PEVuZE5vdGU+PENpdGU+PEF1dGhvcj5TdG9uZTwvQXV0aG9yPjxZZWFyPjE5ODc8L1llYXI+PFJl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aXJvbiBTY2kgVGVjaG5vbDwvYWJici0yPjwvcGVyaW9kaWNhbD48cGFnZXM+OTc5LTk4ODwvcGFn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</w:fldData>
        </w:fldChar>
      </w:r>
      <w:r w:rsidRPr="00AF2394">
        <w:rPr>
          <w:rFonts w:ascii="Times New Roman" w:hAnsi="Times New Roman" w:cs="Times New Roman"/>
        </w:rPr>
        <w:instrText xml:space="preserve"> ADDIN EN.CITE </w:instrText>
      </w:r>
      <w:r w:rsidRPr="00AF2394">
        <w:rPr>
          <w:rFonts w:ascii="Times New Roman" w:hAnsi="Times New Roman" w:cs="Times New Roman"/>
        </w:rPr>
        <w:fldChar w:fldCharType="begin">
          <w:fldData xml:space="preserve">PEVuZE5vdGU+PENpdGU+PEF1dGhvcj5TdG9uZTwvQXV0aG9yPjxZZWFyPjE5ODc8L1llYXI+PFJl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aXJvbiBTY2kgVGVjaG5vbDwvYWJici0yPjwvcGVyaW9kaWNhbD48cGFnZXM+OTc5LTk4ODwvcGFn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</w:fldData>
        </w:fldChar>
      </w:r>
      <w:r w:rsidRPr="00AF2394">
        <w:rPr>
          <w:rFonts w:ascii="Times New Roman" w:hAnsi="Times New Roman" w:cs="Times New Roman"/>
        </w:rPr>
        <w:instrText xml:space="preserve"> ADDIN EN.CITE.DATA </w:instrText>
      </w:r>
      <w:r w:rsidRPr="00AF2394">
        <w:rPr>
          <w:rFonts w:ascii="Times New Roman" w:hAnsi="Times New Roman" w:cs="Times New Roman"/>
        </w:rPr>
      </w:r>
      <w:r w:rsidRPr="00AF2394">
        <w:rPr>
          <w:rFonts w:ascii="Times New Roman" w:hAnsi="Times New Roman" w:cs="Times New Roman"/>
        </w:rPr>
        <w:fldChar w:fldCharType="end"/>
      </w:r>
      <w:r w:rsidRPr="00AF2394">
        <w:rPr>
          <w:rFonts w:ascii="Times New Roman" w:hAnsi="Times New Roman" w:cs="Times New Roman"/>
        </w:rPr>
      </w:r>
      <w:r w:rsidRPr="00AF2394">
        <w:rPr>
          <w:rFonts w:ascii="Times New Roman" w:hAnsi="Times New Roman" w:cs="Times New Roman"/>
        </w:rPr>
        <w:fldChar w:fldCharType="separate"/>
      </w:r>
      <w:r w:rsidRPr="00AF2394">
        <w:rPr>
          <w:rFonts w:ascii="Times New Roman" w:hAnsi="Times New Roman" w:cs="Times New Roman"/>
          <w:noProof/>
        </w:rPr>
        <w:t>(Stone, 1987; Zhang and Huang, 2003; Im et al., 2015; Li et al., 2018)</w:t>
      </w:r>
      <w:r w:rsidRPr="00AF2394">
        <w:rPr>
          <w:rFonts w:ascii="Times New Roman" w:hAnsi="Times New Roman" w:cs="Times New Roman"/>
        </w:rPr>
        <w:fldChar w:fldCharType="end"/>
      </w:r>
      <w:r w:rsidRPr="00AF2394">
        <w:rPr>
          <w:rFonts w:ascii="Times New Roman" w:hAnsi="Times New Roman" w:cs="Times New Roman"/>
        </w:rPr>
        <w:t xml:space="preserve">. </w:t>
      </w:r>
      <w:r w:rsidRPr="00AF2394">
        <w:rPr>
          <w:rFonts w:ascii="Times New Roman" w:hAnsi="Times New Roman" w:cs="Times New Roman"/>
          <w:color w:val="000000" w:themeColor="text1"/>
        </w:rPr>
        <w:t>The oxidation state of Mn in fully oxidized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is 4; however, actual measurements indicate an average oxidation state of synthetic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between 3.3 and 3.9 </w:t>
      </w:r>
      <w:r w:rsidRPr="00AF2394">
        <w:rPr>
          <w:rFonts w:ascii="Times New Roman" w:hAnsi="Times New Roman" w:cs="Times New Roman"/>
          <w:color w:val="000000" w:themeColor="text1"/>
        </w:rPr>
        <w:fldChar w:fldCharType="begin">
          <w:fldData xml:space="preserve">PEVuZE5vdGU+PENpdGU+PEF1dGhvcj5MZWFybWFuPC9BdXRob3I+PFllYXI+MjAxMTwvWWVhcj48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</w:fldData>
        </w:fldChar>
      </w:r>
      <w:r w:rsidRPr="00AF2394">
        <w:rPr>
          <w:rFonts w:ascii="Times New Roman" w:hAnsi="Times New Roman" w:cs="Times New Roman"/>
          <w:color w:val="000000" w:themeColor="text1"/>
        </w:rPr>
        <w:instrText xml:space="preserve"> ADDIN EN.CITE </w:instrText>
      </w:r>
      <w:r w:rsidRPr="00AF2394">
        <w:rPr>
          <w:rFonts w:ascii="Times New Roman" w:hAnsi="Times New Roman" w:cs="Times New Roman"/>
          <w:color w:val="000000" w:themeColor="text1"/>
        </w:rPr>
        <w:fldChar w:fldCharType="begin">
          <w:fldData xml:space="preserve">PEVuZE5vdGU+PENpdGU+PEF1dGhvcj5MZWFybWFuPC9BdXRob3I+PFllYXI+MjAxMTwvWWVhcj48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</w:fldData>
        </w:fldChar>
      </w:r>
      <w:r w:rsidRPr="00AF2394">
        <w:rPr>
          <w:rFonts w:ascii="Times New Roman" w:hAnsi="Times New Roman" w:cs="Times New Roman"/>
          <w:color w:val="000000" w:themeColor="text1"/>
        </w:rPr>
        <w:instrText xml:space="preserve"> ADDIN EN.CITE.DATA </w:instrText>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(Feng et al., 2010; Learman et al., 2011b; Balgooyen et al., 2017)</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This discrepancy has been explained by the presence of Mn(III)</w:t>
      </w:r>
      <w:r w:rsidRPr="00AF2394">
        <w:rPr>
          <w:rFonts w:ascii="Times New Roman" w:hAnsi="Times New Roman" w:cs="Times New Roman"/>
          <w:shd w:val="clear" w:color="auto" w:fill="FFFFFF"/>
        </w:rPr>
        <w:t xml:space="preserve"> in </w:t>
      </w:r>
      <w:r w:rsidRPr="00AF2394">
        <w:rPr>
          <w:rFonts w:ascii="Times New Roman" w:hAnsi="Times New Roman" w:cs="Times New Roman"/>
        </w:rPr>
        <w:t>synthetic</w:t>
      </w:r>
      <w:r w:rsidRPr="00AF2394">
        <w:rPr>
          <w:rFonts w:ascii="Times New Roman" w:hAnsi="Times New Roman" w:cs="Times New Roman"/>
          <w:shd w:val="clear" w:color="auto" w:fill="FFFFFF"/>
        </w:rPr>
        <w:t xml:space="preserve"> and biogenic MnO</w:t>
      </w:r>
      <w:r w:rsidRPr="00AF2394">
        <w:rPr>
          <w:rFonts w:ascii="Times New Roman" w:hAnsi="Times New Roman" w:cs="Times New Roman"/>
          <w:shd w:val="clear" w:color="auto" w:fill="FFFFFF"/>
          <w:vertAlign w:val="subscript"/>
        </w:rPr>
        <w:t>2</w:t>
      </w:r>
      <w:r w:rsidRPr="00AF2394">
        <w:rPr>
          <w:rFonts w:ascii="Times New Roman" w:hAnsi="Times New Roman" w:cs="Times New Roman"/>
          <w:shd w:val="clear" w:color="auto" w:fill="FFFFFF"/>
        </w:rPr>
        <w:t xml:space="preserve"> with reported Mn(III) contents ranging from 7%</w:t>
      </w:r>
      <w:r w:rsidRPr="00AF2394">
        <w:rPr>
          <w:rFonts w:ascii="Times New Roman" w:hAnsi="Times New Roman" w:cs="Times New Roman"/>
        </w:rPr>
        <w:t xml:space="preserve"> to </w:t>
      </w:r>
      <w:r w:rsidRPr="00AF2394">
        <w:rPr>
          <w:rFonts w:ascii="Times New Roman" w:hAnsi="Times New Roman" w:cs="Times New Roman"/>
          <w:shd w:val="clear" w:color="auto" w:fill="FFFFFF"/>
        </w:rPr>
        <w:t xml:space="preserve">36% </w:t>
      </w:r>
      <w:r w:rsidRPr="00AF2394">
        <w:rPr>
          <w:rFonts w:ascii="Times New Roman" w:hAnsi="Times New Roman" w:cs="Times New Roman"/>
          <w:shd w:val="clear" w:color="auto" w:fill="FFFFFF"/>
        </w:rPr>
        <w:fldChar w:fldCharType="begin">
          <w:fldData xml:space="preserve">PEVuZE5vdGU+PENpdGU+PEF1dGhvcj5IdWFuZzwvQXV0aG9yPjxZZWFyPjIwMTg8L1llYXI+PFJl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</w:fldData>
        </w:fldChar>
      </w:r>
      <w:r w:rsidRPr="00AF2394">
        <w:rPr>
          <w:rFonts w:ascii="Times New Roman" w:hAnsi="Times New Roman" w:cs="Times New Roman"/>
          <w:shd w:val="clear" w:color="auto" w:fill="FFFFFF"/>
        </w:rPr>
        <w:instrText xml:space="preserve"> ADDIN EN.CITE </w:instrText>
      </w:r>
      <w:r w:rsidRPr="00AF2394">
        <w:rPr>
          <w:rFonts w:ascii="Times New Roman" w:hAnsi="Times New Roman" w:cs="Times New Roman"/>
          <w:shd w:val="clear" w:color="auto" w:fill="FFFFFF"/>
        </w:rPr>
        <w:fldChar w:fldCharType="begin">
          <w:fldData xml:space="preserve">PEVuZE5vdGU+PENpdGU+PEF1dGhvcj5IdWFuZzwvQXV0aG9yPjxZZWFyPjIwMTg8L1llYXI+PFJl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</w:fldData>
        </w:fldChar>
      </w:r>
      <w:r w:rsidRPr="00AF2394">
        <w:rPr>
          <w:rFonts w:ascii="Times New Roman" w:hAnsi="Times New Roman" w:cs="Times New Roman"/>
          <w:shd w:val="clear" w:color="auto" w:fill="FFFFFF"/>
        </w:rPr>
        <w:instrText xml:space="preserve"> ADDIN EN.CITE.DATA </w:instrText>
      </w:r>
      <w:r w:rsidRPr="00AF2394">
        <w:rPr>
          <w:rFonts w:ascii="Times New Roman" w:hAnsi="Times New Roman" w:cs="Times New Roman"/>
          <w:shd w:val="clear" w:color="auto" w:fill="FFFFFF"/>
        </w:rPr>
      </w:r>
      <w:r w:rsidRPr="00AF2394">
        <w:rPr>
          <w:rFonts w:ascii="Times New Roman" w:hAnsi="Times New Roman" w:cs="Times New Roman"/>
          <w:shd w:val="clear" w:color="auto" w:fill="FFFFFF"/>
        </w:rPr>
        <w:fldChar w:fldCharType="end"/>
      </w:r>
      <w:r w:rsidRPr="00AF2394">
        <w:rPr>
          <w:rFonts w:ascii="Times New Roman" w:hAnsi="Times New Roman" w:cs="Times New Roman"/>
          <w:shd w:val="clear" w:color="auto" w:fill="FFFFFF"/>
        </w:rPr>
      </w:r>
      <w:r w:rsidRPr="00AF2394">
        <w:rPr>
          <w:rFonts w:ascii="Times New Roman" w:hAnsi="Times New Roman" w:cs="Times New Roman"/>
          <w:shd w:val="clear" w:color="auto" w:fill="FFFFFF"/>
        </w:rPr>
        <w:fldChar w:fldCharType="separate"/>
      </w:r>
      <w:r w:rsidRPr="00AF2394">
        <w:rPr>
          <w:rFonts w:ascii="Times New Roman" w:hAnsi="Times New Roman" w:cs="Times New Roman"/>
          <w:noProof/>
          <w:shd w:val="clear" w:color="auto" w:fill="FFFFFF"/>
        </w:rPr>
        <w:t>(Nico and Zasoski, 2001; Villalobos et al., 2003; Feng et al., 2010; Learman et al., 2011b; Huang et al., 2018)</w:t>
      </w:r>
      <w:r w:rsidRPr="00AF2394">
        <w:rPr>
          <w:rFonts w:ascii="Times New Roman" w:hAnsi="Times New Roman" w:cs="Times New Roman"/>
          <w:shd w:val="clear" w:color="auto" w:fill="FFFFFF"/>
        </w:rPr>
        <w:fldChar w:fldCharType="end"/>
      </w:r>
      <w:r w:rsidRPr="00AF2394">
        <w:rPr>
          <w:rFonts w:ascii="Times New Roman" w:hAnsi="Times New Roman" w:cs="Times New Roman"/>
          <w:shd w:val="clear" w:color="auto" w:fill="FFFFFF"/>
        </w:rPr>
        <w:t>.</w:t>
      </w:r>
      <w:r w:rsidRPr="00AF2394">
        <w:rPr>
          <w:rFonts w:ascii="Times New Roman" w:hAnsi="Times New Roman" w:cs="Times New Roman"/>
        </w:rPr>
        <w:t xml:space="preserve"> A f</w:t>
      </w:r>
      <w:r w:rsidRPr="00AF2394">
        <w:rPr>
          <w:rFonts w:ascii="Times New Roman" w:hAnsi="Times New Roman" w:cs="Times New Roman"/>
          <w:color w:val="000000" w:themeColor="text1"/>
        </w:rPr>
        <w:t xml:space="preserve">ew </w:t>
      </w:r>
      <w:r w:rsidRPr="00AF2394">
        <w:rPr>
          <w:rFonts w:ascii="Times New Roman" w:hAnsi="Times New Roman" w:cs="Times New Roman"/>
          <w:color w:val="000000" w:themeColor="text1"/>
        </w:rPr>
        <w:lastRenderedPageBreak/>
        <w:t xml:space="preserve">studies have demonstrated that </w:t>
      </w:r>
      <w:r w:rsidRPr="00AF2394">
        <w:rPr>
          <w:rFonts w:ascii="Times New Roman" w:hAnsi="Times New Roman" w:cs="Times New Roman"/>
        </w:rPr>
        <w:t xml:space="preserve">Mn(III) contained in </w:t>
      </w:r>
      <w:r w:rsidRPr="00AF2394">
        <w:rPr>
          <w:rFonts w:ascii="Times New Roman" w:hAnsi="Times New Roman" w:cs="Times New Roman"/>
          <w:color w:val="000000" w:themeColor="text1"/>
        </w:rPr>
        <w:t>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preparations </w:t>
      </w:r>
      <w:r w:rsidRPr="00AF2394">
        <w:rPr>
          <w:rFonts w:ascii="Times New Roman" w:hAnsi="Times New Roman" w:cs="Times New Roman"/>
        </w:rPr>
        <w:t>plays a role as an oxidant in reactions mediated by MnO</w:t>
      </w:r>
      <w:r w:rsidRPr="00AF2394">
        <w:rPr>
          <w:rFonts w:ascii="Times New Roman" w:hAnsi="Times New Roman" w:cs="Times New Roman"/>
          <w:vertAlign w:val="subscript"/>
        </w:rPr>
        <w:t>2</w:t>
      </w:r>
      <w:r w:rsidRPr="00AF2394">
        <w:rPr>
          <w:rFonts w:ascii="Times New Roman" w:hAnsi="Times New Roman" w:cs="Times New Roman"/>
        </w:rPr>
        <w:t xml:space="preserve"> </w:t>
      </w:r>
      <w:r w:rsidRPr="00AF2394">
        <w:rPr>
          <w:rFonts w:ascii="Times New Roman" w:hAnsi="Times New Roman" w:cs="Times New Roman"/>
        </w:rPr>
        <w:fldChar w:fldCharType="begin">
          <w:fldData xml:space="preserve">PEVuZE5vdGU+PENpdGU+PEF1dGhvcj5OaWNvPC9BdXRob3I+PFllYXI+MjAwMDwvWWVhcj48UmVj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cm9uIFNjaSBUZWNobm9sPC9hYmJyLTI+PC9wZXJpb2RpY2FsPjxwYWdlcz4xMTMwOS0xMTMxODwv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=
</w:fldData>
        </w:fldChar>
      </w:r>
      <w:r w:rsidRPr="00AF2394">
        <w:rPr>
          <w:rFonts w:ascii="Times New Roman" w:hAnsi="Times New Roman" w:cs="Times New Roman"/>
        </w:rPr>
        <w:instrText xml:space="preserve"> ADDIN EN.CITE </w:instrText>
      </w:r>
      <w:r w:rsidRPr="00AF2394">
        <w:rPr>
          <w:rFonts w:ascii="Times New Roman" w:hAnsi="Times New Roman" w:cs="Times New Roman"/>
        </w:rPr>
        <w:fldChar w:fldCharType="begin">
          <w:fldData xml:space="preserve">PEVuZE5vdGU+PENpdGU+PEF1dGhvcj5OaWNvPC9BdXRob3I+PFllYXI+MjAwMDwvWWVhcj48UmVj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cm9uIFNjaSBUZWNobm9sPC9hYmJyLTI+PC9wZXJpb2RpY2FsPjxwYWdlcz4xMTMwOS0xMTMxODwv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=
</w:fldData>
        </w:fldChar>
      </w:r>
      <w:r w:rsidRPr="00AF2394">
        <w:rPr>
          <w:rFonts w:ascii="Times New Roman" w:hAnsi="Times New Roman" w:cs="Times New Roman"/>
        </w:rPr>
        <w:instrText xml:space="preserve"> ADDIN EN.CITE.DATA </w:instrText>
      </w:r>
      <w:r w:rsidRPr="00AF2394">
        <w:rPr>
          <w:rFonts w:ascii="Times New Roman" w:hAnsi="Times New Roman" w:cs="Times New Roman"/>
        </w:rPr>
      </w:r>
      <w:r w:rsidRPr="00AF2394">
        <w:rPr>
          <w:rFonts w:ascii="Times New Roman" w:hAnsi="Times New Roman" w:cs="Times New Roman"/>
        </w:rPr>
        <w:fldChar w:fldCharType="end"/>
      </w:r>
      <w:r w:rsidRPr="00AF2394">
        <w:rPr>
          <w:rFonts w:ascii="Times New Roman" w:hAnsi="Times New Roman" w:cs="Times New Roman"/>
        </w:rPr>
      </w:r>
      <w:r w:rsidRPr="00AF2394">
        <w:rPr>
          <w:rFonts w:ascii="Times New Roman" w:hAnsi="Times New Roman" w:cs="Times New Roman"/>
        </w:rPr>
        <w:fldChar w:fldCharType="separate"/>
      </w:r>
      <w:r w:rsidRPr="00AF2394">
        <w:rPr>
          <w:rFonts w:ascii="Times New Roman" w:hAnsi="Times New Roman" w:cs="Times New Roman"/>
          <w:noProof/>
        </w:rPr>
        <w:t>(Nico and Zasoski, 2000; 2001; Huang et al., 2018)</w:t>
      </w:r>
      <w:r w:rsidRPr="00AF2394">
        <w:rPr>
          <w:rFonts w:ascii="Times New Roman" w:hAnsi="Times New Roman" w:cs="Times New Roman"/>
        </w:rPr>
        <w:fldChar w:fldCharType="end"/>
      </w:r>
      <w:r w:rsidRPr="00AF2394">
        <w:rPr>
          <w:rFonts w:ascii="Times New Roman" w:hAnsi="Times New Roman" w:cs="Times New Roman"/>
        </w:rPr>
        <w:t>. For example, the absence of Mn(III) in the surface of MnO</w:t>
      </w:r>
      <w:r w:rsidRPr="00AF2394">
        <w:rPr>
          <w:rFonts w:ascii="Times New Roman" w:hAnsi="Times New Roman" w:cs="Times New Roman"/>
          <w:vertAlign w:val="subscript"/>
        </w:rPr>
        <w:t>2</w:t>
      </w:r>
      <w:r w:rsidRPr="00AF2394">
        <w:rPr>
          <w:rFonts w:ascii="Times New Roman" w:hAnsi="Times New Roman" w:cs="Times New Roman"/>
        </w:rPr>
        <w:t xml:space="preserve"> has been shown to decrease chromium (III) and phenol oxidation </w:t>
      </w:r>
      <w:r w:rsidRPr="00AF2394">
        <w:rPr>
          <w:rFonts w:ascii="Times New Roman" w:hAnsi="Times New Roman" w:cs="Times New Roman"/>
        </w:rPr>
        <w:fldChar w:fldCharType="begin">
          <w:fldData xml:space="preserve">PEVuZE5vdGU+PENpdGU+PEF1dGhvcj5OaWNvPC9BdXRob3I+PFllYXI+MjAwMDwvWWVhcj48UmVj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</w:fldData>
        </w:fldChar>
      </w:r>
      <w:r w:rsidRPr="00AF2394">
        <w:rPr>
          <w:rFonts w:ascii="Times New Roman" w:hAnsi="Times New Roman" w:cs="Times New Roman"/>
        </w:rPr>
        <w:instrText xml:space="preserve"> ADDIN EN.CITE </w:instrText>
      </w:r>
      <w:r w:rsidRPr="00AF2394">
        <w:rPr>
          <w:rFonts w:ascii="Times New Roman" w:hAnsi="Times New Roman" w:cs="Times New Roman"/>
        </w:rPr>
        <w:fldChar w:fldCharType="begin">
          <w:fldData xml:space="preserve">PEVuZE5vdGU+PENpdGU+PEF1dGhvcj5OaWNvPC9BdXRob3I+PFllYXI+MjAwMDwvWWVhcj48UmVj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</w:fldData>
        </w:fldChar>
      </w:r>
      <w:r w:rsidRPr="00AF2394">
        <w:rPr>
          <w:rFonts w:ascii="Times New Roman" w:hAnsi="Times New Roman" w:cs="Times New Roman"/>
        </w:rPr>
        <w:instrText xml:space="preserve"> ADDIN EN.CITE.DATA </w:instrText>
      </w:r>
      <w:r w:rsidRPr="00AF2394">
        <w:rPr>
          <w:rFonts w:ascii="Times New Roman" w:hAnsi="Times New Roman" w:cs="Times New Roman"/>
        </w:rPr>
      </w:r>
      <w:r w:rsidRPr="00AF2394">
        <w:rPr>
          <w:rFonts w:ascii="Times New Roman" w:hAnsi="Times New Roman" w:cs="Times New Roman"/>
        </w:rPr>
        <w:fldChar w:fldCharType="end"/>
      </w:r>
      <w:r w:rsidRPr="00AF2394">
        <w:rPr>
          <w:rFonts w:ascii="Times New Roman" w:hAnsi="Times New Roman" w:cs="Times New Roman"/>
        </w:rPr>
      </w:r>
      <w:r w:rsidRPr="00AF2394">
        <w:rPr>
          <w:rFonts w:ascii="Times New Roman" w:hAnsi="Times New Roman" w:cs="Times New Roman"/>
        </w:rPr>
        <w:fldChar w:fldCharType="separate"/>
      </w:r>
      <w:r w:rsidRPr="00AF2394">
        <w:rPr>
          <w:rFonts w:ascii="Times New Roman" w:hAnsi="Times New Roman" w:cs="Times New Roman"/>
          <w:noProof/>
        </w:rPr>
        <w:t>(Nico and Zasoski, 2000; 2001)</w:t>
      </w:r>
      <w:r w:rsidRPr="00AF2394">
        <w:rPr>
          <w:rFonts w:ascii="Times New Roman" w:hAnsi="Times New Roman" w:cs="Times New Roman"/>
        </w:rPr>
        <w:fldChar w:fldCharType="end"/>
      </w:r>
      <w:r w:rsidRPr="00AF2394">
        <w:rPr>
          <w:rFonts w:ascii="Times New Roman" w:hAnsi="Times New Roman" w:cs="Times New Roman"/>
        </w:rPr>
        <w:t xml:space="preserve">. In addition, Mn(III) has been detected in various environments including </w:t>
      </w:r>
      <w:proofErr w:type="spellStart"/>
      <w:r w:rsidRPr="00AF2394">
        <w:rPr>
          <w:rFonts w:ascii="Times New Roman" w:hAnsi="Times New Roman" w:cs="Times New Roman"/>
        </w:rPr>
        <w:t>oxic</w:t>
      </w:r>
      <w:proofErr w:type="spellEnd"/>
      <w:r w:rsidRPr="00AF2394">
        <w:rPr>
          <w:rFonts w:ascii="Times New Roman" w:hAnsi="Times New Roman" w:cs="Times New Roman"/>
        </w:rPr>
        <w:t xml:space="preserve">-anoxic interfaces in soils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&lt;EndNote&gt;&lt;Cite&gt;&lt;Author&gt;Jones&lt;/Author&gt;&lt;Year&gt;2018&lt;/Year&gt;&lt;RecNum&gt;41&lt;/RecNum&gt;&lt;DisplayText&gt;(Jones et al., 2018)&lt;/DisplayText&gt;&lt;record&gt;&lt;rec-number&gt;41&lt;/rec-number&gt;&lt;foreign-keys&gt;&lt;key app="EN" db-id="5expvdpf5rxxzxexs5c5s2wgtxe5s5pavaaw" timestamp="1586053078" guid="2e8b14fb-c03d-44b0-89b4-cc160cc11812"&gt;41&lt;/key&gt;&lt;/foreign-keys&gt;&lt;ref-type name="Journal Article"&gt;17&lt;/ref-type&gt;&lt;contributors&gt;&lt;authors&gt;&lt;author&gt;Jones, Morris E&lt;/author&gt;&lt;author&gt;Nico, Peter S&lt;/author&gt;&lt;author&gt;Ying, Samantha&lt;/author&gt;&lt;author&gt;Regier, Tom&lt;/author&gt;&lt;author&gt;Thieme, Jürgen&lt;/author&gt;&lt;author&gt;Keiluweit, Marco&lt;/author&gt;&lt;/authors&gt;&lt;/contributors&gt;&lt;titles&gt;&lt;title&gt;Manganese-driven carbon oxidation at oxic–anoxic interfaces&lt;/title&gt;&lt;secondary-title&gt;Environmental Science &amp;amp; Technology&lt;/secondary-title&gt;&lt;/titles&gt;&lt;periodical&gt;&lt;full-title&gt;Environmental Science &amp;amp; Technology&lt;/full-title&gt;&lt;abbr-1&gt;Environ. Sci. Technol.&lt;/abbr-1&gt;&lt;abbr-2&gt;Environ Sci Technol&lt;/abbr-2&gt;&lt;/periodical&gt;&lt;pages&gt;12349-12357&lt;/pages&gt;&lt;volume&gt;52&lt;/volume&gt;&lt;number&gt;21&lt;/number&gt;&lt;dates&gt;&lt;year&gt;2018&lt;/year&gt;&lt;/dates&gt;&lt;isbn&gt;0013-936X&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(Jones et al., 2018)</w:t>
      </w:r>
      <w:r w:rsidRPr="00AF2394">
        <w:rPr>
          <w:rFonts w:ascii="Times New Roman" w:hAnsi="Times New Roman" w:cs="Times New Roman"/>
        </w:rPr>
        <w:fldChar w:fldCharType="end"/>
      </w:r>
      <w:r w:rsidRPr="00AF2394">
        <w:rPr>
          <w:rFonts w:ascii="Times New Roman" w:hAnsi="Times New Roman" w:cs="Times New Roman"/>
        </w:rPr>
        <w:t xml:space="preserve"> and hemipelagic sediments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&lt;EndNote&gt;&lt;Cite&gt;&lt;Author&gt;Madison&lt;/Author&gt;&lt;Year&gt;2013&lt;/Year&gt;&lt;RecNum&gt;43&lt;/RecNum&gt;&lt;DisplayText&gt;(Trouwborst et al., 2006; Madison et al., 2013)&lt;/DisplayText&gt;&lt;record&gt;&lt;rec-number&gt;43&lt;/rec-number&gt;&lt;foreign-keys&gt;&lt;key app="EN" db-id="5expvdpf5rxxzxexs5c5s2wgtxe5s5pavaaw" timestamp="1586053123" guid="6bcd0b07-d2d2-4aef-9541-9367fe48b552"&gt;43&lt;/key&gt;&lt;/foreign-keys&gt;&lt;ref-type name="Journal Article"&gt;17&lt;/ref-type&gt;&lt;contributors&gt;&lt;authors&gt;&lt;author&gt;Madison, Andrew S&lt;/author&gt;&lt;author&gt;Tebo, Bradley M&lt;/author&gt;&lt;author&gt;Mucci, Alfonso&lt;/author&gt;&lt;author&gt;Sundby, Bjørn&lt;/author&gt;&lt;author&gt;Luther, George W&lt;/author&gt;&lt;/authors&gt;&lt;/contributors&gt;&lt;titles&gt;&lt;title&gt;Abundant porewater Mn (III) is a major component of the sedimentary redox system&lt;/title&gt;&lt;secondary-title&gt;Science&lt;/secondary-title&gt;&lt;/titles&gt;&lt;periodical&gt;&lt;full-title&gt;Science&lt;/full-title&gt;&lt;abbr-1&gt;Science&lt;/abbr-1&gt;&lt;abbr-2&gt;Science&lt;/abbr-2&gt;&lt;/periodical&gt;&lt;pages&gt;875-878&lt;/pages&gt;&lt;volume&gt;341&lt;/volume&gt;&lt;number&gt;6148&lt;/number&gt;&lt;dates&gt;&lt;year&gt;2013&lt;/year&gt;&lt;/dates&gt;&lt;isbn&gt;0036-8075&lt;/isbn&gt;&lt;urls&gt;&lt;/urls&gt;&lt;/record&gt;&lt;/Cite&gt;&lt;Cite&gt;&lt;Author&gt;Trouwborst&lt;/Author&gt;&lt;Year&gt;2006&lt;/Year&gt;&lt;RecNum&gt;45&lt;/RecNum&gt;&lt;record&gt;&lt;rec-number&gt;45&lt;/rec-number&gt;&lt;foreign-keys&gt;&lt;key app="EN" db-id="5expvdpf5rxxzxexs5c5s2wgtxe5s5pavaaw" timestamp="1586053200" guid="4fa6165b-beaa-45b6-8b7c-86da47d9d827"&gt;45&lt;/key&gt;&lt;/foreign-keys&gt;&lt;ref-type name="Journal Article"&gt;17&lt;/ref-type&gt;&lt;contributors&gt;&lt;authors&gt;&lt;author&gt;Trouwborst, Robert E&lt;/author&gt;&lt;author&gt;Clement, Brian G&lt;/author&gt;&lt;author&gt;Tebo, Bradley M&lt;/author&gt;&lt;author&gt;Glazer, Brian T&lt;/author&gt;&lt;author&gt;Luther, George W&lt;/author&gt;&lt;/authors&gt;&lt;/contributors&gt;&lt;titles&gt;&lt;title&gt;Soluble Mn (III) in suboxic zones&lt;/title&gt;&lt;secondary-title&gt;Science&lt;/secondary-title&gt;&lt;/titles&gt;&lt;periodical&gt;&lt;full-title&gt;Science&lt;/full-title&gt;&lt;abbr-1&gt;Science&lt;/abbr-1&gt;&lt;abbr-2&gt;Science&lt;/abbr-2&gt;&lt;/periodical&gt;&lt;pages&gt;1955-1957&lt;/pages&gt;&lt;volume&gt;313&lt;/volume&gt;&lt;number&gt;5795&lt;/number&gt;&lt;dates&gt;&lt;year&gt;2006&lt;/year&gt;&lt;/dates&gt;&lt;isbn&gt;0036-8075&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(Trouwborst et al., 2006; Madison et al., 2013)</w:t>
      </w:r>
      <w:r w:rsidRPr="00AF2394">
        <w:rPr>
          <w:rFonts w:ascii="Times New Roman" w:hAnsi="Times New Roman" w:cs="Times New Roman"/>
        </w:rPr>
        <w:fldChar w:fldCharType="end"/>
      </w:r>
      <w:r w:rsidRPr="00AF2394">
        <w:rPr>
          <w:rFonts w:ascii="Times New Roman" w:hAnsi="Times New Roman" w:cs="Times New Roman"/>
        </w:rPr>
        <w:t xml:space="preserve"> at micromolar concentrations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&lt;EndNote&gt;&lt;Cite&gt;&lt;Author&gt;Madison&lt;/Author&gt;&lt;Year&gt;2013&lt;/Year&gt;&lt;RecNum&gt;43&lt;/RecNum&gt;&lt;DisplayText&gt;(Madison et al., 2013)&lt;/DisplayText&gt;&lt;record&gt;&lt;rec-number&gt;43&lt;/rec-number&gt;&lt;foreign-keys&gt;&lt;key app="EN" db-id="5expvdpf5rxxzxexs5c5s2wgtxe5s5pavaaw" timestamp="1586053123" guid="6bcd0b07-d2d2-4aef-9541-9367fe48b552"&gt;43&lt;/key&gt;&lt;/foreign-keys&gt;&lt;ref-type name="Journal Article"&gt;17&lt;/ref-type&gt;&lt;contributors&gt;&lt;authors&gt;&lt;author&gt;Madison, Andrew S&lt;/author&gt;&lt;author&gt;Tebo, Bradley M&lt;/author&gt;&lt;author&gt;Mucci, Alfonso&lt;/author&gt;&lt;author&gt;Sundby, Bjørn&lt;/author&gt;&lt;author&gt;Luther, George W&lt;/author&gt;&lt;/authors&gt;&lt;/contributors&gt;&lt;titles&gt;&lt;title&gt;Abundant porewater Mn (III) is a major component of the sedimentary redox system&lt;/title&gt;&lt;secondary-title&gt;Science&lt;/secondary-title&gt;&lt;/titles&gt;&lt;periodical&gt;&lt;full-title&gt;Science&lt;/full-title&gt;&lt;abbr-1&gt;Science&lt;/abbr-1&gt;&lt;abbr-2&gt;Science&lt;/abbr-2&gt;&lt;/periodical&gt;&lt;pages&gt;875-878&lt;/pages&gt;&lt;volume&gt;341&lt;/volume&gt;&lt;number&gt;6148&lt;/number&gt;&lt;dates&gt;&lt;year&gt;2013&lt;/year&gt;&lt;/dates&gt;&lt;isbn&gt;0036-8075&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(Madison et al., 2013)</w:t>
      </w:r>
      <w:r w:rsidRPr="00AF2394">
        <w:rPr>
          <w:rFonts w:ascii="Times New Roman" w:hAnsi="Times New Roman" w:cs="Times New Roman"/>
        </w:rPr>
        <w:fldChar w:fldCharType="end"/>
      </w:r>
      <w:r w:rsidRPr="00AF2394">
        <w:rPr>
          <w:rFonts w:ascii="Times New Roman" w:hAnsi="Times New Roman" w:cs="Times New Roman"/>
        </w:rPr>
        <w:t xml:space="preserve">. </w:t>
      </w:r>
      <w:r w:rsidRPr="00AF2394">
        <w:rPr>
          <w:rFonts w:ascii="Times New Roman" w:hAnsi="Times New Roman" w:cs="Times New Roman"/>
          <w:shd w:val="clear" w:color="auto" w:fill="FFFFFF"/>
        </w:rPr>
        <w:t xml:space="preserve">Recent studies documented that </w:t>
      </w:r>
      <w:r w:rsidRPr="00AF2394">
        <w:rPr>
          <w:rFonts w:ascii="Times New Roman" w:hAnsi="Times New Roman" w:cs="Times New Roman"/>
        </w:rPr>
        <w:t xml:space="preserve">Mn(III) effectively oxidizes a variety of organic compounds including lignin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&lt;EndNote&gt;&lt;Cite&gt;&lt;Author&gt;Jones&lt;/Author&gt;&lt;Year&gt;2018&lt;/Year&gt;&lt;RecNum&gt;41&lt;/RecNum&gt;&lt;DisplayText&gt;(Jones et al., 2018)&lt;/DisplayText&gt;&lt;record&gt;&lt;rec-number&gt;41&lt;/rec-number&gt;&lt;foreign-keys&gt;&lt;key app="EN" db-id="5expvdpf5rxxzxexs5c5s2wgtxe5s5pavaaw" timestamp="1586053078" guid="2e8b14fb-c03d-44b0-89b4-cc160cc11812"&gt;41&lt;/key&gt;&lt;/foreign-keys&gt;&lt;ref-type name="Journal Article"&gt;17&lt;/ref-type&gt;&lt;contributors&gt;&lt;authors&gt;&lt;author&gt;Jones, Morris E&lt;/author&gt;&lt;author&gt;Nico, Peter S&lt;/author&gt;&lt;author&gt;Ying, Samantha&lt;/author&gt;&lt;author&gt;Regier, Tom&lt;/author&gt;&lt;author&gt;Thieme, Jürgen&lt;/author&gt;&lt;author&gt;Keiluweit, Marco&lt;/author&gt;&lt;/authors&gt;&lt;/contributors&gt;&lt;titles&gt;&lt;title&gt;Manganese-driven carbon oxidation at oxic–anoxic interfaces&lt;/title&gt;&lt;secondary-title&gt;Environmental Science &amp;amp; Technology&lt;/secondary-title&gt;&lt;/titles&gt;&lt;periodical&gt;&lt;full-title&gt;Environmental Science &amp;amp; Technology&lt;/full-title&gt;&lt;abbr-1&gt;Environ. Sci. Technol.&lt;/abbr-1&gt;&lt;abbr-2&gt;Environ Sci Technol&lt;/abbr-2&gt;&lt;/periodical&gt;&lt;pages&gt;12349-12357&lt;/pages&gt;&lt;volume&gt;52&lt;/volume&gt;&lt;number&gt;21&lt;/number&gt;&lt;dates&gt;&lt;year&gt;2018&lt;/year&gt;&lt;/dates&gt;&lt;isbn&gt;0013-936X&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(Jones et al., 2018)</w:t>
      </w:r>
      <w:r w:rsidRPr="00AF2394">
        <w:rPr>
          <w:rFonts w:ascii="Times New Roman" w:hAnsi="Times New Roman" w:cs="Times New Roman"/>
        </w:rPr>
        <w:fldChar w:fldCharType="end"/>
      </w:r>
      <w:r w:rsidRPr="00AF2394">
        <w:rPr>
          <w:rFonts w:ascii="Times New Roman" w:hAnsi="Times New Roman" w:cs="Times New Roman"/>
        </w:rPr>
        <w:t xml:space="preserve">, </w:t>
      </w:r>
      <w:proofErr w:type="spellStart"/>
      <w:r w:rsidRPr="00AF2394">
        <w:rPr>
          <w:rFonts w:ascii="Times New Roman" w:hAnsi="Times New Roman" w:cs="Times New Roman"/>
        </w:rPr>
        <w:t>chlorophene</w:t>
      </w:r>
      <w:proofErr w:type="spellEnd"/>
      <w:r w:rsidRPr="00AF2394">
        <w:rPr>
          <w:rFonts w:ascii="Times New Roman" w:hAnsi="Times New Roman" w:cs="Times New Roman"/>
        </w:rPr>
        <w:t xml:space="preserve">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&lt;EndNote&gt;&lt;Cite&gt;&lt;Author&gt;Wang&lt;/Author&gt;&lt;Year&gt;2018&lt;/Year&gt;&lt;RecNum&gt;64&lt;/RecNum&gt;&lt;DisplayText&gt;(Wang et al., 2018)&lt;/DisplayText&gt;&lt;record&gt;&lt;rec-number&gt;64&lt;/rec-number&gt;&lt;foreign-keys&gt;&lt;key app="EN" db-id="5expvdpf5rxxzxexs5c5s2wgtxe5s5pavaaw" timestamp="1586116503" guid="2c8a449f-9128-4979-8e69-38b6202e00c0"&gt;64&lt;/key&gt;&lt;/foreign-keys&gt;&lt;ref-type name="Journal Article"&gt;17&lt;/ref-type&gt;&lt;contributors&gt;&lt;authors&gt;&lt;author&gt;Wang, Xinghao&lt;/author&gt;&lt;author&gt;Wang, Siyuan&lt;/author&gt;&lt;author&gt;Qu, Ruijuan&lt;/author&gt;&lt;author&gt;Ge, Jiali&lt;/author&gt;&lt;author&gt;Wang, Zunyao&lt;/author&gt;&lt;author&gt;Gu, Cheng&lt;/author&gt;&lt;/authors&gt;&lt;/contributors&gt;&lt;titles&gt;&lt;title&gt;&lt;style face="normal" font="default" size="100%"&gt;Enhanced removal of chlorophene and 17&lt;/style&gt;&lt;style face="italic" font="default" size="100%"&gt;β&lt;/style&gt;&lt;style face="normal" font="default" size="100%"&gt;-estradiol by Mn (III) in a mixture solution with humic acid: investigation of reaction kinetics and formation of co-oligomerization products&lt;/style&gt;&lt;/title&gt;&lt;secondary-title&gt;Environmental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13222-13230&lt;/pages&gt;&lt;volume&gt;52&lt;/volume&gt;&lt;number&gt;22&lt;/number&gt;&lt;dates&gt;&lt;year&gt;2018&lt;/year&gt;&lt;/dates&gt;&lt;isbn&gt;0013-936X&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(Wang et al., 2018)</w:t>
      </w:r>
      <w:r w:rsidRPr="00AF2394">
        <w:rPr>
          <w:rFonts w:ascii="Times New Roman" w:hAnsi="Times New Roman" w:cs="Times New Roman"/>
        </w:rPr>
        <w:fldChar w:fldCharType="end"/>
      </w:r>
      <w:r w:rsidRPr="00AF2394">
        <w:rPr>
          <w:rFonts w:ascii="Times New Roman" w:hAnsi="Times New Roman" w:cs="Times New Roman"/>
        </w:rPr>
        <w:t xml:space="preserve">, and ciprofloxacin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&lt;EndNote&gt;&lt;Cite&gt;&lt;Author&gt;Sun&lt;/Author&gt;&lt;Year&gt;2015&lt;/Year&gt;&lt;RecNum&gt;8&lt;/RecNum&gt;&lt;DisplayText&gt;(Sun et al., 2015)&lt;/DisplayText&gt;&lt;record&gt;&lt;rec-number&gt;8&lt;/rec-number&gt;&lt;foreign-keys&gt;&lt;key app="EN" db-id="5expvdpf5rxxzxexs5c5s2wgtxe5s5pavaaw" timestamp="1586047869" guid="e46577b5-d032-4e74-a99b-2826560fd210"&gt;8&lt;/key&gt;&lt;/foreign-keys&gt;&lt;ref-type name="Journal Article"&gt;17&lt;/ref-type&gt;&lt;contributors&gt;&lt;authors&gt;&lt;author&gt;Sun, Bo&lt;/author&gt;&lt;author&gt;Guan, Xiaohong&lt;/author&gt;&lt;author&gt;Fang, Jingyun&lt;/author&gt;&lt;author&gt;Tratnyek, Paul G&lt;/author&gt;&lt;/authors&gt;&lt;/contributors&gt;&lt;titles&gt;&lt;title&gt;Activation of manganese oxidants with bisulfite for enhanced oxidation of organic contaminants: the involvement of Mn (III)&lt;/title&gt;&lt;secondary-title&gt;Environmental Science &amp;amp; Technology&lt;/secondary-title&gt;&lt;/titles&gt;&lt;periodical&gt;&lt;full-title&gt;Environmental Science &amp;amp; Technology&lt;/full-title&gt;&lt;abbr-1&gt;Environ. Sci. Technol.&lt;/abbr-1&gt;&lt;abbr-2&gt;Environ Sci Technol&lt;/abbr-2&gt;&lt;/periodical&gt;&lt;pages&gt;12414-12421&lt;/pages&gt;&lt;volume&gt;49&lt;/volume&gt;&lt;number&gt;20&lt;/number&gt;&lt;dates&gt;&lt;year&gt;2015&lt;/year&gt;&lt;/dates&gt;&lt;isbn&gt;0013-936X&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(Sun et al., 2015)</w:t>
      </w:r>
      <w:r w:rsidRPr="00AF2394">
        <w:rPr>
          <w:rFonts w:ascii="Times New Roman" w:hAnsi="Times New Roman" w:cs="Times New Roman"/>
        </w:rPr>
        <w:fldChar w:fldCharType="end"/>
      </w:r>
      <w:r w:rsidRPr="00AF2394">
        <w:rPr>
          <w:rFonts w:ascii="Times New Roman" w:hAnsi="Times New Roman" w:cs="Times New Roman"/>
        </w:rPr>
        <w:t xml:space="preserve">, as well as inorganics such as the radionuclide uranium (IV)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&lt;EndNote&gt;&lt;Cite&gt;&lt;Author&gt;Wang&lt;/Author&gt;&lt;Year&gt;2014&lt;/Year&gt;&lt;RecNum&gt;20&lt;/RecNum&gt;&lt;DisplayText&gt;(Wang et al., 2014)&lt;/DisplayText&gt;&lt;record&gt;&lt;rec-number&gt;20&lt;/rec-number&gt;&lt;foreign-keys&gt;&lt;key app="EN" db-id="5expvdpf5rxxzxexs5c5s2wgtxe5s5pavaaw" timestamp="1586048077" guid="5acf1ea4-c289-46a2-91a6-801d74e81d2a"&gt;20&lt;/key&gt;&lt;/foreign-keys&gt;&lt;ref-type name="Journal Article"&gt;17&lt;/ref-type&gt;&lt;contributors&gt;&lt;authors&gt;&lt;author&gt;Wang, Zimeng&lt;/author&gt;&lt;author&gt;Xiong, Wei&lt;/author&gt;&lt;author&gt;Tebo, Bradley M&lt;/author&gt;&lt;author&gt;Giammar, Daniel E&lt;/author&gt;&lt;/authors&gt;&lt;/contributors&gt;&lt;titles&gt;&lt;title&gt;&lt;style face="normal" font="default" size="100%"&gt;Oxidative UO&lt;/style&gt;&lt;style face="subscript" font="default" size="100%"&gt;2&lt;/style&gt;&lt;style face="normal" font="default" size="100%"&gt; dissolution induced by soluble Mn (III)&lt;/style&gt;&lt;/title&gt;&lt;secondary-title&gt;Environmental Science &amp;amp; Technology&lt;/secondary-title&gt;&lt;/titles&gt;&lt;periodical&gt;&lt;full-title&gt;Environmental Science &amp;amp; Technology&lt;/full-title&gt;&lt;abbr-1&gt;Environ. Sci. Technol.&lt;/abbr-1&gt;&lt;abbr-2&gt;Environ Sci Technol&lt;/abbr-2&gt;&lt;/periodical&gt;&lt;pages&gt;289-298&lt;/pages&gt;&lt;volume&gt;48&lt;/volume&gt;&lt;number&gt;1&lt;/number&gt;&lt;dates&gt;&lt;year&gt;2014&lt;/year&gt;&lt;/dates&gt;&lt;isbn&gt;0013-936X&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(Wang et al., 2014)</w:t>
      </w:r>
      <w:r w:rsidRPr="00AF2394">
        <w:rPr>
          <w:rFonts w:ascii="Times New Roman" w:hAnsi="Times New Roman" w:cs="Times New Roman"/>
        </w:rPr>
        <w:fldChar w:fldCharType="end"/>
      </w:r>
      <w:r w:rsidRPr="00AF2394">
        <w:rPr>
          <w:rFonts w:ascii="Times New Roman" w:hAnsi="Times New Roman" w:cs="Times New Roman"/>
        </w:rPr>
        <w:t xml:space="preserve">. These findings changed the traditional paradigm of Mn biogeochemistry and Mn(III) is now considered an environmentally relevant oxidant; </w:t>
      </w:r>
      <w:r w:rsidRPr="00AF2394">
        <w:rPr>
          <w:rFonts w:ascii="Times New Roman" w:hAnsi="Times New Roman" w:cs="Times New Roman"/>
          <w:color w:val="000000" w:themeColor="text1"/>
        </w:rPr>
        <w:t>however, its role in BPA degradation by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remains uncertain.</w:t>
      </w:r>
    </w:p>
    <w:p w14:paraId="41A59CD6" w14:textId="77777777" w:rsidR="007E6FD2" w:rsidRPr="00AF2394" w:rsidRDefault="007E6FD2" w:rsidP="007E6FD2">
      <w:pPr>
        <w:spacing w:line="480" w:lineRule="auto"/>
        <w:ind w:firstLine="360"/>
        <w:rPr>
          <w:rFonts w:ascii="Times New Roman" w:hAnsi="Times New Roman" w:cs="Times New Roman"/>
          <w:b/>
          <w:bCs/>
          <w:color w:val="000000" w:themeColor="text1"/>
        </w:rPr>
      </w:pPr>
      <w:r w:rsidRPr="00AF2394">
        <w:rPr>
          <w:rFonts w:ascii="Times New Roman" w:hAnsi="Times New Roman" w:cs="Times New Roman"/>
          <w:color w:val="000000" w:themeColor="text1"/>
        </w:rPr>
        <w:t xml:space="preserve">The reactivity of phenolic compounds (e.g., BPA) is mainly dependent on the frontier electron density (FED), specifically electron densities in </w:t>
      </w:r>
      <w:r w:rsidRPr="00AF2394">
        <w:rPr>
          <w:rFonts w:ascii="Times New Roman" w:hAnsi="Times New Roman" w:cs="Times New Roman"/>
          <w:szCs w:val="22"/>
        </w:rPr>
        <w:t xml:space="preserve">the highest occupied molecular orbital (HOMO) and the lowest unoccupied molecular orbital (LUMO) </w:t>
      </w:r>
      <w:r w:rsidRPr="00AF2394">
        <w:rPr>
          <w:rFonts w:ascii="Times New Roman" w:hAnsi="Times New Roman" w:cs="Times New Roman"/>
          <w:color w:val="000000" w:themeColor="text1"/>
        </w:rPr>
        <w:fldChar w:fldCharType="begin"/>
      </w:r>
      <w:r w:rsidRPr="00AF2394">
        <w:rPr>
          <w:rFonts w:ascii="Times New Roman" w:hAnsi="Times New Roman" w:cs="Times New Roman"/>
          <w:color w:val="000000" w:themeColor="text1"/>
        </w:rPr>
        <w:instrText xml:space="preserve"> ADDIN EN.CITE &lt;EndNote&gt;&lt;Cite&gt;&lt;Author&gt;Fukui&lt;/Author&gt;&lt;Year&gt;1952&lt;/Year&gt;&lt;RecNum&gt;522&lt;/RecNum&gt;&lt;DisplayText&gt;(Fukui et al., 1952; Fukui et al., 1954)&lt;/DisplayText&gt;&lt;record&gt;&lt;rec-number&gt;522&lt;/rec-number&gt;&lt;foreign-keys&gt;&lt;key app="EN" db-id="5expvdpf5rxxzxexs5c5s2wgtxe5s5pavaaw" timestamp="1606227826" guid="9a38270d-d12d-4c87-a851-7eeef13dad6f"&gt;522&lt;/key&gt;&lt;/foreign-keys&gt;&lt;ref-type name="Journal Article"&gt;17&lt;/ref-type&gt;&lt;contributors&gt;&lt;authors&gt;&lt;author&gt;Fukui, Kenichi&lt;/author&gt;&lt;author&gt;Yonezawa, Teijiro&lt;/author&gt;&lt;author&gt;Shingu, Haruo&lt;/author&gt;&lt;/authors&gt;&lt;/contributors&gt;&lt;titles&gt;&lt;title&gt;A molecular orbital theory of reactivity in aromatic hydrocarbons&lt;/title&gt;&lt;secondary-title&gt;J. Chem. Phys&lt;/secondary-title&gt;&lt;/titles&gt;&lt;pages&gt;722-725&lt;/pages&gt;&lt;volume&gt;20&lt;/volume&gt;&lt;number&gt;4&lt;/number&gt;&lt;dates&gt;&lt;year&gt;1952&lt;/year&gt;&lt;/dates&gt;&lt;isbn&gt;0021-9606&lt;/isbn&gt;&lt;urls&gt;&lt;/urls&gt;&lt;/record&gt;&lt;/Cite&gt;&lt;Cite&gt;&lt;Author&gt;Fukui&lt;/Author&gt;&lt;Year&gt;1954&lt;/Year&gt;&lt;RecNum&gt;14&lt;/RecNum&gt;&lt;record&gt;&lt;rec-number&gt;14&lt;/rec-number&gt;&lt;foreign-keys&gt;&lt;key app="EN" db-id="5expvdpf5rxxzxexs5c5s2wgtxe5s5pavaaw" timestamp="1586047902" guid="2cb83128-0d62-4ead-b081-7da630a697fb"&gt;14&lt;/key&gt;&lt;/foreign-keys&gt;&lt;ref-type name="Journal Article"&gt;17&lt;/ref-type&gt;&lt;contributors&gt;&lt;authors&gt;&lt;author&gt;Fukui, Kenichi&lt;/author&gt;&lt;author&gt;Yonezawa, Teijiro&lt;/author&gt;&lt;author&gt;Nagata, Chikayoshi&lt;/author&gt;&lt;author&gt;Shingu, Haruo&lt;/author&gt;&lt;/authors&gt;&lt;/contributors&gt;&lt;titles&gt;&lt;title&gt;Molecular orbital theory of orientation in aromatic, heteroaromatic, and other conjugated molecules&lt;/title&gt;&lt;secondary-title&gt;J. Chem. Phys&lt;/secondary-title&gt;&lt;/titles&gt;&lt;pages&gt;1433-1442&lt;/pages&gt;&lt;volume&gt;22&lt;/volume&gt;&lt;number&gt;8&lt;/number&gt;&lt;dates&gt;&lt;year&gt;1954&lt;/year&gt;&lt;/dates&gt;&lt;isbn&gt;0021-9606&lt;/isbn&gt;&lt;urls&gt;&lt;/urls&gt;&lt;/record&gt;&lt;/Cite&gt;&lt;/EndNote&gt;</w:instrText>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(Fukui et al., 1952; Fukui et al., 1954)</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According to the frontier orbital theory, the atom with a higher 2FED</w:t>
      </w:r>
      <w:r w:rsidRPr="00AF2394">
        <w:rPr>
          <w:rFonts w:ascii="Times New Roman" w:hAnsi="Times New Roman" w:cs="Times New Roman"/>
          <w:color w:val="000000" w:themeColor="text1"/>
          <w:vertAlign w:val="superscript"/>
        </w:rPr>
        <w:t>2</w:t>
      </w:r>
      <w:r w:rsidRPr="00AF2394">
        <w:rPr>
          <w:rFonts w:ascii="Times New Roman" w:hAnsi="Times New Roman" w:cs="Times New Roman"/>
          <w:color w:val="000000" w:themeColor="text1"/>
          <w:vertAlign w:val="subscript"/>
        </w:rPr>
        <w:t>HOMO</w:t>
      </w:r>
      <w:r w:rsidRPr="00AF2394">
        <w:rPr>
          <w:rFonts w:ascii="Times New Roman" w:hAnsi="Times New Roman" w:cs="Times New Roman"/>
          <w:color w:val="000000" w:themeColor="text1"/>
        </w:rPr>
        <w:t xml:space="preserve"> is more likely lose an electron, and the atom with a higher FED</w:t>
      </w:r>
      <w:r w:rsidRPr="00AF2394">
        <w:rPr>
          <w:rFonts w:ascii="Times New Roman" w:hAnsi="Times New Roman" w:cs="Times New Roman"/>
          <w:color w:val="000000" w:themeColor="text1"/>
          <w:vertAlign w:val="superscript"/>
        </w:rPr>
        <w:t>2</w:t>
      </w:r>
      <w:r w:rsidRPr="00AF2394">
        <w:rPr>
          <w:rFonts w:ascii="Times New Roman" w:hAnsi="Times New Roman" w:cs="Times New Roman"/>
          <w:color w:val="000000" w:themeColor="text1"/>
          <w:vertAlign w:val="subscript"/>
        </w:rPr>
        <w:t>HOMO</w:t>
      </w:r>
      <w:r w:rsidRPr="00AF2394">
        <w:rPr>
          <w:rFonts w:ascii="Times New Roman" w:hAnsi="Times New Roman" w:cs="Times New Roman"/>
          <w:color w:val="000000" w:themeColor="text1"/>
        </w:rPr>
        <w:t>+FED</w:t>
      </w:r>
      <w:r w:rsidRPr="00AF2394">
        <w:rPr>
          <w:rFonts w:ascii="Times New Roman" w:hAnsi="Times New Roman" w:cs="Times New Roman"/>
          <w:color w:val="000000" w:themeColor="text1"/>
          <w:vertAlign w:val="superscript"/>
        </w:rPr>
        <w:t>2</w:t>
      </w:r>
      <w:r w:rsidRPr="00AF2394">
        <w:rPr>
          <w:rFonts w:ascii="Times New Roman" w:hAnsi="Times New Roman" w:cs="Times New Roman"/>
          <w:color w:val="000000" w:themeColor="text1"/>
          <w:vertAlign w:val="subscript"/>
        </w:rPr>
        <w:t>LUMO</w:t>
      </w:r>
      <w:r w:rsidRPr="00AF2394">
        <w:rPr>
          <w:rFonts w:ascii="Times New Roman" w:hAnsi="Times New Roman" w:cs="Times New Roman"/>
          <w:color w:val="000000" w:themeColor="text1"/>
        </w:rPr>
        <w:t xml:space="preserve"> is more susceptible to attack by a hydroxyl radical </w:t>
      </w:r>
      <w:r w:rsidRPr="00AF2394">
        <w:rPr>
          <w:rFonts w:ascii="Times New Roman" w:hAnsi="Times New Roman" w:cs="Times New Roman"/>
          <w:color w:val="000000" w:themeColor="text1"/>
        </w:rPr>
        <w:fldChar w:fldCharType="begin">
          <w:fldData xml:space="preserve">PEVuZE5vdGU+PENpdGU+PEF1dGhvcj5BbjwvQXV0aG9yPjxZZWFyPjIwMTA8L1llYXI+PFJlY051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</w:fldData>
        </w:fldChar>
      </w:r>
      <w:r w:rsidRPr="00AF2394">
        <w:rPr>
          <w:rFonts w:ascii="Times New Roman" w:hAnsi="Times New Roman" w:cs="Times New Roman"/>
          <w:color w:val="000000" w:themeColor="text1"/>
        </w:rPr>
        <w:instrText xml:space="preserve"> ADDIN EN.CITE </w:instrText>
      </w:r>
      <w:r w:rsidRPr="00AF2394">
        <w:rPr>
          <w:rFonts w:ascii="Times New Roman" w:hAnsi="Times New Roman" w:cs="Times New Roman"/>
          <w:color w:val="000000" w:themeColor="text1"/>
        </w:rPr>
        <w:fldChar w:fldCharType="begin">
          <w:fldData xml:space="preserve">PEVuZE5vdGU+PENpdGU+PEF1dGhvcj5BbjwvQXV0aG9yPjxZZWFyPjIwMTA8L1llYXI+PFJlY051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</w:fldData>
        </w:fldChar>
      </w:r>
      <w:r w:rsidRPr="00AF2394">
        <w:rPr>
          <w:rFonts w:ascii="Times New Roman" w:hAnsi="Times New Roman" w:cs="Times New Roman"/>
          <w:color w:val="000000" w:themeColor="text1"/>
        </w:rPr>
        <w:instrText xml:space="preserve"> ADDIN EN.CITE.DATA </w:instrText>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(Ohko et al., 2002; An et al., 2010)</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xml:space="preserve">. Also, oxidation of organic compounds is generally more prone to occur at atoms with greater negative charges </w:t>
      </w:r>
      <w:r w:rsidRPr="00AF2394">
        <w:rPr>
          <w:rFonts w:ascii="Times New Roman" w:hAnsi="Times New Roman" w:cs="Times New Roman"/>
          <w:color w:val="000000" w:themeColor="text1"/>
        </w:rPr>
        <w:fldChar w:fldCharType="begin"/>
      </w:r>
      <w:r w:rsidRPr="00AF2394">
        <w:rPr>
          <w:rFonts w:ascii="Times New Roman" w:hAnsi="Times New Roman" w:cs="Times New Roman"/>
          <w:color w:val="000000" w:themeColor="text1"/>
        </w:rPr>
        <w:instrText xml:space="preserve"> ADDIN EN.CITE &lt;EndNote&gt;&lt;Cite&gt;&lt;Author&gt;Wang&lt;/Author&gt;&lt;Year&gt;2018&lt;/Year&gt;&lt;RecNum&gt;64&lt;/RecNum&gt;&lt;DisplayText&gt;(Wang et al., 2018)&lt;/DisplayText&gt;&lt;record&gt;&lt;rec-number&gt;64&lt;/rec-number&gt;&lt;foreign-keys&gt;&lt;key app="EN" db-id="5expvdpf5rxxzxexs5c5s2wgtxe5s5pavaaw" timestamp="1586116503" guid="2c8a449f-9128-4979-8e69-38b6202e00c0"&gt;64&lt;/key&gt;&lt;/foreign-keys&gt;&lt;ref-type name="Journal Article"&gt;17&lt;/ref-type&gt;&lt;contributors&gt;&lt;authors&gt;&lt;author&gt;Wang, Xinghao&lt;/author&gt;&lt;author&gt;Wang, Siyuan&lt;/author&gt;&lt;author&gt;Qu, Ruijuan&lt;/author&gt;&lt;author&gt;Ge, Jiali&lt;/author&gt;&lt;author&gt;Wang, Zunyao&lt;/author&gt;&lt;author&gt;Gu, Cheng&lt;/author&gt;&lt;/authors&gt;&lt;/contributors&gt;&lt;titles&gt;&lt;title&gt;&lt;style face="normal" font="default" size="100%"&gt;Enhanced removal of chlorophene and 17&lt;/style&gt;&lt;style face="italic" font="default" size="100%"&gt;β&lt;/style&gt;&lt;style face="normal" font="default" size="100%"&gt;-estradiol by Mn (III) in a mixture solution with humic acid: investigation of reaction kinetics and formation of co-oligomerization products&lt;/style&gt;&lt;/title&gt;&lt;secondary-title&gt;Environmental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13222-13230&lt;/pages&gt;&lt;volume&gt;52&lt;/volume&gt;&lt;number&gt;22&lt;/number&gt;&lt;dates&gt;&lt;year&gt;2018&lt;/year&gt;&lt;/dates&gt;&lt;isbn&gt;0013-936X&lt;/isbn&gt;&lt;urls&gt;&lt;/urls&gt;&lt;/record&gt;&lt;/Cite&gt;&lt;/EndNote&gt;</w:instrText>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(Wang et al., 2018)</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 The oxidant generates radicals in reaction solutions (e.g., H</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O), which will trigger secondary reactions leading to transformation and degradation of organic compounds. P</w:t>
      </w:r>
      <w:r w:rsidRPr="00AF2394">
        <w:rPr>
          <w:rFonts w:ascii="Times New Roman" w:hAnsi="Times New Roman" w:cs="Times New Roman"/>
          <w:color w:val="000000" w:themeColor="text1"/>
          <w:szCs w:val="22"/>
        </w:rPr>
        <w:t xml:space="preserve">otential coupling sites for the formation of polymeric intermediates can be predicted using the spin density, which represents the nonbonding molecular orbital with the unpaired electron </w:t>
      </w:r>
      <w:r w:rsidRPr="00AF2394">
        <w:rPr>
          <w:rFonts w:ascii="Times New Roman" w:hAnsi="Times New Roman" w:cs="Times New Roman"/>
          <w:color w:val="000000" w:themeColor="text1"/>
          <w:szCs w:val="22"/>
        </w:rPr>
        <w:fldChar w:fldCharType="begin">
          <w:fldData xml:space="preserve">PEVuZE5vdGU+PENpdGU+PEF1dGhvcj5DaGVuPC9BdXRob3I+PFllYXI+MjAxODwvWWVhcj48UmVj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</w:fldData>
        </w:fldChar>
      </w:r>
      <w:r w:rsidRPr="00AF2394">
        <w:rPr>
          <w:rFonts w:ascii="Times New Roman" w:hAnsi="Times New Roman" w:cs="Times New Roman"/>
          <w:color w:val="000000" w:themeColor="text1"/>
          <w:szCs w:val="22"/>
        </w:rPr>
        <w:instrText xml:space="preserve"> ADDIN EN.CITE </w:instrText>
      </w:r>
      <w:r w:rsidRPr="00AF2394">
        <w:rPr>
          <w:rFonts w:ascii="Times New Roman" w:hAnsi="Times New Roman" w:cs="Times New Roman"/>
          <w:color w:val="000000" w:themeColor="text1"/>
          <w:szCs w:val="22"/>
        </w:rPr>
        <w:fldChar w:fldCharType="begin">
          <w:fldData xml:space="preserve">PEVuZE5vdGU+PENpdGU+PEF1dGhvcj5DaGVuPC9BdXRob3I+PFllYXI+MjAxODwvWWVhcj48UmVj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</w:fldData>
        </w:fldChar>
      </w:r>
      <w:r w:rsidRPr="00AF2394">
        <w:rPr>
          <w:rFonts w:ascii="Times New Roman" w:hAnsi="Times New Roman" w:cs="Times New Roman"/>
          <w:color w:val="000000" w:themeColor="text1"/>
          <w:szCs w:val="22"/>
        </w:rPr>
        <w:instrText xml:space="preserve"> ADDIN EN.CITE.DATA </w:instrText>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 xml:space="preserve">(Lowe and Peterson, </w:t>
      </w:r>
      <w:r w:rsidRPr="00AF2394">
        <w:rPr>
          <w:rFonts w:ascii="Times New Roman" w:hAnsi="Times New Roman" w:cs="Times New Roman"/>
          <w:noProof/>
          <w:color w:val="000000" w:themeColor="text1"/>
          <w:szCs w:val="22"/>
        </w:rPr>
        <w:lastRenderedPageBreak/>
        <w:t>2011; Chen et al., 2018; Fleck et al., 2019)</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xml:space="preserve">. </w:t>
      </w:r>
      <w:r w:rsidRPr="00AF2394">
        <w:rPr>
          <w:rFonts w:ascii="Times New Roman" w:hAnsi="Times New Roman" w:cs="Times New Roman"/>
          <w:color w:val="000000" w:themeColor="text1"/>
        </w:rPr>
        <w:t xml:space="preserve">Density functional theory (DFT), a computational quantum mechanical modeling approach, can predict chemical reactivity and has been widely applied to study reaction mechanisms </w:t>
      </w:r>
      <w:r w:rsidRPr="00AF2394">
        <w:rPr>
          <w:rFonts w:ascii="Times New Roman" w:hAnsi="Times New Roman" w:cs="Times New Roman"/>
          <w:color w:val="000000" w:themeColor="text1"/>
        </w:rPr>
        <w:fldChar w:fldCharType="begin">
          <w:fldData xml:space="preserve">PEVuZE5vdGU+PENpdGU+PEF1dGhvcj5YdTwvQXV0aG9yPjxZZWFyPjIwMTg8L1llYXI+PFJlY051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</w:fldData>
        </w:fldChar>
      </w:r>
      <w:r w:rsidRPr="00AF2394">
        <w:rPr>
          <w:rFonts w:ascii="Times New Roman" w:hAnsi="Times New Roman" w:cs="Times New Roman"/>
          <w:color w:val="000000" w:themeColor="text1"/>
        </w:rPr>
        <w:instrText xml:space="preserve"> ADDIN EN.CITE </w:instrText>
      </w:r>
      <w:r w:rsidRPr="00AF2394">
        <w:rPr>
          <w:rFonts w:ascii="Times New Roman" w:hAnsi="Times New Roman" w:cs="Times New Roman"/>
          <w:color w:val="000000" w:themeColor="text1"/>
        </w:rPr>
        <w:fldChar w:fldCharType="begin">
          <w:fldData xml:space="preserve">PEVuZE5vdGU+PENpdGU+PEF1dGhvcj5YdTwvQXV0aG9yPjxZZWFyPjIwMTg8L1llYXI+PFJlY051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</w:fldData>
        </w:fldChar>
      </w:r>
      <w:r w:rsidRPr="00AF2394">
        <w:rPr>
          <w:rFonts w:ascii="Times New Roman" w:hAnsi="Times New Roman" w:cs="Times New Roman"/>
          <w:color w:val="000000" w:themeColor="text1"/>
        </w:rPr>
        <w:instrText xml:space="preserve"> ADDIN EN.CITE.DATA </w:instrText>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r>
      <w:r w:rsidRPr="00AF2394">
        <w:rPr>
          <w:rFonts w:ascii="Times New Roman" w:hAnsi="Times New Roman" w:cs="Times New Roman"/>
          <w:color w:val="000000" w:themeColor="text1"/>
        </w:rPr>
        <w:fldChar w:fldCharType="separate"/>
      </w:r>
      <w:r w:rsidRPr="00AF2394">
        <w:rPr>
          <w:rFonts w:ascii="Times New Roman" w:hAnsi="Times New Roman" w:cs="Times New Roman"/>
          <w:noProof/>
          <w:color w:val="000000" w:themeColor="text1"/>
        </w:rPr>
        <w:t>(Chempath et al., 2010; Chen et al., 2013b; Xu et al., 2018)</w:t>
      </w:r>
      <w:r w:rsidRPr="00AF2394">
        <w:rPr>
          <w:rFonts w:ascii="Times New Roman" w:hAnsi="Times New Roman" w:cs="Times New Roman"/>
          <w:color w:val="000000" w:themeColor="text1"/>
        </w:rPr>
        <w:fldChar w:fldCharType="end"/>
      </w:r>
      <w:r w:rsidRPr="00AF2394">
        <w:rPr>
          <w:rFonts w:ascii="Times New Roman" w:hAnsi="Times New Roman" w:cs="Times New Roman"/>
          <w:color w:val="000000" w:themeColor="text1"/>
        </w:rPr>
        <w:t>.</w:t>
      </w:r>
    </w:p>
    <w:p w14:paraId="097E9018" w14:textId="77777777" w:rsidR="007E6FD2" w:rsidRPr="00AF2394" w:rsidRDefault="007E6FD2" w:rsidP="007E6FD2">
      <w:pPr>
        <w:spacing w:line="480" w:lineRule="auto"/>
        <w:ind w:firstLine="360"/>
        <w:rPr>
          <w:rFonts w:ascii="Times New Roman" w:hAnsi="Times New Roman" w:cs="Times New Roman"/>
          <w:color w:val="000000" w:themeColor="text1"/>
        </w:rPr>
      </w:pPr>
      <w:r w:rsidRPr="00AF2394">
        <w:rPr>
          <w:rFonts w:ascii="Times New Roman" w:hAnsi="Times New Roman" w:cs="Times New Roman"/>
          <w:color w:val="000000" w:themeColor="text1"/>
        </w:rPr>
        <w:t>The objectives of this study were to investigate the role of Mn(III) in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-mediated BPA degradation and to explore the mechanisms of BPA degradation by Mn(III). To demonstrate the role of Mn(III), a series of BPA degradation experiments with Mn(III),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and surface-Mn(III)-free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were conducted. Intermediates and their fragmentation patterns were detected using high-resolution tandem mass spectrometry (HRMS/MS). These data, paired with quantum chemical calculations, generated mechanistic and pathway information for Mn(III)-mediated BPA degradation, which involves intermediates distinct from those reported for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-mediated BPA degradation.</w:t>
      </w:r>
    </w:p>
    <w:p w14:paraId="576A8DBB" w14:textId="77777777" w:rsidR="007E6FD2" w:rsidRPr="00AF2394" w:rsidRDefault="007E6FD2" w:rsidP="007E6FD2">
      <w:pPr>
        <w:spacing w:line="480" w:lineRule="auto"/>
        <w:rPr>
          <w:rFonts w:ascii="Times New Roman" w:hAnsi="Times New Roman" w:cs="Times New Roman"/>
          <w:color w:val="000000" w:themeColor="text1"/>
        </w:rPr>
      </w:pPr>
    </w:p>
    <w:p w14:paraId="2DCC34CC" w14:textId="77777777" w:rsidR="007E6FD2" w:rsidRPr="00AF2394" w:rsidRDefault="007E6FD2" w:rsidP="007E6FD2">
      <w:pPr>
        <w:pStyle w:val="Heading2"/>
        <w:rPr>
          <w:rFonts w:cs="Times New Roman"/>
        </w:rPr>
      </w:pPr>
      <w:bookmarkStart w:id="85" w:name="_Toc109294992"/>
      <w:r w:rsidRPr="00AF2394">
        <w:rPr>
          <w:rFonts w:cs="Times New Roman"/>
        </w:rPr>
        <w:t>2.3 Materials and Methods</w:t>
      </w:r>
      <w:bookmarkEnd w:id="85"/>
    </w:p>
    <w:p w14:paraId="0E12453D" w14:textId="77777777" w:rsidR="007E6FD2" w:rsidRPr="00AF2394" w:rsidRDefault="007E6FD2" w:rsidP="000A78E8">
      <w:pPr>
        <w:pStyle w:val="Heading3"/>
        <w:spacing w:after="0"/>
        <w:rPr>
          <w:rFonts w:cs="Times New Roman"/>
        </w:rPr>
      </w:pPr>
      <w:bookmarkStart w:id="86" w:name="_Toc109294993"/>
      <w:r w:rsidRPr="00AF2394">
        <w:rPr>
          <w:rFonts w:cs="Times New Roman"/>
        </w:rPr>
        <w:t>2.3.1 Chemicals</w:t>
      </w:r>
      <w:bookmarkEnd w:id="86"/>
    </w:p>
    <w:p w14:paraId="6DF6E171" w14:textId="77777777" w:rsidR="007E6FD2" w:rsidRPr="00AF2394" w:rsidRDefault="007E6FD2" w:rsidP="007E6FD2">
      <w:pPr>
        <w:spacing w:line="480" w:lineRule="auto"/>
        <w:ind w:firstLine="360"/>
        <w:rPr>
          <w:rFonts w:ascii="Times New Roman" w:eastAsia="Times New Roman" w:hAnsi="Times New Roman" w:cs="Times New Roman"/>
        </w:rPr>
      </w:pPr>
      <w:r w:rsidRPr="00AF2394">
        <w:rPr>
          <w:rFonts w:ascii="Times New Roman" w:hAnsi="Times New Roman" w:cs="Times New Roman"/>
          <w:iCs/>
          <w:color w:val="000000"/>
        </w:rPr>
        <w:t xml:space="preserve">BPA (&gt;99% purity) was purchased from Sigma-Aldrich (St. Louis, MO, USA). </w:t>
      </w:r>
      <w:proofErr w:type="spellStart"/>
      <w:r w:rsidRPr="00AF2394">
        <w:rPr>
          <w:rFonts w:ascii="Times New Roman" w:hAnsi="Times New Roman" w:cs="Times New Roman"/>
          <w:szCs w:val="22"/>
        </w:rPr>
        <w:t>Leucoberbelin</w:t>
      </w:r>
      <w:proofErr w:type="spellEnd"/>
      <w:r w:rsidRPr="00AF2394">
        <w:rPr>
          <w:rFonts w:ascii="Times New Roman" w:hAnsi="Times New Roman" w:cs="Times New Roman"/>
          <w:szCs w:val="22"/>
        </w:rPr>
        <w:t xml:space="preserve"> blue (LBB), sulfuric acid (H</w:t>
      </w:r>
      <w:r w:rsidRPr="00AF2394">
        <w:rPr>
          <w:rFonts w:ascii="Times New Roman" w:hAnsi="Times New Roman" w:cs="Times New Roman"/>
          <w:szCs w:val="22"/>
          <w:vertAlign w:val="subscript"/>
        </w:rPr>
        <w:t>2</w:t>
      </w:r>
      <w:r w:rsidRPr="00AF2394">
        <w:rPr>
          <w:rFonts w:ascii="Times New Roman" w:hAnsi="Times New Roman" w:cs="Times New Roman"/>
          <w:szCs w:val="22"/>
        </w:rPr>
        <w:t>SO</w:t>
      </w:r>
      <w:r w:rsidRPr="00AF2394">
        <w:rPr>
          <w:rFonts w:ascii="Times New Roman" w:hAnsi="Times New Roman" w:cs="Times New Roman"/>
          <w:szCs w:val="22"/>
          <w:vertAlign w:val="subscript"/>
        </w:rPr>
        <w:t>4</w:t>
      </w:r>
      <w:r w:rsidRPr="00AF2394">
        <w:rPr>
          <w:rFonts w:ascii="Times New Roman" w:hAnsi="Times New Roman" w:cs="Times New Roman"/>
          <w:szCs w:val="22"/>
        </w:rPr>
        <w:t xml:space="preserve">), methanol, </w:t>
      </w:r>
      <w:r w:rsidRPr="00AF2394">
        <w:rPr>
          <w:rFonts w:ascii="Times New Roman" w:eastAsia="MS Mincho" w:hAnsi="Times New Roman" w:cs="Times New Roman"/>
          <w:color w:val="000000"/>
          <w:szCs w:val="27"/>
        </w:rPr>
        <w:t>acetonitrile,</w:t>
      </w:r>
      <w:r w:rsidRPr="00AF2394">
        <w:rPr>
          <w:rFonts w:ascii="Times New Roman" w:hAnsi="Times New Roman" w:cs="Times New Roman"/>
          <w:szCs w:val="22"/>
        </w:rPr>
        <w:t xml:space="preserve"> acetic acid (CH</w:t>
      </w:r>
      <w:r w:rsidRPr="00AF2394">
        <w:rPr>
          <w:rFonts w:ascii="Times New Roman" w:hAnsi="Times New Roman" w:cs="Times New Roman"/>
          <w:szCs w:val="22"/>
          <w:vertAlign w:val="subscript"/>
        </w:rPr>
        <w:t>3</w:t>
      </w:r>
      <w:r w:rsidRPr="00AF2394">
        <w:rPr>
          <w:rFonts w:ascii="Times New Roman" w:hAnsi="Times New Roman" w:cs="Times New Roman"/>
          <w:szCs w:val="22"/>
        </w:rPr>
        <w:t>COOH), ammonium acetate (CH</w:t>
      </w:r>
      <w:r w:rsidRPr="00AF2394">
        <w:rPr>
          <w:rFonts w:ascii="Times New Roman" w:hAnsi="Times New Roman" w:cs="Times New Roman"/>
          <w:szCs w:val="22"/>
          <w:vertAlign w:val="subscript"/>
        </w:rPr>
        <w:t>3</w:t>
      </w:r>
      <w:r w:rsidRPr="00AF2394">
        <w:rPr>
          <w:rFonts w:ascii="Times New Roman" w:hAnsi="Times New Roman" w:cs="Times New Roman"/>
          <w:szCs w:val="22"/>
        </w:rPr>
        <w:t>COONH</w:t>
      </w:r>
      <w:r w:rsidRPr="00AF2394">
        <w:rPr>
          <w:rFonts w:ascii="Times New Roman" w:hAnsi="Times New Roman" w:cs="Times New Roman"/>
          <w:szCs w:val="22"/>
          <w:vertAlign w:val="subscript"/>
        </w:rPr>
        <w:t>4</w:t>
      </w:r>
      <w:r w:rsidRPr="00AF2394">
        <w:rPr>
          <w:rFonts w:ascii="Times New Roman" w:hAnsi="Times New Roman" w:cs="Times New Roman"/>
          <w:szCs w:val="22"/>
        </w:rPr>
        <w:t xml:space="preserve">), </w:t>
      </w:r>
      <w:r w:rsidRPr="00AF2394">
        <w:rPr>
          <w:rFonts w:ascii="Times New Roman" w:hAnsi="Times New Roman" w:cs="Times New Roman"/>
          <w:iCs/>
          <w:color w:val="000000"/>
        </w:rPr>
        <w:t>L-ascorbic acid,</w:t>
      </w:r>
      <w:r w:rsidRPr="00AF2394">
        <w:rPr>
          <w:rFonts w:ascii="Times New Roman" w:hAnsi="Times New Roman" w:cs="Times New Roman"/>
          <w:szCs w:val="22"/>
        </w:rPr>
        <w:t xml:space="preserve"> potassium permanganate (</w:t>
      </w:r>
      <w:r w:rsidRPr="00AF2394">
        <w:rPr>
          <w:rFonts w:ascii="Times New Roman" w:hAnsi="Times New Roman" w:cs="Times New Roman"/>
          <w:color w:val="000000"/>
        </w:rPr>
        <w:t>KMnO</w:t>
      </w:r>
      <w:r w:rsidRPr="00AF2394">
        <w:rPr>
          <w:rFonts w:ascii="Times New Roman" w:hAnsi="Times New Roman" w:cs="Times New Roman"/>
          <w:color w:val="000000"/>
          <w:vertAlign w:val="subscript"/>
        </w:rPr>
        <w:t>4</w:t>
      </w:r>
      <w:r w:rsidRPr="00AF2394">
        <w:rPr>
          <w:rFonts w:ascii="Times New Roman" w:hAnsi="Times New Roman" w:cs="Times New Roman"/>
          <w:color w:val="000000"/>
        </w:rPr>
        <w:t xml:space="preserve">), </w:t>
      </w:r>
      <w:r w:rsidRPr="00AF2394">
        <w:rPr>
          <w:rFonts w:ascii="Times New Roman" w:hAnsi="Times New Roman" w:cs="Times New Roman"/>
          <w:iCs/>
          <w:color w:val="000000"/>
        </w:rPr>
        <w:t>manganese(III) oxide (Mn</w:t>
      </w:r>
      <w:r w:rsidRPr="00AF2394">
        <w:rPr>
          <w:rFonts w:ascii="Times New Roman" w:hAnsi="Times New Roman" w:cs="Times New Roman"/>
          <w:iCs/>
          <w:color w:val="000000"/>
          <w:vertAlign w:val="subscript"/>
        </w:rPr>
        <w:t>2</w:t>
      </w:r>
      <w:r w:rsidRPr="00AF2394">
        <w:rPr>
          <w:rFonts w:ascii="Times New Roman" w:hAnsi="Times New Roman" w:cs="Times New Roman"/>
          <w:iCs/>
          <w:color w:val="000000"/>
        </w:rPr>
        <w:t>O</w:t>
      </w:r>
      <w:r w:rsidRPr="00AF2394">
        <w:rPr>
          <w:rFonts w:ascii="Times New Roman" w:hAnsi="Times New Roman" w:cs="Times New Roman"/>
          <w:iCs/>
          <w:color w:val="000000"/>
          <w:vertAlign w:val="subscript"/>
        </w:rPr>
        <w:t>3</w:t>
      </w:r>
      <w:r w:rsidRPr="00AF2394">
        <w:rPr>
          <w:rFonts w:ascii="Times New Roman" w:hAnsi="Times New Roman" w:cs="Times New Roman"/>
          <w:iCs/>
          <w:color w:val="000000"/>
        </w:rPr>
        <w:t>) (&gt;98% purity), manganese(II) chloride tetrahydrate (</w:t>
      </w:r>
      <w:r w:rsidRPr="00AF2394">
        <w:rPr>
          <w:rFonts w:ascii="Times New Roman" w:hAnsi="Times New Roman" w:cs="Times New Roman"/>
          <w:color w:val="000000"/>
        </w:rPr>
        <w:t>MnCl</w:t>
      </w:r>
      <w:r w:rsidRPr="00AF2394">
        <w:rPr>
          <w:rFonts w:ascii="Times New Roman" w:hAnsi="Times New Roman" w:cs="Times New Roman"/>
          <w:color w:val="000000"/>
          <w:vertAlign w:val="subscript"/>
        </w:rPr>
        <w:t>2</w:t>
      </w:r>
      <w:r w:rsidRPr="00AF2394">
        <w:rPr>
          <w:rFonts w:ascii="Times New Roman" w:hAnsi="Times New Roman" w:cs="Times New Roman"/>
          <w:color w:val="000000"/>
        </w:rPr>
        <w:t xml:space="preserve"> </w:t>
      </w:r>
      <w:r w:rsidRPr="00AF2394">
        <w:rPr>
          <w:rFonts w:ascii="Times New Roman" w:hAnsi="Times New Roman" w:cs="Times New Roman"/>
        </w:rPr>
        <w:t xml:space="preserve">× </w:t>
      </w:r>
      <w:r w:rsidRPr="00AF2394">
        <w:rPr>
          <w:rFonts w:ascii="Times New Roman" w:hAnsi="Times New Roman" w:cs="Times New Roman"/>
          <w:color w:val="000000"/>
        </w:rPr>
        <w:t>4 H</w:t>
      </w:r>
      <w:r w:rsidRPr="00AF2394">
        <w:rPr>
          <w:rFonts w:ascii="Times New Roman" w:hAnsi="Times New Roman" w:cs="Times New Roman"/>
          <w:color w:val="000000"/>
          <w:vertAlign w:val="subscript"/>
        </w:rPr>
        <w:t>2</w:t>
      </w:r>
      <w:r w:rsidRPr="00AF2394">
        <w:rPr>
          <w:rFonts w:ascii="Times New Roman" w:hAnsi="Times New Roman" w:cs="Times New Roman"/>
          <w:color w:val="000000"/>
        </w:rPr>
        <w:t>O), and sodium pyrophosphate decahydrate (Na</w:t>
      </w:r>
      <w:r w:rsidRPr="00AF2394">
        <w:rPr>
          <w:rFonts w:ascii="Times New Roman" w:hAnsi="Times New Roman" w:cs="Times New Roman"/>
          <w:color w:val="000000"/>
          <w:vertAlign w:val="subscript"/>
        </w:rPr>
        <w:t>4</w:t>
      </w:r>
      <w:r w:rsidRPr="00AF2394">
        <w:rPr>
          <w:rFonts w:ascii="Times New Roman" w:hAnsi="Times New Roman" w:cs="Times New Roman"/>
          <w:color w:val="000000"/>
        </w:rPr>
        <w:t>P</w:t>
      </w:r>
      <w:r w:rsidRPr="00AF2394">
        <w:rPr>
          <w:rFonts w:ascii="Times New Roman" w:hAnsi="Times New Roman" w:cs="Times New Roman"/>
          <w:color w:val="000000"/>
          <w:vertAlign w:val="subscript"/>
        </w:rPr>
        <w:t>2</w:t>
      </w:r>
      <w:r w:rsidRPr="00AF2394">
        <w:rPr>
          <w:rFonts w:ascii="Times New Roman" w:hAnsi="Times New Roman" w:cs="Times New Roman"/>
          <w:color w:val="000000"/>
        </w:rPr>
        <w:t>O</w:t>
      </w:r>
      <w:r w:rsidRPr="00AF2394">
        <w:rPr>
          <w:rFonts w:ascii="Times New Roman" w:hAnsi="Times New Roman" w:cs="Times New Roman"/>
          <w:color w:val="000000"/>
          <w:vertAlign w:val="subscript"/>
        </w:rPr>
        <w:t>7</w:t>
      </w:r>
      <w:r w:rsidRPr="00AF2394">
        <w:rPr>
          <w:rFonts w:ascii="Times New Roman" w:hAnsi="Times New Roman" w:cs="Times New Roman"/>
          <w:color w:val="000000"/>
        </w:rPr>
        <w:t xml:space="preserve"> </w:t>
      </w:r>
      <w:r w:rsidRPr="00AF2394">
        <w:rPr>
          <w:rFonts w:ascii="Times New Roman" w:hAnsi="Times New Roman" w:cs="Times New Roman"/>
        </w:rPr>
        <w:t xml:space="preserve">× </w:t>
      </w:r>
      <w:r w:rsidRPr="00AF2394">
        <w:rPr>
          <w:rFonts w:ascii="Times New Roman" w:hAnsi="Times New Roman" w:cs="Times New Roman"/>
          <w:color w:val="000000"/>
        </w:rPr>
        <w:t>10 H</w:t>
      </w:r>
      <w:r w:rsidRPr="00AF2394">
        <w:rPr>
          <w:rFonts w:ascii="Times New Roman" w:hAnsi="Times New Roman" w:cs="Times New Roman"/>
          <w:color w:val="000000"/>
          <w:vertAlign w:val="subscript"/>
        </w:rPr>
        <w:t>2</w:t>
      </w:r>
      <w:r w:rsidRPr="00AF2394">
        <w:rPr>
          <w:rFonts w:ascii="Times New Roman" w:hAnsi="Times New Roman" w:cs="Times New Roman"/>
          <w:color w:val="000000"/>
        </w:rPr>
        <w:t>O) were obtained from Fisher Scientific (Waltham, MA, USA). All chemicals used were of reagent grade purity or higher</w:t>
      </w:r>
      <w:r w:rsidRPr="00AF2394">
        <w:rPr>
          <w:rFonts w:ascii="Times New Roman" w:hAnsi="Times New Roman" w:cs="Times New Roman"/>
        </w:rPr>
        <w:t>.</w:t>
      </w:r>
      <w:r w:rsidRPr="00AF2394">
        <w:rPr>
          <w:rFonts w:ascii="Times New Roman" w:eastAsia="Times New Roman" w:hAnsi="Times New Roman" w:cs="Times New Roman"/>
        </w:rPr>
        <w:t xml:space="preserve"> HCA (&gt; 95% purity confirmed by nuclear magnetic resonance spectroscopy) was </w:t>
      </w:r>
      <w:r w:rsidRPr="00AF2394">
        <w:rPr>
          <w:rFonts w:ascii="Times New Roman" w:eastAsia="Times New Roman" w:hAnsi="Times New Roman" w:cs="Times New Roman"/>
        </w:rPr>
        <w:lastRenderedPageBreak/>
        <w:t>synthesized using a modified procedure (</w:t>
      </w:r>
      <w:r w:rsidRPr="00AF2394">
        <w:rPr>
          <w:rFonts w:ascii="Times New Roman" w:hAnsi="Times New Roman" w:cs="Times New Roman"/>
        </w:rPr>
        <w:t>see the Supporting Information for details</w:t>
      </w:r>
      <w:r w:rsidRPr="00AF2394">
        <w:rPr>
          <w:rFonts w:ascii="Times New Roman" w:eastAsia="Times New Roman" w:hAnsi="Times New Roman" w:cs="Times New Roman"/>
        </w:rPr>
        <w:t xml:space="preserve">) </w:t>
      </w:r>
      <w:r w:rsidRPr="00AF2394">
        <w:rPr>
          <w:rFonts w:ascii="Times New Roman" w:eastAsia="Times New Roman" w:hAnsi="Times New Roman" w:cs="Times New Roman"/>
        </w:rPr>
        <w:fldChar w:fldCharType="begin"/>
      </w:r>
      <w:r w:rsidRPr="00AF2394">
        <w:rPr>
          <w:rFonts w:ascii="Times New Roman" w:eastAsia="Times New Roman" w:hAnsi="Times New Roman" w:cs="Times New Roman"/>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Pr="00AF2394">
        <w:rPr>
          <w:rFonts w:ascii="Times New Roman" w:eastAsia="Times New Roman" w:hAnsi="Times New Roman" w:cs="Times New Roman"/>
        </w:rPr>
        <w:fldChar w:fldCharType="separate"/>
      </w:r>
      <w:r w:rsidRPr="00AF2394">
        <w:rPr>
          <w:rFonts w:ascii="Times New Roman" w:eastAsia="Times New Roman" w:hAnsi="Times New Roman" w:cs="Times New Roman"/>
          <w:noProof/>
        </w:rPr>
        <w:t>(Im et al., 2015)</w:t>
      </w:r>
      <w:r w:rsidRPr="00AF2394">
        <w:rPr>
          <w:rFonts w:ascii="Times New Roman" w:eastAsia="Times New Roman" w:hAnsi="Times New Roman" w:cs="Times New Roman"/>
        </w:rPr>
        <w:fldChar w:fldCharType="end"/>
      </w:r>
      <w:r w:rsidRPr="00AF2394">
        <w:rPr>
          <w:rFonts w:ascii="Times New Roman" w:eastAsia="Times New Roman" w:hAnsi="Times New Roman" w:cs="Times New Roman"/>
        </w:rPr>
        <w:t>.</w:t>
      </w:r>
    </w:p>
    <w:p w14:paraId="3333934E" w14:textId="1B4872A2" w:rsidR="007E6FD2" w:rsidRPr="00AF2394" w:rsidRDefault="007E6FD2" w:rsidP="000A78E8">
      <w:pPr>
        <w:pStyle w:val="Heading3"/>
        <w:spacing w:after="0"/>
        <w:rPr>
          <w:rFonts w:cs="Times New Roman"/>
        </w:rPr>
      </w:pPr>
      <w:bookmarkStart w:id="87" w:name="_Toc109294994"/>
      <w:r w:rsidRPr="00AF2394">
        <w:rPr>
          <w:rFonts w:cs="Times New Roman"/>
        </w:rPr>
        <w:t>2.3.2 Preparation and characterization of soluble Mn(III), MnO</w:t>
      </w:r>
      <w:r w:rsidRPr="00AF2394">
        <w:rPr>
          <w:rFonts w:cs="Times New Roman"/>
          <w:vertAlign w:val="subscript"/>
        </w:rPr>
        <w:t>2</w:t>
      </w:r>
      <w:r w:rsidRPr="00AF2394">
        <w:rPr>
          <w:rFonts w:cs="Times New Roman"/>
        </w:rPr>
        <w:t>, and surface-Mn(III)-free MnO</w:t>
      </w:r>
      <w:r w:rsidRPr="00AF2394">
        <w:rPr>
          <w:rFonts w:cs="Times New Roman"/>
          <w:vertAlign w:val="subscript"/>
        </w:rPr>
        <w:t>2</w:t>
      </w:r>
      <w:bookmarkEnd w:id="87"/>
    </w:p>
    <w:p w14:paraId="5CA6D680"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rPr>
        <w:t>Soluble Mn(III) and MnO</w:t>
      </w:r>
      <w:r w:rsidRPr="00AF2394">
        <w:rPr>
          <w:rFonts w:ascii="Times New Roman" w:hAnsi="Times New Roman" w:cs="Times New Roman"/>
          <w:vertAlign w:val="subscript"/>
        </w:rPr>
        <w:t>2</w:t>
      </w:r>
      <w:r w:rsidRPr="00AF2394">
        <w:rPr>
          <w:rFonts w:ascii="Times New Roman" w:hAnsi="Times New Roman" w:cs="Times New Roman"/>
        </w:rPr>
        <w:t xml:space="preserve"> were prepared following established procedures (see the Supporting Information for details) </w:t>
      </w:r>
      <w:r w:rsidRPr="00AF2394">
        <w:rPr>
          <w:rFonts w:ascii="Times New Roman" w:hAnsi="Times New Roman" w:cs="Times New Roman"/>
        </w:rPr>
        <w:fldChar w:fldCharType="begin"/>
      </w:r>
      <w:r w:rsidRPr="00AF2394">
        <w:rPr>
          <w:rFonts w:ascii="Times New Roman" w:hAnsi="Times New Roman" w:cs="Times New Roman"/>
        </w:rPr>
        <w:instrText xml:space="preserve"> ADDIN EN.CITE &lt;EndNote&gt;&lt;Cite&gt;&lt;Author&gt;Sun&lt;/Author&gt;&lt;Year&gt;2021&lt;/Year&gt;&lt;RecNum&gt;931&lt;/RecNum&gt;&lt;DisplayText&gt;(Sun et al., 2021)&lt;/DisplayText&gt;&lt;record&gt;&lt;rec-number&gt;931&lt;/rec-number&gt;&lt;foreign-keys&gt;&lt;key app="EN" db-id="5expvdpf5rxxzxexs5c5s2wgtxe5s5pavaaw" timestamp="1634152038" guid="9909ab71-afe7-43e3-ac24-6aa94a991495"&gt;931&lt;/key&gt;&lt;/foreign-keys&gt;&lt;ref-type name="Journal Article"&gt;17&lt;/ref-type&gt;&lt;contributors&gt;&lt;authors&gt;&lt;author&gt;Sun, Yanchen&lt;/author&gt;&lt;author&gt;Im, Jeongdae&lt;/author&gt;&lt;author&gt;Shobnam, Nusrat&lt;/author&gt;&lt;author&gt;Fanourakis, Sofia K&lt;/author&gt;&lt;author&gt;He, Lilin&lt;/author&gt;&lt;author&gt;Anovitz, Lawrence M&lt;/author&gt;&lt;author&gt;Erickson, Paul R&lt;/author&gt;&lt;author&gt;Sun, Huihui&lt;/author&gt;&lt;author&gt;Zhuang, Jie&lt;/author&gt;&lt;author&gt;Löffler, Frank E&lt;/author&gt;&lt;/authors&gt;&lt;/contributors&gt;&lt;titles&gt;&lt;title&gt;Degradation of adsorbed bisphenol A by soluble Mn (III)&lt;/title&gt;&lt;secondary-title&gt;Environmental Science &amp;amp; Technology&lt;/secondary-title&gt;&lt;/titles&gt;&lt;periodical&gt;&lt;full-title&gt;Environmental Science &amp;amp; Technology&lt;/full-title&gt;&lt;abbr-1&gt;Environ. Sci. Technol.&lt;/abbr-1&gt;&lt;abbr-2&gt;Environ Sci Technol&lt;/abbr-2&gt;&lt;/periodical&gt;&lt;pages&gt;13014-13023&lt;/pages&gt;&lt;volume&gt;55&lt;/volume&gt;&lt;number&gt;19&lt;/number&gt;&lt;dates&gt;&lt;year&gt;2021&lt;/year&gt;&lt;/dates&gt;&lt;isbn&gt;0013-936X&lt;/isbn&gt;&lt;urls&gt;&lt;/urls&gt;&lt;/record&gt;&lt;/Cite&gt;&lt;/EndNote&gt;</w:instrText>
      </w:r>
      <w:r w:rsidRPr="00AF2394">
        <w:rPr>
          <w:rFonts w:ascii="Times New Roman" w:hAnsi="Times New Roman" w:cs="Times New Roman"/>
        </w:rPr>
        <w:fldChar w:fldCharType="separate"/>
      </w:r>
      <w:r w:rsidRPr="00AF2394">
        <w:rPr>
          <w:rFonts w:ascii="Times New Roman" w:hAnsi="Times New Roman" w:cs="Times New Roman"/>
          <w:noProof/>
        </w:rPr>
        <w:t>(Sun et al., 2021)</w:t>
      </w:r>
      <w:r w:rsidRPr="00AF2394">
        <w:rPr>
          <w:rFonts w:ascii="Times New Roman" w:hAnsi="Times New Roman" w:cs="Times New Roman"/>
        </w:rPr>
        <w:fldChar w:fldCharType="end"/>
      </w:r>
      <w:r w:rsidRPr="00AF2394">
        <w:rPr>
          <w:rFonts w:ascii="Times New Roman" w:hAnsi="Times New Roman" w:cs="Times New Roman"/>
        </w:rPr>
        <w:t>.</w:t>
      </w:r>
    </w:p>
    <w:p w14:paraId="077FCB10"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Pyrophosphate was used to extract surface Mn(III) from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to produce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w:t>
      </w:r>
      <w:r w:rsidRPr="00AF2394">
        <w:rPr>
          <w:rFonts w:ascii="Times New Roman" w:hAnsi="Times New Roman" w:cs="Times New Roman"/>
          <w:szCs w:val="22"/>
        </w:rPr>
        <w:fldChar w:fldCharType="begin">
          <w:fldData xml:space="preserve">PEVuZE5vdGU+PENpdGU+PEF1dGhvcj5MaXU8L0F1dGhvcj48WWVhcj4yMDE5PC9ZZWFyPjxSZWNO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LTI+PC9wZXJpb2RpY2FsPjxwYWdlcz4xMDIyNy0xMDIzNTwvcGFnZXM+PHZvbHVtZT41Mzwvdm9s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</w:fldData>
        </w:fldChar>
      </w:r>
      <w:r w:rsidRPr="00AF2394">
        <w:rPr>
          <w:rFonts w:ascii="Times New Roman" w:hAnsi="Times New Roman" w:cs="Times New Roman"/>
          <w:szCs w:val="22"/>
        </w:rPr>
        <w:instrText xml:space="preserve"> ADDIN EN.CITE </w:instrText>
      </w:r>
      <w:r w:rsidRPr="00AF2394">
        <w:rPr>
          <w:rFonts w:ascii="Times New Roman" w:hAnsi="Times New Roman" w:cs="Times New Roman"/>
          <w:szCs w:val="22"/>
        </w:rPr>
        <w:fldChar w:fldCharType="begin">
          <w:fldData xml:space="preserve">PEVuZE5vdGU+PENpdGU+PEF1dGhvcj5MaXU8L0F1dGhvcj48WWVhcj4yMDE5PC9ZZWFyPjxSZWNO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LTI+PC9wZXJpb2RpY2FsPjxwYWdlcz4xMDIyNy0xMDIzNTwvcGFnZXM+PHZvbHVtZT41Mzwvdm9s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</w:fldData>
        </w:fldChar>
      </w:r>
      <w:r w:rsidRPr="00AF2394">
        <w:rPr>
          <w:rFonts w:ascii="Times New Roman" w:hAnsi="Times New Roman" w:cs="Times New Roman"/>
          <w:szCs w:val="22"/>
        </w:rPr>
        <w:instrText xml:space="preserve"> ADDIN EN.CITE.DATA </w:instrText>
      </w:r>
      <w:r w:rsidRPr="00AF2394">
        <w:rPr>
          <w:rFonts w:ascii="Times New Roman" w:hAnsi="Times New Roman" w:cs="Times New Roman"/>
          <w:szCs w:val="22"/>
        </w:rPr>
      </w:r>
      <w:r w:rsidRPr="00AF2394">
        <w:rPr>
          <w:rFonts w:ascii="Times New Roman" w:hAnsi="Times New Roman" w:cs="Times New Roman"/>
          <w:szCs w:val="22"/>
        </w:rPr>
        <w:fldChar w:fldCharType="end"/>
      </w:r>
      <w:r w:rsidRPr="00AF2394">
        <w:rPr>
          <w:rFonts w:ascii="Times New Roman" w:hAnsi="Times New Roman" w:cs="Times New Roman"/>
          <w:szCs w:val="22"/>
        </w:rPr>
      </w:r>
      <w:r w:rsidRPr="00AF2394">
        <w:rPr>
          <w:rFonts w:ascii="Times New Roman" w:hAnsi="Times New Roman" w:cs="Times New Roman"/>
          <w:szCs w:val="22"/>
        </w:rPr>
        <w:fldChar w:fldCharType="separate"/>
      </w:r>
      <w:r w:rsidRPr="00AF2394">
        <w:rPr>
          <w:rFonts w:ascii="Times New Roman" w:hAnsi="Times New Roman" w:cs="Times New Roman"/>
          <w:noProof/>
          <w:szCs w:val="22"/>
        </w:rPr>
        <w:t>(Nico and Zasoski, 2001; Liu et al., 2019)</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Because pyrophosphate can promote the </w:t>
      </w:r>
      <w:proofErr w:type="spellStart"/>
      <w:r w:rsidRPr="00AF2394">
        <w:rPr>
          <w:rFonts w:ascii="Times New Roman" w:hAnsi="Times New Roman" w:cs="Times New Roman"/>
          <w:szCs w:val="22"/>
        </w:rPr>
        <w:t>conproportionation</w:t>
      </w:r>
      <w:proofErr w:type="spellEnd"/>
      <w:r w:rsidRPr="00AF2394">
        <w:rPr>
          <w:rFonts w:ascii="Times New Roman" w:hAnsi="Times New Roman" w:cs="Times New Roman"/>
          <w:szCs w:val="22"/>
        </w:rPr>
        <w:t xml:space="preserve"> of Mn(II) and Mn(IV) to generate Mn(III)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&lt;EndNote&gt;&lt;Cite&gt;&lt;Author&gt;Liu&lt;/Author&gt;&lt;Year&gt;2019&lt;/Year&gt;&lt;RecNum&gt;252&lt;/RecNum&gt;&lt;DisplayText&gt;(Liu et al., 2019)&lt;/DisplayText&gt;&lt;record&gt;&lt;rec-number&gt;252&lt;/rec-number&gt;&lt;foreign-keys&gt;&lt;key app="EN" db-id="5expvdpf5rxxzxexs5c5s2wgtxe5s5pavaaw" timestamp="1586397494" guid="143c15e7-e8f3-4f0b-b388-07ef00c37f4d"&gt;252&lt;/key&gt;&lt;/foreign-keys&gt;&lt;ref-type name="Journal Article"&gt;17&lt;/ref-type&gt;&lt;contributors&gt;&lt;authors&gt;&lt;author&gt;Liu, Weifan&lt;/author&gt;&lt;author&gt;Sun, Bo&lt;/author&gt;&lt;author&gt;Qiao, Junlian&lt;/author&gt;&lt;author&gt;Guan, Xiaohong&lt;/author&gt;&lt;/authors&gt;&lt;/contributors&gt;&lt;titles&gt;&lt;title&gt;Influence of pyrophosphate on the generation of soluble Mn (III) from reactions involving Mn oxides and Mn (VII)&lt;/title&gt;&lt;secondary-title&gt;Environmental Science &amp;amp; Technology&lt;/secondary-title&gt;&lt;/titles&gt;&lt;periodical&gt;&lt;full-title&gt;Environmental Science &amp;amp; Technology&lt;/full-title&gt;&lt;abbr-1&gt;Environ. Sci. Technol.&lt;/abbr-1&gt;&lt;abbr-2&gt;Environ Sci Technol&lt;/abbr-2&gt;&lt;/periodical&gt;&lt;pages&gt;10227-10235&lt;/pages&gt;&lt;volume&gt;53&lt;/volume&gt;&lt;number&gt;17&lt;/number&gt;&lt;dates&gt;&lt;year&gt;2019&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(Liu et al., 2019)</w:t>
      </w:r>
      <w:r w:rsidRPr="00AF2394">
        <w:rPr>
          <w:rFonts w:ascii="Times New Roman" w:hAnsi="Times New Roman" w:cs="Times New Roman"/>
          <w:szCs w:val="22"/>
        </w:rPr>
        <w:fldChar w:fldCharType="end"/>
      </w:r>
      <w:r w:rsidRPr="00AF2394">
        <w:rPr>
          <w:rFonts w:ascii="Times New Roman" w:hAnsi="Times New Roman" w:cs="Times New Roman"/>
          <w:szCs w:val="22"/>
        </w:rPr>
        <w:t>, the synthesized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was sequentially washed with 30 mM H</w:t>
      </w:r>
      <w:r w:rsidRPr="00AF2394">
        <w:rPr>
          <w:rFonts w:ascii="Times New Roman" w:hAnsi="Times New Roman" w:cs="Times New Roman"/>
          <w:szCs w:val="22"/>
          <w:vertAlign w:val="subscript"/>
        </w:rPr>
        <w:t>2</w:t>
      </w:r>
      <w:r w:rsidRPr="00AF2394">
        <w:rPr>
          <w:rFonts w:ascii="Times New Roman" w:hAnsi="Times New Roman" w:cs="Times New Roman"/>
          <w:szCs w:val="22"/>
        </w:rPr>
        <w:t>SO</w:t>
      </w:r>
      <w:r w:rsidRPr="00AF2394">
        <w:rPr>
          <w:rFonts w:ascii="Times New Roman" w:hAnsi="Times New Roman" w:cs="Times New Roman"/>
          <w:szCs w:val="22"/>
          <w:vertAlign w:val="subscript"/>
        </w:rPr>
        <w:t>4</w:t>
      </w:r>
      <w:r w:rsidRPr="00AF2394">
        <w:rPr>
          <w:rFonts w:ascii="Times New Roman" w:hAnsi="Times New Roman" w:cs="Times New Roman"/>
          <w:szCs w:val="22"/>
        </w:rPr>
        <w:t xml:space="preserve"> and Milli-Q water </w:t>
      </w:r>
      <w:r w:rsidRPr="00AF2394">
        <w:rPr>
          <w:rFonts w:ascii="Times New Roman" w:hAnsi="Times New Roman" w:cs="Times New Roman"/>
        </w:rPr>
        <w:t>(at least 18.2 M</w:t>
      </w:r>
      <w:r w:rsidRPr="00AF2394">
        <w:rPr>
          <w:rFonts w:ascii="Times New Roman" w:hAnsi="Times New Roman" w:cs="Times New Roman"/>
        </w:rPr>
        <w:sym w:font="Symbol" w:char="F057"/>
      </w:r>
      <w:r w:rsidRPr="00AF2394">
        <w:rPr>
          <w:rFonts w:ascii="Times New Roman" w:hAnsi="Times New Roman" w:cs="Times New Roman"/>
        </w:rPr>
        <w:t xml:space="preserve"> × cm)</w:t>
      </w:r>
      <w:r w:rsidRPr="00AF2394">
        <w:rPr>
          <w:rFonts w:ascii="Times New Roman" w:hAnsi="Times New Roman" w:cs="Times New Roman"/>
          <w:szCs w:val="22"/>
        </w:rPr>
        <w:t xml:space="preserve"> to remove Mn(II)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&lt;EndNote&gt;&lt;Cite&gt;&lt;Author&gt;Wright&lt;/Author&gt;&lt;Year&gt;2016&lt;/Year&gt;&lt;RecNum&gt;451&lt;/RecNum&gt;&lt;DisplayText&gt;(Wright et al., 2016)&lt;/DisplayText&gt;&lt;record&gt;&lt;rec-number&gt;451&lt;/rec-number&gt;&lt;foreign-keys&gt;&lt;key app="EN" db-id="5expvdpf5rxxzxexs5c5s2wgtxe5s5pavaaw" timestamp="1599781711" guid="dce100df-0a8e-4f21-9ac3-54bd5cef9709"&gt;451&lt;/key&gt;&lt;/foreign-keys&gt;&lt;ref-type name="Journal Article"&gt;17&lt;/ref-type&gt;&lt;contributors&gt;&lt;authors&gt;&lt;author&gt;Wright, Mitchell H&lt;/author&gt;&lt;author&gt;Farooqui, Saad M&lt;/author&gt;&lt;author&gt;White, Alan R&lt;/author&gt;&lt;author&gt;Greene, Anthony C&lt;/author&gt;&lt;/authors&gt;&lt;/contributors&gt;&lt;titles&gt;&lt;title&gt;&lt;style face="normal" font="default" size="100%"&gt;Production of manganese oxide nanoparticles by &lt;/style&gt;&lt;style face="italic" font="default" size="100%"&gt;Shewanella&lt;/style&gt;&lt;style face="normal" font="default" size="100%"&gt; species&lt;/style&gt;&lt;/title&gt;&lt;secondary-title&gt;Appl. Environ. Microbiol.&lt;/secondary-title&gt;&lt;/titles&gt;&lt;pages&gt;5402-5409&lt;/pages&gt;&lt;volume&gt;82&lt;/volume&gt;&lt;number&gt;17&lt;/number&gt;&lt;dates&gt;&lt;year&gt;2016&lt;/year&gt;&lt;/dates&gt;&lt;isbn&gt;0099-2240&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(Wright et al., 2016)</w:t>
      </w:r>
      <w:r w:rsidRPr="00AF2394">
        <w:rPr>
          <w:rFonts w:ascii="Times New Roman" w:hAnsi="Times New Roman" w:cs="Times New Roman"/>
          <w:szCs w:val="22"/>
        </w:rPr>
        <w:fldChar w:fldCharType="end"/>
      </w:r>
      <w:r w:rsidRPr="00AF2394">
        <w:rPr>
          <w:rFonts w:ascii="Times New Roman" w:hAnsi="Times New Roman" w:cs="Times New Roman"/>
          <w:szCs w:val="22"/>
        </w:rPr>
        <w:t>.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suspensions were prepared in 160-mL glass serum bottles with a total volume of 100 mL of 0.05, 0.1, 0.25, 0.5, and 1 mM (nominal concentrations)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at pH 7.2. To extract surface-associated Mn(III), pyrophosphate was added to the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suspensions at a </w:t>
      </w:r>
      <w:proofErr w:type="spellStart"/>
      <w:r w:rsidRPr="00AF2394">
        <w:rPr>
          <w:rFonts w:ascii="Times New Roman" w:hAnsi="Times New Roman" w:cs="Times New Roman"/>
          <w:szCs w:val="22"/>
        </w:rPr>
        <w:t>pyrophosphate:Mn</w:t>
      </w:r>
      <w:proofErr w:type="spellEnd"/>
      <w:r w:rsidRPr="00AF2394">
        <w:rPr>
          <w:rFonts w:ascii="Times New Roman" w:hAnsi="Times New Roman" w:cs="Times New Roman"/>
          <w:szCs w:val="22"/>
        </w:rPr>
        <w:t xml:space="preserve"> ratio of 50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&lt;EndNote&gt;&lt;Cite&gt;&lt;Author&gt;Klewicki&lt;/Author&gt;&lt;Year&gt;1998&lt;/Year&gt;&lt;RecNum&gt;114&lt;/RecNum&gt;&lt;DisplayText&gt;(Klewicki and Morgan, 1998)&lt;/DisplayText&gt;&lt;record&gt;&lt;rec-number&gt;114&lt;/rec-number&gt;&lt;foreign-keys&gt;&lt;key app="EN" db-id="5expvdpf5rxxzxexs5c5s2wgtxe5s5pavaaw" timestamp="1586397016" guid="9bbaae68-9832-481c-8b50-469c77dbb83c"&gt;114&lt;/key&gt;&lt;/foreign-keys&gt;&lt;ref-type name="Journal Article"&gt;17&lt;/ref-type&gt;&lt;contributors&gt;&lt;authors&gt;&lt;author&gt;Klewicki, J Kenneth&lt;/author&gt;&lt;author&gt;Morgan, James J&lt;/author&gt;&lt;/authors&gt;&lt;/contributors&gt;&lt;titles&gt;&lt;title&gt;Kinetic behavior of Mn (III) complexes of pyrophosphate, EDTA, and citrate&lt;/title&gt;&lt;secondary-title&gt;Environmental Science &amp;amp; Technology&lt;/secondary-title&gt;&lt;/titles&gt;&lt;periodical&gt;&lt;full-title&gt;Environmental Science &amp;amp; Technology&lt;/full-title&gt;&lt;abbr-1&gt;Environ. Sci. Technol.&lt;/abbr-1&gt;&lt;abbr-2&gt;Environ Sci Technol&lt;/abbr-2&gt;&lt;/periodical&gt;&lt;pages&gt;2916-2922&lt;/pages&gt;&lt;volume&gt;32&lt;/volume&gt;&lt;number&gt;19&lt;/number&gt;&lt;dates&gt;&lt;year&gt;1998&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(Klewicki and Morgan, 1998)</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The mixtures were continuously </w:t>
      </w:r>
      <w:r w:rsidRPr="00AF2394">
        <w:rPr>
          <w:rFonts w:ascii="Times New Roman" w:eastAsia="Times New Roman" w:hAnsi="Times New Roman" w:cs="Times New Roman"/>
          <w:color w:val="000000"/>
          <w:szCs w:val="27"/>
        </w:rPr>
        <w:t>agitated at 120 rpm in an upright position</w:t>
      </w:r>
      <w:r w:rsidRPr="00AF2394">
        <w:rPr>
          <w:rFonts w:ascii="Times New Roman" w:hAnsi="Times New Roman" w:cs="Times New Roman"/>
          <w:szCs w:val="22"/>
        </w:rPr>
        <w:t xml:space="preserve"> at room temperature. Aliquots (1 mL) were periodically collected and filtered</w:t>
      </w:r>
      <w:r w:rsidRPr="00AF2394">
        <w:rPr>
          <w:rFonts w:ascii="Times New Roman" w:hAnsi="Times New Roman" w:cs="Times New Roman"/>
        </w:rPr>
        <w:t xml:space="preserve"> through 0.22 </w:t>
      </w:r>
      <w:r w:rsidRPr="00AF2394">
        <w:rPr>
          <w:rFonts w:ascii="Times New Roman" w:hAnsi="Times New Roman" w:cs="Times New Roman"/>
        </w:rPr>
        <w:sym w:font="Symbol" w:char="F06D"/>
      </w:r>
      <w:r w:rsidRPr="00AF2394">
        <w:rPr>
          <w:rFonts w:ascii="Times New Roman" w:hAnsi="Times New Roman" w:cs="Times New Roman"/>
        </w:rPr>
        <w:t xml:space="preserve">m </w:t>
      </w:r>
      <w:proofErr w:type="spellStart"/>
      <w:r w:rsidRPr="00AF2394">
        <w:rPr>
          <w:rFonts w:ascii="Times New Roman" w:hAnsi="Times New Roman" w:cs="Times New Roman"/>
        </w:rPr>
        <w:t>polyethersulfone</w:t>
      </w:r>
      <w:proofErr w:type="spellEnd"/>
      <w:r w:rsidRPr="00AF2394">
        <w:rPr>
          <w:rFonts w:ascii="Times New Roman" w:hAnsi="Times New Roman" w:cs="Times New Roman"/>
        </w:rPr>
        <w:t xml:space="preserve"> (PES) membrane (Nalgene, Rochester, NY, USA)</w:t>
      </w:r>
      <w:r w:rsidRPr="00AF2394">
        <w:rPr>
          <w:rFonts w:ascii="Times New Roman" w:hAnsi="Times New Roman" w:cs="Times New Roman"/>
          <w:szCs w:val="22"/>
        </w:rPr>
        <w:t xml:space="preserve"> into 1-cm light path quartz cuvettes (Corning Inc., Corning, NY, USA) for measuring absorbance by UV-vis spectrophotometer.</w:t>
      </w:r>
    </w:p>
    <w:p w14:paraId="4C9DE121"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To collect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the pyrophosphate/MnO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suspensions were centrifuged at 15,000 </w:t>
      </w:r>
      <w:r w:rsidRPr="00AF2394">
        <w:rPr>
          <w:rFonts w:ascii="Times New Roman" w:hAnsi="Times New Roman" w:cs="Times New Roman"/>
          <w:color w:val="000000"/>
        </w:rPr>
        <w:sym w:font="Symbol" w:char="F0B4"/>
      </w:r>
      <w:r w:rsidRPr="00AF2394">
        <w:rPr>
          <w:rFonts w:ascii="Times New Roman" w:hAnsi="Times New Roman" w:cs="Times New Roman"/>
          <w:color w:val="000000"/>
        </w:rPr>
        <w:t xml:space="preserve"> </w:t>
      </w:r>
      <w:r w:rsidRPr="00AF2394">
        <w:rPr>
          <w:rFonts w:ascii="Times New Roman" w:hAnsi="Times New Roman" w:cs="Times New Roman"/>
          <w:i/>
          <w:iCs/>
          <w:szCs w:val="22"/>
        </w:rPr>
        <w:t>g</w:t>
      </w:r>
      <w:r w:rsidRPr="00AF2394">
        <w:rPr>
          <w:rFonts w:ascii="Times New Roman" w:hAnsi="Times New Roman" w:cs="Times New Roman"/>
          <w:szCs w:val="22"/>
        </w:rPr>
        <w:t xml:space="preserve"> (</w:t>
      </w:r>
      <w:proofErr w:type="spellStart"/>
      <w:r w:rsidRPr="00AF2394">
        <w:rPr>
          <w:rFonts w:ascii="Times New Roman" w:hAnsi="Times New Roman" w:cs="Times New Roman"/>
          <w:szCs w:val="22"/>
        </w:rPr>
        <w:t>Sorvall</w:t>
      </w:r>
      <w:proofErr w:type="spellEnd"/>
      <w:r w:rsidRPr="00AF2394">
        <w:rPr>
          <w:rFonts w:ascii="Times New Roman" w:hAnsi="Times New Roman" w:cs="Times New Roman"/>
          <w:szCs w:val="22"/>
        </w:rPr>
        <w:t xml:space="preserve"> RC6 Plus centrifuge, </w:t>
      </w:r>
      <w:proofErr w:type="spellStart"/>
      <w:r w:rsidRPr="00AF2394">
        <w:rPr>
          <w:rFonts w:ascii="Times New Roman" w:hAnsi="Times New Roman" w:cs="Times New Roman"/>
          <w:szCs w:val="22"/>
        </w:rPr>
        <w:t>Langenselbold</w:t>
      </w:r>
      <w:proofErr w:type="spellEnd"/>
      <w:r w:rsidRPr="00AF2394">
        <w:rPr>
          <w:rFonts w:ascii="Times New Roman" w:hAnsi="Times New Roman" w:cs="Times New Roman"/>
          <w:szCs w:val="22"/>
        </w:rPr>
        <w:t xml:space="preserve">, Germany) for 15 min after pyrophosphate extraction was complete. The surface-Mn(III)-free </w:t>
      </w:r>
      <w:r w:rsidRPr="00AF2394">
        <w:rPr>
          <w:rFonts w:ascii="Times New Roman" w:hAnsi="Times New Roman" w:cs="Times New Roman"/>
          <w:color w:val="000000"/>
        </w:rPr>
        <w:t>MnO</w:t>
      </w:r>
      <w:r w:rsidRPr="00AF2394">
        <w:rPr>
          <w:rFonts w:ascii="Times New Roman" w:hAnsi="Times New Roman" w:cs="Times New Roman"/>
          <w:color w:val="000000"/>
          <w:vertAlign w:val="subscript"/>
        </w:rPr>
        <w:t>2</w:t>
      </w:r>
      <w:r w:rsidRPr="00AF2394">
        <w:rPr>
          <w:rFonts w:ascii="Times New Roman" w:hAnsi="Times New Roman" w:cs="Times New Roman"/>
          <w:color w:val="000000"/>
        </w:rPr>
        <w:t xml:space="preserve"> preparations were washed five times with Milli-Q water to remove pyrophosphate. Finally, the surface-Mn(III)-free </w:t>
      </w:r>
      <w:r w:rsidRPr="00AF2394">
        <w:rPr>
          <w:rFonts w:ascii="Times New Roman" w:hAnsi="Times New Roman" w:cs="Times New Roman"/>
          <w:color w:val="000000"/>
        </w:rPr>
        <w:lastRenderedPageBreak/>
        <w:t>MnO</w:t>
      </w:r>
      <w:r w:rsidRPr="00AF2394">
        <w:rPr>
          <w:rFonts w:ascii="Times New Roman" w:hAnsi="Times New Roman" w:cs="Times New Roman"/>
          <w:color w:val="000000"/>
          <w:vertAlign w:val="subscript"/>
        </w:rPr>
        <w:t>2</w:t>
      </w:r>
      <w:r w:rsidRPr="00AF2394">
        <w:rPr>
          <w:rFonts w:ascii="Times New Roman" w:hAnsi="Times New Roman" w:cs="Times New Roman"/>
          <w:color w:val="000000"/>
        </w:rPr>
        <w:t xml:space="preserve"> was suspended in 5 mM phosphate buffer (pH 7.2) to achieve nominal concentrations </w:t>
      </w:r>
      <w:r w:rsidRPr="00AF2394">
        <w:rPr>
          <w:rFonts w:ascii="Times New Roman" w:hAnsi="Times New Roman" w:cs="Times New Roman"/>
          <w:szCs w:val="22"/>
        </w:rPr>
        <w:t xml:space="preserve">of 0.05, 0.1, 0.25, 0.5, and 1 </w:t>
      </w:r>
      <w:proofErr w:type="spellStart"/>
      <w:r w:rsidRPr="00AF2394">
        <w:rPr>
          <w:rFonts w:ascii="Times New Roman" w:hAnsi="Times New Roman" w:cs="Times New Roman"/>
          <w:szCs w:val="22"/>
        </w:rPr>
        <w:t>mM</w:t>
      </w:r>
      <w:r w:rsidRPr="00AF2394">
        <w:rPr>
          <w:rFonts w:ascii="Times New Roman" w:hAnsi="Times New Roman" w:cs="Times New Roman"/>
          <w:color w:val="000000"/>
        </w:rPr>
        <w:t>.</w:t>
      </w:r>
      <w:proofErr w:type="spellEnd"/>
    </w:p>
    <w:p w14:paraId="5FD2914B" w14:textId="77777777" w:rsidR="007E6FD2" w:rsidRPr="00AF2394" w:rsidRDefault="007E6FD2" w:rsidP="000A78E8">
      <w:pPr>
        <w:pStyle w:val="Heading3"/>
        <w:spacing w:after="0"/>
        <w:rPr>
          <w:rFonts w:cs="Times New Roman"/>
        </w:rPr>
      </w:pPr>
      <w:bookmarkStart w:id="88" w:name="_Toc109294995"/>
      <w:r w:rsidRPr="00AF2394">
        <w:rPr>
          <w:rFonts w:cs="Times New Roman"/>
        </w:rPr>
        <w:t>2.3.3 Oxidative degradation of BPA by soluble Mn(III), MnO</w:t>
      </w:r>
      <w:r w:rsidRPr="00AF2394">
        <w:rPr>
          <w:rFonts w:cs="Times New Roman"/>
          <w:vertAlign w:val="subscript"/>
        </w:rPr>
        <w:t>2</w:t>
      </w:r>
      <w:r w:rsidRPr="00AF2394">
        <w:rPr>
          <w:rFonts w:cs="Times New Roman"/>
        </w:rPr>
        <w:t>, and surface-Mn(III)-free MnO</w:t>
      </w:r>
      <w:r w:rsidRPr="00AF2394">
        <w:rPr>
          <w:rFonts w:cs="Times New Roman"/>
          <w:vertAlign w:val="subscript"/>
        </w:rPr>
        <w:t>2</w:t>
      </w:r>
      <w:bookmarkEnd w:id="88"/>
    </w:p>
    <w:p w14:paraId="2C1CD013"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Experiments were performed in 60-mL glass serum bottles with a total volume of 40 mL of 5 mM phosphate buffer, pH 7.2, containing 44 </w:t>
      </w:r>
      <w:r w:rsidRPr="00AF2394">
        <w:rPr>
          <w:rFonts w:ascii="Times New Roman" w:hAnsi="Times New Roman" w:cs="Times New Roman"/>
          <w:szCs w:val="22"/>
        </w:rPr>
        <w:sym w:font="Symbol" w:char="F06D"/>
      </w:r>
      <w:r w:rsidRPr="00AF2394">
        <w:rPr>
          <w:rFonts w:ascii="Times New Roman" w:hAnsi="Times New Roman" w:cs="Times New Roman"/>
          <w:szCs w:val="22"/>
        </w:rPr>
        <w:t xml:space="preserve">M BPA. Sodium chloride was added to reach a constant ionic strength of 10 </w:t>
      </w:r>
      <w:proofErr w:type="spellStart"/>
      <w:r w:rsidRPr="00AF2394">
        <w:rPr>
          <w:rFonts w:ascii="Times New Roman" w:hAnsi="Times New Roman" w:cs="Times New Roman"/>
          <w:szCs w:val="22"/>
        </w:rPr>
        <w:t>mM.</w:t>
      </w:r>
      <w:proofErr w:type="spellEnd"/>
      <w:r w:rsidRPr="00AF2394">
        <w:rPr>
          <w:rFonts w:ascii="Times New Roman" w:hAnsi="Times New Roman" w:cs="Times New Roman"/>
          <w:szCs w:val="22"/>
        </w:rPr>
        <w:t xml:space="preserve"> To measure BPA degradation rates and extents, Mn(III) was added to serum bottles to achieve concentrations of 0.01, 0.02, 0.05, 0.25, and 1 mM;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and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suspensions were added to the serum bottles to achieve nominal concentrations of 0.05, 0.1, 0.25, 0.5, and 1 mM using</w:t>
      </w:r>
      <w:r w:rsidRPr="00AF2394">
        <w:rPr>
          <w:rFonts w:ascii="Times New Roman" w:hAnsi="Times New Roman" w:cs="Times New Roman"/>
        </w:rPr>
        <w:t xml:space="preserve"> plastic syringes</w:t>
      </w:r>
      <w:r w:rsidRPr="00AF2394">
        <w:rPr>
          <w:rFonts w:ascii="Times New Roman" w:hAnsi="Times New Roman" w:cs="Times New Roman"/>
          <w:szCs w:val="22"/>
        </w:rPr>
        <w:t xml:space="preserve">. The vessels were manually shaken before 0.5 mL aliquots were periodically collected and transferred to 1.5 mL plastic centrifuge tubes containing 20 </w:t>
      </w:r>
      <w:proofErr w:type="spellStart"/>
      <w:r w:rsidRPr="00AF2394">
        <w:rPr>
          <w:rFonts w:ascii="Times New Roman" w:hAnsi="Times New Roman" w:cs="Times New Roman"/>
          <w:szCs w:val="22"/>
        </w:rPr>
        <w:t>μL</w:t>
      </w:r>
      <w:proofErr w:type="spellEnd"/>
      <w:r w:rsidRPr="00AF2394">
        <w:rPr>
          <w:rFonts w:ascii="Times New Roman" w:hAnsi="Times New Roman" w:cs="Times New Roman"/>
          <w:szCs w:val="22"/>
        </w:rPr>
        <w:t xml:space="preserve"> of L-ascorbic acid solution (5 g L</w:t>
      </w:r>
      <w:r w:rsidRPr="00AF2394">
        <w:rPr>
          <w:rFonts w:ascii="Times New Roman" w:hAnsi="Times New Roman" w:cs="Times New Roman"/>
          <w:szCs w:val="22"/>
          <w:vertAlign w:val="superscript"/>
        </w:rPr>
        <w:t>-1</w:t>
      </w:r>
      <w:r w:rsidRPr="00AF2394">
        <w:rPr>
          <w:rFonts w:ascii="Times New Roman" w:hAnsi="Times New Roman" w:cs="Times New Roman"/>
          <w:szCs w:val="22"/>
        </w:rPr>
        <w:t xml:space="preserve">) and immediately vortexed. The samples were centrifuged at 10,000 </w:t>
      </w:r>
      <w:r w:rsidRPr="00AF2394">
        <w:rPr>
          <w:rFonts w:ascii="Times New Roman" w:hAnsi="Times New Roman" w:cs="Times New Roman"/>
          <w:color w:val="000000"/>
        </w:rPr>
        <w:sym w:font="Symbol" w:char="F0B4"/>
      </w:r>
      <w:r w:rsidRPr="00AF2394">
        <w:rPr>
          <w:rFonts w:ascii="Times New Roman" w:hAnsi="Times New Roman" w:cs="Times New Roman"/>
          <w:color w:val="000000"/>
        </w:rPr>
        <w:t xml:space="preserve"> </w:t>
      </w:r>
      <w:r w:rsidRPr="00AF2394">
        <w:rPr>
          <w:rFonts w:ascii="Times New Roman" w:hAnsi="Times New Roman" w:cs="Times New Roman"/>
          <w:i/>
          <w:iCs/>
          <w:szCs w:val="22"/>
        </w:rPr>
        <w:t>g</w:t>
      </w:r>
      <w:r w:rsidRPr="00AF2394">
        <w:rPr>
          <w:rFonts w:ascii="Times New Roman" w:hAnsi="Times New Roman" w:cs="Times New Roman"/>
          <w:szCs w:val="22"/>
        </w:rPr>
        <w:t xml:space="preserve"> (</w:t>
      </w:r>
      <w:r w:rsidRPr="00AF2394">
        <w:rPr>
          <w:rFonts w:ascii="Times New Roman" w:hAnsi="Times New Roman" w:cs="Times New Roman"/>
          <w:color w:val="000000" w:themeColor="text1"/>
          <w:szCs w:val="22"/>
        </w:rPr>
        <w:t>Eppendorf centrifuge 5415D, Hamburg, Germany</w:t>
      </w:r>
      <w:r w:rsidRPr="00AF2394">
        <w:rPr>
          <w:rFonts w:ascii="Times New Roman" w:hAnsi="Times New Roman" w:cs="Times New Roman"/>
          <w:szCs w:val="22"/>
        </w:rPr>
        <w:t xml:space="preserve">) for 10 min, and the supernatant was transferred to 2 mL glass HPLC autosampler vials. The conversion efficiency of BPA to HCA was calculated by dividing the amount (μmol) HCA generated by the amount BPA oxidized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(Im et al., 2015)</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and shown in percentage. The pseudo-first-order rate constants were obtained by plotting the natural log of BPA concentrations as a function of time using six early time points where linear relationships were observed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(Im et al., 2015)</w:t>
      </w:r>
      <w:r w:rsidRPr="00AF2394">
        <w:rPr>
          <w:rFonts w:ascii="Times New Roman" w:hAnsi="Times New Roman" w:cs="Times New Roman"/>
          <w:szCs w:val="22"/>
        </w:rPr>
        <w:fldChar w:fldCharType="end"/>
      </w:r>
      <w:r w:rsidRPr="00AF2394">
        <w:rPr>
          <w:rFonts w:ascii="Times New Roman" w:hAnsi="Times New Roman" w:cs="Times New Roman"/>
          <w:szCs w:val="22"/>
        </w:rPr>
        <w:t>.</w:t>
      </w:r>
    </w:p>
    <w:p w14:paraId="68673CF8" w14:textId="77777777" w:rsidR="007E6FD2" w:rsidRPr="00AF2394" w:rsidRDefault="007E6FD2" w:rsidP="000A78E8">
      <w:pPr>
        <w:pStyle w:val="Heading3"/>
        <w:spacing w:after="0"/>
        <w:rPr>
          <w:rFonts w:cs="Times New Roman"/>
        </w:rPr>
      </w:pPr>
      <w:bookmarkStart w:id="89" w:name="_Toc109294996"/>
      <w:r w:rsidRPr="00AF2394">
        <w:rPr>
          <w:rFonts w:cs="Times New Roman"/>
        </w:rPr>
        <w:t>2.3.4 Detection of transformation intermediates</w:t>
      </w:r>
      <w:bookmarkEnd w:id="89"/>
    </w:p>
    <w:p w14:paraId="5B9AEEA7"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Degradation experiments were performed in 160-mL glass serum bottles with a total volume of 100 mL of 5 mM phosphate buffer, pH 7.2, containing 44 </w:t>
      </w:r>
      <w:r w:rsidRPr="00AF2394">
        <w:rPr>
          <w:rFonts w:ascii="Times New Roman" w:hAnsi="Times New Roman" w:cs="Times New Roman"/>
          <w:szCs w:val="22"/>
        </w:rPr>
        <w:sym w:font="Symbol" w:char="F06D"/>
      </w:r>
      <w:r w:rsidRPr="00AF2394">
        <w:rPr>
          <w:rFonts w:ascii="Times New Roman" w:hAnsi="Times New Roman" w:cs="Times New Roman"/>
          <w:szCs w:val="22"/>
        </w:rPr>
        <w:t xml:space="preserve">M BPA and 0.5 mM soluble Mn(III). Following a 2-hour incubation period, the entire vessels were extracted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&lt;EndNote&gt;&lt;Cite&gt;&lt;Author&gt;Yan&lt;/Author&gt;&lt;Year&gt;2018&lt;/Year&gt;&lt;RecNum&gt;415&lt;/RecNum&gt;&lt;DisplayText&gt;(Yan et al., 2018)&lt;/DisplayText&gt;&lt;record&gt;&lt;rec-number&gt;415&lt;/rec-number&gt;&lt;foreign-keys&gt;&lt;key app="EN" db-id="5expvdpf5rxxzxexs5c5s2wgtxe5s5pavaaw" timestamp="1599075734" guid="dcb01ffd-bd0f-4543-9dc8-4795492592a9"&gt;415&lt;/key&gt;&lt;/foreign-keys&gt;&lt;ref-type name="Journal Article"&gt;17&lt;/ref-type&gt;&lt;contributors&gt;&lt;authors&gt;&lt;author&gt;Yan, Jun&lt;/author&gt;&lt;author&gt;Bi, Meng&lt;/author&gt;&lt;author&gt;Bourdon, Allen K&lt;/author&gt;&lt;author&gt;Farmer, Abigail T&lt;/author&gt;&lt;author&gt;Wang, Po-Hsiang&lt;/author&gt;&lt;author&gt;Molenda, Olivia&lt;/author&gt;&lt;author&gt;Quaile, Andrew T&lt;/author&gt;&lt;author&gt;Jiang, Nannan&lt;/author&gt;&lt;author&gt;Yang, Yi&lt;/author&gt;&lt;author&gt;Yin, Yongchao&lt;/author&gt;&lt;author&gt;Burcu Şimşir&lt;/author&gt;&lt;author&gt;Shawn R Campagna&lt;/author&gt;&lt;author&gt;Elizabeth A Edwards&lt;/author&gt;&lt;author&gt;Frank E Löffler &lt;/author&gt;&lt;/authors&gt;&lt;/contributors&gt;&lt;titles&gt;&lt;title&gt;Purinyl-cobamide is a native prosthetic group of reductive dehalogenases&lt;/title&gt;&lt;secondary-title&gt;Nature chemical biology&lt;/secondary-title&gt;&lt;/titles&gt;&lt;periodical&gt;&lt;full-title&gt;Nature Chemical Biology&lt;/full-title&gt;&lt;abbr-1&gt;Nat. Chem. Biol.&lt;/abbr-1&gt;&lt;abbr-2&gt;Nat Chem Biol&lt;/abbr-2&gt;&lt;/periodical&gt;&lt;pages&gt;8&lt;/pages&gt;&lt;volume&gt;14&lt;/volume&gt;&lt;number&gt;1&lt;/number&gt;&lt;dates&gt;&lt;year&gt;2018&lt;/year&gt;&lt;/dates&gt;&lt;isbn&gt;1552-4469&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 xml:space="preserve">(Yan et al., </w:t>
      </w:r>
      <w:r w:rsidRPr="00AF2394">
        <w:rPr>
          <w:rFonts w:ascii="Times New Roman" w:hAnsi="Times New Roman" w:cs="Times New Roman"/>
          <w:noProof/>
          <w:szCs w:val="22"/>
        </w:rPr>
        <w:lastRenderedPageBreak/>
        <w:t>2018)</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Briefly, </w:t>
      </w:r>
      <w:r w:rsidRPr="00AF2394">
        <w:rPr>
          <w:rFonts w:ascii="Times New Roman" w:eastAsia="Times New Roman" w:hAnsi="Times New Roman" w:cs="Times New Roman"/>
          <w:color w:val="222222"/>
          <w:szCs w:val="22"/>
          <w:shd w:val="clear" w:color="auto" w:fill="FFFFFF"/>
        </w:rPr>
        <w:t xml:space="preserve">Sep-Pak C18 cartridges </w:t>
      </w:r>
      <w:r w:rsidRPr="00AF2394">
        <w:rPr>
          <w:rFonts w:ascii="Times New Roman" w:hAnsi="Times New Roman" w:cs="Times New Roman"/>
          <w:szCs w:val="22"/>
        </w:rPr>
        <w:t>(Waters Corp, Milford, MA, USA)</w:t>
      </w:r>
      <w:r w:rsidRPr="00AF2394">
        <w:rPr>
          <w:rFonts w:ascii="Times New Roman" w:eastAsia="Times New Roman" w:hAnsi="Times New Roman" w:cs="Times New Roman"/>
          <w:color w:val="222222"/>
          <w:szCs w:val="22"/>
          <w:shd w:val="clear" w:color="auto" w:fill="FFFFFF"/>
        </w:rPr>
        <w:t xml:space="preserve"> were rinsed with 3 mL of methanol followed by a wash with 60 mL of Milli-Q water. Residual water was removed by pushing air through the cartridges using a 20-mL plastic syringe. Following these preparation steps, 100 mL of BPA reaction mixture was slowly passed (approximately one drop per second) through the column. Then, the column was rinsed with 5 mL of </w:t>
      </w:r>
      <w:r w:rsidRPr="00AF2394">
        <w:rPr>
          <w:rFonts w:ascii="Times New Roman" w:hAnsi="Times New Roman" w:cs="Times New Roman"/>
          <w:szCs w:val="22"/>
        </w:rPr>
        <w:t xml:space="preserve">Milli-Q </w:t>
      </w:r>
      <w:r w:rsidRPr="00AF2394">
        <w:rPr>
          <w:rFonts w:ascii="Times New Roman" w:eastAsia="Times New Roman" w:hAnsi="Times New Roman" w:cs="Times New Roman"/>
          <w:color w:val="222222"/>
          <w:szCs w:val="22"/>
          <w:shd w:val="clear" w:color="auto" w:fill="FFFFFF"/>
        </w:rPr>
        <w:t>water, which was removed by pushing air through the cartridge using a 10-mL plastic syringe. Bound compounds were eluted from the column in 2 mL of methanol</w:t>
      </w:r>
      <w:r w:rsidRPr="00AF2394">
        <w:rPr>
          <w:rFonts w:ascii="Times New Roman" w:hAnsi="Times New Roman" w:cs="Times New Roman"/>
          <w:szCs w:val="22"/>
        </w:rPr>
        <w:t xml:space="preserve">. The extracts were stored at 4 °C for no longer than 24 h before analysis. Extracts were analyzed using the </w:t>
      </w:r>
      <w:r w:rsidRPr="00AF2394">
        <w:rPr>
          <w:rFonts w:ascii="Times New Roman" w:hAnsi="Times New Roman" w:cs="Times New Roman"/>
        </w:rPr>
        <w:t xml:space="preserve">ultra-high-performance liquid chromatography high-resolution </w:t>
      </w:r>
      <w:r w:rsidRPr="00AF2394">
        <w:rPr>
          <w:rFonts w:ascii="Times New Roman" w:hAnsi="Times New Roman" w:cs="Times New Roman"/>
          <w:color w:val="000000" w:themeColor="text1"/>
        </w:rPr>
        <w:t>tandem</w:t>
      </w:r>
      <w:r w:rsidRPr="00AF2394">
        <w:rPr>
          <w:rFonts w:ascii="Times New Roman" w:hAnsi="Times New Roman" w:cs="Times New Roman"/>
        </w:rPr>
        <w:t xml:space="preserve"> mass spectrometry (UHPLC-HRMS/MS) </w:t>
      </w:r>
      <w:r w:rsidRPr="00AF2394">
        <w:rPr>
          <w:rFonts w:ascii="Times New Roman" w:hAnsi="Times New Roman" w:cs="Times New Roman"/>
          <w:szCs w:val="22"/>
        </w:rPr>
        <w:t>with a modified method (</w:t>
      </w:r>
      <w:r w:rsidRPr="00AF2394">
        <w:rPr>
          <w:rFonts w:ascii="Times New Roman" w:hAnsi="Times New Roman" w:cs="Times New Roman"/>
        </w:rPr>
        <w:t>see the Supporting Information for details</w:t>
      </w:r>
      <w:r w:rsidRPr="00AF2394">
        <w:rPr>
          <w:rFonts w:ascii="Times New Roman" w:hAnsi="Times New Roman" w:cs="Times New Roman"/>
          <w:szCs w:val="22"/>
        </w:rPr>
        <w:t xml:space="preserve">)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&lt;EndNote&gt;&lt;Cite&gt;&lt;Author&gt;Choi&lt;/Author&gt;&lt;Year&gt;2017&lt;/Year&gt;&lt;RecNum&gt;474&lt;/RecNum&gt;&lt;DisplayText&gt;(Choi and Lee, 2017)&lt;/DisplayText&gt;&lt;record&gt;&lt;rec-number&gt;474&lt;/rec-number&gt;&lt;foreign-keys&gt;&lt;key app="EN" db-id="5expvdpf5rxxzxexs5c5s2wgtxe5s5pavaaw" timestamp="1600193601" guid="b913849f-c66e-4958-b34f-a4e78887502d"&gt;474&lt;/key&gt;&lt;/foreign-keys&gt;&lt;ref-type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(Choi and Lee, 2017)</w:t>
      </w:r>
      <w:r w:rsidRPr="00AF2394">
        <w:rPr>
          <w:rFonts w:ascii="Times New Roman" w:hAnsi="Times New Roman" w:cs="Times New Roman"/>
          <w:szCs w:val="22"/>
        </w:rPr>
        <w:fldChar w:fldCharType="end"/>
      </w:r>
      <w:r w:rsidRPr="00AF2394">
        <w:rPr>
          <w:rFonts w:ascii="Times New Roman" w:hAnsi="Times New Roman" w:cs="Times New Roman"/>
          <w:szCs w:val="22"/>
        </w:rPr>
        <w:t>.</w:t>
      </w:r>
    </w:p>
    <w:p w14:paraId="61C26079" w14:textId="77777777" w:rsidR="007E6FD2" w:rsidRPr="00AF2394" w:rsidRDefault="007E6FD2" w:rsidP="000A78E8">
      <w:pPr>
        <w:pStyle w:val="Heading3"/>
        <w:spacing w:after="0"/>
        <w:rPr>
          <w:rFonts w:cs="Times New Roman"/>
        </w:rPr>
      </w:pPr>
      <w:bookmarkStart w:id="90" w:name="_Toc109294997"/>
      <w:r w:rsidRPr="00AF2394">
        <w:rPr>
          <w:rFonts w:cs="Times New Roman"/>
        </w:rPr>
        <w:t>2.3.5 Incubation conditions</w:t>
      </w:r>
      <w:bookmarkEnd w:id="90"/>
    </w:p>
    <w:p w14:paraId="78FBD9B2"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rPr>
        <w:t>The experiments were performed under ambient air conditions and at room temperature (~21</w:t>
      </w:r>
      <w:r w:rsidRPr="00AF2394">
        <w:rPr>
          <w:rFonts w:ascii="Times New Roman" w:hAnsi="Times New Roman" w:cs="Times New Roman"/>
        </w:rPr>
        <w:sym w:font="Symbol" w:char="F0B0"/>
      </w:r>
      <w:r w:rsidRPr="00AF2394">
        <w:rPr>
          <w:rFonts w:ascii="Times New Roman" w:hAnsi="Times New Roman" w:cs="Times New Roman"/>
        </w:rPr>
        <w:t>C), and all vessels were incubated in the dark on a rotary shaker (200 rpm, unless indicated otherwise) with the stoppers facing up.</w:t>
      </w:r>
    </w:p>
    <w:p w14:paraId="70DB7666" w14:textId="77777777" w:rsidR="007E6FD2" w:rsidRPr="00AF2394" w:rsidRDefault="007E6FD2" w:rsidP="000A78E8">
      <w:pPr>
        <w:pStyle w:val="Heading3"/>
        <w:spacing w:after="0"/>
        <w:rPr>
          <w:rFonts w:cs="Times New Roman"/>
        </w:rPr>
      </w:pPr>
      <w:bookmarkStart w:id="91" w:name="_Toc109294998"/>
      <w:r w:rsidRPr="00AF2394">
        <w:rPr>
          <w:rFonts w:cs="Times New Roman"/>
        </w:rPr>
        <w:t>2.3.6 Analytical procedures</w:t>
      </w:r>
      <w:bookmarkEnd w:id="91"/>
    </w:p>
    <w:p w14:paraId="2E5A2742"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eastAsia="Times New Roman" w:hAnsi="Times New Roman" w:cs="Times New Roman"/>
          <w:color w:val="000000"/>
          <w:szCs w:val="27"/>
        </w:rPr>
        <w:t xml:space="preserve">BPA and HCA were quantified using an Agilent 1100 Series HPLC system equipped with a diode array detector and a fluorescence detector (FLD) </w:t>
      </w:r>
      <w:r w:rsidRPr="00AF2394">
        <w:rPr>
          <w:rFonts w:ascii="Times New Roman" w:eastAsia="Times New Roman" w:hAnsi="Times New Roman" w:cs="Times New Roman"/>
          <w:color w:val="000000"/>
          <w:szCs w:val="27"/>
        </w:rPr>
        <w:fldChar w:fldCharType="begin"/>
      </w:r>
      <w:r w:rsidRPr="00AF2394">
        <w:rPr>
          <w:rFonts w:ascii="Times New Roman" w:eastAsia="Times New Roman" w:hAnsi="Times New Roman" w:cs="Times New Roman"/>
          <w:color w:val="000000"/>
          <w:szCs w:val="27"/>
        </w:rPr>
        <w:instrText xml:space="preserve"> ADDIN EN.CITE &lt;EndNote&gt;&lt;Cite&gt;&lt;Author&gt;Sun&lt;/Author&gt;&lt;Year&gt;2021&lt;/Year&gt;&lt;RecNum&gt;931&lt;/RecNum&gt;&lt;DisplayText&gt;(Sun et al., 2021)&lt;/DisplayText&gt;&lt;record&gt;&lt;rec-number&gt;931&lt;/rec-number&gt;&lt;foreign-keys&gt;&lt;key app="EN" db-id="5expvdpf5rxxzxexs5c5s2wgtxe5s5pavaaw" timestamp="1634152038" guid="9909ab71-afe7-43e3-ac24-6aa94a991495"&gt;931&lt;/key&gt;&lt;/foreign-keys&gt;&lt;ref-type name="Journal Article"&gt;17&lt;/ref-type&gt;&lt;contributors&gt;&lt;authors&gt;&lt;author&gt;Sun, Yanchen&lt;/author&gt;&lt;author&gt;Im, Jeongdae&lt;/author&gt;&lt;author&gt;Shobnam, Nusrat&lt;/author&gt;&lt;author&gt;Fanourakis, Sofia K&lt;/author&gt;&lt;author&gt;He, Lilin&lt;/author&gt;&lt;author&gt;Anovitz, Lawrence M&lt;/author&gt;&lt;author&gt;Erickson, Paul R&lt;/author&gt;&lt;author&gt;Sun, Huihui&lt;/author&gt;&lt;author&gt;Zhuang, Jie&lt;/author&gt;&lt;author&gt;Löffler, Frank E&lt;/author&gt;&lt;/authors&gt;&lt;/contributors&gt;&lt;titles&gt;&lt;title&gt;Degradation of adsorbed bisphenol A by soluble Mn (III)&lt;/title&gt;&lt;secondary-title&gt;Environmental Science &amp;amp; Technology&lt;/secondary-title&gt;&lt;/titles&gt;&lt;periodical&gt;&lt;full-title&gt;Environmental Science &amp;amp; Technology&lt;/full-title&gt;&lt;abbr-1&gt;Environ. Sci. Technol.&lt;/abbr-1&gt;&lt;abbr-2&gt;Environ Sci Technol&lt;/abbr-2&gt;&lt;/periodical&gt;&lt;pages&gt;13014-13023&lt;/pages&gt;&lt;volume&gt;55&lt;/volume&gt;&lt;number&gt;19&lt;/number&gt;&lt;dates&gt;&lt;year&gt;2021&lt;/year&gt;&lt;/dates&gt;&lt;isbn&gt;0013-936X&lt;/isbn&gt;&lt;urls&gt;&lt;/urls&gt;&lt;/record&gt;&lt;/Cite&gt;&lt;/EndNote&gt;</w:instrText>
      </w:r>
      <w:r w:rsidRPr="00AF2394">
        <w:rPr>
          <w:rFonts w:ascii="Times New Roman" w:eastAsia="Times New Roman" w:hAnsi="Times New Roman" w:cs="Times New Roman"/>
          <w:color w:val="000000"/>
          <w:szCs w:val="27"/>
        </w:rPr>
        <w:fldChar w:fldCharType="separate"/>
      </w:r>
      <w:r w:rsidRPr="00AF2394">
        <w:rPr>
          <w:rFonts w:ascii="Times New Roman" w:eastAsia="Times New Roman" w:hAnsi="Times New Roman" w:cs="Times New Roman"/>
          <w:noProof/>
          <w:color w:val="000000"/>
          <w:szCs w:val="27"/>
        </w:rPr>
        <w:t>(Sun et al., 2021)</w:t>
      </w:r>
      <w:r w:rsidRPr="00AF2394">
        <w:rPr>
          <w:rFonts w:ascii="Times New Roman" w:eastAsia="Times New Roman" w:hAnsi="Times New Roman" w:cs="Times New Roman"/>
          <w:color w:val="000000"/>
          <w:szCs w:val="27"/>
        </w:rPr>
        <w:fldChar w:fldCharType="end"/>
      </w:r>
      <w:r w:rsidRPr="00AF2394">
        <w:rPr>
          <w:rFonts w:ascii="Times New Roman" w:eastAsia="Times New Roman" w:hAnsi="Times New Roman" w:cs="Times New Roman"/>
          <w:color w:val="000000"/>
          <w:szCs w:val="27"/>
        </w:rPr>
        <w:t>.</w:t>
      </w:r>
      <w:r w:rsidRPr="00AF2394">
        <w:rPr>
          <w:rFonts w:ascii="Times New Roman" w:eastAsia="MS Mincho" w:hAnsi="Times New Roman" w:cs="Times New Roman"/>
          <w:color w:val="000000"/>
          <w:szCs w:val="27"/>
        </w:rPr>
        <w:t xml:space="preserve"> Separation was performed on an Agilent Eclipse XDB C18 column (4.6 mm </w:t>
      </w:r>
      <w:r w:rsidRPr="00AF2394">
        <w:rPr>
          <w:rFonts w:ascii="Times New Roman" w:eastAsia="MS Mincho" w:hAnsi="Times New Roman" w:cs="Times New Roman"/>
          <w:color w:val="000000"/>
          <w:szCs w:val="27"/>
        </w:rPr>
        <w:sym w:font="Symbol" w:char="F0B4"/>
      </w:r>
      <w:r w:rsidRPr="00AF2394">
        <w:rPr>
          <w:rFonts w:ascii="Times New Roman" w:eastAsia="MS Mincho" w:hAnsi="Times New Roman" w:cs="Times New Roman"/>
          <w:color w:val="000000"/>
          <w:szCs w:val="27"/>
        </w:rPr>
        <w:t xml:space="preserve"> 150 mm, 5 </w:t>
      </w:r>
      <w:r w:rsidRPr="00AF2394">
        <w:rPr>
          <w:rFonts w:ascii="Times New Roman" w:eastAsia="MS Mincho" w:hAnsi="Times New Roman" w:cs="Times New Roman"/>
          <w:color w:val="000000"/>
          <w:szCs w:val="27"/>
        </w:rPr>
        <w:sym w:font="Symbol" w:char="F06D"/>
      </w:r>
      <w:r w:rsidRPr="00AF2394">
        <w:rPr>
          <w:rFonts w:ascii="Times New Roman" w:eastAsia="MS Mincho" w:hAnsi="Times New Roman" w:cs="Times New Roman"/>
          <w:color w:val="000000"/>
          <w:szCs w:val="27"/>
        </w:rPr>
        <w:t>m) using isocratic elution at a flow rate of 1 mL min</w:t>
      </w:r>
      <w:r w:rsidRPr="00AF2394">
        <w:rPr>
          <w:rFonts w:ascii="Times New Roman" w:eastAsia="MS Mincho" w:hAnsi="Times New Roman" w:cs="Times New Roman"/>
          <w:color w:val="000000"/>
          <w:szCs w:val="27"/>
          <w:vertAlign w:val="superscript"/>
        </w:rPr>
        <w:t>-1</w:t>
      </w:r>
      <w:r w:rsidRPr="00AF2394">
        <w:rPr>
          <w:rFonts w:ascii="Times New Roman" w:eastAsia="MS Mincho" w:hAnsi="Times New Roman" w:cs="Times New Roman"/>
          <w:color w:val="000000"/>
          <w:szCs w:val="27"/>
        </w:rPr>
        <w:t xml:space="preserve"> of acetonitrile and Milli-Q water (50:50, </w:t>
      </w:r>
      <w:r w:rsidRPr="00AF2394">
        <w:rPr>
          <w:rFonts w:ascii="Times New Roman" w:eastAsia="MS Mincho" w:hAnsi="Times New Roman" w:cs="Times New Roman"/>
          <w:i/>
          <w:iCs/>
          <w:color w:val="000000"/>
          <w:szCs w:val="27"/>
        </w:rPr>
        <w:t>v/v</w:t>
      </w:r>
      <w:r w:rsidRPr="00AF2394">
        <w:rPr>
          <w:rFonts w:ascii="Times New Roman" w:eastAsia="MS Mincho" w:hAnsi="Times New Roman" w:cs="Times New Roman"/>
          <w:color w:val="000000"/>
          <w:szCs w:val="27"/>
        </w:rPr>
        <w:t xml:space="preserve">) at pH 7.2. The FLD was set at excitation and emission wavelengths of 226 nm and 310 nm, respectively. For standard curve construction, vials containing 0.4, 1.1, 2.2, 11, 44, and 88 </w:t>
      </w:r>
      <w:proofErr w:type="spellStart"/>
      <w:r w:rsidRPr="00AF2394">
        <w:rPr>
          <w:rFonts w:ascii="Times New Roman" w:eastAsia="MS Mincho" w:hAnsi="Times New Roman" w:cs="Times New Roman"/>
          <w:color w:val="000000"/>
          <w:szCs w:val="27"/>
        </w:rPr>
        <w:t>μM</w:t>
      </w:r>
      <w:proofErr w:type="spellEnd"/>
      <w:r w:rsidRPr="00AF2394">
        <w:rPr>
          <w:rFonts w:ascii="Times New Roman" w:eastAsia="MS Mincho" w:hAnsi="Times New Roman" w:cs="Times New Roman"/>
          <w:color w:val="000000"/>
          <w:szCs w:val="27"/>
        </w:rPr>
        <w:t xml:space="preserve"> BPA and 50 mg mL</w:t>
      </w:r>
      <w:r w:rsidRPr="00AF2394">
        <w:rPr>
          <w:rFonts w:ascii="Times New Roman" w:eastAsia="MS Mincho" w:hAnsi="Times New Roman" w:cs="Times New Roman"/>
          <w:color w:val="000000"/>
          <w:szCs w:val="27"/>
          <w:vertAlign w:val="superscript"/>
        </w:rPr>
        <w:t>-1</w:t>
      </w:r>
      <w:r w:rsidRPr="00AF2394">
        <w:rPr>
          <w:rFonts w:ascii="Times New Roman" w:eastAsia="MS Mincho" w:hAnsi="Times New Roman" w:cs="Times New Roman"/>
          <w:color w:val="000000"/>
          <w:szCs w:val="27"/>
        </w:rPr>
        <w:t xml:space="preserve"> </w:t>
      </w:r>
      <w:r w:rsidRPr="00AF2394">
        <w:rPr>
          <w:rFonts w:ascii="Times New Roman" w:eastAsia="MS Mincho" w:hAnsi="Times New Roman" w:cs="Times New Roman"/>
          <w:color w:val="000000"/>
          <w:szCs w:val="28"/>
        </w:rPr>
        <w:t>L</w:t>
      </w:r>
      <w:r w:rsidRPr="00AF2394">
        <w:rPr>
          <w:rFonts w:ascii="Times New Roman" w:eastAsia="MS Mincho" w:hAnsi="Times New Roman" w:cs="Times New Roman"/>
          <w:color w:val="000000"/>
          <w:szCs w:val="27"/>
        </w:rPr>
        <w:t xml:space="preserve">-ascorbic acid were prepared in triplicates. HCA standard curves were created using solutions of 0.7, 1.4, 2.8, 11.1, and 44.4 </w:t>
      </w:r>
      <w:proofErr w:type="spellStart"/>
      <w:r w:rsidRPr="00AF2394">
        <w:rPr>
          <w:rFonts w:ascii="Times New Roman" w:eastAsia="MS Mincho" w:hAnsi="Times New Roman" w:cs="Times New Roman"/>
          <w:color w:val="000000"/>
          <w:szCs w:val="27"/>
        </w:rPr>
        <w:t>μM</w:t>
      </w:r>
      <w:proofErr w:type="spellEnd"/>
      <w:r w:rsidRPr="00AF2394">
        <w:rPr>
          <w:rFonts w:ascii="Times New Roman" w:eastAsia="MS Mincho" w:hAnsi="Times New Roman" w:cs="Times New Roman"/>
          <w:color w:val="000000"/>
          <w:szCs w:val="27"/>
        </w:rPr>
        <w:t xml:space="preserve">. The limit of detection and limit of quantification </w:t>
      </w:r>
      <w:r w:rsidRPr="00AF2394">
        <w:rPr>
          <w:rFonts w:ascii="Times New Roman" w:eastAsia="MS Mincho" w:hAnsi="Times New Roman" w:cs="Times New Roman"/>
          <w:color w:val="000000"/>
          <w:szCs w:val="27"/>
        </w:rPr>
        <w:lastRenderedPageBreak/>
        <w:t xml:space="preserve">were 0.4 </w:t>
      </w:r>
      <w:r w:rsidRPr="00AF2394">
        <w:rPr>
          <w:rFonts w:ascii="Times New Roman" w:eastAsia="MS Mincho" w:hAnsi="Times New Roman" w:cs="Times New Roman"/>
          <w:color w:val="000000"/>
          <w:szCs w:val="27"/>
        </w:rPr>
        <w:sym w:font="Symbol" w:char="F06D"/>
      </w:r>
      <w:r w:rsidRPr="00AF2394">
        <w:rPr>
          <w:rFonts w:ascii="Times New Roman" w:eastAsia="MS Mincho" w:hAnsi="Times New Roman" w:cs="Times New Roman"/>
          <w:color w:val="000000"/>
          <w:szCs w:val="27"/>
        </w:rPr>
        <w:t xml:space="preserve">M and 1.1 </w:t>
      </w:r>
      <w:r w:rsidRPr="00AF2394">
        <w:rPr>
          <w:rFonts w:ascii="Times New Roman" w:eastAsia="MS Mincho" w:hAnsi="Times New Roman" w:cs="Times New Roman"/>
          <w:color w:val="000000"/>
          <w:szCs w:val="27"/>
        </w:rPr>
        <w:sym w:font="Symbol" w:char="F06D"/>
      </w:r>
      <w:r w:rsidRPr="00AF2394">
        <w:rPr>
          <w:rFonts w:ascii="Times New Roman" w:eastAsia="MS Mincho" w:hAnsi="Times New Roman" w:cs="Times New Roman"/>
          <w:color w:val="000000"/>
          <w:szCs w:val="27"/>
        </w:rPr>
        <w:t xml:space="preserve">M for BPA and 0.2 </w:t>
      </w:r>
      <w:r w:rsidRPr="00AF2394">
        <w:rPr>
          <w:rFonts w:ascii="Times New Roman" w:eastAsia="MS Mincho" w:hAnsi="Times New Roman" w:cs="Times New Roman"/>
          <w:color w:val="000000"/>
          <w:szCs w:val="27"/>
        </w:rPr>
        <w:sym w:font="Symbol" w:char="F06D"/>
      </w:r>
      <w:r w:rsidRPr="00AF2394">
        <w:rPr>
          <w:rFonts w:ascii="Times New Roman" w:eastAsia="MS Mincho" w:hAnsi="Times New Roman" w:cs="Times New Roman"/>
          <w:color w:val="000000"/>
          <w:szCs w:val="27"/>
        </w:rPr>
        <w:t xml:space="preserve">M and 0.7 </w:t>
      </w:r>
      <w:r w:rsidRPr="00AF2394">
        <w:rPr>
          <w:rFonts w:ascii="Times New Roman" w:eastAsia="MS Mincho" w:hAnsi="Times New Roman" w:cs="Times New Roman"/>
          <w:color w:val="000000"/>
          <w:szCs w:val="27"/>
        </w:rPr>
        <w:sym w:font="Symbol" w:char="F06D"/>
      </w:r>
      <w:r w:rsidRPr="00AF2394">
        <w:rPr>
          <w:rFonts w:ascii="Times New Roman" w:eastAsia="MS Mincho" w:hAnsi="Times New Roman" w:cs="Times New Roman"/>
          <w:color w:val="000000"/>
          <w:szCs w:val="27"/>
        </w:rPr>
        <w:t>M for HCA with signal-to-noise ratios of 3:1 and 10:1, respectively.</w:t>
      </w:r>
    </w:p>
    <w:p w14:paraId="53A0E0B9"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Mn(III) was quantified by measuring the absorbance at a wavelength of 258 nm (PerkinElmer Lambda 35 UV-vis spectrophotometer) immediately after collecting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&lt;EndNote&gt;&lt;Cite&gt;&lt;Author&gt;Sun&lt;/Author&gt;&lt;Year&gt;2015&lt;/Year&gt;&lt;RecNum&gt;8&lt;/RecNum&gt;&lt;DisplayText&gt;(Sun et al., 2015)&lt;/DisplayText&gt;&lt;record&gt;&lt;rec-number&gt;8&lt;/rec-number&gt;&lt;foreign-keys&gt;&lt;key app="EN" db-id="5expvdpf5rxxzxexs5c5s2wgtxe5s5pavaaw" timestamp="1586047869" guid="e46577b5-d032-4e74-a99b-2826560fd210"&gt;8&lt;/key&gt;&lt;/foreign-keys&gt;&lt;ref-type name="Journal Article"&gt;17&lt;/ref-type&gt;&lt;contributors&gt;&lt;authors&gt;&lt;author&gt;Sun, Bo&lt;/author&gt;&lt;author&gt;Guan, Xiaohong&lt;/author&gt;&lt;author&gt;Fang, Jingyun&lt;/author&gt;&lt;author&gt;Tratnyek, Paul G&lt;/author&gt;&lt;/authors&gt;&lt;/contributors&gt;&lt;titles&gt;&lt;title&gt;Activation of manganese oxidants with bisulfite for enhanced oxidation of organic contaminants: the involvement of Mn (III)&lt;/title&gt;&lt;secondary-title&gt;Environmental Science &amp;amp; Technology&lt;/secondary-title&gt;&lt;/titles&gt;&lt;periodical&gt;&lt;full-title&gt;Environmental Science &amp;amp; Technology&lt;/full-title&gt;&lt;abbr-1&gt;Environ. Sci. Technol.&lt;/abbr-1&gt;&lt;abbr-2&gt;Environ Sci Technol&lt;/abbr-2&gt;&lt;/periodical&gt;&lt;pages&gt;12414-12421&lt;/pages&gt;&lt;volume&gt;49&lt;/volume&gt;&lt;number&gt;20&lt;/number&gt;&lt;dates&gt;&lt;year&gt;2015&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(Sun et al., 2015)</w:t>
      </w:r>
      <w:r w:rsidRPr="00AF2394">
        <w:rPr>
          <w:rFonts w:ascii="Times New Roman" w:hAnsi="Times New Roman" w:cs="Times New Roman"/>
          <w:szCs w:val="22"/>
        </w:rPr>
        <w:fldChar w:fldCharType="end"/>
      </w:r>
      <w:r w:rsidRPr="00AF2394">
        <w:rPr>
          <w:rFonts w:ascii="Times New Roman" w:hAnsi="Times New Roman" w:cs="Times New Roman"/>
          <w:szCs w:val="22"/>
        </w:rPr>
        <w:t>. A molar extinction coefficient of 6,750 M</w:t>
      </w:r>
      <w:r w:rsidRPr="00AF2394">
        <w:rPr>
          <w:rFonts w:ascii="Times New Roman" w:hAnsi="Times New Roman" w:cs="Times New Roman"/>
          <w:szCs w:val="22"/>
          <w:vertAlign w:val="superscript"/>
        </w:rPr>
        <w:t>-1</w:t>
      </w:r>
      <w:r w:rsidRPr="00AF2394">
        <w:rPr>
          <w:rFonts w:ascii="Times New Roman" w:hAnsi="Times New Roman" w:cs="Times New Roman"/>
          <w:szCs w:val="22"/>
        </w:rPr>
        <w:t xml:space="preserve"> cm</w:t>
      </w:r>
      <w:r w:rsidRPr="00AF2394">
        <w:rPr>
          <w:rFonts w:ascii="Times New Roman" w:hAnsi="Times New Roman" w:cs="Times New Roman"/>
          <w:szCs w:val="22"/>
          <w:vertAlign w:val="superscript"/>
        </w:rPr>
        <w:t>-1</w:t>
      </w:r>
      <w:r w:rsidRPr="00AF2394">
        <w:rPr>
          <w:rFonts w:ascii="Times New Roman" w:hAnsi="Times New Roman" w:cs="Times New Roman"/>
          <w:szCs w:val="22"/>
        </w:rPr>
        <w:t xml:space="preserve"> was used to calculate soluble Mn(III) concentrations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&lt;EndNote&gt;&lt;Cite&gt;&lt;Author&gt;Liu&lt;/Author&gt;&lt;Year&gt;2019&lt;/Year&gt;&lt;RecNum&gt;252&lt;/RecNum&gt;&lt;DisplayText&gt;(Liu et al., 2019)&lt;/DisplayText&gt;&lt;record&gt;&lt;rec-number&gt;252&lt;/rec-number&gt;&lt;foreign-keys&gt;&lt;key app="EN" db-id="5expvdpf5rxxzxexs5c5s2wgtxe5s5pavaaw" timestamp="1586397494" guid="143c15e7-e8f3-4f0b-b388-07ef00c37f4d"&gt;252&lt;/key&gt;&lt;/foreign-keys&gt;&lt;ref-type name="Journal Article"&gt;17&lt;/ref-type&gt;&lt;contributors&gt;&lt;authors&gt;&lt;author&gt;Liu, Weifan&lt;/author&gt;&lt;author&gt;Sun, Bo&lt;/author&gt;&lt;author&gt;Qiao, Junlian&lt;/author&gt;&lt;author&gt;Guan, Xiaohong&lt;/author&gt;&lt;/authors&gt;&lt;/contributors&gt;&lt;titles&gt;&lt;title&gt;Influence of pyrophosphate on the generation of soluble Mn (III) from reactions involving Mn oxides and Mn (VII)&lt;/title&gt;&lt;secondary-title&gt;Environmental Science &amp;amp; Technology&lt;/secondary-title&gt;&lt;/titles&gt;&lt;periodical&gt;&lt;full-title&gt;Environmental Science &amp;amp; Technology&lt;/full-title&gt;&lt;abbr-1&gt;Environ. Sci. Technol.&lt;/abbr-1&gt;&lt;abbr-2&gt;Environ Sci Technol&lt;/abbr-2&gt;&lt;/periodical&gt;&lt;pages&gt;10227-10235&lt;/pages&gt;&lt;volume&gt;53&lt;/volume&gt;&lt;number&gt;17&lt;/number&gt;&lt;dates&gt;&lt;year&gt;2019&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(Liu et al., 2019)</w:t>
      </w:r>
      <w:r w:rsidRPr="00AF2394">
        <w:rPr>
          <w:rFonts w:ascii="Times New Roman" w:hAnsi="Times New Roman" w:cs="Times New Roman"/>
          <w:szCs w:val="22"/>
        </w:rPr>
        <w:fldChar w:fldCharType="end"/>
      </w:r>
      <w:r w:rsidRPr="00AF2394">
        <w:rPr>
          <w:rFonts w:ascii="Times New Roman" w:hAnsi="Times New Roman" w:cs="Times New Roman"/>
          <w:szCs w:val="22"/>
        </w:rPr>
        <w:t>. The percentage of extractable Mn(III), on a molar basis, was calculated by dividing the amount (μmol) of Mn(III)-pyrophosphate formed by the initial amount (μmol) of MnO</w:t>
      </w:r>
      <w:r w:rsidRPr="00AF2394">
        <w:rPr>
          <w:rFonts w:ascii="Times New Roman" w:hAnsi="Times New Roman" w:cs="Times New Roman"/>
          <w:szCs w:val="22"/>
          <w:vertAlign w:val="subscript"/>
        </w:rPr>
        <w:t>2</w:t>
      </w:r>
      <w:r w:rsidRPr="00AF2394">
        <w:rPr>
          <w:rFonts w:ascii="Times New Roman" w:hAnsi="Times New Roman" w:cs="Times New Roman"/>
          <w:szCs w:val="22"/>
        </w:rPr>
        <w:t>. The kinetics of Mn(III)-pyrophosphate extracted from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were simulated with the first-order rate law (Eq.[1])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&lt;EndNote&gt;&lt;Cite&gt;&lt;Author&gt;Liu&lt;/Author&gt;&lt;Year&gt;2019&lt;/Year&gt;&lt;RecNum&gt;252&lt;/RecNum&gt;&lt;DisplayText&gt;(Klewicki and Morgan, 1999; Liu et al., 2019)&lt;/DisplayText&gt;&lt;record&gt;&lt;rec-number&gt;252&lt;/rec-number&gt;&lt;foreign-keys&gt;&lt;key app="EN" db-id="5expvdpf5rxxzxexs5c5s2wgtxe5s5pavaaw" timestamp="1586397494" guid="143c15e7-e8f3-4f0b-b388-07ef00c37f4d"&gt;252&lt;/key&gt;&lt;/foreign-keys&gt;&lt;ref-type name="Journal Article"&gt;17&lt;/ref-type&gt;&lt;contributors&gt;&lt;authors&gt;&lt;author&gt;Liu, Weifan&lt;/author&gt;&lt;author&gt;Sun, Bo&lt;/author&gt;&lt;author&gt;Qiao, Junlian&lt;/author&gt;&lt;author&gt;Guan, Xiaohong&lt;/author&gt;&lt;/authors&gt;&lt;/contributors&gt;&lt;titles&gt;&lt;title&gt;Influence of pyrophosphate on the generation of soluble Mn (III) from reactions involving Mn oxides and Mn (VII)&lt;/title&gt;&lt;secondary-title&gt;Environmental Science &amp;amp; Technology&lt;/secondary-title&gt;&lt;/titles&gt;&lt;periodical&gt;&lt;full-title&gt;Environmental Science &amp;amp; Technology&lt;/full-title&gt;&lt;abbr-1&gt;Environ. Sci. Technol.&lt;/abbr-1&gt;&lt;abbr-2&gt;Environ Sci Technol&lt;/abbr-2&gt;&lt;/periodical&gt;&lt;pages&gt;10227-10235&lt;/pages&gt;&lt;volume&gt;53&lt;/volume&gt;&lt;number&gt;17&lt;/number&gt;&lt;dates&gt;&lt;year&gt;2019&lt;/year&gt;&lt;/dates&gt;&lt;isbn&gt;0013-936X&lt;/isbn&gt;&lt;urls&gt;&lt;/urls&gt;&lt;/record&gt;&lt;/Cite&gt;&lt;Cite&gt;&lt;Author&gt;Klewicki&lt;/Author&gt;&lt;Year&gt;1999&lt;/Year&gt;&lt;RecNum&gt;849&lt;/RecNum&gt;&lt;record&gt;&lt;rec-number&gt;849&lt;/rec-number&gt;&lt;foreign-keys&gt;&lt;key app="EN" db-id="5expvdpf5rxxzxexs5c5s2wgtxe5s5pavaaw" timestamp="1626744051" guid="f14f939c-cba3-4cce-8803-e7058fe2d0b7"&gt;849&lt;/key&gt;&lt;/foreign-keys&gt;&lt;ref-type name="Journal Article"&gt;17&lt;/ref-type&gt;&lt;contributors&gt;&lt;authors&gt;&lt;author&gt;Klewicki, JK&lt;/author&gt;&lt;author&gt;Morgan, JJ&lt;/author&gt;&lt;/authors&gt;&lt;/contributors&gt;&lt;titles&gt;&lt;title&gt;&lt;style face="normal" font="default" size="100%"&gt;Dissolution of &lt;/style&gt;&lt;style face="italic" font="default" size="100%"&gt;β&lt;/style&gt;&lt;style face="normal" font="default" size="100%"&gt;-MnOOH particles by ligands: pyrophosphate, ethylenediaminetetraacetate, and citrate&lt;/style&gt;&lt;/title&gt;&lt;secondary-title&gt;Geochim. Cosmochim. Acta.&lt;/secondary-title&gt;&lt;/titles&gt;&lt;pages&gt;3017-3024&lt;/pages&gt;&lt;volume&gt;63&lt;/volume&gt;&lt;number&gt;19-20&lt;/number&gt;&lt;dates&gt;&lt;year&gt;1999&lt;/year&gt;&lt;/dates&gt;&lt;isbn&gt;0016-7037&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(Klewicki and Morgan, 1999; Liu et al., 2019)</w:t>
      </w:r>
      <w:r w:rsidRPr="00AF2394">
        <w:rPr>
          <w:rFonts w:ascii="Times New Roman" w:hAnsi="Times New Roman" w:cs="Times New Roman"/>
          <w:szCs w:val="22"/>
        </w:rPr>
        <w:fldChar w:fldCharType="end"/>
      </w:r>
      <w:r w:rsidRPr="00AF2394">
        <w:rPr>
          <w:rFonts w:ascii="Times New Roman" w:hAnsi="Times New Roman" w:cs="Times New Roman"/>
          <w:szCs w:val="22"/>
        </w:rPr>
        <w:t>.</w:t>
      </w:r>
    </w:p>
    <w:p w14:paraId="5DD9F990" w14:textId="77777777" w:rsidR="007E6FD2" w:rsidRPr="00AF2394" w:rsidRDefault="0004692F" w:rsidP="007E6FD2">
      <w:pPr>
        <w:spacing w:line="480" w:lineRule="auto"/>
        <w:rPr>
          <w:rFonts w:ascii="Times New Roman" w:hAnsi="Times New Roman" w:cs="Times New Roman"/>
          <w:szCs w:val="22"/>
        </w:rPr>
      </w:pPr>
      <m:oMath>
        <m:d>
          <m:dPr>
            <m:begChr m:val="["/>
            <m:endChr m:val="]"/>
            <m:ctrlPr>
              <w:rPr>
                <w:rFonts w:ascii="Cambria Math" w:hAnsi="Cambria Math" w:cs="Times New Roman"/>
                <w:i/>
                <w:szCs w:val="22"/>
              </w:rPr>
            </m:ctrlPr>
          </m:dPr>
          <m:e>
            <m:r>
              <m:rPr>
                <m:nor/>
              </m:rPr>
              <w:rPr>
                <w:rFonts w:ascii="Times New Roman" w:hAnsi="Times New Roman" w:cs="Times New Roman"/>
                <w:szCs w:val="22"/>
              </w:rPr>
              <m:t>Mn</m:t>
            </m:r>
            <m:d>
              <m:dPr>
                <m:ctrlPr>
                  <w:rPr>
                    <w:rFonts w:ascii="Cambria Math" w:hAnsi="Cambria Math" w:cs="Times New Roman"/>
                    <w:i/>
                    <w:szCs w:val="22"/>
                  </w:rPr>
                </m:ctrlPr>
              </m:dPr>
              <m:e>
                <m:r>
                  <m:rPr>
                    <m:nor/>
                  </m:rPr>
                  <w:rPr>
                    <w:rFonts w:ascii="Times New Roman" w:hAnsi="Times New Roman" w:cs="Times New Roman"/>
                    <w:szCs w:val="22"/>
                  </w:rPr>
                  <m:t>III</m:t>
                </m:r>
              </m:e>
            </m:d>
            <m:r>
              <m:rPr>
                <m:nor/>
              </m:rPr>
              <w:rPr>
                <w:rFonts w:ascii="Times New Roman" w:hAnsi="Times New Roman" w:cs="Times New Roman"/>
                <w:szCs w:val="22"/>
              </w:rPr>
              <m:t>-pyrophosphate</m:t>
            </m:r>
          </m:e>
        </m:d>
        <m:r>
          <m:rPr>
            <m:nor/>
          </m:rPr>
          <w:rPr>
            <w:rFonts w:ascii="Times New Roman" w:hAnsi="Times New Roman" w:cs="Times New Roman"/>
            <w:szCs w:val="22"/>
          </w:rPr>
          <m:t>=</m:t>
        </m:r>
        <m:sSub>
          <m:sSubPr>
            <m:ctrlPr>
              <w:rPr>
                <w:rFonts w:ascii="Cambria Math" w:hAnsi="Cambria Math" w:cs="Times New Roman"/>
                <w:i/>
                <w:szCs w:val="22"/>
              </w:rPr>
            </m:ctrlPr>
          </m:sSubPr>
          <m:e>
            <m:d>
              <m:dPr>
                <m:begChr m:val="["/>
                <m:endChr m:val="]"/>
                <m:ctrlPr>
                  <w:rPr>
                    <w:rFonts w:ascii="Cambria Math" w:hAnsi="Cambria Math" w:cs="Times New Roman"/>
                    <w:i/>
                    <w:szCs w:val="22"/>
                  </w:rPr>
                </m:ctrlPr>
              </m:dPr>
              <m:e>
                <m:r>
                  <m:rPr>
                    <m:nor/>
                  </m:rPr>
                  <w:rPr>
                    <w:rFonts w:ascii="Times New Roman" w:hAnsi="Times New Roman" w:cs="Times New Roman"/>
                    <w:szCs w:val="22"/>
                  </w:rPr>
                  <m:t>Mn</m:t>
                </m:r>
                <m:d>
                  <m:dPr>
                    <m:ctrlPr>
                      <w:rPr>
                        <w:rFonts w:ascii="Cambria Math" w:hAnsi="Cambria Math" w:cs="Times New Roman"/>
                        <w:i/>
                        <w:szCs w:val="22"/>
                      </w:rPr>
                    </m:ctrlPr>
                  </m:dPr>
                  <m:e>
                    <m:r>
                      <m:rPr>
                        <m:nor/>
                      </m:rPr>
                      <w:rPr>
                        <w:rFonts w:ascii="Times New Roman" w:hAnsi="Times New Roman" w:cs="Times New Roman"/>
                        <w:szCs w:val="22"/>
                      </w:rPr>
                      <m:t>III</m:t>
                    </m:r>
                  </m:e>
                </m:d>
                <m:r>
                  <m:rPr>
                    <m:nor/>
                  </m:rPr>
                  <w:rPr>
                    <w:rFonts w:ascii="Times New Roman" w:hAnsi="Times New Roman" w:cs="Times New Roman"/>
                    <w:szCs w:val="22"/>
                  </w:rPr>
                  <m:t>-pyrophosphate</m:t>
                </m:r>
              </m:e>
            </m:d>
          </m:e>
          <m:sub>
            <m:r>
              <m:rPr>
                <m:nor/>
              </m:rPr>
              <w:rPr>
                <w:rFonts w:ascii="Times New Roman" w:hAnsi="Times New Roman" w:cs="Times New Roman"/>
                <w:szCs w:val="22"/>
              </w:rPr>
              <m:t>max</m:t>
            </m:r>
          </m:sub>
        </m:sSub>
        <m:r>
          <m:rPr>
            <m:nor/>
          </m:rPr>
          <w:rPr>
            <w:rFonts w:ascii="Times New Roman" w:hAnsi="Times New Roman" w:cs="Times New Roman"/>
            <w:szCs w:val="22"/>
          </w:rPr>
          <m:t>(1-</m:t>
        </m:r>
        <m:sSup>
          <m:sSupPr>
            <m:ctrlPr>
              <w:rPr>
                <w:rFonts w:ascii="Cambria Math" w:hAnsi="Cambria Math" w:cs="Times New Roman"/>
                <w:i/>
                <w:szCs w:val="22"/>
              </w:rPr>
            </m:ctrlPr>
          </m:sSupPr>
          <m:e>
            <m:r>
              <m:rPr>
                <m:nor/>
              </m:rPr>
              <w:rPr>
                <w:rFonts w:ascii="Times New Roman" w:hAnsi="Times New Roman" w:cs="Times New Roman"/>
                <w:szCs w:val="22"/>
              </w:rPr>
              <m:t>e</m:t>
            </m:r>
          </m:e>
          <m:sup>
            <m:r>
              <m:rPr>
                <m:nor/>
              </m:rPr>
              <w:rPr>
                <w:rFonts w:ascii="Times New Roman" w:hAnsi="Times New Roman" w:cs="Times New Roman"/>
                <w:szCs w:val="22"/>
              </w:rPr>
              <m:t>-</m:t>
            </m:r>
            <m:sSub>
              <m:sSubPr>
                <m:ctrlPr>
                  <w:rPr>
                    <w:rFonts w:ascii="Cambria Math" w:hAnsi="Cambria Math" w:cs="Times New Roman"/>
                    <w:i/>
                    <w:szCs w:val="22"/>
                  </w:rPr>
                </m:ctrlPr>
              </m:sSubPr>
              <m:e>
                <m:r>
                  <m:rPr>
                    <m:nor/>
                  </m:rPr>
                  <w:rPr>
                    <w:rFonts w:ascii="Times New Roman" w:hAnsi="Times New Roman" w:cs="Times New Roman"/>
                    <w:i/>
                    <w:iCs/>
                    <w:szCs w:val="22"/>
                  </w:rPr>
                  <m:t>k</m:t>
                </m:r>
              </m:e>
              <m:sub>
                <m:r>
                  <m:rPr>
                    <m:nor/>
                  </m:rPr>
                  <w:rPr>
                    <w:rFonts w:ascii="Times New Roman" w:hAnsi="Times New Roman" w:cs="Times New Roman"/>
                    <w:szCs w:val="22"/>
                  </w:rPr>
                  <m:t>L</m:t>
                </m:r>
              </m:sub>
            </m:sSub>
            <m:r>
              <m:rPr>
                <m:nor/>
              </m:rPr>
              <w:rPr>
                <w:rFonts w:ascii="Times New Roman" w:hAnsi="Times New Roman" w:cs="Times New Roman"/>
                <w:i/>
                <w:iCs/>
                <w:szCs w:val="22"/>
              </w:rPr>
              <m:t>t</m:t>
            </m:r>
          </m:sup>
        </m:sSup>
        <m:r>
          <m:rPr>
            <m:nor/>
          </m:rPr>
          <w:rPr>
            <w:rFonts w:ascii="Times New Roman" w:hAnsi="Times New Roman" w:cs="Times New Roman"/>
            <w:szCs w:val="22"/>
          </w:rPr>
          <m:t>)</m:t>
        </m:r>
      </m:oMath>
      <w:r w:rsidR="007E6FD2" w:rsidRPr="00AF2394">
        <w:rPr>
          <w:rFonts w:ascii="Times New Roman" w:hAnsi="Times New Roman" w:cs="Times New Roman"/>
          <w:szCs w:val="22"/>
        </w:rPr>
        <w:t xml:space="preserve">                                              (1)</w:t>
      </w:r>
    </w:p>
    <w:p w14:paraId="0E47F9C9" w14:textId="77777777" w:rsidR="007E6FD2" w:rsidRPr="00AF2394" w:rsidRDefault="007E6FD2" w:rsidP="007E6FD2">
      <w:pPr>
        <w:spacing w:line="480" w:lineRule="auto"/>
        <w:rPr>
          <w:rFonts w:ascii="Times New Roman" w:eastAsia="MS Mincho" w:hAnsi="Times New Roman" w:cs="Times New Roman"/>
          <w:color w:val="000000"/>
          <w:szCs w:val="27"/>
        </w:rPr>
      </w:pPr>
      <w:r w:rsidRPr="00AF2394">
        <w:rPr>
          <w:rFonts w:ascii="Times New Roman" w:hAnsi="Times New Roman" w:cs="Times New Roman"/>
          <w:szCs w:val="22"/>
        </w:rPr>
        <w:t>Where [Mn(III)-pyrophosphate]</w:t>
      </w:r>
      <w:r w:rsidRPr="00AF2394">
        <w:rPr>
          <w:rFonts w:ascii="Times New Roman" w:hAnsi="Times New Roman" w:cs="Times New Roman"/>
          <w:szCs w:val="22"/>
          <w:vertAlign w:val="subscript"/>
        </w:rPr>
        <w:t>max</w:t>
      </w:r>
      <w:r w:rsidRPr="00AF2394">
        <w:rPr>
          <w:rFonts w:ascii="Times New Roman" w:hAnsi="Times New Roman" w:cs="Times New Roman"/>
          <w:szCs w:val="22"/>
        </w:rPr>
        <w:t xml:space="preserve"> is the concentration of Mn(III)-pyrophosphate at equilibrium, </w:t>
      </w:r>
      <w:proofErr w:type="spellStart"/>
      <w:r w:rsidRPr="00AF2394">
        <w:rPr>
          <w:rFonts w:ascii="Times New Roman" w:hAnsi="Times New Roman" w:cs="Times New Roman"/>
          <w:i/>
          <w:iCs/>
          <w:szCs w:val="22"/>
        </w:rPr>
        <w:t>k</w:t>
      </w:r>
      <w:r w:rsidRPr="00AF2394">
        <w:rPr>
          <w:rFonts w:ascii="Times New Roman" w:hAnsi="Times New Roman" w:cs="Times New Roman"/>
          <w:szCs w:val="22"/>
          <w:vertAlign w:val="subscript"/>
        </w:rPr>
        <w:t>L</w:t>
      </w:r>
      <w:proofErr w:type="spellEnd"/>
      <w:r w:rsidRPr="00AF2394">
        <w:rPr>
          <w:rFonts w:ascii="Times New Roman" w:hAnsi="Times New Roman" w:cs="Times New Roman"/>
          <w:szCs w:val="22"/>
        </w:rPr>
        <w:t xml:space="preserve"> (hour</w:t>
      </w:r>
      <w:r w:rsidRPr="00AF2394">
        <w:rPr>
          <w:rFonts w:ascii="Times New Roman" w:hAnsi="Times New Roman" w:cs="Times New Roman"/>
          <w:szCs w:val="22"/>
          <w:vertAlign w:val="superscript"/>
        </w:rPr>
        <w:t>-1</w:t>
      </w:r>
      <w:r w:rsidRPr="00AF2394">
        <w:rPr>
          <w:rFonts w:ascii="Times New Roman" w:hAnsi="Times New Roman" w:cs="Times New Roman"/>
          <w:szCs w:val="22"/>
        </w:rPr>
        <w:t xml:space="preserve">) is the first-order rate constant, and </w:t>
      </w:r>
      <w:r w:rsidRPr="00AF2394">
        <w:rPr>
          <w:rFonts w:ascii="Times New Roman" w:hAnsi="Times New Roman" w:cs="Times New Roman"/>
          <w:i/>
          <w:iCs/>
          <w:szCs w:val="22"/>
        </w:rPr>
        <w:t>t</w:t>
      </w:r>
      <w:r w:rsidRPr="00AF2394">
        <w:rPr>
          <w:rFonts w:ascii="Times New Roman" w:hAnsi="Times New Roman" w:cs="Times New Roman"/>
          <w:szCs w:val="22"/>
        </w:rPr>
        <w:t xml:space="preserve"> (hour) is the incubation period.</w:t>
      </w:r>
    </w:p>
    <w:p w14:paraId="7A4639C8" w14:textId="77777777" w:rsidR="007E6FD2" w:rsidRPr="00AF2394" w:rsidRDefault="007E6FD2" w:rsidP="000A78E8">
      <w:pPr>
        <w:pStyle w:val="Heading3"/>
        <w:spacing w:after="0"/>
        <w:rPr>
          <w:rFonts w:cs="Times New Roman"/>
        </w:rPr>
      </w:pPr>
      <w:bookmarkStart w:id="92" w:name="_Toc109294999"/>
      <w:r w:rsidRPr="00AF2394">
        <w:rPr>
          <w:rFonts w:cs="Times New Roman"/>
        </w:rPr>
        <w:t>2.3.7 Quantum chemical calculations</w:t>
      </w:r>
      <w:bookmarkEnd w:id="92"/>
    </w:p>
    <w:p w14:paraId="73239C79"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The Gaussian 09 software package was applied for all </w:t>
      </w:r>
      <w:r w:rsidRPr="00AF2394">
        <w:rPr>
          <w:rFonts w:ascii="Times New Roman" w:hAnsi="Times New Roman" w:cs="Times New Roman"/>
          <w:color w:val="000000" w:themeColor="text1"/>
        </w:rPr>
        <w:t>quantum chemical</w:t>
      </w:r>
      <w:r w:rsidRPr="00AF2394">
        <w:rPr>
          <w:rFonts w:ascii="Times New Roman" w:hAnsi="Times New Roman" w:cs="Times New Roman"/>
          <w:szCs w:val="22"/>
        </w:rPr>
        <w:t xml:space="preserve"> calculations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&lt;EndNote&gt;&lt;Cite&gt;&lt;Author&gt;Frisch&lt;/Author&gt;&lt;Year&gt;2009&lt;/Year&gt;&lt;RecNum&gt;1273&lt;/RecNum&gt;&lt;DisplayText&gt;(Frisch et al., 2009)&lt;/DisplayText&gt;&lt;record&gt;&lt;rec-number&gt;1273&lt;/rec-number&gt;&lt;foreign-keys&gt;&lt;key app="EN" db-id="r0av55ed1xvsfhetp5x5z5akr9zpfesssz2z" timestamp="1582728794"&gt;1273&lt;/key&gt;&lt;/foreign-keys&gt;&lt;ref-type name="Journal Article"&gt;17&lt;/ref-type&gt;&lt;contributors&gt;&lt;authors&gt;&lt;author&gt;Frisch, MJ&lt;/author&gt;&lt;author&gt;Trucks, GW&lt;/author&gt;&lt;author&gt;Schlegel, HB&lt;/author&gt;&lt;author&gt;Scuseria, GE&lt;/author&gt;&lt;author&gt;Robb, MA&lt;/author&gt;&lt;author&gt;Cheeseman, JR&lt;/author&gt;&lt;author&gt;Scalmani, G&lt;/author&gt;&lt;author&gt;Barone, V&lt;/author&gt;&lt;author&gt;Mennucci, B&lt;/author&gt;&lt;author&gt;Petersson, GA &lt;/author&gt;&lt;/authors&gt;&lt;/contributors&gt;&lt;titles&gt;&lt;title&gt;Gaussian 09; Gaussian, Inc&lt;/title&gt;&lt;secondary-title&gt;J Wallingford, CT&lt;/secondary-title&gt;&lt;/titles&gt;&lt;periodical&gt;&lt;full-title&gt;J Wallingford, CT&lt;/full-title&gt;&lt;/periodical&gt;&lt;pages&gt;5648-5652&lt;/pages&gt;&lt;volume&gt;32&lt;/volume&gt;&lt;dates&gt;&lt;year&gt;2009&lt;/year&gt;&lt;/dates&gt;&lt;urls&gt;&lt;/urls&gt;&lt;/record&gt;&lt;/Cite&gt;&lt;/EndNote&gt;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(Frisch et al., 2009)</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The structure of BPA with minimum energy was optimized using the DFT method at the B3LYP/6-311G** level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&lt;EndNote&gt;&lt;Cite&gt;&lt;Author&gt;Wang&lt;/Author&gt;&lt;Year&gt;2018&lt;/Year&gt;&lt;RecNum&gt;64&lt;/RecNum&gt;&lt;DisplayText&gt;(Wang et al., 2018)&lt;/DisplayText&gt;&lt;record&gt;&lt;rec-number&gt;64&lt;/rec-number&gt;&lt;foreign-keys&gt;&lt;key app="EN" db-id="5expvdpf5rxxzxexs5c5s2wgtxe5s5pavaaw" timestamp="1586116503" guid="2c8a449f-9128-4979-8e69-38b6202e00c0"&gt;64&lt;/key&gt;&lt;/foreign-keys&gt;&lt;ref-type name="Journal Article"&gt;17&lt;/ref-type&gt;&lt;contributors&gt;&lt;authors&gt;&lt;author&gt;Wang, Xinghao&lt;/author&gt;&lt;author&gt;Wang, Siyuan&lt;/author&gt;&lt;author&gt;Qu, Ruijuan&lt;/author&gt;&lt;author&gt;Ge, Jiali&lt;/author&gt;&lt;author&gt;Wang, Zunyao&lt;/author&gt;&lt;author&gt;Gu, Cheng&lt;/author&gt;&lt;/authors&gt;&lt;/contributors&gt;&lt;titles&gt;&lt;title&gt;&lt;style face="normal" font="default" size="100%"&gt;Enhanced removal of chlorophene and 17&lt;/style&gt;&lt;style face="italic" font="default" size="100%"&gt;β&lt;/style&gt;&lt;style face="normal" font="default" size="100%"&gt;-estradiol by Mn (III) in a mixture solution with humic acid: investigation of reaction kinetics and formation of co-oligomerization products&lt;/style&gt;&lt;/title&gt;&lt;secondary-title&gt;Environmental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13222-13230&lt;/pages&gt;&lt;volume&gt;52&lt;/volume&gt;&lt;number&gt;22&lt;/number&gt;&lt;dates&gt;&lt;year&gt;2018&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(Wang et al., 2018)</w:t>
      </w:r>
      <w:r w:rsidRPr="00AF2394">
        <w:rPr>
          <w:rFonts w:ascii="Times New Roman" w:hAnsi="Times New Roman" w:cs="Times New Roman"/>
          <w:szCs w:val="22"/>
        </w:rPr>
        <w:fldChar w:fldCharType="end"/>
      </w:r>
      <w:r w:rsidRPr="00AF2394">
        <w:rPr>
          <w:rFonts w:ascii="Times New Roman" w:hAnsi="Times New Roman" w:cs="Times New Roman"/>
          <w:szCs w:val="22"/>
        </w:rPr>
        <w:t>. The FED values of the HOMO and LUMO, charge density, and spin density were obtained from the Gaussian output files. Values of 2FED</w:t>
      </w:r>
      <w:r w:rsidRPr="00AF2394">
        <w:rPr>
          <w:rFonts w:ascii="Times New Roman" w:hAnsi="Times New Roman" w:cs="Times New Roman"/>
          <w:szCs w:val="22"/>
          <w:vertAlign w:val="superscript"/>
        </w:rPr>
        <w:t>2</w:t>
      </w:r>
      <w:r w:rsidRPr="00AF2394">
        <w:rPr>
          <w:rFonts w:ascii="Times New Roman" w:hAnsi="Times New Roman" w:cs="Times New Roman"/>
          <w:szCs w:val="22"/>
          <w:vertAlign w:val="subscript"/>
        </w:rPr>
        <w:t>HOMO</w:t>
      </w:r>
      <w:r w:rsidRPr="00AF2394">
        <w:rPr>
          <w:rFonts w:ascii="Times New Roman" w:hAnsi="Times New Roman" w:cs="Times New Roman"/>
          <w:szCs w:val="22"/>
        </w:rPr>
        <w:t xml:space="preserve"> and FED</w:t>
      </w:r>
      <w:r w:rsidRPr="00AF2394">
        <w:rPr>
          <w:rFonts w:ascii="Times New Roman" w:hAnsi="Times New Roman" w:cs="Times New Roman"/>
          <w:szCs w:val="22"/>
          <w:vertAlign w:val="superscript"/>
        </w:rPr>
        <w:t>2</w:t>
      </w:r>
      <w:r w:rsidRPr="00AF2394">
        <w:rPr>
          <w:rFonts w:ascii="Times New Roman" w:hAnsi="Times New Roman" w:cs="Times New Roman"/>
          <w:szCs w:val="22"/>
          <w:vertAlign w:val="subscript"/>
        </w:rPr>
        <w:t>HOMO</w:t>
      </w:r>
      <w:r w:rsidRPr="00AF2394">
        <w:rPr>
          <w:rFonts w:ascii="Times New Roman" w:hAnsi="Times New Roman" w:cs="Times New Roman"/>
          <w:szCs w:val="22"/>
        </w:rPr>
        <w:t xml:space="preserve"> + FED</w:t>
      </w:r>
      <w:r w:rsidRPr="00AF2394">
        <w:rPr>
          <w:rFonts w:ascii="Times New Roman" w:hAnsi="Times New Roman" w:cs="Times New Roman"/>
          <w:szCs w:val="22"/>
          <w:vertAlign w:val="superscript"/>
        </w:rPr>
        <w:t>2</w:t>
      </w:r>
      <w:r w:rsidRPr="00AF2394">
        <w:rPr>
          <w:rFonts w:ascii="Times New Roman" w:hAnsi="Times New Roman" w:cs="Times New Roman"/>
          <w:szCs w:val="22"/>
          <w:vertAlign w:val="subscript"/>
        </w:rPr>
        <w:t>LUMO</w:t>
      </w:r>
      <w:r w:rsidRPr="00AF2394">
        <w:rPr>
          <w:rFonts w:ascii="Times New Roman" w:hAnsi="Times New Roman" w:cs="Times New Roman"/>
          <w:szCs w:val="22"/>
        </w:rPr>
        <w:t xml:space="preserve"> were obtained to predict the reaction sites of electron extraction and hydroxyl attack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&lt;EndNote&gt;&lt;Cite&gt;&lt;Author&gt;Fukui&lt;/Author&gt;&lt;Year&gt;1952&lt;/Year&gt;&lt;RecNum&gt;522&lt;/RecNum&gt;&lt;DisplayText&gt;(Fukui et al., 1952; Fukui et al., 1954)&lt;/DisplayText&gt;&lt;record&gt;&lt;rec-number&gt;522&lt;/rec-number&gt;&lt;foreign-keys&gt;&lt;key app="EN" db-id="5expvdpf5rxxzxexs5c5s2wgtxe5s5pavaaw" timestamp="1606227826" guid="9a38270d-d12d-4c87-a851-7eeef13dad6f"&gt;522&lt;/key&gt;&lt;/foreign-keys&gt;&lt;ref-type name="Journal Article"&gt;17&lt;/ref-type&gt;&lt;contributors&gt;&lt;authors&gt;&lt;author&gt;Fukui, Kenichi&lt;/author&gt;&lt;author&gt;Yonezawa, Teijiro&lt;/author&gt;&lt;author&gt;Shingu, Haruo&lt;/author&gt;&lt;/authors&gt;&lt;/contributors&gt;&lt;titles&gt;&lt;title&gt;A molecular orbital theory of reactivity in aromatic hydrocarbons&lt;/title&gt;&lt;secondary-title&gt;J. Chem. Phys&lt;/secondary-title&gt;&lt;/titles&gt;&lt;pages&gt;722-725&lt;/pages&gt;&lt;volume&gt;20&lt;/volume&gt;&lt;number&gt;4&lt;/number&gt;&lt;dates&gt;&lt;year&gt;1952&lt;/year&gt;&lt;/dates&gt;&lt;isbn&gt;0021-9606&lt;/isbn&gt;&lt;urls&gt;&lt;/urls&gt;&lt;/record&gt;&lt;/Cite&gt;&lt;Cite&gt;&lt;Author&gt;Fukui&lt;/Author&gt;&lt;Year&gt;1954&lt;/Year&gt;&lt;RecNum&gt;14&lt;/RecNum&gt;&lt;record&gt;&lt;rec-number&gt;14&lt;/rec-number&gt;&lt;foreign-keys&gt;&lt;key app="EN" db-id="5expvdpf5rxxzxexs5c5s2wgtxe5s5pavaaw" timestamp="1586047902" guid="2cb83128-0d62-4ead-b081-7da630a697fb"&gt;14&lt;/key&gt;&lt;/foreign-keys&gt;&lt;ref-type name="Journal Article"&gt;17&lt;/ref-type&gt;&lt;contributors&gt;&lt;authors&gt;&lt;author&gt;Fukui, Kenichi&lt;/author&gt;&lt;author&gt;Yonezawa, Teijiro&lt;/author&gt;&lt;author&gt;Nagata, Chikayoshi&lt;/author&gt;&lt;author&gt;Shingu, Haruo&lt;/author&gt;&lt;/authors&gt;&lt;/contributors&gt;&lt;titles&gt;&lt;title&gt;Molecular orbital theory of orientation in aromatic, heteroaromatic, and other conjugated molecules&lt;/title&gt;&lt;secondary-title&gt;J. Chem. Phys&lt;/secondary-title&gt;&lt;/titles&gt;&lt;pages&gt;1433-1442&lt;/pages&gt;&lt;volume&gt;22&lt;/volume&gt;&lt;number&gt;8&lt;/number&gt;&lt;dates&gt;&lt;year&gt;1954&lt;/year&gt;&lt;/dates&gt;&lt;isbn&gt;0021-9606&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(Fukui et al., 1952; Fukui et al., 1954)</w:t>
      </w:r>
      <w:r w:rsidRPr="00AF2394">
        <w:rPr>
          <w:rFonts w:ascii="Times New Roman" w:hAnsi="Times New Roman" w:cs="Times New Roman"/>
          <w:szCs w:val="22"/>
        </w:rPr>
        <w:fldChar w:fldCharType="end"/>
      </w:r>
      <w:r w:rsidRPr="00AF2394">
        <w:rPr>
          <w:rFonts w:ascii="Times New Roman" w:hAnsi="Times New Roman" w:cs="Times New Roman"/>
          <w:szCs w:val="22"/>
        </w:rPr>
        <w:t>. The charge density and spin density of radicals were used to predict the coupling reactions between radicals. Finally, the molecular structure of transformation intermediates and degradation pathways were proposed based on the results of the UHPLC-HRMS/MS analysis and the quantum calculations.</w:t>
      </w:r>
    </w:p>
    <w:p w14:paraId="3836C0AC" w14:textId="77777777" w:rsidR="007E6FD2" w:rsidRPr="00AF2394" w:rsidRDefault="007E6FD2" w:rsidP="000A78E8">
      <w:pPr>
        <w:pStyle w:val="Heading3"/>
        <w:spacing w:after="0"/>
        <w:rPr>
          <w:rFonts w:cs="Times New Roman"/>
        </w:rPr>
      </w:pPr>
      <w:bookmarkStart w:id="93" w:name="_Toc109295000"/>
      <w:r w:rsidRPr="00AF2394">
        <w:rPr>
          <w:rFonts w:cs="Times New Roman"/>
        </w:rPr>
        <w:lastRenderedPageBreak/>
        <w:t>2.3.8 Toxicity prediction</w:t>
      </w:r>
      <w:bookmarkEnd w:id="93"/>
    </w:p>
    <w:p w14:paraId="278A63EC"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Acute and chronic toxicity of BPA and its degradation products were predicted using the US EPA Ecological Structure Activity Relationships (ECOSAR) software (Version 2.0)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&lt;EndNote&gt;&lt;Cite&gt;&lt;Author&gt;USEPA&lt;/Author&gt;&lt;Year&gt;2017&lt;/Year&gt;&lt;RecNum&gt;893&lt;/RecNum&gt;&lt;DisplayText&gt;(USEPA, 2017)&lt;/DisplayText&gt;&lt;record&gt;&lt;rec-number&gt;893&lt;/rec-number&gt;&lt;foreign-keys&gt;&lt;key app="EN" db-id="5expvdpf5rxxzxexs5c5s2wgtxe5s5pavaaw" timestamp="1630441544" guid="19273e4f-371c-49c5-a6a6-0569f30cd46b"&gt;893&lt;/key&gt;&lt;/foreign-keys&gt;&lt;ref-type name="Web Page"&gt;12&lt;/ref-type&gt;&lt;contributors&gt;&lt;authors&gt;&lt;author&gt;USEPA&lt;/author&gt;&lt;/authors&gt;&lt;/contributors&gt;&lt;titles&gt;&lt;title&gt;USEPA ECOSAR (Ecological Structure Activity Relationships) v.2.0&lt;/title&gt;&lt;/titles&gt;&lt;number&gt;accessed Aug 31, 2021&lt;/number&gt;&lt;dates&gt;&lt;year&gt;2017&lt;/year&gt;&lt;/dates&gt;&lt;urls&gt;&lt;related-urls&gt;&lt;url&gt;https://www.epa.gov/tsca-screening-tools/ecological-structure-activity-relationships-ecosar-predictive-model&lt;/url&gt;&lt;/related-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(USEPA, 2017)</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The ECOSAR software evaluates the exposure risks of organic compounds to fish, </w:t>
      </w:r>
      <w:r w:rsidRPr="00AF2394">
        <w:rPr>
          <w:rFonts w:ascii="Times New Roman" w:hAnsi="Times New Roman" w:cs="Times New Roman"/>
          <w:i/>
          <w:iCs/>
          <w:szCs w:val="22"/>
        </w:rPr>
        <w:t>Daphnia</w:t>
      </w:r>
      <w:r w:rsidRPr="00AF2394">
        <w:rPr>
          <w:rFonts w:ascii="Times New Roman" w:hAnsi="Times New Roman" w:cs="Times New Roman"/>
          <w:szCs w:val="22"/>
        </w:rPr>
        <w:t>, and green algae, by using quantitative structure activity relationships model. The prediction results include the half-maximum effective concentrations (EC</w:t>
      </w:r>
      <w:r w:rsidRPr="00AF2394">
        <w:rPr>
          <w:rFonts w:ascii="Times New Roman" w:hAnsi="Times New Roman" w:cs="Times New Roman"/>
          <w:szCs w:val="22"/>
          <w:vertAlign w:val="subscript"/>
        </w:rPr>
        <w:t>50</w:t>
      </w:r>
      <w:r w:rsidRPr="00AF2394">
        <w:rPr>
          <w:rFonts w:ascii="Times New Roman" w:hAnsi="Times New Roman" w:cs="Times New Roman"/>
          <w:szCs w:val="22"/>
        </w:rPr>
        <w:t>), half-maximum lethal concentrations (LC</w:t>
      </w:r>
      <w:r w:rsidRPr="00AF2394">
        <w:rPr>
          <w:rFonts w:ascii="Times New Roman" w:hAnsi="Times New Roman" w:cs="Times New Roman"/>
          <w:szCs w:val="22"/>
          <w:vertAlign w:val="subscript"/>
        </w:rPr>
        <w:t>50</w:t>
      </w:r>
      <w:r w:rsidRPr="00AF2394">
        <w:rPr>
          <w:rFonts w:ascii="Times New Roman" w:hAnsi="Times New Roman" w:cs="Times New Roman"/>
          <w:szCs w:val="22"/>
        </w:rPr>
        <w:t>), and chronic toxicity (</w:t>
      </w:r>
      <w:proofErr w:type="spellStart"/>
      <w:r w:rsidRPr="00AF2394">
        <w:rPr>
          <w:rFonts w:ascii="Times New Roman" w:hAnsi="Times New Roman" w:cs="Times New Roman"/>
          <w:szCs w:val="22"/>
        </w:rPr>
        <w:t>ChV</w:t>
      </w:r>
      <w:proofErr w:type="spellEnd"/>
      <w:r w:rsidRPr="00AF2394">
        <w:rPr>
          <w:rFonts w:ascii="Times New Roman" w:hAnsi="Times New Roman" w:cs="Times New Roman"/>
          <w:szCs w:val="22"/>
        </w:rPr>
        <w:t>) of each compound.</w:t>
      </w:r>
    </w:p>
    <w:p w14:paraId="03281B9F" w14:textId="77777777" w:rsidR="007E6FD2" w:rsidRPr="00AF2394" w:rsidRDefault="007E6FD2" w:rsidP="007E6FD2">
      <w:pPr>
        <w:spacing w:line="480" w:lineRule="auto"/>
        <w:rPr>
          <w:rFonts w:ascii="Times New Roman" w:hAnsi="Times New Roman" w:cs="Times New Roman"/>
          <w:szCs w:val="22"/>
        </w:rPr>
      </w:pPr>
    </w:p>
    <w:p w14:paraId="34B84FCB" w14:textId="77777777" w:rsidR="007E6FD2" w:rsidRPr="00AF2394" w:rsidRDefault="007E6FD2" w:rsidP="007E6FD2">
      <w:pPr>
        <w:pStyle w:val="Heading2"/>
        <w:rPr>
          <w:rFonts w:cs="Times New Roman"/>
        </w:rPr>
      </w:pPr>
      <w:bookmarkStart w:id="94" w:name="_Toc109295001"/>
      <w:r w:rsidRPr="00AF2394">
        <w:rPr>
          <w:rFonts w:cs="Times New Roman"/>
        </w:rPr>
        <w:t>2.4 Results</w:t>
      </w:r>
      <w:bookmarkEnd w:id="94"/>
    </w:p>
    <w:p w14:paraId="1DD9FEF5" w14:textId="77777777" w:rsidR="007E6FD2" w:rsidRPr="00AF2394" w:rsidRDefault="007E6FD2" w:rsidP="000A78E8">
      <w:pPr>
        <w:pStyle w:val="Heading3"/>
        <w:spacing w:after="0"/>
        <w:rPr>
          <w:rFonts w:cs="Times New Roman"/>
        </w:rPr>
      </w:pPr>
      <w:bookmarkStart w:id="95" w:name="_Toc109295002"/>
      <w:r w:rsidRPr="00AF2394">
        <w:rPr>
          <w:rFonts w:cs="Times New Roman"/>
        </w:rPr>
        <w:t>2.4.1 Effect of Mn(III) on BPA degradation</w:t>
      </w:r>
      <w:bookmarkEnd w:id="95"/>
    </w:p>
    <w:p w14:paraId="4F16D02C" w14:textId="77777777" w:rsidR="007E6FD2" w:rsidRPr="00AF2394" w:rsidRDefault="007E6FD2" w:rsidP="007E6FD2">
      <w:pPr>
        <w:pStyle w:val="p1"/>
        <w:spacing w:line="480" w:lineRule="auto"/>
        <w:ind w:firstLine="360"/>
        <w:rPr>
          <w:rFonts w:ascii="Times New Roman" w:eastAsiaTheme="minorEastAsia" w:hAnsi="Times New Roman" w:cs="Times New Roman"/>
          <w:sz w:val="24"/>
          <w:szCs w:val="24"/>
        </w:rPr>
      </w:pPr>
      <w:r w:rsidRPr="00AF2394">
        <w:rPr>
          <w:rFonts w:ascii="Times New Roman" w:eastAsiaTheme="minorEastAsia" w:hAnsi="Times New Roman" w:cs="Times New Roman"/>
          <w:sz w:val="24"/>
          <w:szCs w:val="22"/>
        </w:rPr>
        <w:t xml:space="preserve">In vessels with 0.01 to 1 mM Mn(III), a rapid decline of BPA was observed and 20-26% of the initial 1.76 </w:t>
      </w:r>
      <w:r w:rsidRPr="00AF2394">
        <w:rPr>
          <w:rFonts w:ascii="Times New Roman" w:eastAsiaTheme="minorEastAsia" w:hAnsi="Times New Roman" w:cs="Times New Roman"/>
          <w:sz w:val="24"/>
          <w:szCs w:val="22"/>
        </w:rPr>
        <w:sym w:font="Symbol" w:char="F0B1"/>
      </w:r>
      <w:r w:rsidRPr="00AF2394">
        <w:rPr>
          <w:rFonts w:ascii="Times New Roman" w:eastAsiaTheme="minorEastAsia" w:hAnsi="Times New Roman" w:cs="Times New Roman"/>
          <w:sz w:val="24"/>
          <w:szCs w:val="22"/>
        </w:rPr>
        <w:t xml:space="preserve"> 0.02 μmol of BPA was consumed within the first 2 min of incubation, suggesting Mn(III)-mediated BPA degradation is a fast process (Figure 2.1). Additional BPA was removed over time albeit at lower rates, and 20-64% of the initial amount of BPA was consumed following a 1-hour incubation period (Figure 2.1).</w:t>
      </w:r>
    </w:p>
    <w:p w14:paraId="393D19A7" w14:textId="77777777" w:rsidR="007E6FD2" w:rsidRPr="00AF2394" w:rsidRDefault="007E6FD2" w:rsidP="007E6FD2">
      <w:pPr>
        <w:pStyle w:val="p1"/>
        <w:spacing w:line="480" w:lineRule="auto"/>
        <w:ind w:firstLine="360"/>
        <w:rPr>
          <w:rFonts w:ascii="Times New Roman" w:eastAsiaTheme="minorEastAsia" w:hAnsi="Times New Roman" w:cs="Times New Roman"/>
          <w:sz w:val="24"/>
          <w:szCs w:val="24"/>
        </w:rPr>
      </w:pPr>
      <w:r w:rsidRPr="00AF2394">
        <w:rPr>
          <w:rFonts w:ascii="Times New Roman" w:eastAsiaTheme="minorEastAsia" w:hAnsi="Times New Roman" w:cs="Times New Roman"/>
          <w:sz w:val="24"/>
          <w:szCs w:val="24"/>
        </w:rPr>
        <w:t xml:space="preserve">In incubations with soluble Mn(III), HPLC analysis detected a degradation product with a retention time that matched a synthetic HCA standard (Figure S2.1), and was further confirmed via UHPLC-HRMS/MS (Figure S2.2). When 0.05 mM Mn(III) was incubated with 44 </w:t>
      </w:r>
      <w:proofErr w:type="spellStart"/>
      <w:r w:rsidRPr="00AF2394">
        <w:rPr>
          <w:rFonts w:ascii="Times New Roman" w:eastAsiaTheme="minorEastAsia" w:hAnsi="Times New Roman" w:cs="Times New Roman"/>
          <w:sz w:val="24"/>
          <w:szCs w:val="24"/>
        </w:rPr>
        <w:t>μM</w:t>
      </w:r>
      <w:proofErr w:type="spellEnd"/>
      <w:r w:rsidRPr="00AF2394">
        <w:rPr>
          <w:rFonts w:ascii="Times New Roman" w:eastAsiaTheme="minorEastAsia" w:hAnsi="Times New Roman" w:cs="Times New Roman"/>
          <w:sz w:val="24"/>
          <w:szCs w:val="24"/>
        </w:rPr>
        <w:t xml:space="preserve"> BPA, the conversion efficiency of BPA to HCA reached 7.42 </w:t>
      </w:r>
      <w:r w:rsidRPr="00AF2394">
        <w:rPr>
          <w:rFonts w:ascii="Times New Roman" w:eastAsiaTheme="minorEastAsia" w:hAnsi="Times New Roman" w:cs="Times New Roman"/>
          <w:sz w:val="24"/>
          <w:szCs w:val="24"/>
        </w:rPr>
        <w:sym w:font="Symbol" w:char="F0B1"/>
      </w:r>
      <w:r w:rsidRPr="00AF2394">
        <w:rPr>
          <w:rFonts w:ascii="Times New Roman" w:eastAsiaTheme="minorEastAsia" w:hAnsi="Times New Roman" w:cs="Times New Roman"/>
          <w:sz w:val="24"/>
          <w:szCs w:val="24"/>
        </w:rPr>
        <w:t xml:space="preserve"> 0.54</w:t>
      </w:r>
      <w:r w:rsidRPr="00AF2394">
        <w:rPr>
          <w:rFonts w:ascii="Times New Roman" w:hAnsi="Times New Roman" w:cs="Times New Roman"/>
        </w:rPr>
        <w:t xml:space="preserve"> </w:t>
      </w:r>
      <w:r w:rsidRPr="00AF2394">
        <w:rPr>
          <w:rFonts w:ascii="Times New Roman" w:eastAsiaTheme="minorEastAsia" w:hAnsi="Times New Roman" w:cs="Times New Roman"/>
          <w:sz w:val="24"/>
          <w:szCs w:val="24"/>
        </w:rPr>
        <w:t>% following a 10-min incubation period (Figure 2.1 and Figure S2.3). Similar conversion efficiencies were observed with Mn(III) loadings &gt; 0.05 mM (Figure S2.3), suggesting that Mn(III) reacts preferentially with BPA rather than with HCA.</w:t>
      </w:r>
    </w:p>
    <w:p w14:paraId="780DE432" w14:textId="77777777" w:rsidR="007E6FD2" w:rsidRPr="00AF2394" w:rsidRDefault="007E6FD2" w:rsidP="000A78E8">
      <w:pPr>
        <w:pStyle w:val="Heading3"/>
        <w:spacing w:after="0"/>
        <w:rPr>
          <w:rFonts w:cs="Times New Roman"/>
        </w:rPr>
      </w:pPr>
      <w:bookmarkStart w:id="96" w:name="_Toc109295003"/>
      <w:r w:rsidRPr="00AF2394">
        <w:rPr>
          <w:rFonts w:cs="Times New Roman"/>
        </w:rPr>
        <w:lastRenderedPageBreak/>
        <w:t>2.4.2 Pyrophosphate extractable Mn(III) from MnO</w:t>
      </w:r>
      <w:r w:rsidRPr="00AF2394">
        <w:rPr>
          <w:rFonts w:cs="Times New Roman"/>
          <w:vertAlign w:val="subscript"/>
        </w:rPr>
        <w:t>2</w:t>
      </w:r>
      <w:bookmarkEnd w:id="96"/>
    </w:p>
    <w:p w14:paraId="47F84BC6"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To determine the amount of Mn(III) associated with synthetic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Mn(III) extractions with pyrophosphate were performed. </w:t>
      </w:r>
      <w:r w:rsidRPr="00AF2394">
        <w:rPr>
          <w:rFonts w:ascii="Times New Roman" w:hAnsi="Times New Roman" w:cs="Times New Roman"/>
          <w:color w:val="000000" w:themeColor="text1"/>
          <w:szCs w:val="22"/>
        </w:rPr>
        <w:t xml:space="preserve">Figure 2.2A shows UV-vis spectra of the extract obtained following pyrophosphate treatment for 150 h. The spectrum shows the characteristic absorption peak of the Mn(III)-pyrophosphate complex at 258 nm. </w:t>
      </w:r>
      <w:r w:rsidRPr="00AF2394">
        <w:rPr>
          <w:rFonts w:ascii="Times New Roman" w:hAnsi="Times New Roman" w:cs="Times New Roman"/>
          <w:szCs w:val="22"/>
        </w:rPr>
        <w:t>No absorbance increases at 258 nm were observed in incubations lacking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indicating pyrophosphate did not contribute to the signal. Mn(III)-pyrophosphate formation only occurred in the presence of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and a linear relationship (</w:t>
      </w:r>
      <w:r w:rsidRPr="00AF2394">
        <w:rPr>
          <w:rFonts w:ascii="Times New Roman" w:hAnsi="Times New Roman" w:cs="Times New Roman"/>
          <w:i/>
          <w:iCs/>
          <w:szCs w:val="22"/>
        </w:rPr>
        <w:t>R</w:t>
      </w:r>
      <w:r w:rsidRPr="00AF2394">
        <w:rPr>
          <w:rFonts w:ascii="Times New Roman" w:hAnsi="Times New Roman" w:cs="Times New Roman"/>
          <w:i/>
          <w:iCs/>
          <w:szCs w:val="22"/>
          <w:vertAlign w:val="superscript"/>
        </w:rPr>
        <w:t>2</w:t>
      </w:r>
      <w:r w:rsidRPr="00AF2394">
        <w:rPr>
          <w:rFonts w:ascii="Times New Roman" w:hAnsi="Times New Roman" w:cs="Times New Roman"/>
          <w:szCs w:val="22"/>
        </w:rPr>
        <w:t xml:space="preserve"> = 0.994) between 258 nm readings and the nominal concentrations of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was observed (Figure 2.2A), demonstrating that the amount of pyrophosphate extractable Mn(III) correlated with the initial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loadings. Extraction of Mn(III) with pyrophosphate was fast during the first 24 h of incubation and plateaued after about 170 h. Mn(III) extracted from vessels with 0.05-2 mM nominal concentration of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accounted for 8.3 </w:t>
      </w:r>
      <w:r w:rsidRPr="00AF2394">
        <w:rPr>
          <w:rFonts w:ascii="Times New Roman" w:hAnsi="Times New Roman" w:cs="Times New Roman"/>
        </w:rPr>
        <w:sym w:font="Symbol" w:char="F0B1"/>
      </w:r>
      <w:r w:rsidRPr="00AF2394">
        <w:rPr>
          <w:rFonts w:ascii="Times New Roman" w:hAnsi="Times New Roman" w:cs="Times New Roman"/>
        </w:rPr>
        <w:t xml:space="preserve"> </w:t>
      </w:r>
      <w:r w:rsidRPr="00AF2394">
        <w:rPr>
          <w:rFonts w:ascii="Times New Roman" w:hAnsi="Times New Roman" w:cs="Times New Roman"/>
          <w:szCs w:val="22"/>
        </w:rPr>
        <w:t xml:space="preserve">0.1% to 13.1 </w:t>
      </w:r>
      <w:r w:rsidRPr="00AF2394">
        <w:rPr>
          <w:rFonts w:ascii="Times New Roman" w:hAnsi="Times New Roman" w:cs="Times New Roman"/>
        </w:rPr>
        <w:sym w:font="Symbol" w:char="F0B1"/>
      </w:r>
      <w:r w:rsidRPr="00AF2394">
        <w:rPr>
          <w:rFonts w:ascii="Times New Roman" w:hAnsi="Times New Roman" w:cs="Times New Roman"/>
        </w:rPr>
        <w:t xml:space="preserve"> </w:t>
      </w:r>
      <w:r w:rsidRPr="00AF2394">
        <w:rPr>
          <w:rFonts w:ascii="Times New Roman" w:hAnsi="Times New Roman" w:cs="Times New Roman"/>
          <w:szCs w:val="22"/>
        </w:rPr>
        <w:t>1.0% of the total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loadings (Figure 2.2B).</w:t>
      </w:r>
    </w:p>
    <w:p w14:paraId="1B7FBD47" w14:textId="77777777" w:rsidR="007E6FD2" w:rsidRPr="00AF2394" w:rsidRDefault="007E6FD2" w:rsidP="000A78E8">
      <w:pPr>
        <w:pStyle w:val="Heading3"/>
        <w:spacing w:after="0"/>
        <w:rPr>
          <w:rFonts w:cs="Times New Roman"/>
          <w:bCs/>
        </w:rPr>
      </w:pPr>
      <w:bookmarkStart w:id="97" w:name="_Toc109295004"/>
      <w:r w:rsidRPr="00AF2394">
        <w:rPr>
          <w:rFonts w:cs="Times New Roman"/>
        </w:rPr>
        <w:t>2.4.3 Effect of surface-associated Mn(III) on BPA degradation</w:t>
      </w:r>
      <w:bookmarkEnd w:id="97"/>
    </w:p>
    <w:p w14:paraId="0E8D182D"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The amounts of BPA removed increased with higher loadings of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or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(Figure 2.3). When 0.05 mM (nominal)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was added to a solution with 1.76 μmol BPA, 0.26 </w:t>
      </w:r>
      <w:r w:rsidRPr="00AF2394">
        <w:rPr>
          <w:rFonts w:ascii="Times New Roman" w:hAnsi="Times New Roman" w:cs="Times New Roman"/>
        </w:rPr>
        <w:t>± 0.03</w:t>
      </w:r>
      <w:r w:rsidRPr="00AF2394">
        <w:rPr>
          <w:rFonts w:ascii="Times New Roman" w:hAnsi="Times New Roman" w:cs="Times New Roman"/>
          <w:szCs w:val="22"/>
        </w:rPr>
        <w:t xml:space="preserve"> μmol BPA was removed during a 10-min incubation period and increased to 1.57 </w:t>
      </w:r>
      <w:r w:rsidRPr="00AF2394">
        <w:rPr>
          <w:rFonts w:ascii="Times New Roman" w:hAnsi="Times New Roman" w:cs="Times New Roman"/>
        </w:rPr>
        <w:t>± 0.02</w:t>
      </w:r>
      <w:r w:rsidRPr="00AF2394">
        <w:rPr>
          <w:rFonts w:ascii="Times New Roman" w:hAnsi="Times New Roman" w:cs="Times New Roman"/>
          <w:szCs w:val="22"/>
        </w:rPr>
        <w:t xml:space="preserve"> μmol with 1 mM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(Table 2.1). Surface-</w:t>
      </w:r>
      <w:r w:rsidRPr="00AF2394">
        <w:rPr>
          <w:rFonts w:ascii="Times New Roman" w:hAnsi="Times New Roman" w:cs="Times New Roman"/>
        </w:rPr>
        <w:t>Mn(III)-free MnO</w:t>
      </w:r>
      <w:r w:rsidRPr="00AF2394">
        <w:rPr>
          <w:rFonts w:ascii="Times New Roman" w:hAnsi="Times New Roman" w:cs="Times New Roman"/>
          <w:vertAlign w:val="subscript"/>
        </w:rPr>
        <w:t>2</w:t>
      </w:r>
      <w:r w:rsidRPr="00AF2394">
        <w:rPr>
          <w:rFonts w:ascii="Times New Roman" w:hAnsi="Times New Roman" w:cs="Times New Roman"/>
        </w:rPr>
        <w:t xml:space="preserve"> also removed BPA (Figure 2.3B), but the amounts were relatively lower compared to incubations vessels with the same amount of MnO</w:t>
      </w:r>
      <w:r w:rsidRPr="00AF2394">
        <w:rPr>
          <w:rFonts w:ascii="Times New Roman" w:hAnsi="Times New Roman" w:cs="Times New Roman"/>
          <w:vertAlign w:val="subscript"/>
        </w:rPr>
        <w:t>2</w:t>
      </w:r>
      <w:r w:rsidRPr="00AF2394">
        <w:rPr>
          <w:rFonts w:ascii="Times New Roman" w:hAnsi="Times New Roman" w:cs="Times New Roman"/>
        </w:rPr>
        <w:t xml:space="preserve">. Over a 10-min reaction period, approximately </w:t>
      </w:r>
      <w:r w:rsidRPr="00AF2394">
        <w:rPr>
          <w:rFonts w:ascii="Times New Roman" w:hAnsi="Times New Roman" w:cs="Times New Roman"/>
          <w:szCs w:val="22"/>
        </w:rPr>
        <w:t xml:space="preserve">0.09 </w:t>
      </w:r>
      <w:r w:rsidRPr="00AF2394">
        <w:rPr>
          <w:rFonts w:ascii="Times New Roman" w:hAnsi="Times New Roman" w:cs="Times New Roman"/>
        </w:rPr>
        <w:t xml:space="preserve">± 0.02 </w:t>
      </w:r>
      <w:r w:rsidRPr="00AF2394">
        <w:rPr>
          <w:rFonts w:ascii="Times New Roman" w:hAnsi="Times New Roman" w:cs="Times New Roman"/>
          <w:szCs w:val="22"/>
        </w:rPr>
        <w:t xml:space="preserve">and 0.92 </w:t>
      </w:r>
      <w:r w:rsidRPr="00AF2394">
        <w:rPr>
          <w:rFonts w:ascii="Times New Roman" w:hAnsi="Times New Roman" w:cs="Times New Roman"/>
        </w:rPr>
        <w:t>± 0.06</w:t>
      </w:r>
      <w:r w:rsidRPr="00AF2394">
        <w:rPr>
          <w:rFonts w:ascii="Times New Roman" w:hAnsi="Times New Roman" w:cs="Times New Roman"/>
          <w:szCs w:val="22"/>
        </w:rPr>
        <w:t xml:space="preserve"> μmol BPA were removed with </w:t>
      </w:r>
      <w:proofErr w:type="gramStart"/>
      <w:r w:rsidRPr="00AF2394">
        <w:rPr>
          <w:rFonts w:ascii="Times New Roman" w:hAnsi="Times New Roman" w:cs="Times New Roman"/>
        </w:rPr>
        <w:t>0.05 and 1 mM</w:t>
      </w:r>
      <w:proofErr w:type="gramEnd"/>
      <w:r w:rsidRPr="00AF2394">
        <w:rPr>
          <w:rFonts w:ascii="Times New Roman" w:hAnsi="Times New Roman" w:cs="Times New Roman"/>
        </w:rPr>
        <w:t xml:space="preserve"> surface-</w:t>
      </w:r>
      <w:r w:rsidRPr="00AF2394">
        <w:rPr>
          <w:rFonts w:ascii="Times New Roman" w:hAnsi="Times New Roman" w:cs="Times New Roman"/>
          <w:szCs w:val="22"/>
        </w:rPr>
        <w:t>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respectively.</w:t>
      </w:r>
    </w:p>
    <w:p w14:paraId="55E51F7B" w14:textId="77777777" w:rsidR="007E6FD2" w:rsidRPr="00AF2394" w:rsidRDefault="007E6FD2" w:rsidP="007E6FD2">
      <w:pPr>
        <w:spacing w:line="480" w:lineRule="auto"/>
        <w:ind w:firstLine="360"/>
        <w:rPr>
          <w:rFonts w:ascii="Times New Roman" w:hAnsi="Times New Roman" w:cs="Times New Roman"/>
        </w:rPr>
      </w:pPr>
      <w:r w:rsidRPr="00AF2394">
        <w:rPr>
          <w:rFonts w:ascii="Times New Roman" w:hAnsi="Times New Roman" w:cs="Times New Roman"/>
          <w:szCs w:val="22"/>
        </w:rPr>
        <w:t>The initial BPA concentration decreases followed pseudo-first-order reaction kinetics, but the rates declined after 10 min in both systems that received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or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w:t>
      </w:r>
      <w:r w:rsidRPr="00AF2394">
        <w:rPr>
          <w:rFonts w:ascii="Times New Roman" w:hAnsi="Times New Roman" w:cs="Times New Roman"/>
        </w:rPr>
        <w:lastRenderedPageBreak/>
        <w:t>Therefore, the initial rate constants (</w:t>
      </w:r>
      <w:r w:rsidRPr="00AF2394">
        <w:rPr>
          <w:rFonts w:ascii="Times New Roman" w:hAnsi="Times New Roman" w:cs="Times New Roman"/>
          <w:i/>
        </w:rPr>
        <w:t>k</w:t>
      </w:r>
      <w:r w:rsidRPr="00AF2394">
        <w:rPr>
          <w:rFonts w:ascii="Times New Roman" w:hAnsi="Times New Roman" w:cs="Times New Roman"/>
          <w:vertAlign w:val="subscript"/>
        </w:rPr>
        <w:t>init</w:t>
      </w:r>
      <w:r w:rsidRPr="00AF2394">
        <w:rPr>
          <w:rFonts w:ascii="Times New Roman" w:hAnsi="Times New Roman" w:cs="Times New Roman"/>
        </w:rPr>
        <w:t>, min</w:t>
      </w:r>
      <w:r w:rsidRPr="00AF2394">
        <w:rPr>
          <w:rFonts w:ascii="Times New Roman" w:hAnsi="Times New Roman" w:cs="Times New Roman"/>
          <w:vertAlign w:val="superscript"/>
        </w:rPr>
        <w:t>-1</w:t>
      </w:r>
      <w:r w:rsidRPr="00AF2394">
        <w:rPr>
          <w:rFonts w:ascii="Times New Roman" w:hAnsi="Times New Roman" w:cs="Times New Roman"/>
        </w:rPr>
        <w:t>) were calculated from six early time points where linear relationships between the BPA removal and the loadings of MnO</w:t>
      </w:r>
      <w:r w:rsidRPr="00AF2394">
        <w:rPr>
          <w:rFonts w:ascii="Times New Roman" w:hAnsi="Times New Roman" w:cs="Times New Roman"/>
          <w:vertAlign w:val="subscript"/>
        </w:rPr>
        <w:t>2</w:t>
      </w:r>
      <w:r w:rsidRPr="00AF2394">
        <w:rPr>
          <w:rFonts w:ascii="Times New Roman" w:hAnsi="Times New Roman" w:cs="Times New Roman"/>
        </w:rPr>
        <w:t xml:space="preserve"> and surface-</w:t>
      </w:r>
      <w:r w:rsidRPr="00AF2394">
        <w:rPr>
          <w:rFonts w:ascii="Times New Roman" w:hAnsi="Times New Roman" w:cs="Times New Roman"/>
          <w:szCs w:val="22"/>
        </w:rPr>
        <w:t xml:space="preserve">Mn(III)-free </w:t>
      </w:r>
      <w:r w:rsidRPr="00AF2394">
        <w:rPr>
          <w:rFonts w:ascii="Times New Roman" w:hAnsi="Times New Roman" w:cs="Times New Roman"/>
        </w:rPr>
        <w:t>MnO</w:t>
      </w:r>
      <w:r w:rsidRPr="00AF2394">
        <w:rPr>
          <w:rFonts w:ascii="Times New Roman" w:hAnsi="Times New Roman" w:cs="Times New Roman"/>
          <w:vertAlign w:val="subscript"/>
        </w:rPr>
        <w:t>2</w:t>
      </w:r>
      <w:r w:rsidRPr="00AF2394">
        <w:rPr>
          <w:rFonts w:ascii="Times New Roman" w:hAnsi="Times New Roman" w:cs="Times New Roman"/>
        </w:rPr>
        <w:t xml:space="preserve"> were observed (Figure 2.4). The reaction rates of BPA removed by MnO</w:t>
      </w:r>
      <w:r w:rsidRPr="00AF2394">
        <w:rPr>
          <w:rFonts w:ascii="Times New Roman" w:hAnsi="Times New Roman" w:cs="Times New Roman"/>
          <w:vertAlign w:val="subscript"/>
        </w:rPr>
        <w:t>2</w:t>
      </w:r>
      <w:r w:rsidRPr="00AF2394">
        <w:rPr>
          <w:rFonts w:ascii="Times New Roman" w:hAnsi="Times New Roman" w:cs="Times New Roman"/>
        </w:rPr>
        <w:t xml:space="preserve"> were 1.86 </w:t>
      </w:r>
      <w:r w:rsidRPr="00AF2394">
        <w:rPr>
          <w:rFonts w:ascii="Times New Roman" w:hAnsi="Times New Roman" w:cs="Times New Roman"/>
        </w:rPr>
        <w:sym w:font="Symbol" w:char="F0B1"/>
      </w:r>
      <w:r w:rsidRPr="00AF2394">
        <w:rPr>
          <w:rFonts w:ascii="Times New Roman" w:hAnsi="Times New Roman" w:cs="Times New Roman"/>
        </w:rPr>
        <w:t xml:space="preserve"> 0.09-fold higher than those measured for surface-</w:t>
      </w:r>
      <w:r w:rsidRPr="00AF2394">
        <w:rPr>
          <w:rFonts w:ascii="Times New Roman" w:hAnsi="Times New Roman" w:cs="Times New Roman"/>
          <w:szCs w:val="22"/>
        </w:rPr>
        <w:t xml:space="preserve">Mn(III)-free </w:t>
      </w:r>
      <w:r w:rsidRPr="00AF2394">
        <w:rPr>
          <w:rFonts w:ascii="Times New Roman" w:hAnsi="Times New Roman" w:cs="Times New Roman"/>
        </w:rPr>
        <w:t>MnO</w:t>
      </w:r>
      <w:r w:rsidRPr="00AF2394">
        <w:rPr>
          <w:rFonts w:ascii="Times New Roman" w:hAnsi="Times New Roman" w:cs="Times New Roman"/>
          <w:vertAlign w:val="subscript"/>
        </w:rPr>
        <w:t>2</w:t>
      </w:r>
      <w:r w:rsidRPr="00AF2394">
        <w:rPr>
          <w:rFonts w:ascii="Times New Roman" w:hAnsi="Times New Roman" w:cs="Times New Roman"/>
        </w:rPr>
        <w:t xml:space="preserve"> (Figure 2.4), indicating that Mn(III) contributes significantly to MnO</w:t>
      </w:r>
      <w:r w:rsidRPr="00AF2394">
        <w:rPr>
          <w:rFonts w:ascii="Times New Roman" w:hAnsi="Times New Roman" w:cs="Times New Roman"/>
          <w:vertAlign w:val="subscript"/>
        </w:rPr>
        <w:t>2</w:t>
      </w:r>
      <w:r w:rsidRPr="00AF2394">
        <w:rPr>
          <w:rFonts w:ascii="Times New Roman" w:hAnsi="Times New Roman" w:cs="Times New Roman"/>
        </w:rPr>
        <w:t>-mediated BPA degradation.</w:t>
      </w:r>
    </w:p>
    <w:p w14:paraId="51F5A72C" w14:textId="77777777" w:rsidR="007E6FD2" w:rsidRPr="00AF2394" w:rsidRDefault="007E6FD2" w:rsidP="007E6FD2">
      <w:pPr>
        <w:spacing w:line="480" w:lineRule="auto"/>
        <w:ind w:firstLine="360"/>
        <w:rPr>
          <w:rFonts w:ascii="Times New Roman" w:hAnsi="Times New Roman" w:cs="Times New Roman"/>
        </w:rPr>
      </w:pPr>
      <w:r w:rsidRPr="00AF2394">
        <w:rPr>
          <w:rFonts w:ascii="Times New Roman" w:hAnsi="Times New Roman" w:cs="Times New Roman"/>
        </w:rPr>
        <w:t>BPA degradation with MnO</w:t>
      </w:r>
      <w:r w:rsidRPr="00AF2394">
        <w:rPr>
          <w:rFonts w:ascii="Times New Roman" w:hAnsi="Times New Roman" w:cs="Times New Roman"/>
          <w:vertAlign w:val="subscript"/>
        </w:rPr>
        <w:t>2</w:t>
      </w:r>
      <w:r w:rsidRPr="00AF2394">
        <w:rPr>
          <w:rFonts w:ascii="Times New Roman" w:hAnsi="Times New Roman" w:cs="Times New Roman"/>
        </w:rPr>
        <w:t xml:space="preserve"> yielded HCA, a finding consistent with prior reports </w:t>
      </w:r>
      <w:r w:rsidRPr="00AF2394">
        <w:rPr>
          <w:rFonts w:ascii="Times New Roman" w:hAnsi="Times New Roman" w:cs="Times New Roman"/>
        </w:rPr>
        <w:fldChar w:fldCharType="begin">
          <w:fldData xml:space="preserve">PEVuZE5vdGU+PENpdGU+PEF1dGhvcj5JbTwvQXV0aG9yPjxZZWFyPjIwMTU8L1llYXI+PFJlY051
bT44MDwvUmVjTnVtPjxEaXNwbGF5VGV4dD4oSW0gZXQgYWwuLCAyMDE1OyBCYWxnb295ZW4gZXQg
YWwuLCAyMDE3KTwvRGlzcGxheVRleHQ+PHJlY29yZD48cmVjLW51bWJlcj44MDwvcmVjLW51bWJl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PC9pc2JuPjx1cmxzPjwvdXJscz48L3JlY29yZD48L0NpdGU+PENpdGU+PEF1dGhvcj5CYWxnb295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</w:fldData>
        </w:fldChar>
      </w:r>
      <w:r w:rsidRPr="00AF2394">
        <w:rPr>
          <w:rFonts w:ascii="Times New Roman" w:hAnsi="Times New Roman" w:cs="Times New Roman"/>
        </w:rPr>
        <w:instrText xml:space="preserve"> ADDIN EN.CITE </w:instrText>
      </w:r>
      <w:r w:rsidRPr="00AF2394">
        <w:rPr>
          <w:rFonts w:ascii="Times New Roman" w:hAnsi="Times New Roman" w:cs="Times New Roman"/>
        </w:rPr>
        <w:fldChar w:fldCharType="begin">
          <w:fldData xml:space="preserve">PEVuZE5vdGU+PENpdGU+PEF1dGhvcj5JbTwvQXV0aG9yPjxZZWFyPjIwMTU8L1llYXI+PFJlY051
bT44MDwvUmVjTnVtPjxEaXNwbGF5VGV4dD4oSW0gZXQgYWwuLCAyMDE1OyBCYWxnb295ZW4gZXQg
YWwuLCAyMDE3KTwvRGlzcGxheVRleHQ+PHJlY29yZD48cmVjLW51bWJlcj44MDwvcmVjLW51bWJl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PC9pc2JuPjx1cmxzPjwvdXJscz48L3JlY29yZD48L0NpdGU+PENpdGU+PEF1dGhvcj5CYWxnb295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</w:fldData>
        </w:fldChar>
      </w:r>
      <w:r w:rsidRPr="00AF2394">
        <w:rPr>
          <w:rFonts w:ascii="Times New Roman" w:hAnsi="Times New Roman" w:cs="Times New Roman"/>
        </w:rPr>
        <w:instrText xml:space="preserve"> ADDIN EN.CITE.DATA </w:instrText>
      </w:r>
      <w:r w:rsidRPr="00AF2394">
        <w:rPr>
          <w:rFonts w:ascii="Times New Roman" w:hAnsi="Times New Roman" w:cs="Times New Roman"/>
        </w:rPr>
      </w:r>
      <w:r w:rsidRPr="00AF2394">
        <w:rPr>
          <w:rFonts w:ascii="Times New Roman" w:hAnsi="Times New Roman" w:cs="Times New Roman"/>
        </w:rPr>
        <w:fldChar w:fldCharType="end"/>
      </w:r>
      <w:r w:rsidRPr="00AF2394">
        <w:rPr>
          <w:rFonts w:ascii="Times New Roman" w:hAnsi="Times New Roman" w:cs="Times New Roman"/>
        </w:rPr>
      </w:r>
      <w:r w:rsidRPr="00AF2394">
        <w:rPr>
          <w:rFonts w:ascii="Times New Roman" w:hAnsi="Times New Roman" w:cs="Times New Roman"/>
        </w:rPr>
        <w:fldChar w:fldCharType="separate"/>
      </w:r>
      <w:r w:rsidRPr="00AF2394">
        <w:rPr>
          <w:rFonts w:ascii="Times New Roman" w:hAnsi="Times New Roman" w:cs="Times New Roman"/>
          <w:noProof/>
        </w:rPr>
        <w:t>(Im et al., 2015; Balgooyen et al., 2017)</w:t>
      </w:r>
      <w:r w:rsidRPr="00AF2394">
        <w:rPr>
          <w:rFonts w:ascii="Times New Roman" w:hAnsi="Times New Roman" w:cs="Times New Roman"/>
        </w:rPr>
        <w:fldChar w:fldCharType="end"/>
      </w:r>
      <w:r w:rsidRPr="00AF2394">
        <w:rPr>
          <w:rFonts w:ascii="Times New Roman" w:hAnsi="Times New Roman" w:cs="Times New Roman"/>
        </w:rPr>
        <w:t xml:space="preserve">. Over a 1-hour reaction period, the maximum conversion efficiencies of BPA to HCA were 8.32 </w:t>
      </w:r>
      <w:r w:rsidRPr="00AF2394">
        <w:rPr>
          <w:rFonts w:ascii="Times New Roman" w:hAnsi="Times New Roman" w:cs="Times New Roman"/>
        </w:rPr>
        <w:sym w:font="Symbol" w:char="F0B1"/>
      </w:r>
      <w:r w:rsidRPr="00AF2394">
        <w:rPr>
          <w:rFonts w:ascii="Times New Roman" w:hAnsi="Times New Roman" w:cs="Times New Roman"/>
        </w:rPr>
        <w:t xml:space="preserve"> </w:t>
      </w:r>
      <w:r w:rsidRPr="00AF2394">
        <w:rPr>
          <w:rFonts w:ascii="Times New Roman" w:hAnsi="Times New Roman" w:cs="Times New Roman"/>
          <w:szCs w:val="22"/>
        </w:rPr>
        <w:t xml:space="preserve">1.15% and 13.66 </w:t>
      </w:r>
      <w:r w:rsidRPr="00AF2394">
        <w:rPr>
          <w:rFonts w:ascii="Times New Roman" w:hAnsi="Times New Roman" w:cs="Times New Roman"/>
        </w:rPr>
        <w:sym w:font="Symbol" w:char="F0B1"/>
      </w:r>
      <w:r w:rsidRPr="00AF2394">
        <w:rPr>
          <w:rFonts w:ascii="Times New Roman" w:hAnsi="Times New Roman" w:cs="Times New Roman"/>
        </w:rPr>
        <w:t xml:space="preserve"> </w:t>
      </w:r>
      <w:r w:rsidRPr="00AF2394">
        <w:rPr>
          <w:rFonts w:ascii="Times New Roman" w:hAnsi="Times New Roman" w:cs="Times New Roman"/>
          <w:szCs w:val="22"/>
        </w:rPr>
        <w:t xml:space="preserve">0.51% with 0.05 to 1 mM </w:t>
      </w:r>
      <w:r w:rsidRPr="00AF2394">
        <w:rPr>
          <w:rFonts w:ascii="Times New Roman" w:hAnsi="Times New Roman" w:cs="Times New Roman"/>
        </w:rPr>
        <w:t>MnO</w:t>
      </w:r>
      <w:r w:rsidRPr="00AF2394">
        <w:rPr>
          <w:rFonts w:ascii="Times New Roman" w:hAnsi="Times New Roman" w:cs="Times New Roman"/>
          <w:vertAlign w:val="subscript"/>
        </w:rPr>
        <w:t>2</w:t>
      </w:r>
      <w:r w:rsidRPr="00AF2394">
        <w:rPr>
          <w:rFonts w:ascii="Times New Roman" w:hAnsi="Times New Roman" w:cs="Times New Roman"/>
        </w:rPr>
        <w:t>, respectively. With higher MnO</w:t>
      </w:r>
      <w:r w:rsidRPr="00AF2394">
        <w:rPr>
          <w:rFonts w:ascii="Times New Roman" w:hAnsi="Times New Roman" w:cs="Times New Roman"/>
          <w:vertAlign w:val="subscript"/>
        </w:rPr>
        <w:t>2</w:t>
      </w:r>
      <w:r w:rsidRPr="00AF2394">
        <w:rPr>
          <w:rFonts w:ascii="Times New Roman" w:hAnsi="Times New Roman" w:cs="Times New Roman"/>
        </w:rPr>
        <w:t xml:space="preserve"> loadings (i.e., &gt; 1 mM), HCA concentrations decreased after reaching a maximum after about 20 min, indicating that HCA is also susceptible to MnO</w:t>
      </w:r>
      <w:r w:rsidRPr="00AF2394">
        <w:rPr>
          <w:rFonts w:ascii="Times New Roman" w:hAnsi="Times New Roman" w:cs="Times New Roman"/>
          <w:vertAlign w:val="subscript"/>
        </w:rPr>
        <w:t>2</w:t>
      </w:r>
      <w:r w:rsidRPr="00AF2394">
        <w:rPr>
          <w:rFonts w:ascii="Times New Roman" w:hAnsi="Times New Roman" w:cs="Times New Roman"/>
        </w:rPr>
        <w:t xml:space="preserve">-mediated degradation. Higher BPA to HCA conversion efficiencies of 12.40 </w:t>
      </w:r>
      <w:r w:rsidRPr="00AF2394">
        <w:rPr>
          <w:rFonts w:ascii="Times New Roman" w:hAnsi="Times New Roman" w:cs="Times New Roman"/>
        </w:rPr>
        <w:sym w:font="Symbol" w:char="F0B1"/>
      </w:r>
      <w:r w:rsidRPr="00AF2394">
        <w:rPr>
          <w:rFonts w:ascii="Times New Roman" w:hAnsi="Times New Roman" w:cs="Times New Roman"/>
        </w:rPr>
        <w:t xml:space="preserve"> </w:t>
      </w:r>
      <w:r w:rsidRPr="00AF2394">
        <w:rPr>
          <w:rFonts w:ascii="Times New Roman" w:hAnsi="Times New Roman" w:cs="Times New Roman"/>
          <w:szCs w:val="22"/>
        </w:rPr>
        <w:t xml:space="preserve">0.8% to 17.9 </w:t>
      </w:r>
      <w:r w:rsidRPr="00AF2394">
        <w:rPr>
          <w:rFonts w:ascii="Times New Roman" w:hAnsi="Times New Roman" w:cs="Times New Roman"/>
        </w:rPr>
        <w:sym w:font="Symbol" w:char="F0B1"/>
      </w:r>
      <w:r w:rsidRPr="00AF2394">
        <w:rPr>
          <w:rFonts w:ascii="Times New Roman" w:hAnsi="Times New Roman" w:cs="Times New Roman"/>
        </w:rPr>
        <w:t xml:space="preserve"> </w:t>
      </w:r>
      <w:r w:rsidRPr="00AF2394">
        <w:rPr>
          <w:rFonts w:ascii="Times New Roman" w:hAnsi="Times New Roman" w:cs="Times New Roman"/>
          <w:szCs w:val="22"/>
        </w:rPr>
        <w:t xml:space="preserve">0.1% were observed with surface-Mn(III)-free </w:t>
      </w:r>
      <w:r w:rsidRPr="00AF2394">
        <w:rPr>
          <w:rFonts w:ascii="Times New Roman" w:hAnsi="Times New Roman" w:cs="Times New Roman"/>
        </w:rPr>
        <w:t>MnO</w:t>
      </w:r>
      <w:r w:rsidRPr="00AF2394">
        <w:rPr>
          <w:rFonts w:ascii="Times New Roman" w:hAnsi="Times New Roman" w:cs="Times New Roman"/>
          <w:vertAlign w:val="subscript"/>
        </w:rPr>
        <w:t>2</w:t>
      </w:r>
      <w:r w:rsidRPr="00AF2394">
        <w:rPr>
          <w:rFonts w:ascii="Times New Roman" w:hAnsi="Times New Roman" w:cs="Times New Roman"/>
        </w:rPr>
        <w:t xml:space="preserve"> (Figure S2.3), suggesting that MnO</w:t>
      </w:r>
      <w:r w:rsidRPr="00AF2394">
        <w:rPr>
          <w:rFonts w:ascii="Times New Roman" w:hAnsi="Times New Roman" w:cs="Times New Roman"/>
          <w:vertAlign w:val="subscript"/>
        </w:rPr>
        <w:t>2</w:t>
      </w:r>
      <w:r w:rsidRPr="00AF2394">
        <w:rPr>
          <w:rFonts w:ascii="Times New Roman" w:hAnsi="Times New Roman" w:cs="Times New Roman"/>
        </w:rPr>
        <w:t xml:space="preserve"> with associated Mn(III) has a higher reactivity towards HCA (i.e., HCA is more susceptible to degradation by MnO</w:t>
      </w:r>
      <w:r w:rsidRPr="00AF2394">
        <w:rPr>
          <w:rFonts w:ascii="Times New Roman" w:hAnsi="Times New Roman" w:cs="Times New Roman"/>
          <w:vertAlign w:val="subscript"/>
        </w:rPr>
        <w:t>2</w:t>
      </w:r>
      <w:r w:rsidRPr="00AF2394">
        <w:rPr>
          <w:rFonts w:ascii="Times New Roman" w:hAnsi="Times New Roman" w:cs="Times New Roman"/>
        </w:rPr>
        <w:t xml:space="preserve"> than by surface-Mn(III)-free MnO</w:t>
      </w:r>
      <w:r w:rsidRPr="00AF2394">
        <w:rPr>
          <w:rFonts w:ascii="Times New Roman" w:hAnsi="Times New Roman" w:cs="Times New Roman"/>
          <w:vertAlign w:val="subscript"/>
        </w:rPr>
        <w:t>2</w:t>
      </w:r>
      <w:r w:rsidRPr="00AF2394">
        <w:rPr>
          <w:rFonts w:ascii="Times New Roman" w:hAnsi="Times New Roman" w:cs="Times New Roman"/>
        </w:rPr>
        <w:t>).</w:t>
      </w:r>
    </w:p>
    <w:p w14:paraId="581B15A1" w14:textId="77777777" w:rsidR="007E6FD2" w:rsidRPr="00AF2394" w:rsidRDefault="007E6FD2" w:rsidP="000A78E8">
      <w:pPr>
        <w:pStyle w:val="Heading3"/>
        <w:spacing w:after="0"/>
        <w:rPr>
          <w:rFonts w:cs="Times New Roman"/>
        </w:rPr>
      </w:pPr>
      <w:bookmarkStart w:id="98" w:name="_Toc109295005"/>
      <w:r w:rsidRPr="00AF2394">
        <w:rPr>
          <w:rFonts w:cs="Times New Roman"/>
        </w:rPr>
        <w:t>2.4.4 Identification of BPA transformation intermediates generated by soluble Mn(III)</w:t>
      </w:r>
      <w:bookmarkEnd w:id="98"/>
    </w:p>
    <w:p w14:paraId="2219A8BE"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BPA transformation intermediates via soluble Mn(III) were identified using UHPLC-HRMS/MS based analysis (Table 2.2). Two transformation intermediates (TIs) were identified with a mass-to-charge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lower than BPA while several TI were identified with a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higher than BPA. Combined chromatograms as determined using parallel reaction monitoring chromatograms with the associated fragmentation spectrum of eight TIs are shown in Figure S2.4. The first transformation intermediate of interest (TI-1, Figure S2.4A &amp; B) eluted at 4.7 min with a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of 151.0671 ([M-H]</w:t>
      </w:r>
      <w:r w:rsidRPr="00AF2394">
        <w:rPr>
          <w:rFonts w:ascii="Times New Roman" w:hAnsi="Times New Roman" w:cs="Times New Roman"/>
          <w:szCs w:val="22"/>
          <w:vertAlign w:val="superscript"/>
        </w:rPr>
        <w:t>-</w:t>
      </w:r>
      <w:r w:rsidRPr="00AF2394">
        <w:rPr>
          <w:rFonts w:ascii="Times New Roman" w:hAnsi="Times New Roman" w:cs="Times New Roman"/>
          <w:szCs w:val="22"/>
        </w:rPr>
        <w:t xml:space="preserve">) and matches the mass spectrum of the HCA standard (Figure S2.2). The HCA standard and TI-1 (P3 in Figure 2.5) had the same fragmentation spectrum with </w:t>
      </w:r>
      <w:r w:rsidRPr="00AF2394">
        <w:rPr>
          <w:rFonts w:ascii="Times New Roman" w:hAnsi="Times New Roman" w:cs="Times New Roman"/>
          <w:szCs w:val="22"/>
        </w:rPr>
        <w:lastRenderedPageBreak/>
        <w:t xml:space="preserve">the most intense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matching the dehydration product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133.0652, loss of H</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O). The second TI of interest (TI-2, Figure S2.4A &amp; C) eluted at 4.6 min with a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of 133.0656 ([M-H]</w:t>
      </w:r>
      <w:r w:rsidRPr="00AF2394">
        <w:rPr>
          <w:rFonts w:ascii="Times New Roman" w:hAnsi="Times New Roman" w:cs="Times New Roman"/>
          <w:szCs w:val="22"/>
          <w:vertAlign w:val="superscript"/>
        </w:rPr>
        <w:t>-</w:t>
      </w:r>
      <w:r w:rsidRPr="00AF2394">
        <w:rPr>
          <w:rFonts w:ascii="Times New Roman" w:hAnsi="Times New Roman" w:cs="Times New Roman"/>
          <w:szCs w:val="22"/>
        </w:rPr>
        <w:t>) and correlates to the dehydration product of HCA, P4 seen in Figure 2.5. Fragmentation of TI-2 yielded ions with a relative intensity of 0.5-1% of the TI-2 ion.</w:t>
      </w:r>
    </w:p>
    <w:p w14:paraId="4D6B400A" w14:textId="77777777" w:rsidR="007E6FD2" w:rsidRPr="00AF2394" w:rsidRDefault="007E6FD2" w:rsidP="007E6FD2">
      <w:pPr>
        <w:spacing w:line="480" w:lineRule="auto"/>
        <w:ind w:firstLine="360"/>
        <w:rPr>
          <w:rFonts w:ascii="Times New Roman" w:hAnsi="Times New Roman" w:cs="Times New Roman"/>
          <w:color w:val="FF0000"/>
          <w:szCs w:val="22"/>
        </w:rPr>
      </w:pPr>
      <w:r w:rsidRPr="00AF2394">
        <w:rPr>
          <w:rFonts w:ascii="Times New Roman" w:hAnsi="Times New Roman" w:cs="Times New Roman"/>
          <w:szCs w:val="22"/>
        </w:rPr>
        <w:t xml:space="preserve">The remaining TIs all had a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higher than the parent molecule, BPA. These reaction intermediates are likely formed via further reactions between BPA, HCA (TI-1) and hydroxyl radicals. </w:t>
      </w:r>
      <w:r w:rsidRPr="00AF2394">
        <w:rPr>
          <w:rFonts w:ascii="Times New Roman" w:hAnsi="Times New Roman" w:cs="Times New Roman"/>
          <w:color w:val="000000" w:themeColor="text1"/>
          <w:szCs w:val="22"/>
        </w:rPr>
        <w:t xml:space="preserve">Intermediate 3 (TI-3, Figure S2.4A &amp; D) had a </w:t>
      </w:r>
      <w:r w:rsidRPr="00AF2394">
        <w:rPr>
          <w:rFonts w:ascii="Times New Roman" w:hAnsi="Times New Roman" w:cs="Times New Roman"/>
          <w:i/>
          <w:iCs/>
          <w:color w:val="000000" w:themeColor="text1"/>
          <w:szCs w:val="22"/>
        </w:rPr>
        <w:t>m/z</w:t>
      </w:r>
      <w:r w:rsidRPr="00AF2394">
        <w:rPr>
          <w:rFonts w:ascii="Times New Roman" w:hAnsi="Times New Roman" w:cs="Times New Roman"/>
          <w:color w:val="000000" w:themeColor="text1"/>
          <w:szCs w:val="22"/>
        </w:rPr>
        <w:t xml:space="preserve"> of 243.1019 with a predictive molecular formula of C</w:t>
      </w:r>
      <w:r w:rsidRPr="00AF2394">
        <w:rPr>
          <w:rFonts w:ascii="Times New Roman" w:hAnsi="Times New Roman" w:cs="Times New Roman"/>
          <w:color w:val="000000" w:themeColor="text1"/>
          <w:szCs w:val="22"/>
          <w:vertAlign w:val="subscript"/>
        </w:rPr>
        <w:t>15</w:t>
      </w:r>
      <w:r w:rsidRPr="00AF2394">
        <w:rPr>
          <w:rFonts w:ascii="Times New Roman" w:hAnsi="Times New Roman" w:cs="Times New Roman"/>
          <w:color w:val="000000" w:themeColor="text1"/>
          <w:szCs w:val="22"/>
        </w:rPr>
        <w:t>H</w:t>
      </w:r>
      <w:r w:rsidRPr="00AF2394">
        <w:rPr>
          <w:rFonts w:ascii="Times New Roman" w:hAnsi="Times New Roman" w:cs="Times New Roman"/>
          <w:color w:val="000000" w:themeColor="text1"/>
          <w:szCs w:val="22"/>
          <w:vertAlign w:val="subscript"/>
        </w:rPr>
        <w:t>15</w:t>
      </w:r>
      <w:r w:rsidRPr="00AF2394">
        <w:rPr>
          <w:rFonts w:ascii="Times New Roman" w:hAnsi="Times New Roman" w:cs="Times New Roman"/>
          <w:color w:val="000000" w:themeColor="text1"/>
          <w:szCs w:val="22"/>
        </w:rPr>
        <w:t>O</w:t>
      </w:r>
      <w:r w:rsidRPr="00AF2394">
        <w:rPr>
          <w:rFonts w:ascii="Times New Roman" w:hAnsi="Times New Roman" w:cs="Times New Roman"/>
          <w:color w:val="000000" w:themeColor="text1"/>
          <w:szCs w:val="22"/>
          <w:vertAlign w:val="subscript"/>
        </w:rPr>
        <w:t>3</w:t>
      </w:r>
      <w:r w:rsidRPr="00AF2394">
        <w:rPr>
          <w:rFonts w:ascii="Times New Roman" w:hAnsi="Times New Roman" w:cs="Times New Roman"/>
          <w:color w:val="000000" w:themeColor="text1"/>
          <w:szCs w:val="22"/>
          <w:vertAlign w:val="superscript"/>
        </w:rPr>
        <w:t>-</w:t>
      </w:r>
      <w:r w:rsidRPr="00AF2394">
        <w:rPr>
          <w:rFonts w:ascii="Times New Roman" w:hAnsi="Times New Roman" w:cs="Times New Roman"/>
          <w:color w:val="000000" w:themeColor="text1"/>
          <w:szCs w:val="22"/>
        </w:rPr>
        <w:t xml:space="preserve"> likely represents an oxidized BPA analogue with an O atom addition. All fragments were detected with a relative intensity &lt;10%. Since the fragmentation data does not show evidence of a dehydrated product like HCA, it is unlikely that TI-3 contains the similar isopropanol functional group suggesting the structures similar to P1 over P9 or P13 (Figure 2.5). </w:t>
      </w:r>
      <w:r w:rsidRPr="00AF2394">
        <w:rPr>
          <w:rFonts w:ascii="Times New Roman" w:hAnsi="Times New Roman" w:cs="Times New Roman"/>
          <w:szCs w:val="22"/>
        </w:rPr>
        <w:t xml:space="preserve">The HCA dimer (P10 and P14, Figure 2.5) can be seen in TI-4 as the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of 301.1436 is twice the molecular mass of HCA (TI-1). Fragmentation of this intermediate yields both a single and double loss of water with the fragment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’s of 283.1340 and 265.1234, respectively (Figure S2.4E). Intermediate 5, </w:t>
      </w:r>
      <w:r w:rsidRPr="00AF2394">
        <w:rPr>
          <w:rFonts w:ascii="Times New Roman" w:hAnsi="Times New Roman" w:cs="Times New Roman"/>
          <w:i/>
          <w:iCs/>
          <w:szCs w:val="22"/>
        </w:rPr>
        <w:t>m/z</w:t>
      </w:r>
      <w:r w:rsidRPr="00AF2394">
        <w:rPr>
          <w:rFonts w:ascii="Times New Roman" w:hAnsi="Times New Roman" w:cs="Times New Roman"/>
          <w:szCs w:val="22"/>
        </w:rPr>
        <w:t xml:space="preserve"> of 319.13277, could be formed from the coupling reaction between BPA and a phenol. Fragmentation of the TI-5 (Figure S2.4F) yielded only a single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of 108.0207 at a relative intensity &gt;55% corresponding a radical anion fragment with the potential formula of [C</w:t>
      </w:r>
      <w:r w:rsidRPr="00AF2394">
        <w:rPr>
          <w:rFonts w:ascii="Times New Roman" w:hAnsi="Times New Roman" w:cs="Times New Roman"/>
          <w:szCs w:val="22"/>
          <w:vertAlign w:val="subscript"/>
        </w:rPr>
        <w:t>6</w:t>
      </w:r>
      <w:r w:rsidRPr="00AF2394">
        <w:rPr>
          <w:rFonts w:ascii="Times New Roman" w:hAnsi="Times New Roman" w:cs="Times New Roman"/>
          <w:szCs w:val="22"/>
        </w:rPr>
        <w:t>H</w:t>
      </w:r>
      <w:r w:rsidRPr="00AF2394">
        <w:rPr>
          <w:rFonts w:ascii="Times New Roman" w:hAnsi="Times New Roman" w:cs="Times New Roman"/>
          <w:szCs w:val="22"/>
          <w:vertAlign w:val="subscript"/>
        </w:rPr>
        <w:t>4</w:t>
      </w:r>
      <w:r w:rsidRPr="00AF2394">
        <w:rPr>
          <w:rFonts w:ascii="Times New Roman" w:hAnsi="Times New Roman" w:cs="Times New Roman"/>
          <w:szCs w:val="22"/>
        </w:rPr>
        <w:t>O</w:t>
      </w:r>
      <w:r w:rsidRPr="00AF2394">
        <w:rPr>
          <w:rFonts w:ascii="Times New Roman" w:hAnsi="Times New Roman" w:cs="Times New Roman"/>
          <w:szCs w:val="22"/>
          <w:vertAlign w:val="subscript"/>
        </w:rPr>
        <w:t>2</w:t>
      </w:r>
      <w:r w:rsidRPr="00AF2394">
        <w:rPr>
          <w:rFonts w:ascii="Times New Roman" w:hAnsi="Times New Roman" w:cs="Times New Roman"/>
          <w:szCs w:val="22"/>
        </w:rPr>
        <w:t>]</w:t>
      </w:r>
      <w:r w:rsidRPr="00AF2394">
        <w:rPr>
          <w:rFonts w:ascii="Times New Roman" w:hAnsi="Times New Roman" w:cs="Times New Roman"/>
          <w:szCs w:val="22"/>
          <w:vertAlign w:val="superscript"/>
        </w:rPr>
        <w:t>•-</w:t>
      </w:r>
      <w:r w:rsidRPr="00AF2394">
        <w:rPr>
          <w:rFonts w:ascii="Times New Roman" w:hAnsi="Times New Roman" w:cs="Times New Roman"/>
          <w:szCs w:val="22"/>
        </w:rPr>
        <w:t>. This fragment may correspond to a bisphenol moiety seen in P2 and P5 in Figure 2.5. Fragmentation of the TI-6 (</w:t>
      </w:r>
      <w:r w:rsidRPr="00AF2394">
        <w:rPr>
          <w:rFonts w:ascii="Times New Roman" w:hAnsi="Times New Roman" w:cs="Times New Roman"/>
          <w:i/>
          <w:iCs/>
          <w:szCs w:val="22"/>
        </w:rPr>
        <w:t>m/z</w:t>
      </w:r>
      <w:r w:rsidRPr="00AF2394">
        <w:rPr>
          <w:rFonts w:ascii="Times New Roman" w:hAnsi="Times New Roman" w:cs="Times New Roman"/>
          <w:szCs w:val="22"/>
        </w:rPr>
        <w:t xml:space="preserve"> 377.17725) yielded the fragment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of 359.16641 (loss of water) as the most abundant fragment in the spectrum (Figure S2.4G). Further fragmentation gave several low intensity species including a loss of a second water ([C</w:t>
      </w:r>
      <w:r w:rsidRPr="00AF2394">
        <w:rPr>
          <w:rFonts w:ascii="Times New Roman" w:hAnsi="Times New Roman" w:cs="Times New Roman"/>
          <w:szCs w:val="22"/>
          <w:vertAlign w:val="subscript"/>
        </w:rPr>
        <w:t>24</w:t>
      </w:r>
      <w:r w:rsidRPr="00AF2394">
        <w:rPr>
          <w:rFonts w:ascii="Times New Roman" w:hAnsi="Times New Roman" w:cs="Times New Roman"/>
          <w:szCs w:val="22"/>
        </w:rPr>
        <w:t>H</w:t>
      </w:r>
      <w:r w:rsidRPr="00AF2394">
        <w:rPr>
          <w:rFonts w:ascii="Times New Roman" w:hAnsi="Times New Roman" w:cs="Times New Roman"/>
          <w:szCs w:val="22"/>
          <w:vertAlign w:val="subscript"/>
        </w:rPr>
        <w:t>21</w:t>
      </w:r>
      <w:r w:rsidRPr="00AF2394">
        <w:rPr>
          <w:rFonts w:ascii="Times New Roman" w:hAnsi="Times New Roman" w:cs="Times New Roman"/>
          <w:szCs w:val="22"/>
        </w:rPr>
        <w:t>O</w:t>
      </w:r>
      <w:r w:rsidRPr="00AF2394">
        <w:rPr>
          <w:rFonts w:ascii="Times New Roman" w:hAnsi="Times New Roman" w:cs="Times New Roman"/>
          <w:szCs w:val="22"/>
          <w:vertAlign w:val="subscript"/>
        </w:rPr>
        <w:t>2</w:t>
      </w:r>
      <w:r w:rsidRPr="00AF2394">
        <w:rPr>
          <w:rFonts w:ascii="Times New Roman" w:hAnsi="Times New Roman" w:cs="Times New Roman"/>
          <w:szCs w:val="22"/>
        </w:rPr>
        <w:t>]</w:t>
      </w:r>
      <w:r w:rsidRPr="00AF2394">
        <w:rPr>
          <w:rFonts w:ascii="Times New Roman" w:hAnsi="Times New Roman" w:cs="Times New Roman"/>
          <w:szCs w:val="22"/>
          <w:vertAlign w:val="superscript"/>
        </w:rPr>
        <w:t>-</w:t>
      </w:r>
      <w:r w:rsidRPr="00AF2394">
        <w:rPr>
          <w:rFonts w:ascii="Times New Roman" w:hAnsi="Times New Roman" w:cs="Times New Roman"/>
          <w:szCs w:val="22"/>
        </w:rPr>
        <w:t>), phenolate loss ([C</w:t>
      </w:r>
      <w:r w:rsidRPr="00AF2394">
        <w:rPr>
          <w:rFonts w:ascii="Times New Roman" w:hAnsi="Times New Roman" w:cs="Times New Roman"/>
          <w:szCs w:val="22"/>
          <w:vertAlign w:val="subscript"/>
        </w:rPr>
        <w:t>18</w:t>
      </w:r>
      <w:r w:rsidRPr="00AF2394">
        <w:rPr>
          <w:rFonts w:ascii="Times New Roman" w:hAnsi="Times New Roman" w:cs="Times New Roman"/>
          <w:szCs w:val="22"/>
        </w:rPr>
        <w:t>H</w:t>
      </w:r>
      <w:r w:rsidRPr="00AF2394">
        <w:rPr>
          <w:rFonts w:ascii="Times New Roman" w:hAnsi="Times New Roman" w:cs="Times New Roman"/>
          <w:szCs w:val="22"/>
          <w:vertAlign w:val="subscript"/>
        </w:rPr>
        <w:t>17</w:t>
      </w:r>
      <w:r w:rsidRPr="00AF2394">
        <w:rPr>
          <w:rFonts w:ascii="Times New Roman" w:hAnsi="Times New Roman" w:cs="Times New Roman"/>
          <w:szCs w:val="22"/>
        </w:rPr>
        <w:t>O</w:t>
      </w:r>
      <w:r w:rsidRPr="00AF2394">
        <w:rPr>
          <w:rFonts w:ascii="Times New Roman" w:hAnsi="Times New Roman" w:cs="Times New Roman"/>
          <w:szCs w:val="22"/>
          <w:vertAlign w:val="subscript"/>
        </w:rPr>
        <w:t>2</w:t>
      </w:r>
      <w:r w:rsidRPr="00AF2394">
        <w:rPr>
          <w:rFonts w:ascii="Times New Roman" w:hAnsi="Times New Roman" w:cs="Times New Roman"/>
          <w:szCs w:val="22"/>
        </w:rPr>
        <w:t>]</w:t>
      </w:r>
      <w:r w:rsidRPr="00AF2394">
        <w:rPr>
          <w:rFonts w:ascii="Times New Roman" w:hAnsi="Times New Roman" w:cs="Times New Roman"/>
          <w:szCs w:val="22"/>
          <w:vertAlign w:val="superscript"/>
        </w:rPr>
        <w:t>-</w:t>
      </w:r>
      <w:r w:rsidRPr="00AF2394">
        <w:rPr>
          <w:rFonts w:ascii="Times New Roman" w:hAnsi="Times New Roman" w:cs="Times New Roman"/>
          <w:szCs w:val="22"/>
        </w:rPr>
        <w:t>), and a methyl radical loss ([C</w:t>
      </w:r>
      <w:r w:rsidRPr="00AF2394">
        <w:rPr>
          <w:rFonts w:ascii="Times New Roman" w:hAnsi="Times New Roman" w:cs="Times New Roman"/>
          <w:szCs w:val="22"/>
          <w:vertAlign w:val="subscript"/>
        </w:rPr>
        <w:t>23</w:t>
      </w:r>
      <w:r w:rsidRPr="00AF2394">
        <w:rPr>
          <w:rFonts w:ascii="Times New Roman" w:hAnsi="Times New Roman" w:cs="Times New Roman"/>
          <w:szCs w:val="22"/>
        </w:rPr>
        <w:t>H</w:t>
      </w:r>
      <w:r w:rsidRPr="00AF2394">
        <w:rPr>
          <w:rFonts w:ascii="Times New Roman" w:hAnsi="Times New Roman" w:cs="Times New Roman"/>
          <w:szCs w:val="22"/>
          <w:vertAlign w:val="subscript"/>
        </w:rPr>
        <w:t>20</w:t>
      </w:r>
      <w:r w:rsidRPr="00AF2394">
        <w:rPr>
          <w:rFonts w:ascii="Times New Roman" w:hAnsi="Times New Roman" w:cs="Times New Roman"/>
          <w:szCs w:val="22"/>
        </w:rPr>
        <w:t>O</w:t>
      </w:r>
      <w:r w:rsidRPr="00AF2394">
        <w:rPr>
          <w:rFonts w:ascii="Times New Roman" w:hAnsi="Times New Roman" w:cs="Times New Roman"/>
          <w:szCs w:val="22"/>
          <w:vertAlign w:val="subscript"/>
        </w:rPr>
        <w:t>3</w:t>
      </w:r>
      <w:r w:rsidRPr="00AF2394">
        <w:rPr>
          <w:rFonts w:ascii="Times New Roman" w:hAnsi="Times New Roman" w:cs="Times New Roman"/>
          <w:szCs w:val="22"/>
        </w:rPr>
        <w:t>]</w:t>
      </w:r>
      <w:r w:rsidRPr="00AF2394">
        <w:rPr>
          <w:rFonts w:ascii="Times New Roman" w:hAnsi="Times New Roman" w:cs="Times New Roman"/>
          <w:szCs w:val="22"/>
          <w:vertAlign w:val="superscript"/>
        </w:rPr>
        <w:t>•-</w:t>
      </w:r>
      <w:r w:rsidRPr="00AF2394">
        <w:rPr>
          <w:rFonts w:ascii="Times New Roman" w:hAnsi="Times New Roman" w:cs="Times New Roman"/>
          <w:szCs w:val="22"/>
        </w:rPr>
        <w:t xml:space="preserve">). The low relative intensity of the second water loss indicates it is not likely from an isopropanol </w:t>
      </w:r>
      <w:r w:rsidRPr="00AF2394">
        <w:rPr>
          <w:rFonts w:ascii="Times New Roman" w:hAnsi="Times New Roman" w:cs="Times New Roman"/>
          <w:szCs w:val="22"/>
        </w:rPr>
        <w:lastRenderedPageBreak/>
        <w:t xml:space="preserve">group, but instead from a cyclization forming a dibenzofuran product. Fragmentation pattern of TI-6 best supports connectivity resembling P12 over P8 and P11 from Figure 2.5 as it contains a 2,2’-dihydroxydiphenyl moiety capable of forming a dibenzofuran from a loss of water. Intermediates 7 and 8 had a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of 453.209 but differed in retention time by 1.4 min (Figure S2.4A, H &amp; I). Fragmentation of both intermediates yielded a single common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 xml:space="preserve">z </w:t>
      </w:r>
      <w:r w:rsidRPr="00AF2394">
        <w:rPr>
          <w:rFonts w:ascii="Times New Roman" w:hAnsi="Times New Roman" w:cs="Times New Roman"/>
          <w:szCs w:val="22"/>
        </w:rPr>
        <w:t>of 359.166 at an intensity of 15% (TI-7) and 25% (TI-8) which likely corresponds to a phenolate loss ([C</w:t>
      </w:r>
      <w:r w:rsidRPr="00AF2394">
        <w:rPr>
          <w:rFonts w:ascii="Times New Roman" w:hAnsi="Times New Roman" w:cs="Times New Roman"/>
          <w:szCs w:val="22"/>
          <w:vertAlign w:val="subscript"/>
        </w:rPr>
        <w:t>24</w:t>
      </w:r>
      <w:r w:rsidRPr="00AF2394">
        <w:rPr>
          <w:rFonts w:ascii="Times New Roman" w:hAnsi="Times New Roman" w:cs="Times New Roman"/>
          <w:szCs w:val="22"/>
        </w:rPr>
        <w:t>H</w:t>
      </w:r>
      <w:r w:rsidRPr="00AF2394">
        <w:rPr>
          <w:rFonts w:ascii="Times New Roman" w:hAnsi="Times New Roman" w:cs="Times New Roman"/>
          <w:szCs w:val="22"/>
          <w:vertAlign w:val="subscript"/>
        </w:rPr>
        <w:t>23</w:t>
      </w:r>
      <w:r w:rsidRPr="00AF2394">
        <w:rPr>
          <w:rFonts w:ascii="Times New Roman" w:hAnsi="Times New Roman" w:cs="Times New Roman"/>
          <w:szCs w:val="22"/>
        </w:rPr>
        <w:t>O</w:t>
      </w:r>
      <w:r w:rsidRPr="00AF2394">
        <w:rPr>
          <w:rFonts w:ascii="Times New Roman" w:hAnsi="Times New Roman" w:cs="Times New Roman"/>
          <w:szCs w:val="22"/>
          <w:vertAlign w:val="subscript"/>
        </w:rPr>
        <w:t>3</w:t>
      </w:r>
      <w:r w:rsidRPr="00AF2394">
        <w:rPr>
          <w:rFonts w:ascii="Times New Roman" w:hAnsi="Times New Roman" w:cs="Times New Roman"/>
          <w:szCs w:val="22"/>
        </w:rPr>
        <w:t>]</w:t>
      </w:r>
      <w:r w:rsidRPr="00AF2394">
        <w:rPr>
          <w:rFonts w:ascii="Times New Roman" w:hAnsi="Times New Roman" w:cs="Times New Roman"/>
          <w:szCs w:val="22"/>
          <w:vertAlign w:val="superscript"/>
        </w:rPr>
        <w:t>-</w:t>
      </w:r>
      <w:r w:rsidRPr="00AF2394">
        <w:rPr>
          <w:rFonts w:ascii="Times New Roman" w:hAnsi="Times New Roman" w:cs="Times New Roman"/>
          <w:szCs w:val="22"/>
        </w:rPr>
        <w:t>) in both cases. Intermediate 7 yielded a single other fragment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423.16227) with a relative intensity greater that 10% while intermediate 8 yielded no other fragments greater than 10%. These data along with the retention time shift indicated TI-7 and TI-8 are structural isomers, same chemical formula but different connectivity. These two intermediates correspond to the dimer of bisphenol A shown in P6 and P7 (Figure 2.5).</w:t>
      </w:r>
    </w:p>
    <w:p w14:paraId="26849042" w14:textId="77777777" w:rsidR="007E6FD2" w:rsidRPr="00AF2394" w:rsidRDefault="007E6FD2" w:rsidP="000A78E8">
      <w:pPr>
        <w:pStyle w:val="Heading3"/>
        <w:spacing w:after="0"/>
        <w:rPr>
          <w:rFonts w:cs="Times New Roman"/>
        </w:rPr>
      </w:pPr>
      <w:bookmarkStart w:id="99" w:name="_Toc109295006"/>
      <w:r w:rsidRPr="00AF2394">
        <w:rPr>
          <w:rFonts w:cs="Times New Roman"/>
        </w:rPr>
        <w:t>2.4.5 Reaction schemes</w:t>
      </w:r>
      <w:bookmarkEnd w:id="99"/>
    </w:p>
    <w:p w14:paraId="469EF889"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Based on the identified transformation intermediates, a reaction scheme for BPA degradation by soluble Mn(III) can be proposed (Figure 2.5). The quantum calculations supported the proposed pathways and </w:t>
      </w:r>
      <w:r w:rsidRPr="00AF2394">
        <w:rPr>
          <w:rFonts w:ascii="Times New Roman" w:hAnsi="Times New Roman" w:cs="Times New Roman"/>
          <w:color w:val="000000" w:themeColor="text1"/>
          <w:szCs w:val="22"/>
        </w:rPr>
        <w:t xml:space="preserve">two major reaction types including hydroxylation and single electron coupling contributed to the formation of the identified BPA degradation products </w:t>
      </w:r>
      <w:r w:rsidRPr="00AF2394">
        <w:rPr>
          <w:rFonts w:ascii="Times New Roman" w:hAnsi="Times New Roman" w:cs="Times New Roman"/>
          <w:szCs w:val="22"/>
        </w:rPr>
        <w:t>(Figure 2.5). Hydroxylation of BPA most likely occurred at position 7C/13C due to the highest FED</w:t>
      </w:r>
      <w:r w:rsidRPr="00AF2394">
        <w:rPr>
          <w:rFonts w:ascii="Times New Roman" w:hAnsi="Times New Roman" w:cs="Times New Roman"/>
          <w:szCs w:val="22"/>
          <w:vertAlign w:val="superscript"/>
        </w:rPr>
        <w:t>2</w:t>
      </w:r>
      <w:r w:rsidRPr="00AF2394">
        <w:rPr>
          <w:rFonts w:ascii="Times New Roman" w:hAnsi="Times New Roman" w:cs="Times New Roman"/>
          <w:szCs w:val="22"/>
          <w:vertAlign w:val="subscript"/>
        </w:rPr>
        <w:t>HOMO</w:t>
      </w:r>
      <w:r w:rsidRPr="00AF2394">
        <w:rPr>
          <w:rFonts w:ascii="Times New Roman" w:hAnsi="Times New Roman" w:cs="Times New Roman"/>
          <w:szCs w:val="22"/>
        </w:rPr>
        <w:t xml:space="preserve"> + FED</w:t>
      </w:r>
      <w:r w:rsidRPr="00AF2394">
        <w:rPr>
          <w:rFonts w:ascii="Times New Roman" w:hAnsi="Times New Roman" w:cs="Times New Roman"/>
          <w:szCs w:val="22"/>
          <w:vertAlign w:val="superscript"/>
        </w:rPr>
        <w:t>2</w:t>
      </w:r>
      <w:r w:rsidRPr="00AF2394">
        <w:rPr>
          <w:rFonts w:ascii="Times New Roman" w:hAnsi="Times New Roman" w:cs="Times New Roman"/>
          <w:szCs w:val="22"/>
          <w:vertAlign w:val="subscript"/>
        </w:rPr>
        <w:t>LUMO</w:t>
      </w:r>
      <w:r w:rsidRPr="00AF2394">
        <w:rPr>
          <w:rFonts w:ascii="Times New Roman" w:hAnsi="Times New Roman" w:cs="Times New Roman"/>
          <w:szCs w:val="22"/>
        </w:rPr>
        <w:t xml:space="preserve"> value (Figure 2.6). Thus, the hydroxyl substitution reaction could generate a mono-hydroxylated intermediate product 1 (P1) (Figure 2.5). TI-3 with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243.1033 identified by UHPLC-HRMS/MS</w:t>
      </w:r>
      <w:r w:rsidRPr="00AF2394" w:rsidDel="00E2037A">
        <w:rPr>
          <w:rFonts w:ascii="Times New Roman" w:hAnsi="Times New Roman" w:cs="Times New Roman"/>
          <w:szCs w:val="22"/>
        </w:rPr>
        <w:t xml:space="preserve"> </w:t>
      </w:r>
      <w:r w:rsidRPr="00AF2394">
        <w:rPr>
          <w:rFonts w:ascii="Times New Roman" w:hAnsi="Times New Roman" w:cs="Times New Roman"/>
          <w:szCs w:val="22"/>
        </w:rPr>
        <w:t>is consistent with the FED prediction of a hydroxylated product.</w:t>
      </w:r>
    </w:p>
    <w:p w14:paraId="5BB18153"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The degradation of BPA is likely initiated by a single electron transfer to Mn(III) resulting in the formation of a BPA radical. </w:t>
      </w:r>
      <w:r w:rsidRPr="00AF2394">
        <w:rPr>
          <w:rFonts w:ascii="Times New Roman" w:hAnsi="Times New Roman" w:cs="Times New Roman"/>
          <w:color w:val="000000" w:themeColor="text1"/>
          <w:szCs w:val="22"/>
        </w:rPr>
        <w:t>Positions with higher values of 2FED</w:t>
      </w:r>
      <w:r w:rsidRPr="00AF2394">
        <w:rPr>
          <w:rFonts w:ascii="Times New Roman" w:hAnsi="Times New Roman" w:cs="Times New Roman"/>
          <w:color w:val="000000" w:themeColor="text1"/>
          <w:szCs w:val="22"/>
          <w:vertAlign w:val="superscript"/>
        </w:rPr>
        <w:t>2</w:t>
      </w:r>
      <w:r w:rsidRPr="00AF2394">
        <w:rPr>
          <w:rFonts w:ascii="Times New Roman" w:hAnsi="Times New Roman" w:cs="Times New Roman"/>
          <w:color w:val="000000" w:themeColor="text1"/>
          <w:szCs w:val="22"/>
          <w:vertAlign w:val="subscript"/>
        </w:rPr>
        <w:t>HOMO</w:t>
      </w:r>
      <w:r w:rsidRPr="00AF2394">
        <w:rPr>
          <w:rFonts w:ascii="Times New Roman" w:hAnsi="Times New Roman" w:cs="Times New Roman"/>
          <w:color w:val="000000" w:themeColor="text1"/>
          <w:szCs w:val="22"/>
        </w:rPr>
        <w:t xml:space="preserve"> and more negative charges are more prone to losing one electron and generating radicals. </w:t>
      </w:r>
      <w:r w:rsidRPr="00AF2394">
        <w:rPr>
          <w:rFonts w:ascii="Times New Roman" w:hAnsi="Times New Roman" w:cs="Times New Roman"/>
          <w:szCs w:val="22"/>
        </w:rPr>
        <w:t xml:space="preserve">The electron-rich position </w:t>
      </w:r>
      <w:r w:rsidRPr="00AF2394">
        <w:rPr>
          <w:rFonts w:ascii="Times New Roman" w:hAnsi="Times New Roman" w:cs="Times New Roman"/>
          <w:szCs w:val="22"/>
        </w:rPr>
        <w:lastRenderedPageBreak/>
        <w:t xml:space="preserve">1O/11O is a preferred target for Mn(III) attack and the formation of radical R1 (Figure 2.5) by considering both </w:t>
      </w:r>
      <w:r w:rsidRPr="00AF2394">
        <w:rPr>
          <w:rFonts w:ascii="Times New Roman" w:hAnsi="Times New Roman" w:cs="Times New Roman"/>
          <w:color w:val="000000" w:themeColor="text1"/>
          <w:szCs w:val="22"/>
        </w:rPr>
        <w:t>2FED</w:t>
      </w:r>
      <w:r w:rsidRPr="00AF2394">
        <w:rPr>
          <w:rFonts w:ascii="Times New Roman" w:hAnsi="Times New Roman" w:cs="Times New Roman"/>
          <w:color w:val="000000" w:themeColor="text1"/>
          <w:szCs w:val="22"/>
          <w:vertAlign w:val="superscript"/>
        </w:rPr>
        <w:t>2</w:t>
      </w:r>
      <w:r w:rsidRPr="00AF2394">
        <w:rPr>
          <w:rFonts w:ascii="Times New Roman" w:hAnsi="Times New Roman" w:cs="Times New Roman"/>
          <w:color w:val="000000" w:themeColor="text1"/>
          <w:szCs w:val="22"/>
          <w:vertAlign w:val="subscript"/>
        </w:rPr>
        <w:t>HOMO</w:t>
      </w:r>
      <w:r w:rsidRPr="00AF2394">
        <w:rPr>
          <w:rFonts w:ascii="Times New Roman" w:hAnsi="Times New Roman" w:cs="Times New Roman"/>
          <w:color w:val="000000" w:themeColor="text1"/>
          <w:szCs w:val="22"/>
        </w:rPr>
        <w:t xml:space="preserve"> and charge density (Figure 2.6 and Figure S2.5)</w:t>
      </w:r>
      <w:r w:rsidRPr="00AF2394">
        <w:rPr>
          <w:rFonts w:ascii="Times New Roman" w:hAnsi="Times New Roman" w:cs="Times New Roman"/>
          <w:szCs w:val="22"/>
        </w:rPr>
        <w:t>. Resonance stabilization of BPA radical R1 explains the formation of radicals R2 and R3, which is supported by the calculated spin densities of R1 (Table 2.3). The calculation results show that the unpaired electron in R1 is likely to delocalize to 3C/7C and 5C and form R2 and R3, respectively (Figure 2.5 and Table 2.3).</w:t>
      </w:r>
    </w:p>
    <w:p w14:paraId="43BB3A06"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Following radical formation, coupling reactions via carbon-carbon (C-C) and carbon-oxygen (C-O) can occur and generate BPA dimers. A coupling reaction is likely to occur between R1 and R2 by taking both spin densities and charge into account (Table 2.3). The </w:t>
      </w:r>
      <w:proofErr w:type="gramStart"/>
      <w:r w:rsidRPr="00AF2394">
        <w:rPr>
          <w:rFonts w:ascii="Times New Roman" w:hAnsi="Times New Roman" w:cs="Times New Roman"/>
          <w:i/>
          <w:iCs/>
          <w:szCs w:val="22"/>
        </w:rPr>
        <w:t>para</w:t>
      </w:r>
      <w:r w:rsidRPr="00AF2394">
        <w:rPr>
          <w:rFonts w:ascii="Times New Roman" w:hAnsi="Times New Roman" w:cs="Times New Roman"/>
          <w:szCs w:val="22"/>
        </w:rPr>
        <w:t xml:space="preserve"> C</w:t>
      </w:r>
      <w:proofErr w:type="gramEnd"/>
      <w:r w:rsidRPr="00AF2394">
        <w:rPr>
          <w:rFonts w:ascii="Times New Roman" w:hAnsi="Times New Roman" w:cs="Times New Roman"/>
          <w:szCs w:val="22"/>
        </w:rPr>
        <w:t xml:space="preserve">-O coupling reaction between R1 and R2 would yield a sterically unstable intermediate, which re-aromatizes into P2 and either P3 (hydration), or P4 (elimination) (Figure 2.5). R2 could also undergo </w:t>
      </w:r>
      <w:r w:rsidRPr="00AF2394">
        <w:rPr>
          <w:rFonts w:ascii="Times New Roman" w:hAnsi="Times New Roman" w:cs="Times New Roman"/>
          <w:i/>
          <w:iCs/>
          <w:szCs w:val="22"/>
        </w:rPr>
        <w:t>β</w:t>
      </w:r>
      <w:r w:rsidRPr="00AF2394">
        <w:rPr>
          <w:rFonts w:ascii="Times New Roman" w:hAnsi="Times New Roman" w:cs="Times New Roman"/>
          <w:szCs w:val="22"/>
        </w:rPr>
        <w:t xml:space="preserve">-scission to produce R2-1. The newly formed radical R2-1 may engage in coupling reactions with R1 and R3 and yield products P2 and P5 with the same chemical formula, respectively. Other coupling reactions can theoretically occur between R1 and R3 through </w:t>
      </w:r>
      <w:r w:rsidRPr="00AF2394">
        <w:rPr>
          <w:rFonts w:ascii="Times New Roman" w:hAnsi="Times New Roman" w:cs="Times New Roman"/>
          <w:i/>
          <w:iCs/>
          <w:szCs w:val="22"/>
        </w:rPr>
        <w:t>ortho</w:t>
      </w:r>
      <w:r w:rsidRPr="00AF2394">
        <w:rPr>
          <w:rFonts w:ascii="Times New Roman" w:hAnsi="Times New Roman" w:cs="Times New Roman"/>
          <w:szCs w:val="22"/>
        </w:rPr>
        <w:t xml:space="preserve"> C-O coupling, and between R3 and R3 through </w:t>
      </w:r>
      <w:r w:rsidRPr="00AF2394">
        <w:rPr>
          <w:rFonts w:ascii="Times New Roman" w:hAnsi="Times New Roman" w:cs="Times New Roman"/>
          <w:i/>
          <w:iCs/>
          <w:szCs w:val="22"/>
        </w:rPr>
        <w:t>ortho</w:t>
      </w:r>
      <w:r w:rsidRPr="00AF2394">
        <w:rPr>
          <w:rFonts w:ascii="Times New Roman" w:hAnsi="Times New Roman" w:cs="Times New Roman"/>
          <w:szCs w:val="22"/>
        </w:rPr>
        <w:t>-</w:t>
      </w:r>
      <w:r w:rsidRPr="00AF2394">
        <w:rPr>
          <w:rFonts w:ascii="Times New Roman" w:hAnsi="Times New Roman" w:cs="Times New Roman"/>
          <w:i/>
          <w:iCs/>
          <w:szCs w:val="22"/>
        </w:rPr>
        <w:t>ortho</w:t>
      </w:r>
      <w:r w:rsidRPr="00AF2394">
        <w:rPr>
          <w:rFonts w:ascii="Times New Roman" w:hAnsi="Times New Roman" w:cs="Times New Roman"/>
          <w:szCs w:val="22"/>
        </w:rPr>
        <w:t xml:space="preserve"> C-C coupling yielding products P6 and P7 (Figure 2.5). Consistent with the formation of BPA dimers, the UHPLC-HRMS/MS analysis determined the formation of a compound with an </w:t>
      </w:r>
      <w:r w:rsidRPr="00AF2394">
        <w:rPr>
          <w:rFonts w:ascii="Times New Roman" w:hAnsi="Times New Roman" w:cs="Times New Roman"/>
          <w:i/>
          <w:iCs/>
          <w:szCs w:val="22"/>
        </w:rPr>
        <w:t>m</w:t>
      </w:r>
      <w:r w:rsidRPr="00AF2394">
        <w:rPr>
          <w:rFonts w:ascii="Times New Roman" w:hAnsi="Times New Roman" w:cs="Times New Roman"/>
          <w:szCs w:val="22"/>
        </w:rPr>
        <w:t>/</w:t>
      </w:r>
      <w:r w:rsidRPr="00AF2394">
        <w:rPr>
          <w:rFonts w:ascii="Times New Roman" w:hAnsi="Times New Roman" w:cs="Times New Roman"/>
          <w:i/>
          <w:iCs/>
          <w:szCs w:val="22"/>
        </w:rPr>
        <w:t>z</w:t>
      </w:r>
      <w:r w:rsidRPr="00AF2394">
        <w:rPr>
          <w:rFonts w:ascii="Times New Roman" w:hAnsi="Times New Roman" w:cs="Times New Roman"/>
          <w:szCs w:val="22"/>
        </w:rPr>
        <w:t xml:space="preserve"> value of 453.2095 representing a degradation product with</w:t>
      </w:r>
      <w:r w:rsidRPr="00AF2394">
        <w:rPr>
          <w:rFonts w:ascii="Times New Roman" w:hAnsi="Times New Roman" w:cs="Times New Roman"/>
          <w:color w:val="000000" w:themeColor="text1"/>
          <w:szCs w:val="22"/>
        </w:rPr>
        <w:t xml:space="preserve"> the molecular mass of two BPA molecules minus the mass of two hydrogen atoms.</w:t>
      </w:r>
    </w:p>
    <w:p w14:paraId="00ADCF1A"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HCA (P3 in Figure 2.5) was identified as a major BPA degradation intermediate (Figure 2.1), which was susceptible to further degradation by Mn(III). The quantum calculations suggest that position 1O is most likely to lose an electron due to a higher 2FED</w:t>
      </w:r>
      <w:r w:rsidRPr="00AF2394">
        <w:rPr>
          <w:rFonts w:ascii="Times New Roman" w:hAnsi="Times New Roman" w:cs="Times New Roman"/>
          <w:szCs w:val="22"/>
          <w:vertAlign w:val="superscript"/>
        </w:rPr>
        <w:t>2</w:t>
      </w:r>
      <w:r w:rsidRPr="00AF2394">
        <w:rPr>
          <w:rFonts w:ascii="Times New Roman" w:hAnsi="Times New Roman" w:cs="Times New Roman"/>
          <w:szCs w:val="22"/>
          <w:vertAlign w:val="subscript"/>
        </w:rPr>
        <w:t>HOMO</w:t>
      </w:r>
      <w:r w:rsidRPr="00AF2394">
        <w:rPr>
          <w:rFonts w:ascii="Times New Roman" w:hAnsi="Times New Roman" w:cs="Times New Roman"/>
          <w:szCs w:val="22"/>
        </w:rPr>
        <w:t xml:space="preserve"> value and the lowe</w:t>
      </w:r>
      <w:r w:rsidRPr="00AF2394">
        <w:rPr>
          <w:rFonts w:ascii="Times New Roman" w:hAnsi="Times New Roman" w:cs="Times New Roman"/>
          <w:color w:val="000000" w:themeColor="text1"/>
          <w:szCs w:val="22"/>
        </w:rPr>
        <w:t xml:space="preserve">st charge density (Figure 2.6 and Figure S2.5), suggesting that </w:t>
      </w:r>
      <w:r w:rsidRPr="00AF2394">
        <w:rPr>
          <w:rFonts w:ascii="Times New Roman" w:hAnsi="Times New Roman" w:cs="Times New Roman"/>
          <w:szCs w:val="22"/>
        </w:rPr>
        <w:t xml:space="preserve">R4 (Figure 2.5) could be formed via a one-electron extraction, and subsequently yield R5 and R6 due to electron resonance (Table 2.3 </w:t>
      </w:r>
      <w:r w:rsidRPr="00AF2394">
        <w:rPr>
          <w:rFonts w:ascii="Times New Roman" w:hAnsi="Times New Roman" w:cs="Times New Roman"/>
          <w:szCs w:val="22"/>
        </w:rPr>
        <w:lastRenderedPageBreak/>
        <w:t xml:space="preserve">and Figure 2.5). These three radicals, together with the radicals directly derived from BPA, could trigger a series of reactions that give rise to several additional degradation products. For example, the coupling reactions between R4 and either R3, R2-1, or R6 would yield products P8, P9 and P10 (Figure 2.5), respectively. In addition, </w:t>
      </w:r>
      <w:r w:rsidRPr="00AF2394">
        <w:rPr>
          <w:rFonts w:ascii="Times New Roman" w:hAnsi="Times New Roman" w:cs="Times New Roman"/>
          <w:color w:val="000000" w:themeColor="text1"/>
          <w:szCs w:val="22"/>
        </w:rPr>
        <w:t xml:space="preserve">the </w:t>
      </w:r>
      <w:proofErr w:type="gramStart"/>
      <w:r w:rsidRPr="00AF2394">
        <w:rPr>
          <w:rFonts w:ascii="Times New Roman" w:hAnsi="Times New Roman" w:cs="Times New Roman"/>
          <w:i/>
          <w:iCs/>
          <w:color w:val="000000" w:themeColor="text1"/>
          <w:szCs w:val="22"/>
        </w:rPr>
        <w:t>para</w:t>
      </w:r>
      <w:r w:rsidRPr="00AF2394">
        <w:rPr>
          <w:rFonts w:ascii="Times New Roman" w:hAnsi="Times New Roman" w:cs="Times New Roman"/>
          <w:color w:val="000000" w:themeColor="text1"/>
          <w:szCs w:val="22"/>
        </w:rPr>
        <w:t xml:space="preserve"> C</w:t>
      </w:r>
      <w:proofErr w:type="gramEnd"/>
      <w:r w:rsidRPr="00AF2394">
        <w:rPr>
          <w:rFonts w:ascii="Times New Roman" w:hAnsi="Times New Roman" w:cs="Times New Roman"/>
          <w:color w:val="000000" w:themeColor="text1"/>
          <w:szCs w:val="22"/>
        </w:rPr>
        <w:t xml:space="preserve">-O coupling reactions between R5 and R1 and between R5 and R4 could yield final products P2 and P9, respectively, through sterically unstable intermediates (Figure 2.5). Lastly, </w:t>
      </w:r>
      <w:r w:rsidRPr="00AF2394">
        <w:rPr>
          <w:rFonts w:ascii="Times New Roman" w:hAnsi="Times New Roman" w:cs="Times New Roman"/>
          <w:szCs w:val="22"/>
        </w:rPr>
        <w:t>R6 could be coupling with R1, R3, R2-1, as well as R6 resulting in the formation of P11, P12, P13, and P14 (Figure 2.5), respectively. UHPLC-HRMS/MS fragmentation of the transformation intermediates indicate that P10, P12, and P14 are the most likely products from reactions with HCA.</w:t>
      </w:r>
    </w:p>
    <w:p w14:paraId="26EEC089" w14:textId="77777777" w:rsidR="007E6FD2" w:rsidRPr="00AF2394" w:rsidRDefault="007E6FD2" w:rsidP="007E6FD2">
      <w:pPr>
        <w:spacing w:line="480" w:lineRule="auto"/>
        <w:rPr>
          <w:rFonts w:ascii="Times New Roman" w:hAnsi="Times New Roman" w:cs="Times New Roman"/>
          <w:color w:val="000000" w:themeColor="text1"/>
          <w:szCs w:val="22"/>
        </w:rPr>
      </w:pPr>
    </w:p>
    <w:p w14:paraId="305D0211" w14:textId="77777777" w:rsidR="007E6FD2" w:rsidRPr="00AF2394" w:rsidRDefault="007E6FD2" w:rsidP="007E6FD2">
      <w:pPr>
        <w:pStyle w:val="Heading2"/>
        <w:rPr>
          <w:rFonts w:cs="Times New Roman"/>
        </w:rPr>
      </w:pPr>
      <w:bookmarkStart w:id="100" w:name="_Toc109295007"/>
      <w:r w:rsidRPr="00AF2394">
        <w:rPr>
          <w:rFonts w:cs="Times New Roman"/>
        </w:rPr>
        <w:t>2.5 Discussion</w:t>
      </w:r>
      <w:bookmarkEnd w:id="100"/>
    </w:p>
    <w:p w14:paraId="7B25114A"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is a naturally occurring oxidant and plays an important role in biogeochemical cycling. A number of studies have documented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-mediated BPA degradation </w:t>
      </w:r>
      <w:r w:rsidRPr="00AF2394">
        <w:rPr>
          <w:rFonts w:ascii="Times New Roman" w:hAnsi="Times New Roman" w:cs="Times New Roman"/>
          <w:szCs w:val="22"/>
        </w:rPr>
        <w:fldChar w:fldCharType="begin">
          <w:fldData xml:space="preserve">PEVuZE5vdGU+PENpdGU+PEF1dGhvcj5MaW48L0F1dGhvcj48WWVhcj4yMDA5PC9ZZWFyPjxSZWNO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PC9pc2JuPjx1cmxzPjwvdXJscz48L3JlY29yZD48L0NpdGU+PENpdGU+PEF1dGhvcj5TdW48L0F1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</w:fldData>
        </w:fldChar>
      </w:r>
      <w:r w:rsidRPr="00AF2394">
        <w:rPr>
          <w:rFonts w:ascii="Times New Roman" w:hAnsi="Times New Roman" w:cs="Times New Roman"/>
          <w:szCs w:val="22"/>
        </w:rPr>
        <w:instrText xml:space="preserve"> ADDIN EN.CITE </w:instrText>
      </w:r>
      <w:r w:rsidRPr="00AF2394">
        <w:rPr>
          <w:rFonts w:ascii="Times New Roman" w:hAnsi="Times New Roman" w:cs="Times New Roman"/>
          <w:szCs w:val="22"/>
        </w:rPr>
        <w:fldChar w:fldCharType="begin">
          <w:fldData xml:space="preserve">PEVuZE5vdGU+PENpdGU+PEF1dGhvcj5MaW48L0F1dGhvcj48WWVhcj4yMDA5PC9ZZWFyPjxSZWNO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PC9pc2JuPjx1cmxzPjwvdXJscz48L3JlY29yZD48L0NpdGU+PENpdGU+PEF1dGhvcj5TdW48L0F1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</w:fldData>
        </w:fldChar>
      </w:r>
      <w:r w:rsidRPr="00AF2394">
        <w:rPr>
          <w:rFonts w:ascii="Times New Roman" w:hAnsi="Times New Roman" w:cs="Times New Roman"/>
          <w:szCs w:val="22"/>
        </w:rPr>
        <w:instrText xml:space="preserve"> ADDIN EN.CITE.DATA </w:instrText>
      </w:r>
      <w:r w:rsidRPr="00AF2394">
        <w:rPr>
          <w:rFonts w:ascii="Times New Roman" w:hAnsi="Times New Roman" w:cs="Times New Roman"/>
          <w:szCs w:val="22"/>
        </w:rPr>
      </w:r>
      <w:r w:rsidRPr="00AF2394">
        <w:rPr>
          <w:rFonts w:ascii="Times New Roman" w:hAnsi="Times New Roman" w:cs="Times New Roman"/>
          <w:szCs w:val="22"/>
        </w:rPr>
        <w:fldChar w:fldCharType="end"/>
      </w:r>
      <w:r w:rsidRPr="00AF2394">
        <w:rPr>
          <w:rFonts w:ascii="Times New Roman" w:hAnsi="Times New Roman" w:cs="Times New Roman"/>
          <w:szCs w:val="22"/>
        </w:rPr>
      </w:r>
      <w:r w:rsidRPr="00AF2394">
        <w:rPr>
          <w:rFonts w:ascii="Times New Roman" w:hAnsi="Times New Roman" w:cs="Times New Roman"/>
          <w:szCs w:val="22"/>
        </w:rPr>
        <w:fldChar w:fldCharType="separate"/>
      </w:r>
      <w:r w:rsidRPr="00AF2394">
        <w:rPr>
          <w:rFonts w:ascii="Times New Roman" w:hAnsi="Times New Roman" w:cs="Times New Roman"/>
          <w:noProof/>
          <w:szCs w:val="22"/>
        </w:rPr>
        <w:t>(Lin et al., 2009; Im et al., 2015; Shobnam et al., 2021; Sun et al., 2021)</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More recently, Mn(III) has been recognized as a strong oxidant and relevant contributor to redox processes in environmental systems </w:t>
      </w:r>
      <w:r w:rsidRPr="00AF2394">
        <w:rPr>
          <w:rFonts w:ascii="Times New Roman" w:hAnsi="Times New Roman" w:cs="Times New Roman"/>
          <w:szCs w:val="22"/>
        </w:rPr>
        <w:fldChar w:fldCharType="begin">
          <w:fldData xml:space="preserve">PEVuZE5vdGU+PENpdGU+PEF1dGhvcj5TdW48L0F1dGhvcj48WWVhcj4yMDIxPC9ZZWFyPjxSZWNO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Y2FsPjxwYWdlcz4xMzAxNC0xMzAyMzwvcGFnZXM+PHZvbHVtZT41NTwvdm9sdW1lPjxudW1iZXI+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</w:fldData>
        </w:fldChar>
      </w:r>
      <w:r w:rsidRPr="00AF2394">
        <w:rPr>
          <w:rFonts w:ascii="Times New Roman" w:hAnsi="Times New Roman" w:cs="Times New Roman"/>
          <w:szCs w:val="22"/>
        </w:rPr>
        <w:instrText xml:space="preserve"> ADDIN EN.CITE </w:instrText>
      </w:r>
      <w:r w:rsidRPr="00AF2394">
        <w:rPr>
          <w:rFonts w:ascii="Times New Roman" w:hAnsi="Times New Roman" w:cs="Times New Roman"/>
          <w:szCs w:val="22"/>
        </w:rPr>
        <w:fldChar w:fldCharType="begin">
          <w:fldData xml:space="preserve">PEVuZE5vdGU+PENpdGU+PEF1dGhvcj5TdW48L0F1dGhvcj48WWVhcj4yMDIxPC9ZZWFyPjxSZWNO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Y2FsPjxwYWdlcz4xMzAxNC0xMzAyMzwvcGFnZXM+PHZvbHVtZT41NTwvdm9sdW1lPjxudW1iZXI+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</w:fldData>
        </w:fldChar>
      </w:r>
      <w:r w:rsidRPr="00AF2394">
        <w:rPr>
          <w:rFonts w:ascii="Times New Roman" w:hAnsi="Times New Roman" w:cs="Times New Roman"/>
          <w:szCs w:val="22"/>
        </w:rPr>
        <w:instrText xml:space="preserve"> ADDIN EN.CITE.DATA </w:instrText>
      </w:r>
      <w:r w:rsidRPr="00AF2394">
        <w:rPr>
          <w:rFonts w:ascii="Times New Roman" w:hAnsi="Times New Roman" w:cs="Times New Roman"/>
          <w:szCs w:val="22"/>
        </w:rPr>
      </w:r>
      <w:r w:rsidRPr="00AF2394">
        <w:rPr>
          <w:rFonts w:ascii="Times New Roman" w:hAnsi="Times New Roman" w:cs="Times New Roman"/>
          <w:szCs w:val="22"/>
        </w:rPr>
        <w:fldChar w:fldCharType="end"/>
      </w:r>
      <w:r w:rsidRPr="00AF2394">
        <w:rPr>
          <w:rFonts w:ascii="Times New Roman" w:hAnsi="Times New Roman" w:cs="Times New Roman"/>
          <w:szCs w:val="22"/>
        </w:rPr>
      </w:r>
      <w:r w:rsidRPr="00AF2394">
        <w:rPr>
          <w:rFonts w:ascii="Times New Roman" w:hAnsi="Times New Roman" w:cs="Times New Roman"/>
          <w:szCs w:val="22"/>
        </w:rPr>
        <w:fldChar w:fldCharType="separate"/>
      </w:r>
      <w:r w:rsidRPr="00AF2394">
        <w:rPr>
          <w:rFonts w:ascii="Times New Roman" w:hAnsi="Times New Roman" w:cs="Times New Roman"/>
          <w:noProof/>
          <w:szCs w:val="22"/>
        </w:rPr>
        <w:t>(Wang et al., 2014; Johnson et al., 2018; Sun et al., 2021)</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BPA degradation by soluble Mn(III) has been investigated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&lt;EndNote&gt;&lt;Cite&gt;&lt;Author&gt;Sun&lt;/Author&gt;&lt;Year&gt;2021&lt;/Year&gt;&lt;RecNum&gt;931&lt;/RecNum&gt;&lt;DisplayText&gt;(Sun et al., 2021)&lt;/DisplayText&gt;&lt;record&gt;&lt;rec-number&gt;931&lt;/rec-number&gt;&lt;foreign-keys&gt;&lt;key app="EN" db-id="5expvdpf5rxxzxexs5c5s2wgtxe5s5pavaaw" timestamp="1634152038" guid="9909ab71-afe7-43e3-ac24-6aa94a991495"&gt;931&lt;/key&gt;&lt;/foreign-keys&gt;&lt;ref-type name="Journal Article"&gt;17&lt;/ref-type&gt;&lt;contributors&gt;&lt;authors&gt;&lt;author&gt;Sun, Yanchen&lt;/author&gt;&lt;author&gt;Im, Jeongdae&lt;/author&gt;&lt;author&gt;Shobnam, Nusrat&lt;/author&gt;&lt;author&gt;Fanourakis, Sofia K&lt;/author&gt;&lt;author&gt;He, Lilin&lt;/author&gt;&lt;author&gt;Anovitz, Lawrence M&lt;/author&gt;&lt;author&gt;Erickson, Paul R&lt;/author&gt;&lt;author&gt;Sun, Huihui&lt;/author&gt;&lt;author&gt;Zhuang, Jie&lt;/author&gt;&lt;author&gt;Löffler, Frank E&lt;/author&gt;&lt;/authors&gt;&lt;/contributors&gt;&lt;titles&gt;&lt;title&gt;Degradation of adsorbed bisphenol A by soluble Mn (III)&lt;/title&gt;&lt;secondary-title&gt;Environmental Science &amp;amp; Technology&lt;/secondary-title&gt;&lt;/titles&gt;&lt;periodical&gt;&lt;full-title&gt;Environmental Science &amp;amp; Technology&lt;/full-title&gt;&lt;abbr-1&gt;Environ. Sci. Technol.&lt;/abbr-1&gt;&lt;abbr-2&gt;Environ Sci Technol&lt;/abbr-2&gt;&lt;/periodical&gt;&lt;pages&gt;13014-13023&lt;/pages&gt;&lt;volume&gt;55&lt;/volume&gt;&lt;number&gt;19&lt;/number&gt;&lt;dates&gt;&lt;year&gt;2021&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(Sun et al., 2021)</w:t>
      </w:r>
      <w:r w:rsidRPr="00AF2394">
        <w:rPr>
          <w:rFonts w:ascii="Times New Roman" w:hAnsi="Times New Roman" w:cs="Times New Roman"/>
          <w:szCs w:val="22"/>
        </w:rPr>
        <w:fldChar w:fldCharType="end"/>
      </w:r>
      <w:r w:rsidRPr="00AF2394">
        <w:rPr>
          <w:rFonts w:ascii="Times New Roman" w:hAnsi="Times New Roman" w:cs="Times New Roman"/>
          <w:szCs w:val="22"/>
        </w:rPr>
        <w:t>, which raises the question about the role of Mn(III) in MnO</w:t>
      </w:r>
      <w:r w:rsidRPr="00AF2394">
        <w:rPr>
          <w:rFonts w:ascii="Times New Roman" w:hAnsi="Times New Roman" w:cs="Times New Roman"/>
          <w:szCs w:val="22"/>
          <w:vertAlign w:val="subscript"/>
        </w:rPr>
        <w:t>2</w:t>
      </w:r>
      <w:r w:rsidRPr="00AF2394">
        <w:rPr>
          <w:rFonts w:ascii="Times New Roman" w:hAnsi="Times New Roman" w:cs="Times New Roman"/>
          <w:szCs w:val="22"/>
        </w:rPr>
        <w:t>-mediated BPA degradation.</w:t>
      </w:r>
      <w:r w:rsidRPr="00AF2394">
        <w:rPr>
          <w:rFonts w:ascii="Times New Roman" w:hAnsi="Times New Roman" w:cs="Times New Roman"/>
          <w:b/>
          <w:bCs/>
          <w:szCs w:val="22"/>
        </w:rPr>
        <w:t xml:space="preserve"> </w:t>
      </w:r>
      <w:r w:rsidRPr="00AF2394">
        <w:rPr>
          <w:rFonts w:ascii="Times New Roman" w:hAnsi="Times New Roman" w:cs="Times New Roman"/>
          <w:szCs w:val="22"/>
        </w:rPr>
        <w:t>The experimental efforts demonstrated that synthetic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contains up to 13% (mol/mol) Mn(III) (Figure 2.2), similar to what other studies have reported </w:t>
      </w:r>
      <w:r w:rsidRPr="00AF2394">
        <w:rPr>
          <w:rFonts w:ascii="Times New Roman" w:hAnsi="Times New Roman" w:cs="Times New Roman"/>
          <w:szCs w:val="22"/>
        </w:rPr>
        <w:fldChar w:fldCharType="begin">
          <w:fldData xml:space="preserve">PEVuZE5vdGU+PENpdGU+PEF1dGhvcj5MaXU8L0F1dGhvcj48WWVhcj4yMDE5PC9ZZWFyPjxSZWNO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LTI+PC9wZXJpb2RpY2FsPjxwYWdlcz4xMDIyNy0xMDIzNTwvcGFnZXM+PHZvbHVtZT41Mzwvdm9s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</w:fldData>
        </w:fldChar>
      </w:r>
      <w:r w:rsidRPr="00AF2394">
        <w:rPr>
          <w:rFonts w:ascii="Times New Roman" w:hAnsi="Times New Roman" w:cs="Times New Roman"/>
          <w:szCs w:val="22"/>
        </w:rPr>
        <w:instrText xml:space="preserve"> ADDIN EN.CITE </w:instrText>
      </w:r>
      <w:r w:rsidRPr="00AF2394">
        <w:rPr>
          <w:rFonts w:ascii="Times New Roman" w:hAnsi="Times New Roman" w:cs="Times New Roman"/>
          <w:szCs w:val="22"/>
        </w:rPr>
        <w:fldChar w:fldCharType="begin">
          <w:fldData xml:space="preserve">PEVuZE5vdGU+PENpdGU+PEF1dGhvcj5MaXU8L0F1dGhvcj48WWVhcj4yMDE5PC9ZZWFyPjxSZWNO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LTI+PC9wZXJpb2RpY2FsPjxwYWdlcz4xMDIyNy0xMDIzNTwvcGFnZXM+PHZvbHVtZT41Mzwvdm9s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</w:fldData>
        </w:fldChar>
      </w:r>
      <w:r w:rsidRPr="00AF2394">
        <w:rPr>
          <w:rFonts w:ascii="Times New Roman" w:hAnsi="Times New Roman" w:cs="Times New Roman"/>
          <w:szCs w:val="22"/>
        </w:rPr>
        <w:instrText xml:space="preserve"> ADDIN EN.CITE.DATA </w:instrText>
      </w:r>
      <w:r w:rsidRPr="00AF2394">
        <w:rPr>
          <w:rFonts w:ascii="Times New Roman" w:hAnsi="Times New Roman" w:cs="Times New Roman"/>
          <w:szCs w:val="22"/>
        </w:rPr>
      </w:r>
      <w:r w:rsidRPr="00AF2394">
        <w:rPr>
          <w:rFonts w:ascii="Times New Roman" w:hAnsi="Times New Roman" w:cs="Times New Roman"/>
          <w:szCs w:val="22"/>
        </w:rPr>
        <w:fldChar w:fldCharType="end"/>
      </w:r>
      <w:r w:rsidRPr="00AF2394">
        <w:rPr>
          <w:rFonts w:ascii="Times New Roman" w:hAnsi="Times New Roman" w:cs="Times New Roman"/>
          <w:szCs w:val="22"/>
        </w:rPr>
      </w:r>
      <w:r w:rsidRPr="00AF2394">
        <w:rPr>
          <w:rFonts w:ascii="Times New Roman" w:hAnsi="Times New Roman" w:cs="Times New Roman"/>
          <w:szCs w:val="22"/>
        </w:rPr>
        <w:fldChar w:fldCharType="separate"/>
      </w:r>
      <w:r w:rsidRPr="00AF2394">
        <w:rPr>
          <w:rFonts w:ascii="Times New Roman" w:hAnsi="Times New Roman" w:cs="Times New Roman"/>
          <w:noProof/>
          <w:szCs w:val="22"/>
        </w:rPr>
        <w:t>(Nico and Zasoski, 2001; Liu et al., 2019)</w:t>
      </w:r>
      <w:r w:rsidRPr="00AF2394">
        <w:rPr>
          <w:rFonts w:ascii="Times New Roman" w:hAnsi="Times New Roman" w:cs="Times New Roman"/>
          <w:szCs w:val="22"/>
        </w:rPr>
        <w:fldChar w:fldCharType="end"/>
      </w:r>
      <w:r w:rsidRPr="00AF2394">
        <w:rPr>
          <w:rFonts w:ascii="Times New Roman" w:hAnsi="Times New Roman" w:cs="Times New Roman"/>
          <w:szCs w:val="22"/>
        </w:rPr>
        <w:t>. Solid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is a mixed valence mineral phase consisting of Mn(IV) and Mn(III) oxides, and previous work documented that surface-associated Mn(III) in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affects the rates of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-mediated reactions </w:t>
      </w:r>
      <w:r w:rsidRPr="00AF2394">
        <w:rPr>
          <w:rFonts w:ascii="Times New Roman" w:hAnsi="Times New Roman" w:cs="Times New Roman"/>
          <w:szCs w:val="22"/>
        </w:rPr>
        <w:fldChar w:fldCharType="begin">
          <w:fldData xml:space="preserve">PEVuZE5vdGU+PENpdGU+PEF1dGhvcj5OaWNvPC9BdXRob3I+PFllYXI+MjAwMDwvWWVhcj48UmVj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ZGljYWw+PHBhZ2VzPjExMzA5LTExMzE4PC9wYWdlcz48dm9sdW1lPjUyPC92b2x1bWU+PG51bWJl
cj4xOTwvbnVtYmVyPjxkYXRlcz48eWVhcj4yMDE4PC95ZWFyPjwvZGF0ZXM+PGlzYm4+MDAxMy05
MzZYPC9pc2JuPjx1cmxzPjwvdXJscz48L3JlY29yZD48L0NpdGU+PC9FbmROb3RlPgB=
</w:fldData>
        </w:fldChar>
      </w:r>
      <w:r w:rsidRPr="00AF2394">
        <w:rPr>
          <w:rFonts w:ascii="Times New Roman" w:hAnsi="Times New Roman" w:cs="Times New Roman"/>
          <w:szCs w:val="22"/>
        </w:rPr>
        <w:instrText xml:space="preserve"> ADDIN EN.CITE </w:instrText>
      </w:r>
      <w:r w:rsidRPr="00AF2394">
        <w:rPr>
          <w:rFonts w:ascii="Times New Roman" w:hAnsi="Times New Roman" w:cs="Times New Roman"/>
          <w:szCs w:val="22"/>
        </w:rPr>
        <w:fldChar w:fldCharType="begin">
          <w:fldData xml:space="preserve">PEVuZE5vdGU+PENpdGU+PEF1dGhvcj5OaWNvPC9BdXRob3I+PFllYXI+MjAwMDwvWWVhcj48UmVj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ZGljYWw+PHBhZ2VzPjExMzA5LTExMzE4PC9wYWdlcz48dm9sdW1lPjUyPC92b2x1bWU+PG51bWJl
cj4xOTwvbnVtYmVyPjxkYXRlcz48eWVhcj4yMDE4PC95ZWFyPjwvZGF0ZXM+PGlzYm4+MDAxMy05
MzZYPC9pc2JuPjx1cmxzPjwvdXJscz48L3JlY29yZD48L0NpdGU+PC9FbmROb3RlPgB=
</w:fldData>
        </w:fldChar>
      </w:r>
      <w:r w:rsidRPr="00AF2394">
        <w:rPr>
          <w:rFonts w:ascii="Times New Roman" w:hAnsi="Times New Roman" w:cs="Times New Roman"/>
          <w:szCs w:val="22"/>
        </w:rPr>
        <w:instrText xml:space="preserve"> ADDIN EN.CITE.DATA </w:instrText>
      </w:r>
      <w:r w:rsidRPr="00AF2394">
        <w:rPr>
          <w:rFonts w:ascii="Times New Roman" w:hAnsi="Times New Roman" w:cs="Times New Roman"/>
          <w:szCs w:val="22"/>
        </w:rPr>
      </w:r>
      <w:r w:rsidRPr="00AF2394">
        <w:rPr>
          <w:rFonts w:ascii="Times New Roman" w:hAnsi="Times New Roman" w:cs="Times New Roman"/>
          <w:szCs w:val="22"/>
        </w:rPr>
        <w:fldChar w:fldCharType="end"/>
      </w:r>
      <w:r w:rsidRPr="00AF2394">
        <w:rPr>
          <w:rFonts w:ascii="Times New Roman" w:hAnsi="Times New Roman" w:cs="Times New Roman"/>
          <w:szCs w:val="22"/>
        </w:rPr>
      </w:r>
      <w:r w:rsidRPr="00AF2394">
        <w:rPr>
          <w:rFonts w:ascii="Times New Roman" w:hAnsi="Times New Roman" w:cs="Times New Roman"/>
          <w:szCs w:val="22"/>
        </w:rPr>
        <w:fldChar w:fldCharType="separate"/>
      </w:r>
      <w:r w:rsidRPr="00AF2394">
        <w:rPr>
          <w:rFonts w:ascii="Times New Roman" w:hAnsi="Times New Roman" w:cs="Times New Roman"/>
          <w:noProof/>
          <w:szCs w:val="22"/>
        </w:rPr>
        <w:t xml:space="preserve">(Nico and Zasoski, 2000; 2001; Huang et al., </w:t>
      </w:r>
      <w:r w:rsidRPr="00AF2394">
        <w:rPr>
          <w:rFonts w:ascii="Times New Roman" w:hAnsi="Times New Roman" w:cs="Times New Roman"/>
          <w:noProof/>
          <w:szCs w:val="22"/>
        </w:rPr>
        <w:lastRenderedPageBreak/>
        <w:t>2018)</w:t>
      </w:r>
      <w:r w:rsidRPr="00AF2394">
        <w:rPr>
          <w:rFonts w:ascii="Times New Roman" w:hAnsi="Times New Roman" w:cs="Times New Roman"/>
          <w:szCs w:val="22"/>
        </w:rPr>
        <w:fldChar w:fldCharType="end"/>
      </w:r>
      <w:r w:rsidRPr="00AF2394">
        <w:rPr>
          <w:rFonts w:ascii="Times New Roman" w:hAnsi="Times New Roman" w:cs="Times New Roman"/>
          <w:szCs w:val="22"/>
        </w:rPr>
        <w:t>. These observations emphasize a role of Mn(III) when studying MnO</w:t>
      </w:r>
      <w:r w:rsidRPr="00AF2394">
        <w:rPr>
          <w:rFonts w:ascii="Times New Roman" w:hAnsi="Times New Roman" w:cs="Times New Roman"/>
          <w:szCs w:val="22"/>
          <w:vertAlign w:val="subscript"/>
        </w:rPr>
        <w:t>2</w:t>
      </w:r>
      <w:r w:rsidRPr="00AF2394">
        <w:rPr>
          <w:rFonts w:ascii="Times New Roman" w:hAnsi="Times New Roman" w:cs="Times New Roman"/>
          <w:szCs w:val="22"/>
        </w:rPr>
        <w:t>-mediated degradation reactions.</w:t>
      </w:r>
    </w:p>
    <w:p w14:paraId="58153489" w14:textId="77777777" w:rsidR="007E6FD2" w:rsidRPr="00AF2394" w:rsidRDefault="007E6FD2" w:rsidP="000A78E8">
      <w:pPr>
        <w:pStyle w:val="Heading3"/>
        <w:spacing w:after="0"/>
        <w:rPr>
          <w:rFonts w:cs="Times New Roman"/>
        </w:rPr>
      </w:pPr>
      <w:bookmarkStart w:id="101" w:name="_Toc109295008"/>
      <w:r w:rsidRPr="00AF2394">
        <w:rPr>
          <w:rFonts w:cs="Times New Roman"/>
        </w:rPr>
        <w:t>2.5.1 Contribution of Mn(III) in MnO</w:t>
      </w:r>
      <w:r w:rsidRPr="00AF2394">
        <w:rPr>
          <w:rFonts w:cs="Times New Roman"/>
          <w:vertAlign w:val="subscript"/>
        </w:rPr>
        <w:t>2</w:t>
      </w:r>
      <w:r w:rsidRPr="00AF2394">
        <w:rPr>
          <w:rFonts w:cs="Times New Roman"/>
        </w:rPr>
        <w:t>-mediated BPA degradation</w:t>
      </w:r>
      <w:bookmarkEnd w:id="101"/>
    </w:p>
    <w:p w14:paraId="408D5C89"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The experimental efforts demonstrate that BPA is efficiently degraded by environmentally relevant concentrations of soluble Mn(III) (&lt;80 </w:t>
      </w:r>
      <w:proofErr w:type="spellStart"/>
      <w:r w:rsidRPr="00AF2394">
        <w:rPr>
          <w:rFonts w:ascii="Times New Roman" w:hAnsi="Times New Roman" w:cs="Times New Roman"/>
          <w:szCs w:val="22"/>
        </w:rPr>
        <w:t>μM</w:t>
      </w:r>
      <w:proofErr w:type="spellEnd"/>
      <w:r w:rsidRPr="00AF2394">
        <w:rPr>
          <w:rFonts w:ascii="Times New Roman" w:hAnsi="Times New Roman" w:cs="Times New Roman"/>
          <w:szCs w:val="22"/>
        </w:rPr>
        <w:t xml:space="preserve">), suggesting that Mn(III) plays a role in attenuating BPA in environmental systems. </w:t>
      </w:r>
      <w:r w:rsidRPr="00AF2394">
        <w:rPr>
          <w:rFonts w:ascii="Times New Roman" w:hAnsi="Times New Roman" w:cs="Times New Roman"/>
          <w:shd w:val="clear" w:color="auto" w:fill="FFFFFF"/>
        </w:rPr>
        <w:t>Similar to prior work studying MnO</w:t>
      </w:r>
      <w:r w:rsidRPr="00AF2394">
        <w:rPr>
          <w:rFonts w:ascii="Times New Roman" w:hAnsi="Times New Roman" w:cs="Times New Roman"/>
          <w:shd w:val="clear" w:color="auto" w:fill="FFFFFF"/>
          <w:vertAlign w:val="subscript"/>
        </w:rPr>
        <w:t>2</w:t>
      </w:r>
      <w:r w:rsidRPr="00AF2394">
        <w:rPr>
          <w:rFonts w:ascii="Times New Roman" w:hAnsi="Times New Roman" w:cs="Times New Roman"/>
          <w:shd w:val="clear" w:color="auto" w:fill="FFFFFF"/>
        </w:rPr>
        <w:t xml:space="preserve">-mediated BPA degradation, </w:t>
      </w:r>
      <w:r w:rsidRPr="00AF2394">
        <w:rPr>
          <w:rFonts w:ascii="Times New Roman" w:hAnsi="Times New Roman" w:cs="Times New Roman"/>
          <w:szCs w:val="22"/>
        </w:rPr>
        <w:t xml:space="preserve">HCA was a major degradation intermediate in reaction vessels with soluble Mn(III), although a lower BPA to HCA conversion efficiency of 7.4% was measured compared to &gt;30% during </w:t>
      </w:r>
      <w:r w:rsidRPr="00AF2394">
        <w:rPr>
          <w:rFonts w:ascii="Times New Roman" w:hAnsi="Times New Roman" w:cs="Times New Roman"/>
          <w:shd w:val="clear" w:color="auto" w:fill="FFFFFF"/>
        </w:rPr>
        <w:t>MnO</w:t>
      </w:r>
      <w:r w:rsidRPr="00AF2394">
        <w:rPr>
          <w:rFonts w:ascii="Times New Roman" w:hAnsi="Times New Roman" w:cs="Times New Roman"/>
          <w:shd w:val="clear" w:color="auto" w:fill="FFFFFF"/>
          <w:vertAlign w:val="subscript"/>
        </w:rPr>
        <w:t>2</w:t>
      </w:r>
      <w:r w:rsidRPr="00AF2394">
        <w:rPr>
          <w:rFonts w:ascii="Times New Roman" w:hAnsi="Times New Roman" w:cs="Times New Roman"/>
          <w:szCs w:val="22"/>
        </w:rPr>
        <w:t xml:space="preserve">-mediated BPA degradation previously </w:t>
      </w:r>
      <w:r w:rsidRPr="00AF2394">
        <w:rPr>
          <w:rFonts w:ascii="Times New Roman" w:hAnsi="Times New Roman" w:cs="Times New Roman"/>
          <w:szCs w:val="22"/>
        </w:rPr>
        <w:fldChar w:fldCharType="begin">
          <w:fldData xml:space="preserve">PEVuZE5vdGU+PENpdGU+PEF1dGhvcj5JbTwvQXV0aG9yPjxZZWFyPjIwMTU8L1llYXI+PFJlY051
bT44MDwvUmVjTnVtPjxEaXNwbGF5VGV4dD4oSW0gZXQgYWwuLCAyMDE1OyBCYWxnb295ZW4gZXQg
YWwuLCAyMDE3KTwvRGlzcGxheVRleHQ+PHJlY29yZD48cmVjLW51bWJlcj44MDwvcmVjLW51bWJl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PC9pc2JuPjx1cmxzPjwvdXJscz48L3JlY29yZD48L0NpdGU+PENpdGU+PEF1dGhvcj5CYWxnb295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</w:fldData>
        </w:fldChar>
      </w:r>
      <w:r w:rsidRPr="00AF2394">
        <w:rPr>
          <w:rFonts w:ascii="Times New Roman" w:hAnsi="Times New Roman" w:cs="Times New Roman"/>
          <w:szCs w:val="22"/>
        </w:rPr>
        <w:instrText xml:space="preserve"> ADDIN EN.CITE </w:instrText>
      </w:r>
      <w:r w:rsidRPr="00AF2394">
        <w:rPr>
          <w:rFonts w:ascii="Times New Roman" w:hAnsi="Times New Roman" w:cs="Times New Roman"/>
          <w:szCs w:val="22"/>
        </w:rPr>
        <w:fldChar w:fldCharType="begin">
          <w:fldData xml:space="preserve">PEVuZE5vdGU+PENpdGU+PEF1dGhvcj5JbTwvQXV0aG9yPjxZZWFyPjIwMTU8L1llYXI+PFJlY051
bT44MDwvUmVjTnVtPjxEaXNwbGF5VGV4dD4oSW0gZXQgYWwuLCAyMDE1OyBCYWxnb295ZW4gZXQg
YWwuLCAyMDE3KTwvRGlzcGxheVRleHQ+PHJlY29yZD48cmVjLW51bWJlcj44MDwvcmVjLW51bWJl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PC9pc2JuPjx1cmxzPjwvdXJscz48L3JlY29yZD48L0NpdGU+PENpdGU+PEF1dGhvcj5CYWxnb295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</w:fldData>
        </w:fldChar>
      </w:r>
      <w:r w:rsidRPr="00AF2394">
        <w:rPr>
          <w:rFonts w:ascii="Times New Roman" w:hAnsi="Times New Roman" w:cs="Times New Roman"/>
          <w:szCs w:val="22"/>
        </w:rPr>
        <w:instrText xml:space="preserve"> ADDIN EN.CITE.DATA </w:instrText>
      </w:r>
      <w:r w:rsidRPr="00AF2394">
        <w:rPr>
          <w:rFonts w:ascii="Times New Roman" w:hAnsi="Times New Roman" w:cs="Times New Roman"/>
          <w:szCs w:val="22"/>
        </w:rPr>
      </w:r>
      <w:r w:rsidRPr="00AF2394">
        <w:rPr>
          <w:rFonts w:ascii="Times New Roman" w:hAnsi="Times New Roman" w:cs="Times New Roman"/>
          <w:szCs w:val="22"/>
        </w:rPr>
        <w:fldChar w:fldCharType="end"/>
      </w:r>
      <w:r w:rsidRPr="00AF2394">
        <w:rPr>
          <w:rFonts w:ascii="Times New Roman" w:hAnsi="Times New Roman" w:cs="Times New Roman"/>
          <w:szCs w:val="22"/>
        </w:rPr>
      </w:r>
      <w:r w:rsidRPr="00AF2394">
        <w:rPr>
          <w:rFonts w:ascii="Times New Roman" w:hAnsi="Times New Roman" w:cs="Times New Roman"/>
          <w:szCs w:val="22"/>
        </w:rPr>
        <w:fldChar w:fldCharType="separate"/>
      </w:r>
      <w:r w:rsidRPr="00AF2394">
        <w:rPr>
          <w:rFonts w:ascii="Times New Roman" w:hAnsi="Times New Roman" w:cs="Times New Roman"/>
          <w:noProof/>
          <w:szCs w:val="22"/>
        </w:rPr>
        <w:t>(Im et al., 2015; Balgooyen et al., 2017)</w:t>
      </w:r>
      <w:r w:rsidRPr="00AF2394">
        <w:rPr>
          <w:rFonts w:ascii="Times New Roman" w:hAnsi="Times New Roman" w:cs="Times New Roman"/>
          <w:szCs w:val="22"/>
        </w:rPr>
        <w:fldChar w:fldCharType="end"/>
      </w:r>
      <w:r w:rsidRPr="00AF2394">
        <w:rPr>
          <w:rFonts w:ascii="Times New Roman" w:hAnsi="Times New Roman" w:cs="Times New Roman"/>
          <w:szCs w:val="22"/>
        </w:rPr>
        <w:t>. The differences in conversion efficiencies suggest that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has a higher reactivity towards BPA than Mn(III)</w:t>
      </w:r>
      <w:r w:rsidRPr="00AF2394">
        <w:rPr>
          <w:rFonts w:ascii="Times New Roman" w:hAnsi="Times New Roman" w:cs="Times New Roman"/>
        </w:rPr>
        <w:t xml:space="preserve"> (i.e., BPA is more susceptible to degradation by MnO</w:t>
      </w:r>
      <w:r w:rsidRPr="00AF2394">
        <w:rPr>
          <w:rFonts w:ascii="Times New Roman" w:hAnsi="Times New Roman" w:cs="Times New Roman"/>
          <w:vertAlign w:val="subscript"/>
        </w:rPr>
        <w:t>2</w:t>
      </w:r>
      <w:r w:rsidRPr="00AF2394">
        <w:rPr>
          <w:rFonts w:ascii="Times New Roman" w:hAnsi="Times New Roman" w:cs="Times New Roman"/>
        </w:rPr>
        <w:t xml:space="preserve"> than by Mn(III))</w:t>
      </w:r>
      <w:r w:rsidRPr="00AF2394">
        <w:rPr>
          <w:rFonts w:ascii="Times New Roman" w:hAnsi="Times New Roman" w:cs="Times New Roman"/>
          <w:szCs w:val="22"/>
        </w:rPr>
        <w:t>.</w:t>
      </w:r>
    </w:p>
    <w:p w14:paraId="0A23DBC6"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In addition to differences in HCA conversion efficiency, the experimental efforts demonstrate that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mediates BPA degradation at lower rates than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prior to Mn(III) removal. The pseudo-first-order reaction kinetics in the early stage are consistent with previous efforts that investigated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-mediated degradation of organic contaminants </w:t>
      </w:r>
      <w:r w:rsidRPr="00AF2394">
        <w:rPr>
          <w:rFonts w:ascii="Times New Roman" w:hAnsi="Times New Roman" w:cs="Times New Roman"/>
          <w:szCs w:val="22"/>
        </w:rPr>
        <w:fldChar w:fldCharType="begin">
          <w:fldData xml:space="preserve">PEVuZE5vdGU+PENpdGU+PEF1dGhvcj5JbTwvQXV0aG9yPjxZZWFyPjIwMTU8L1llYXI+PFJlY051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Y2FsPjxwYWdlcz42MjE0LTYyMjE8L3BhZ2VzPjx2b2x1bWU+NDk8L3ZvbHVtZT48bnVtYmVyPjEw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</w:fldData>
        </w:fldChar>
      </w:r>
      <w:r w:rsidRPr="00AF2394">
        <w:rPr>
          <w:rFonts w:ascii="Times New Roman" w:hAnsi="Times New Roman" w:cs="Times New Roman"/>
          <w:szCs w:val="22"/>
        </w:rPr>
        <w:instrText xml:space="preserve"> ADDIN EN.CITE </w:instrText>
      </w:r>
      <w:r w:rsidRPr="00AF2394">
        <w:rPr>
          <w:rFonts w:ascii="Times New Roman" w:hAnsi="Times New Roman" w:cs="Times New Roman"/>
          <w:szCs w:val="22"/>
        </w:rPr>
        <w:fldChar w:fldCharType="begin">
          <w:fldData xml:space="preserve">PEVuZE5vdGU+PENpdGU+PEF1dGhvcj5JbTwvQXV0aG9yPjxZZWFyPjIwMTU8L1llYXI+PFJlY051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Y2FsPjxwYWdlcz42MjE0LTYyMjE8L3BhZ2VzPjx2b2x1bWU+NDk8L3ZvbHVtZT48bnVtYmVyPjEw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</w:fldData>
        </w:fldChar>
      </w:r>
      <w:r w:rsidRPr="00AF2394">
        <w:rPr>
          <w:rFonts w:ascii="Times New Roman" w:hAnsi="Times New Roman" w:cs="Times New Roman"/>
          <w:szCs w:val="22"/>
        </w:rPr>
        <w:instrText xml:space="preserve"> ADDIN EN.CITE.DATA </w:instrText>
      </w:r>
      <w:r w:rsidRPr="00AF2394">
        <w:rPr>
          <w:rFonts w:ascii="Times New Roman" w:hAnsi="Times New Roman" w:cs="Times New Roman"/>
          <w:szCs w:val="22"/>
        </w:rPr>
      </w:r>
      <w:r w:rsidRPr="00AF2394">
        <w:rPr>
          <w:rFonts w:ascii="Times New Roman" w:hAnsi="Times New Roman" w:cs="Times New Roman"/>
          <w:szCs w:val="22"/>
        </w:rPr>
        <w:fldChar w:fldCharType="end"/>
      </w:r>
      <w:r w:rsidRPr="00AF2394">
        <w:rPr>
          <w:rFonts w:ascii="Times New Roman" w:hAnsi="Times New Roman" w:cs="Times New Roman"/>
          <w:szCs w:val="22"/>
        </w:rPr>
      </w:r>
      <w:r w:rsidRPr="00AF2394">
        <w:rPr>
          <w:rFonts w:ascii="Times New Roman" w:hAnsi="Times New Roman" w:cs="Times New Roman"/>
          <w:szCs w:val="22"/>
        </w:rPr>
        <w:fldChar w:fldCharType="separate"/>
      </w:r>
      <w:r w:rsidRPr="00AF2394">
        <w:rPr>
          <w:rFonts w:ascii="Times New Roman" w:hAnsi="Times New Roman" w:cs="Times New Roman"/>
          <w:noProof/>
          <w:szCs w:val="22"/>
        </w:rPr>
        <w:t>(Zhang and Huang, 2003; Im et al., 2015)</w:t>
      </w:r>
      <w:r w:rsidRPr="00AF2394">
        <w:rPr>
          <w:rFonts w:ascii="Times New Roman" w:hAnsi="Times New Roman" w:cs="Times New Roman"/>
          <w:szCs w:val="22"/>
        </w:rPr>
        <w:fldChar w:fldCharType="end"/>
      </w:r>
      <w:r w:rsidRPr="00AF2394">
        <w:rPr>
          <w:rFonts w:ascii="Times New Roman" w:hAnsi="Times New Roman" w:cs="Times New Roman"/>
          <w:szCs w:val="22"/>
        </w:rPr>
        <w:t>. A likely explanation for the lower reaction rates observed with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is the absence of Mn(III). Mn(III)-mediated oxidation activity was most apparent during the early stages of incubation </w:t>
      </w:r>
      <w:r w:rsidRPr="00AF2394">
        <w:rPr>
          <w:rFonts w:ascii="Times New Roman" w:hAnsi="Times New Roman" w:cs="Times New Roman"/>
          <w:color w:val="000000" w:themeColor="text1"/>
        </w:rPr>
        <w:t>(Figure 2.1A), which overlaps with the time period generally used for determining degradation rates in systems with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Mn(III) associated with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contributes to BPA degradation and impacts the reaction rates. Therefore, the oxidation rates reported in systems with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and attributed to Mn(IV) likely represent the combined reactivity of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and surface-associated Mn(III).</w:t>
      </w:r>
    </w:p>
    <w:p w14:paraId="1CB2F2E7"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lastRenderedPageBreak/>
        <w:t>The measurements in systems with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as oxidant represent the combined reactivity of Mn(III) and Mn(IV) in MnO</w:t>
      </w:r>
      <w:r w:rsidRPr="00AF2394">
        <w:rPr>
          <w:rFonts w:ascii="Times New Roman" w:hAnsi="Times New Roman" w:cs="Times New Roman"/>
          <w:szCs w:val="22"/>
          <w:vertAlign w:val="subscript"/>
        </w:rPr>
        <w:t>2</w:t>
      </w:r>
      <w:r w:rsidRPr="00AF2394">
        <w:rPr>
          <w:rFonts w:ascii="Times New Roman" w:hAnsi="Times New Roman" w:cs="Times New Roman"/>
          <w:szCs w:val="22"/>
        </w:rPr>
        <w:t>. The participation of two distinct reactants is consistent with the observation of two different reaction mechanisms (i.e., Mn(III) involved and Mn(IV) involved) in aqueous systems with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&lt;EndNote&gt;&lt;Cite&gt;&lt;Author&gt;Nico&lt;/Author&gt;&lt;Year&gt;2001&lt;/Year&gt;&lt;RecNum&gt;66&lt;/RecNum&gt;&lt;DisplayText&gt;(Nico and Zasoski, 2001)&lt;/DisplayText&gt;&lt;record&gt;&lt;rec-number&gt;66&lt;/rec-number&gt;&lt;foreign-keys&gt;&lt;key app="EN" db-id="5expvdpf5rxxzxexs5c5s2wgtxe5s5pavaaw" timestamp="1586130969" guid="8712df3d-2029-4bc2-ac5f-1ebdea2d4835"&gt;66&lt;/key&gt;&lt;/foreign-keys&gt;&lt;ref-type name="Journal Article"&gt;17&lt;/ref-type&gt;&lt;contributors&gt;&lt;authors&gt;&lt;author&gt;Nico, Peter S&lt;/author&gt;&lt;author&gt;Zasoski, Robert J&lt;/author&gt;&lt;/authors&gt;&lt;/contributors&gt;&lt;titles&gt;&lt;title&gt;&lt;style face="normal" font="default" size="100%"&gt;Mn (III) center availability as a rate controlling factor in the oxidation of phenol and sulfide on &lt;/style&gt;&lt;style face="italic" font="default" size="100%"&gt;δ&lt;/style&gt;&lt;style face="normal" font="default" size="100%"&gt;-MnO&lt;/style&gt;&lt;style face="subscript" font="default" size="100%"&gt;2&lt;/style&gt;&lt;/title&gt;&lt;secondary-title&gt;Environmental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3338-3343&lt;/pages&gt;&lt;volume&gt;35&lt;/volume&gt;&lt;number&gt;16&lt;/number&gt;&lt;dates&gt;&lt;year&gt;2001&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(Nico and Zasoski, 2001)</w:t>
      </w:r>
      <w:r w:rsidRPr="00AF2394">
        <w:rPr>
          <w:rFonts w:ascii="Times New Roman" w:hAnsi="Times New Roman" w:cs="Times New Roman"/>
          <w:szCs w:val="22"/>
        </w:rPr>
        <w:fldChar w:fldCharType="end"/>
      </w:r>
      <w:r w:rsidRPr="00AF2394">
        <w:rPr>
          <w:rFonts w:ascii="Times New Roman" w:hAnsi="Times New Roman" w:cs="Times New Roman"/>
          <w:szCs w:val="22"/>
        </w:rPr>
        <w:t>. The data (Figures 2.1 and 2.2) demonstrate that the Mn(III) associated with the surface of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is insufficient to completely degrade the initial 1.76 μmol of BPA over the same incubation period.</w:t>
      </w:r>
    </w:p>
    <w:p w14:paraId="181D55B2" w14:textId="77777777" w:rsidR="007E6FD2" w:rsidRPr="00AF2394" w:rsidRDefault="007E6FD2" w:rsidP="000A78E8">
      <w:pPr>
        <w:pStyle w:val="Heading3"/>
        <w:spacing w:after="0"/>
        <w:rPr>
          <w:rFonts w:cs="Times New Roman"/>
        </w:rPr>
      </w:pPr>
      <w:bookmarkStart w:id="102" w:name="_Toc109295009"/>
      <w:r w:rsidRPr="00AF2394">
        <w:rPr>
          <w:rFonts w:cs="Times New Roman"/>
        </w:rPr>
        <w:t>2.5.2 Theoretical considerations of MnO</w:t>
      </w:r>
      <w:r w:rsidRPr="00AF2394">
        <w:rPr>
          <w:rFonts w:cs="Times New Roman"/>
          <w:vertAlign w:val="subscript"/>
        </w:rPr>
        <w:t>2</w:t>
      </w:r>
      <w:r w:rsidRPr="00AF2394">
        <w:rPr>
          <w:rFonts w:cs="Times New Roman"/>
        </w:rPr>
        <w:t>-mediated BPA degradation</w:t>
      </w:r>
      <w:bookmarkEnd w:id="102"/>
    </w:p>
    <w:p w14:paraId="386D55F8"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szCs w:val="22"/>
        </w:rPr>
        <w:t xml:space="preserve">Abiotic redox reaction proceed in three indispensable steps including pre-reaction complex formation, electron transfer, and post-reaction complex dissociation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&lt;EndNote&gt;&lt;Cite&gt;&lt;Author&gt;Nico&lt;/Author&gt;&lt;Year&gt;2000&lt;/Year&gt;&lt;RecNum&gt;68&lt;/RecNum&gt;&lt;DisplayText&gt;(Nico and Zasoski, 2000)&lt;/DisplayText&gt;&lt;record&gt;&lt;rec-number&gt;68&lt;/rec-number&gt;&lt;foreign-keys&gt;&lt;key app="EN" db-id="5expvdpf5rxxzxexs5c5s2wgtxe5s5pavaaw" timestamp="1586131256" guid="e308e0a3-ae05-4b6e-8e67-734e4b48deff"&gt;68&lt;/key&gt;&lt;/foreign-keys&gt;&lt;ref-type name="Journal Article"&gt;17&lt;/ref-type&gt;&lt;contributors&gt;&lt;authors&gt;&lt;author&gt;Nico, Peter S&lt;/author&gt;&lt;author&gt;Zasoski, Robert J&lt;/author&gt;&lt;/authors&gt;&lt;/contributors&gt;&lt;titles&gt;&lt;title&gt;&lt;style face="normal" font="default" size="100%"&gt;Importance of Mn (III) availability on the rate of Cr (III) oxidation on &lt;/style&gt;&lt;style face="italic" font="default" size="100%"&gt;δ&lt;/style&gt;&lt;style face="normal" font="default" size="100%"&gt;-MnO&lt;/style&gt;&lt;style face="subscript" font="default" size="100%"&gt;2&lt;/style&gt;&lt;/title&gt;&lt;secondary-title&gt;Environmental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3363-3367&lt;/pages&gt;&lt;volume&gt;34&lt;/volume&gt;&lt;number&gt;16&lt;/number&gt;&lt;dates&gt;&lt;year&gt;2000&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(Nico and Zasoski, 2000)</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Electron transfer is generally considered the rate-limiting step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&lt;EndNote&gt;&lt;Cite&gt;&lt;Author&gt;Metzler-Nolte&lt;/Author&gt;&lt;Year&gt;2006&lt;/Year&gt;&lt;RecNum&gt;443&lt;/RecNum&gt;&lt;DisplayText&gt;(Metzler-Nolte and Kraatz, 2006)&lt;/DisplayText&gt;&lt;record&gt;&lt;rec-number&gt;443&lt;/rec-number&gt;&lt;foreign-keys&gt;&lt;key app="EN" db-id="5expvdpf5rxxzxexs5c5s2wgtxe5s5pavaaw" timestamp="1599595178" guid="3e3ee039-3929-40a2-93e7-c538922758c4"&gt;443&lt;/key&gt;&lt;/foreign-keys&gt;&lt;ref-type name="Book"&gt;6&lt;/ref-type&gt;&lt;contributors&gt;&lt;authors&gt;&lt;author&gt;Metzler-Nolte, Nils&lt;/author&gt;&lt;author&gt;Kraatz, HB&lt;/author&gt;&lt;/authors&gt;&lt;/contributors&gt;&lt;titles&gt;&lt;title&gt;Concepts and models in bioinorganic chemistry&lt;/title&gt;&lt;/titles&gt;&lt;dates&gt;&lt;year&gt;2006&lt;/year&gt;&lt;/dates&gt;&lt;publisher&gt;Wiley-Vch New York&lt;/publisher&gt;&lt;isbn&gt;3527313052&lt;/isbn&gt;&lt;urls&gt;&lt;/urls&gt;&lt;/record&gt;&lt;/Cite&gt;&lt;/EndNote&gt;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(Metzler-Nolte and Kraatz, 2006)</w:t>
      </w:r>
      <w:r w:rsidRPr="00AF2394">
        <w:rPr>
          <w:rFonts w:ascii="Times New Roman" w:hAnsi="Times New Roman" w:cs="Times New Roman"/>
          <w:szCs w:val="22"/>
        </w:rPr>
        <w:fldChar w:fldCharType="end"/>
      </w:r>
      <w:r w:rsidRPr="00AF2394">
        <w:rPr>
          <w:rFonts w:ascii="Times New Roman" w:hAnsi="Times New Roman" w:cs="Times New Roman"/>
          <w:szCs w:val="22"/>
        </w:rPr>
        <w:t>. The overall Gibbs free energy change (Δ</w:t>
      </w:r>
      <w:r w:rsidRPr="00AF2394">
        <w:rPr>
          <w:rFonts w:ascii="Times New Roman" w:hAnsi="Times New Roman" w:cs="Times New Roman"/>
          <w:i/>
          <w:iCs/>
          <w:szCs w:val="22"/>
        </w:rPr>
        <w:t>G</w:t>
      </w:r>
      <w:r w:rsidRPr="00AF2394">
        <w:rPr>
          <w:rFonts w:ascii="Times New Roman" w:hAnsi="Times New Roman" w:cs="Times New Roman"/>
          <w:szCs w:val="22"/>
        </w:rPr>
        <w:t xml:space="preserve"> = -</w:t>
      </w:r>
      <w:proofErr w:type="spellStart"/>
      <w:r w:rsidRPr="00AF2394">
        <w:rPr>
          <w:rFonts w:ascii="Times New Roman" w:hAnsi="Times New Roman" w:cs="Times New Roman"/>
          <w:i/>
          <w:iCs/>
          <w:szCs w:val="22"/>
        </w:rPr>
        <w:t>nEF</w:t>
      </w:r>
      <w:proofErr w:type="spellEnd"/>
      <w:r w:rsidRPr="00AF2394">
        <w:rPr>
          <w:rFonts w:ascii="Times New Roman" w:hAnsi="Times New Roman" w:cs="Times New Roman"/>
          <w:szCs w:val="22"/>
        </w:rPr>
        <w:t>) of the reaction is related to the reduction potential (</w:t>
      </w:r>
      <w:r w:rsidRPr="00AF2394">
        <w:rPr>
          <w:rFonts w:ascii="Times New Roman" w:hAnsi="Times New Roman" w:cs="Times New Roman"/>
          <w:i/>
          <w:iCs/>
          <w:szCs w:val="22"/>
        </w:rPr>
        <w:t>E</w:t>
      </w:r>
      <w:r w:rsidRPr="00AF2394">
        <w:rPr>
          <w:rFonts w:ascii="Times New Roman" w:hAnsi="Times New Roman" w:cs="Times New Roman"/>
          <w:szCs w:val="22"/>
        </w:rPr>
        <w:t xml:space="preserve">) and controls the rate of electron transfer between two reactants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&lt;EndNote&gt;&lt;Cite&gt;&lt;Author&gt;Marcus&lt;/Author&gt;&lt;Year&gt;1993&lt;/Year&gt;&lt;RecNum&gt;447&lt;/RecNum&gt;&lt;DisplayText&gt;(Marcus, 1993)&lt;/DisplayText&gt;&lt;record&gt;&lt;rec-number&gt;447&lt;/rec-number&gt;&lt;foreign-keys&gt;&lt;key app="EN" db-id="5expvdpf5rxxzxexs5c5s2wgtxe5s5pavaaw" timestamp="1599747161" guid="4a55e0db-1594-4de7-89c6-3fce1217ca4d"&gt;447&lt;/key&gt;&lt;/foreign-keys&gt;&lt;ref-type name="Journal Article"&gt;17&lt;/ref-type&gt;&lt;contributors&gt;&lt;authors&gt;&lt;author&gt;Marcus, Rudolph A&lt;/author&gt;&lt;/authors&gt;&lt;/contributors&gt;&lt;titles&gt;&lt;title&gt;Electron transfer reactions in chemistry. Theory and experiment&lt;/title&gt;&lt;secondary-title&gt;Rev. Mod. Phys.&lt;/secondary-title&gt;&lt;/titles&gt;&lt;periodical&gt;&lt;full-title&gt;Reviews of Modern Physics&lt;/full-title&gt;&lt;abbr-1&gt;Rev. Mod. Phys.&lt;/abbr-1&gt;&lt;abbr-2&gt;Rev Mod Phys&lt;/abbr-2&gt;&lt;/periodical&gt;&lt;pages&gt;599&lt;/pages&gt;&lt;volume&gt;65&lt;/volume&gt;&lt;number&gt;3&lt;/number&gt;&lt;dates&gt;&lt;year&gt;1993&lt;/year&gt;&lt;/dates&gt;&lt;urls&gt;&lt;/urls&gt;&lt;/record&gt;&lt;/Cite&gt;&lt;/EndNote&gt;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(Marcus, 1993)</w:t>
      </w:r>
      <w:r w:rsidRPr="00AF2394">
        <w:rPr>
          <w:rFonts w:ascii="Times New Roman" w:hAnsi="Times New Roman" w:cs="Times New Roman"/>
          <w:szCs w:val="22"/>
        </w:rPr>
        <w:fldChar w:fldCharType="end"/>
      </w:r>
      <w:r w:rsidRPr="00AF2394">
        <w:rPr>
          <w:rFonts w:ascii="Times New Roman" w:hAnsi="Times New Roman" w:cs="Times New Roman"/>
          <w:szCs w:val="22"/>
        </w:rPr>
        <w:t>. The standard reduction potential (</w:t>
      </w:r>
      <w:r w:rsidRPr="00AF2394">
        <w:rPr>
          <w:rFonts w:ascii="Times New Roman" w:hAnsi="Times New Roman" w:cs="Times New Roman"/>
          <w:i/>
          <w:iCs/>
          <w:szCs w:val="22"/>
        </w:rPr>
        <w:t>E</w:t>
      </w:r>
      <w:r w:rsidRPr="00AF2394">
        <w:rPr>
          <w:rFonts w:ascii="Times New Roman" w:hAnsi="Times New Roman" w:cs="Times New Roman"/>
          <w:szCs w:val="22"/>
        </w:rPr>
        <w:t xml:space="preserve">º) values for the reduction of Mn(IV) to Mn(II) and Mn(III) to Mn(II) are 1.29 V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&lt;EndNote&gt;&lt;Cite&gt;&lt;Author&gt;Wang&lt;/Author&gt;&lt;Year&gt;2006&lt;/Year&gt;&lt;RecNum&gt;889&lt;/RecNum&gt;&lt;DisplayText&gt;(Wang and Stone, 2006)&lt;/DisplayText&gt;&lt;record&gt;&lt;rec-number&gt;889&lt;/rec-number&gt;&lt;foreign-keys&gt;&lt;key app="EN" db-id="5expvdpf5rxxzxexs5c5s2wgtxe5s5pavaaw" timestamp="1629313323" guid="6db8aea6-ab78-40b3-b9ec-f83783750614"&gt;889&lt;/key&gt;&lt;/foreign-keys&gt;&lt;ref-type name="Journal Article"&gt;17&lt;/ref-type&gt;&lt;contributors&gt;&lt;authors&gt;&lt;author&gt;Wang, Yun&lt;/author&gt;&lt;author&gt;Stone, Alan T&lt;/author&gt;&lt;/authors&gt;&lt;/contributors&gt;&lt;titles&gt;&lt;title&gt;&lt;style face="normal" font="default" size="100%"&gt;The citric acid–Mn&lt;/style&gt;&lt;style face="superscript" font="default" size="100%"&gt;III,IV&lt;/style&gt;&lt;style face="normal" font="default" size="100%"&gt;O&lt;/style&gt;&lt;style face="subscript" font="default" size="100%"&gt;2&lt;/style&gt;&lt;style face="normal" font="default" size="100%"&gt;(birnessite) reaction. Electron transfer, complex formation, and autocatalytic feedback&lt;/style&gt;&lt;/title&gt;&lt;secondary-title&gt;Geochim. Cosmochim. Acta.&lt;/secondary-title&gt;&lt;/titles&gt;&lt;pages&gt;4463-4476&lt;/pages&gt;&lt;volume&gt;70&lt;/volume&gt;&lt;number&gt;17&lt;/number&gt;&lt;dates&gt;&lt;year&gt;2006&lt;/year&gt;&lt;/dates&gt;&lt;isbn&gt;0016-7037&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(Wang and Stone, 2006)</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and 1.51 V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&lt;EndNote&gt;&lt;Cite&gt;&lt;Author&gt;Kostka&lt;/Author&gt;&lt;Year&gt;1995&lt;/Year&gt;&lt;RecNum&gt;54&lt;/RecNum&gt;&lt;DisplayText&gt;(Kostka et al., 1995)&lt;/DisplayText&gt;&lt;record&gt;&lt;rec-number&gt;54&lt;/rec-number&gt;&lt;foreign-keys&gt;&lt;key app="EN" db-id="5expvdpf5rxxzxexs5c5s2wgtxe5s5pavaaw" timestamp="1586113738" guid="45560df9-34f3-4a74-b1a6-687b7d3aac99"&gt;54&lt;/key&gt;&lt;/foreign-keys&gt;&lt;ref-type name="Journal Article"&gt;17&lt;/ref-type&gt;&lt;contributors&gt;&lt;authors&gt;&lt;author&gt;Kostka, Joel E&lt;/author&gt;&lt;author&gt;Luther III, George W&lt;/author&gt;&lt;author&gt;Nealson, Kenneth H&lt;/author&gt;&lt;/authors&gt;&lt;/contributors&gt;&lt;titles&gt;&lt;title&gt;Chemical and biological reduction of Mn (III)-pyrophosphate complexes: potential importance of dissolved Mn (III) as an environmental oxidant&lt;/title&gt;&lt;secondary-title&gt;Geochim. Cosmochim. Acta.&lt;/secondary-title&gt;&lt;/titles&gt;&lt;pages&gt;885-894&lt;/pages&gt;&lt;volume&gt;59&lt;/volume&gt;&lt;number&gt;5&lt;/number&gt;&lt;dates&gt;&lt;year&gt;1995&lt;/year&gt;&lt;/dates&gt;&lt;isbn&gt;0016-7037&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(Kostka et al., 1995)</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respectively. Thus, the reduction of Mn(III) to Mn(II) should be a faster reaction assuming that the </w:t>
      </w:r>
      <w:r w:rsidRPr="00AF2394">
        <w:rPr>
          <w:rFonts w:ascii="Times New Roman" w:hAnsi="Times New Roman" w:cs="Times New Roman"/>
          <w:i/>
          <w:iCs/>
          <w:szCs w:val="22"/>
        </w:rPr>
        <w:t>E</w:t>
      </w:r>
      <w:r w:rsidRPr="00AF2394">
        <w:rPr>
          <w:rFonts w:ascii="Times New Roman" w:hAnsi="Times New Roman" w:cs="Times New Roman"/>
          <w:szCs w:val="22"/>
        </w:rPr>
        <w:t xml:space="preserve">º of BPA oxidation in both reactions is the same. Also, Mn(III) can directly coordinate with BPA through the empty </w:t>
      </w:r>
      <w:r w:rsidRPr="00AF2394">
        <w:rPr>
          <w:rFonts w:ascii="Times New Roman" w:hAnsi="Times New Roman" w:cs="Times New Roman"/>
          <w:i/>
          <w:iCs/>
          <w:szCs w:val="22"/>
        </w:rPr>
        <w:t>σ</w:t>
      </w:r>
      <w:r w:rsidRPr="00AF2394">
        <w:rPr>
          <w:rFonts w:ascii="Times New Roman" w:hAnsi="Times New Roman" w:cs="Times New Roman"/>
          <w:szCs w:val="22"/>
        </w:rPr>
        <w:t xml:space="preserve"> orbital (t</w:t>
      </w:r>
      <w:r w:rsidRPr="00AF2394">
        <w:rPr>
          <w:rFonts w:ascii="Times New Roman" w:hAnsi="Times New Roman" w:cs="Times New Roman"/>
          <w:szCs w:val="22"/>
          <w:vertAlign w:val="subscript"/>
        </w:rPr>
        <w:t>2g</w:t>
      </w:r>
      <w:r w:rsidRPr="00AF2394">
        <w:rPr>
          <w:rFonts w:ascii="Times New Roman" w:hAnsi="Times New Roman" w:cs="Times New Roman"/>
          <w:szCs w:val="22"/>
          <w:vertAlign w:val="superscript"/>
        </w:rPr>
        <w:t>3</w:t>
      </w:r>
      <w:r w:rsidRPr="00AF2394">
        <w:rPr>
          <w:rFonts w:ascii="Times New Roman" w:hAnsi="Times New Roman" w:cs="Times New Roman"/>
          <w:szCs w:val="22"/>
        </w:rPr>
        <w:t>e</w:t>
      </w:r>
      <w:r w:rsidRPr="00AF2394">
        <w:rPr>
          <w:rFonts w:ascii="Times New Roman" w:hAnsi="Times New Roman" w:cs="Times New Roman"/>
          <w:szCs w:val="22"/>
          <w:vertAlign w:val="subscript"/>
        </w:rPr>
        <w:t>g</w:t>
      </w:r>
      <w:r w:rsidRPr="00AF2394">
        <w:rPr>
          <w:rFonts w:ascii="Times New Roman" w:hAnsi="Times New Roman" w:cs="Times New Roman"/>
          <w:szCs w:val="22"/>
          <w:vertAlign w:val="superscript"/>
        </w:rPr>
        <w:t>1</w:t>
      </w:r>
      <w:r w:rsidRPr="00AF2394">
        <w:rPr>
          <w:rFonts w:ascii="Times New Roman" w:hAnsi="Times New Roman" w:cs="Times New Roman"/>
          <w:szCs w:val="22"/>
        </w:rPr>
        <w:t>→ t</w:t>
      </w:r>
      <w:r w:rsidRPr="00AF2394">
        <w:rPr>
          <w:rFonts w:ascii="Times New Roman" w:hAnsi="Times New Roman" w:cs="Times New Roman"/>
          <w:szCs w:val="22"/>
          <w:vertAlign w:val="subscript"/>
        </w:rPr>
        <w:t>g</w:t>
      </w:r>
      <w:r w:rsidRPr="00AF2394">
        <w:rPr>
          <w:rFonts w:ascii="Times New Roman" w:hAnsi="Times New Roman" w:cs="Times New Roman"/>
          <w:szCs w:val="22"/>
          <w:vertAlign w:val="superscript"/>
        </w:rPr>
        <w:t>3</w:t>
      </w:r>
      <w:r w:rsidRPr="00AF2394">
        <w:rPr>
          <w:rFonts w:ascii="Times New Roman" w:hAnsi="Times New Roman" w:cs="Times New Roman"/>
          <w:szCs w:val="22"/>
        </w:rPr>
        <w:t>e</w:t>
      </w:r>
      <w:r w:rsidRPr="00AF2394">
        <w:rPr>
          <w:rFonts w:ascii="Times New Roman" w:hAnsi="Times New Roman" w:cs="Times New Roman"/>
          <w:szCs w:val="22"/>
          <w:vertAlign w:val="subscript"/>
        </w:rPr>
        <w:t>g</w:t>
      </w:r>
      <w:r w:rsidRPr="00AF2394">
        <w:rPr>
          <w:rFonts w:ascii="Times New Roman" w:hAnsi="Times New Roman" w:cs="Times New Roman"/>
          <w:szCs w:val="22"/>
          <w:vertAlign w:val="superscript"/>
        </w:rPr>
        <w:t>2</w:t>
      </w:r>
      <w:r w:rsidRPr="00AF2394">
        <w:rPr>
          <w:rFonts w:ascii="Times New Roman" w:hAnsi="Times New Roman" w:cs="Times New Roman"/>
          <w:szCs w:val="22"/>
        </w:rPr>
        <w:t>) to accept electrons, whereas Mn(IV) would have to undergo outer sphere electron transfer (t</w:t>
      </w:r>
      <w:r w:rsidRPr="00AF2394">
        <w:rPr>
          <w:rFonts w:ascii="Times New Roman" w:hAnsi="Times New Roman" w:cs="Times New Roman"/>
          <w:szCs w:val="22"/>
          <w:vertAlign w:val="subscript"/>
        </w:rPr>
        <w:t>2g</w:t>
      </w:r>
      <w:r w:rsidRPr="00AF2394">
        <w:rPr>
          <w:rFonts w:ascii="Times New Roman" w:hAnsi="Times New Roman" w:cs="Times New Roman"/>
          <w:szCs w:val="22"/>
          <w:vertAlign w:val="superscript"/>
        </w:rPr>
        <w:t>3</w:t>
      </w:r>
      <w:r w:rsidRPr="00AF2394">
        <w:rPr>
          <w:rFonts w:ascii="Times New Roman" w:hAnsi="Times New Roman" w:cs="Times New Roman"/>
          <w:szCs w:val="22"/>
        </w:rPr>
        <w:t>→ t</w:t>
      </w:r>
      <w:r w:rsidRPr="00AF2394">
        <w:rPr>
          <w:rFonts w:ascii="Times New Roman" w:hAnsi="Times New Roman" w:cs="Times New Roman"/>
          <w:szCs w:val="22"/>
          <w:vertAlign w:val="subscript"/>
        </w:rPr>
        <w:t>2g</w:t>
      </w:r>
      <w:r w:rsidRPr="00AF2394">
        <w:rPr>
          <w:rFonts w:ascii="Times New Roman" w:hAnsi="Times New Roman" w:cs="Times New Roman"/>
          <w:szCs w:val="22"/>
          <w:vertAlign w:val="superscript"/>
        </w:rPr>
        <w:t>3</w:t>
      </w:r>
      <w:r w:rsidRPr="00AF2394">
        <w:rPr>
          <w:rFonts w:ascii="Times New Roman" w:hAnsi="Times New Roman" w:cs="Times New Roman"/>
          <w:szCs w:val="22"/>
        </w:rPr>
        <w:t>e</w:t>
      </w:r>
      <w:r w:rsidRPr="00AF2394">
        <w:rPr>
          <w:rFonts w:ascii="Times New Roman" w:hAnsi="Times New Roman" w:cs="Times New Roman"/>
          <w:szCs w:val="22"/>
          <w:vertAlign w:val="subscript"/>
        </w:rPr>
        <w:t>g</w:t>
      </w:r>
      <w:r w:rsidRPr="00AF2394">
        <w:rPr>
          <w:rFonts w:ascii="Times New Roman" w:hAnsi="Times New Roman" w:cs="Times New Roman"/>
          <w:szCs w:val="22"/>
          <w:vertAlign w:val="superscript"/>
        </w:rPr>
        <w:t>2</w:t>
      </w:r>
      <w:r w:rsidRPr="00AF2394">
        <w:rPr>
          <w:rFonts w:ascii="Times New Roman" w:hAnsi="Times New Roman" w:cs="Times New Roman"/>
          <w:szCs w:val="22"/>
        </w:rPr>
        <w:t xml:space="preserve">) during the oxidation process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&lt;EndNote&gt;&lt;Cite&gt;&lt;Author&gt;Ukrainczyk&lt;/Author&gt;&lt;Year&gt;1992&lt;/Year&gt;&lt;RecNum&gt;449&lt;/RecNum&gt;&lt;DisplayText&gt;(Ukrainczyk and McBride, 1992)&lt;/DisplayText&gt;&lt;record&gt;&lt;rec-number&gt;449&lt;/rec-number&gt;&lt;foreign-keys&gt;&lt;key app="EN" db-id="5expvdpf5rxxzxexs5c5s2wgtxe5s5pavaaw" timestamp="1599753892" guid="80e5efe1-d006-49f2-8aca-f0e302104fc0"&gt;449&lt;/key&gt;&lt;/foreign-keys&gt;&lt;ref-type name="Journal Article"&gt;17&lt;/ref-type&gt;&lt;contributors&gt;&lt;authors&gt;&lt;author&gt;Ukrainczyk, Ljerka&lt;/author&gt;&lt;author&gt;McBride, Murray B&lt;/author&gt;&lt;/authors&gt;&lt;/contributors&gt;&lt;titles&gt;&lt;title&gt;Oxidation of phenol in acidic aqueous suspensions of manganese oxides&lt;/title&gt;&lt;secondary-title&gt;Clays and Clay Minerals&lt;/secondary-title&gt;&lt;/titles&gt;&lt;periodical&gt;&lt;full-title&gt;Clays and Clay Minerals&lt;/full-title&gt;&lt;abbr-1&gt;Clays Clay Miner.&lt;/abbr-1&gt;&lt;abbr-2&gt;Clays Clay Miner&lt;/abbr-2&gt;&lt;/periodical&gt;&lt;pages&gt;157-166&lt;/pages&gt;&lt;volume&gt;40&lt;/volume&gt;&lt;number&gt;2&lt;/number&gt;&lt;dates&gt;&lt;year&gt;1992&lt;/year&gt;&lt;/dates&gt;&lt;isbn&gt;0009-8604&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(Ukrainczyk and McBride, 1992)</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The latter process is more challenging because an outer electron transfer into a </w:t>
      </w:r>
      <w:r w:rsidRPr="00AF2394">
        <w:rPr>
          <w:rFonts w:ascii="Times New Roman" w:hAnsi="Times New Roman" w:cs="Times New Roman"/>
          <w:i/>
          <w:iCs/>
          <w:szCs w:val="22"/>
        </w:rPr>
        <w:t>π</w:t>
      </w:r>
      <w:r w:rsidRPr="00AF2394">
        <w:rPr>
          <w:rFonts w:ascii="Times New Roman" w:hAnsi="Times New Roman" w:cs="Times New Roman"/>
          <w:szCs w:val="22"/>
        </w:rPr>
        <w:t xml:space="preserve"> orbital requires a change in the Mn spin state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&lt;EndNote&gt;&lt;Cite&gt;&lt;Author&gt;Ukrainczyk&lt;/Author&gt;&lt;Year&gt;1992&lt;/Year&gt;&lt;RecNum&gt;449&lt;/RecNum&gt;&lt;DisplayText&gt;(Ukrainczyk and McBride, 1992)&lt;/DisplayText&gt;&lt;record&gt;&lt;rec-number&gt;449&lt;/rec-number&gt;&lt;foreign-keys&gt;&lt;key app="EN" db-id="5expvdpf5rxxzxexs5c5s2wgtxe5s5pavaaw" timestamp="1599753892" guid="80e5efe1-d006-49f2-8aca-f0e302104fc0"&gt;449&lt;/key&gt;&lt;/foreign-keys&gt;&lt;ref-type name="Journal Article"&gt;17&lt;/ref-type&gt;&lt;contributors&gt;&lt;authors&gt;&lt;author&gt;Ukrainczyk, Ljerka&lt;/author&gt;&lt;author&gt;McBride, Murray B&lt;/author&gt;&lt;/authors&gt;&lt;/contributors&gt;&lt;titles&gt;&lt;title&gt;Oxidation of phenol in acidic aqueous suspensions of manganese oxides&lt;/title&gt;&lt;secondary-title&gt;Clays and Clay Minerals&lt;/secondary-title&gt;&lt;/titles&gt;&lt;periodical&gt;&lt;full-title&gt;Clays and Clay Minerals&lt;/full-title&gt;&lt;abbr-1&gt;Clays Clay Miner.&lt;/abbr-1&gt;&lt;abbr-2&gt;Clays Clay Miner&lt;/abbr-2&gt;&lt;/periodical&gt;&lt;pages&gt;157-166&lt;/pages&gt;&lt;volume&gt;40&lt;/volume&gt;&lt;number&gt;2&lt;/number&gt;&lt;dates&gt;&lt;year&gt;1992&lt;/year&gt;&lt;/dates&gt;&lt;isbn&gt;0009-8604&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(Ukrainczyk and McBride, 1992)</w:t>
      </w:r>
      <w:r w:rsidRPr="00AF2394">
        <w:rPr>
          <w:rFonts w:ascii="Times New Roman" w:hAnsi="Times New Roman" w:cs="Times New Roman"/>
          <w:szCs w:val="22"/>
        </w:rPr>
        <w:fldChar w:fldCharType="end"/>
      </w:r>
      <w:r w:rsidRPr="00AF2394">
        <w:rPr>
          <w:rFonts w:ascii="Times New Roman" w:hAnsi="Times New Roman" w:cs="Times New Roman"/>
          <w:szCs w:val="22"/>
        </w:rPr>
        <w:t>. Our results are consistent with these theories, and lower BPA degradation rates were observed in systems with surface-Mn(III)-free MnO</w:t>
      </w:r>
      <w:r w:rsidRPr="00AF2394">
        <w:rPr>
          <w:rFonts w:ascii="Times New Roman" w:hAnsi="Times New Roman" w:cs="Times New Roman"/>
          <w:szCs w:val="22"/>
          <w:vertAlign w:val="subscript"/>
        </w:rPr>
        <w:t>2</w:t>
      </w:r>
      <w:r w:rsidRPr="00AF2394">
        <w:rPr>
          <w:rFonts w:ascii="Times New Roman" w:hAnsi="Times New Roman" w:cs="Times New Roman"/>
          <w:szCs w:val="22"/>
        </w:rPr>
        <w:t xml:space="preserve"> as oxidant (Figure 2.4).</w:t>
      </w:r>
    </w:p>
    <w:p w14:paraId="5587EFCC" w14:textId="77777777" w:rsidR="007E6FD2" w:rsidRPr="00AF2394" w:rsidRDefault="007E6FD2" w:rsidP="000A78E8">
      <w:pPr>
        <w:pStyle w:val="Heading3"/>
        <w:spacing w:after="0"/>
        <w:rPr>
          <w:rFonts w:cs="Times New Roman"/>
        </w:rPr>
      </w:pPr>
      <w:bookmarkStart w:id="103" w:name="_Toc109295010"/>
      <w:r w:rsidRPr="00AF2394">
        <w:rPr>
          <w:rFonts w:cs="Times New Roman"/>
        </w:rPr>
        <w:lastRenderedPageBreak/>
        <w:t>2.5.3 BPA degradation products generated by Mn(III)</w:t>
      </w:r>
      <w:bookmarkEnd w:id="103"/>
    </w:p>
    <w:p w14:paraId="5B0743BE" w14:textId="77777777" w:rsidR="007E6FD2" w:rsidRPr="00AF2394" w:rsidRDefault="007E6FD2" w:rsidP="007E6FD2">
      <w:pPr>
        <w:spacing w:line="480" w:lineRule="auto"/>
        <w:ind w:firstLine="360"/>
        <w:rPr>
          <w:rFonts w:ascii="Times New Roman" w:hAnsi="Times New Roman" w:cs="Times New Roman"/>
          <w:szCs w:val="22"/>
        </w:rPr>
      </w:pPr>
      <w:r w:rsidRPr="00AF2394">
        <w:rPr>
          <w:rFonts w:ascii="Times New Roman" w:hAnsi="Times New Roman" w:cs="Times New Roman"/>
          <w:color w:val="000000" w:themeColor="text1"/>
          <w:szCs w:val="22"/>
        </w:rPr>
        <w:t>The UHPLC-HRMS/MS analysis identified intermediates with eight different mass-to-charge ratios (</w:t>
      </w:r>
      <w:r w:rsidRPr="00AF2394">
        <w:rPr>
          <w:rFonts w:ascii="Times New Roman" w:hAnsi="Times New Roman" w:cs="Times New Roman"/>
          <w:i/>
          <w:iCs/>
          <w:color w:val="000000" w:themeColor="text1"/>
          <w:szCs w:val="22"/>
        </w:rPr>
        <w:t>m/z</w:t>
      </w:r>
      <w:r w:rsidRPr="00AF2394">
        <w:rPr>
          <w:rFonts w:ascii="Times New Roman" w:hAnsi="Times New Roman" w:cs="Times New Roman"/>
          <w:color w:val="000000" w:themeColor="text1"/>
          <w:szCs w:val="22"/>
        </w:rPr>
        <w:t xml:space="preserve">) and quantum calculations predicted </w:t>
      </w:r>
      <w:r w:rsidRPr="00AF2394">
        <w:rPr>
          <w:rFonts w:ascii="Times New Roman" w:hAnsi="Times New Roman" w:cs="Times New Roman"/>
          <w:szCs w:val="22"/>
        </w:rPr>
        <w:t>14 different degradation products based on these eight intermediates</w:t>
      </w:r>
      <w:r w:rsidRPr="00AF2394">
        <w:rPr>
          <w:rFonts w:ascii="Times New Roman" w:hAnsi="Times New Roman" w:cs="Times New Roman"/>
          <w:color w:val="000000" w:themeColor="text1"/>
          <w:szCs w:val="22"/>
        </w:rPr>
        <w:t xml:space="preserve"> (Figure 2.5)</w:t>
      </w:r>
      <w:r w:rsidRPr="00AF2394">
        <w:rPr>
          <w:rFonts w:ascii="Times New Roman" w:hAnsi="Times New Roman" w:cs="Times New Roman"/>
          <w:szCs w:val="22"/>
        </w:rPr>
        <w:t xml:space="preserve">. </w:t>
      </w:r>
      <w:r w:rsidRPr="00AF2394">
        <w:rPr>
          <w:rFonts w:ascii="Times New Roman" w:hAnsi="Times New Roman" w:cs="Times New Roman"/>
          <w:color w:val="000000" w:themeColor="text1"/>
          <w:szCs w:val="22"/>
        </w:rPr>
        <w:t xml:space="preserve">Prior work documented the utility of this combined approach to identify degradation products and propose degradation pathways </w:t>
      </w:r>
      <w:r w:rsidRPr="00AF2394">
        <w:rPr>
          <w:rFonts w:ascii="Times New Roman" w:hAnsi="Times New Roman" w:cs="Times New Roman"/>
          <w:color w:val="000000" w:themeColor="text1"/>
          <w:szCs w:val="22"/>
        </w:rPr>
        <w:fldChar w:fldCharType="begin">
          <w:fldData xml:space="preserve">PEVuZE5vdGU+PENpdGU+PEF1dGhvcj5XYW5nPC9BdXRob3I+PFllYXI+MjAxODwvWWVhcj48UmVj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</w:fldData>
        </w:fldChar>
      </w:r>
      <w:r w:rsidRPr="00AF2394">
        <w:rPr>
          <w:rFonts w:ascii="Times New Roman" w:hAnsi="Times New Roman" w:cs="Times New Roman"/>
          <w:color w:val="000000" w:themeColor="text1"/>
          <w:szCs w:val="22"/>
        </w:rPr>
        <w:instrText xml:space="preserve"> ADDIN EN.CITE </w:instrText>
      </w:r>
      <w:r w:rsidRPr="00AF2394">
        <w:rPr>
          <w:rFonts w:ascii="Times New Roman" w:hAnsi="Times New Roman" w:cs="Times New Roman"/>
          <w:color w:val="000000" w:themeColor="text1"/>
          <w:szCs w:val="22"/>
        </w:rPr>
        <w:fldChar w:fldCharType="begin">
          <w:fldData xml:space="preserve">PEVuZE5vdGU+PENpdGU+PEF1dGhvcj5XYW5nPC9BdXRob3I+PFllYXI+MjAxODwvWWVhcj48UmVj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</w:fldData>
        </w:fldChar>
      </w:r>
      <w:r w:rsidRPr="00AF2394">
        <w:rPr>
          <w:rFonts w:ascii="Times New Roman" w:hAnsi="Times New Roman" w:cs="Times New Roman"/>
          <w:color w:val="000000" w:themeColor="text1"/>
          <w:szCs w:val="22"/>
        </w:rPr>
        <w:instrText xml:space="preserve"> ADDIN EN.CITE.DATA </w:instrText>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(Ohko et al., 2002; Huang and Weber, 2005; Blotevogel et al., 2010; Wang et al., 2018)</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In laboratory systems with MnO</w:t>
      </w:r>
      <w:r w:rsidRPr="00AF2394">
        <w:rPr>
          <w:rFonts w:ascii="Times New Roman" w:hAnsi="Times New Roman" w:cs="Times New Roman"/>
          <w:color w:val="000000" w:themeColor="text1"/>
          <w:szCs w:val="22"/>
          <w:vertAlign w:val="subscript"/>
        </w:rPr>
        <w:t>2</w:t>
      </w:r>
      <w:r w:rsidRPr="00AF2394">
        <w:rPr>
          <w:rFonts w:ascii="Times New Roman" w:hAnsi="Times New Roman" w:cs="Times New Roman"/>
          <w:color w:val="000000" w:themeColor="text1"/>
          <w:szCs w:val="22"/>
        </w:rPr>
        <w:t xml:space="preserve">, 11 BPA degradation products were experimentally identified </w:t>
      </w:r>
      <w:r w:rsidRPr="00AF2394">
        <w:rPr>
          <w:rFonts w:ascii="Times New Roman" w:hAnsi="Times New Roman" w:cs="Times New Roman"/>
          <w:color w:val="000000" w:themeColor="text1"/>
          <w:szCs w:val="22"/>
        </w:rPr>
        <w:fldChar w:fldCharType="begin"/>
      </w:r>
      <w:r w:rsidRPr="00AF2394">
        <w:rPr>
          <w:rFonts w:ascii="Times New Roman" w:hAnsi="Times New Roman" w:cs="Times New Roman"/>
          <w:color w:val="000000" w:themeColor="text1"/>
          <w:szCs w:val="22"/>
        </w:rPr>
        <w:instrText xml:space="preserve"> ADDIN EN.CITE &lt;EndNote&gt;&lt;Cite&gt;&lt;Author&gt;Lin&lt;/Author&gt;&lt;Year&gt;2009&lt;/Year&gt;&lt;RecNum&gt;82&lt;/RecNum&gt;&lt;DisplayText&gt;(Lin et al., 2009)&lt;/DisplayText&gt;&lt;record&gt;&lt;rec-number&gt;82&lt;/rec-number&gt;&lt;foreign-keys&gt;&lt;key app="EN" db-id="5expvdpf5rxxzxexs5c5s2wgtxe5s5pavaaw" timestamp="1586396927" guid="88a21ec2-c1f7-4892-b1e6-d66032cfc550"&gt;82&lt;/key&gt;&lt;/foreign-keys&gt;&lt;ref-type name="Journal Article"&gt;17&lt;/ref-type&gt;&lt;contributors&gt;&lt;authors&gt;&lt;author&gt;Lin, Kunde&lt;/author&gt;&lt;author&gt;Liu, Weiping&lt;/author&gt;&lt;author&gt;Gan, Jay&lt;/author&gt;&lt;/authors&gt;&lt;/contributors&gt;&lt;titles&gt;&lt;title&gt;Oxidative removal of bisphenol A by manganese dioxide: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3860-3864&lt;/pages&gt;&lt;volume&gt;43&lt;/volume&gt;&lt;number&gt;10&lt;/number&gt;&lt;dates&gt;&lt;year&gt;2009&lt;/year&gt;&lt;/dates&gt;&lt;isbn&gt;0013-936X&lt;/isbn&gt;&lt;urls&gt;&lt;/urls&gt;&lt;/record&gt;&lt;/Cite&gt;&lt;/EndNote&gt;</w:instrText>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(Lin et al., 2009)</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Compared the present study with this prior work, five degradation products are shared between these two studies, but the remaining nine of the 14 degradation products proposed in the present study are different. The main differences in the BPA degradation pathways mediated by Mn(III) versus Mn(IV) occur following the formation of HCA, the major degradation intermediate in both pathways. HCA is susceptible to oxidization by Mn(III), and the transformation of HCA gave rise to seven (i.e., P8-P14) of the nine distinct degradation products identified. Prior studies demonstrated that HCA is susceptible to further degradation by MnO</w:t>
      </w:r>
      <w:r w:rsidRPr="00AF2394">
        <w:rPr>
          <w:rFonts w:ascii="Times New Roman" w:hAnsi="Times New Roman" w:cs="Times New Roman"/>
          <w:color w:val="000000" w:themeColor="text1"/>
          <w:szCs w:val="22"/>
          <w:vertAlign w:val="subscript"/>
        </w:rPr>
        <w:t>2</w:t>
      </w:r>
      <w:r w:rsidRPr="00AF2394">
        <w:rPr>
          <w:rFonts w:ascii="Times New Roman" w:hAnsi="Times New Roman" w:cs="Times New Roman"/>
          <w:color w:val="000000" w:themeColor="text1"/>
          <w:szCs w:val="22"/>
        </w:rPr>
        <w:t xml:space="preserve">; however, no transformation intermediates of HCA had been identified </w:t>
      </w:r>
      <w:r w:rsidRPr="00AF2394">
        <w:rPr>
          <w:rFonts w:ascii="Times New Roman" w:hAnsi="Times New Roman" w:cs="Times New Roman"/>
          <w:color w:val="000000" w:themeColor="text1"/>
          <w:szCs w:val="22"/>
        </w:rPr>
        <w:fldChar w:fldCharType="begin">
          <w:fldData xml:space="preserve">PEVuZE5vdGU+PENpdGU+PEF1dGhvcj5JbTwvQXV0aG9yPjxZZWFyPjIwMTU8L1llYXI+PFJlY051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</w:fldData>
        </w:fldChar>
      </w:r>
      <w:r w:rsidRPr="00AF2394">
        <w:rPr>
          <w:rFonts w:ascii="Times New Roman" w:hAnsi="Times New Roman" w:cs="Times New Roman"/>
          <w:color w:val="000000" w:themeColor="text1"/>
          <w:szCs w:val="22"/>
        </w:rPr>
        <w:instrText xml:space="preserve"> ADDIN EN.CITE </w:instrText>
      </w:r>
      <w:r w:rsidRPr="00AF2394">
        <w:rPr>
          <w:rFonts w:ascii="Times New Roman" w:hAnsi="Times New Roman" w:cs="Times New Roman"/>
          <w:color w:val="000000" w:themeColor="text1"/>
          <w:szCs w:val="22"/>
        </w:rPr>
        <w:fldChar w:fldCharType="begin">
          <w:fldData xml:space="preserve">PEVuZE5vdGU+PENpdGU+PEF1dGhvcj5JbTwvQXV0aG9yPjxZZWFyPjIwMTU8L1llYXI+PFJlY051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</w:fldData>
        </w:fldChar>
      </w:r>
      <w:r w:rsidRPr="00AF2394">
        <w:rPr>
          <w:rFonts w:ascii="Times New Roman" w:hAnsi="Times New Roman" w:cs="Times New Roman"/>
          <w:color w:val="000000" w:themeColor="text1"/>
          <w:szCs w:val="22"/>
        </w:rPr>
        <w:instrText xml:space="preserve"> ADDIN EN.CITE.DATA </w:instrText>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(Im et al., 2015; Shobnam et al., 2021)</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w:t>
      </w:r>
    </w:p>
    <w:p w14:paraId="40BEB9AC" w14:textId="77777777" w:rsidR="007E6FD2" w:rsidRPr="00AF2394" w:rsidRDefault="007E6FD2" w:rsidP="007E6FD2">
      <w:pPr>
        <w:spacing w:line="480" w:lineRule="auto"/>
        <w:ind w:firstLine="360"/>
        <w:rPr>
          <w:rFonts w:ascii="Times New Roman" w:hAnsi="Times New Roman" w:cs="Times New Roman"/>
          <w:color w:val="000000" w:themeColor="text1"/>
          <w:szCs w:val="22"/>
        </w:rPr>
      </w:pPr>
      <w:r w:rsidRPr="00AF2394">
        <w:rPr>
          <w:rFonts w:ascii="Times New Roman" w:hAnsi="Times New Roman" w:cs="Times New Roman"/>
          <w:color w:val="000000" w:themeColor="text1"/>
          <w:szCs w:val="22"/>
        </w:rPr>
        <w:t xml:space="preserve">BPA is a </w:t>
      </w:r>
      <w:r w:rsidRPr="00AF2394">
        <w:rPr>
          <w:rFonts w:ascii="Times New Roman" w:hAnsi="Times New Roman" w:cs="Times New Roman"/>
        </w:rPr>
        <w:t>potential hormonally active agent and transformation/degradation should result in reduced endocrine disrupting activity; however</w:t>
      </w:r>
      <w:r w:rsidRPr="00AF2394">
        <w:rPr>
          <w:rFonts w:ascii="Times New Roman" w:hAnsi="Times New Roman" w:cs="Times New Roman"/>
          <w:color w:val="000000" w:themeColor="text1"/>
          <w:szCs w:val="22"/>
        </w:rPr>
        <w:t xml:space="preserve">, the human health concerns associated with the degradation products are not clear. Some BPA degradation products have been documented to impact human cancer cells more than the parent compound </w:t>
      </w:r>
      <w:r w:rsidRPr="00AF2394">
        <w:rPr>
          <w:rFonts w:ascii="Times New Roman" w:hAnsi="Times New Roman" w:cs="Times New Roman"/>
          <w:color w:val="000000" w:themeColor="text1"/>
          <w:szCs w:val="22"/>
        </w:rPr>
        <w:fldChar w:fldCharType="begin">
          <w:fldData xml:space="preserve">PEVuZE5vdGU+PENpdGU+PEF1dGhvcj5OYWthbXVyYTwvQXV0aG9yPjxZZWFyPjIwMTE8L1llYXI+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aXJvbiBTY2kgVGVjaG5vbDwvYWJici0yPjwvcGVyaW9kaWNhbD48cGFnZXM+MjM4OS0yMzk2PC9w
YWdlcz48dm9sdW1lPjM4PC92b2x1bWU+PG51bWJlcj44PC9udW1iZXI+PGRhdGVzPjx5ZWFyPjIw
MDQ8L3llYXI+PC9kYXRlcz48aXNibj4wMDEzLTkzNlg8L2lzYm4+PHVybHM+PC91cmxzPjwvcmVj
b3JkPjwvQ2l0ZT48L0VuZE5vdGU+
</w:fldData>
        </w:fldChar>
      </w:r>
      <w:r w:rsidRPr="00AF2394">
        <w:rPr>
          <w:rFonts w:ascii="Times New Roman" w:hAnsi="Times New Roman" w:cs="Times New Roman"/>
          <w:color w:val="000000" w:themeColor="text1"/>
          <w:szCs w:val="22"/>
        </w:rPr>
        <w:instrText xml:space="preserve"> ADDIN EN.CITE </w:instrText>
      </w:r>
      <w:r w:rsidRPr="00AF2394">
        <w:rPr>
          <w:rFonts w:ascii="Times New Roman" w:hAnsi="Times New Roman" w:cs="Times New Roman"/>
          <w:color w:val="000000" w:themeColor="text1"/>
          <w:szCs w:val="22"/>
        </w:rPr>
        <w:fldChar w:fldCharType="begin">
          <w:fldData xml:space="preserve">PEVuZE5vdGU+PENpdGU+PEF1dGhvcj5OYWthbXVyYTwvQXV0aG9yPjxZZWFyPjIwMTE8L1llYXI+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aXJvbiBTY2kgVGVjaG5vbDwvYWJici0yPjwvcGVyaW9kaWNhbD48cGFnZXM+MjM4OS0yMzk2PC9w
YWdlcz48dm9sdW1lPjM4PC92b2x1bWU+PG51bWJlcj44PC9udW1iZXI+PGRhdGVzPjx5ZWFyPjIw
MDQ8L3llYXI+PC9kYXRlcz48aXNibj4wMDEzLTkzNlg8L2lzYm4+PHVybHM+PC91cmxzPjwvcmVj
b3JkPjwvQ2l0ZT48L0VuZE5vdGU+
</w:fldData>
        </w:fldChar>
      </w:r>
      <w:r w:rsidRPr="00AF2394">
        <w:rPr>
          <w:rFonts w:ascii="Times New Roman" w:hAnsi="Times New Roman" w:cs="Times New Roman"/>
          <w:color w:val="000000" w:themeColor="text1"/>
          <w:szCs w:val="22"/>
        </w:rPr>
        <w:instrText xml:space="preserve"> ADDIN EN.CITE.DATA </w:instrText>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(Suzuki et al., 2004; McCormick et al., 2011; Nakamura et al., 2011)</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xml:space="preserve">, and the major product observed in biotic and abiotic degradation, HCA, has been shown to have a higher estrogen receptor binding affinity than BPA </w:t>
      </w:r>
      <w:r w:rsidRPr="00AF2394">
        <w:rPr>
          <w:rFonts w:ascii="Times New Roman" w:hAnsi="Times New Roman" w:cs="Times New Roman"/>
          <w:color w:val="000000" w:themeColor="text1"/>
          <w:szCs w:val="22"/>
        </w:rPr>
        <w:fldChar w:fldCharType="begin"/>
      </w:r>
      <w:r w:rsidRPr="00AF2394">
        <w:rPr>
          <w:rFonts w:ascii="Times New Roman" w:hAnsi="Times New Roman" w:cs="Times New Roman"/>
          <w:color w:val="000000" w:themeColor="text1"/>
          <w:szCs w:val="22"/>
        </w:rPr>
        <w:instrText xml:space="preserve"> ADDIN EN.CITE &lt;EndNote&gt;&lt;Cite&gt;&lt;Author&gt;Nakamura&lt;/Author&gt;&lt;Year&gt;2011&lt;/Year&gt;&lt;RecNum&gt;434&lt;/RecNum&gt;&lt;DisplayText&gt;(Nakamura et al., 2011)&lt;/DisplayText&gt;&lt;record&gt;&lt;rec-number&gt;434&lt;/rec-number&gt;&lt;foreign-keys&gt;&lt;key app="EN" db-id="5expvdpf5rxxzxexs5c5s2wgtxe5s5pavaaw" timestamp="1599504295" guid="482e7c18-0375-41bd-a792-7c61d2384c55"&gt;434&lt;/key&gt;&lt;/foreign-keys&gt;&lt;ref-type name="Journal Article"&gt;17&lt;/ref-type&gt;&lt;contributors&gt;&lt;authors&gt;&lt;author&gt;Nakamura, Shigeo&lt;/author&gt;&lt;author&gt;Tezuka, Yoshito&lt;/author&gt;&lt;author&gt;Ushiyama, Atsuko&lt;/author&gt;&lt;author&gt;Kawashima, Chiaki&lt;/author&gt;&lt;author&gt;Kitagawara, Yumina&lt;/author&gt;&lt;author&gt;Takahashi, Kyoko&lt;/author&gt;&lt;author&gt;Ohta, Shigeru&lt;/author&gt;&lt;author&gt;Mashino, Tadahiko&lt;/author&gt;&lt;/authors&gt;&lt;/contributors&gt;&lt;titles&gt;&lt;title&gt;&lt;style face="italic" font="default" size="100%"&gt;Ipso&lt;/style&gt;&lt;style face="normal" font="default" size="100%"&gt; substitution of bisphenol A catalyzed by microsomal cytochrome P450 and enhancement of estrogenic activity&lt;/style&gt;&lt;/title&gt;&lt;secondary-title&gt;Toxicology letters&lt;/secondary-title&gt;&lt;/titles&gt;&lt;periodical&gt;&lt;full-title&gt;Toxicology Letters&lt;/full-title&gt;&lt;abbr-1&gt;Toxicol. Lett.&lt;/abbr-1&gt;&lt;abbr-2&gt;Toxicol Lett&lt;/abbr-2&gt;&lt;/periodical&gt;&lt;pages&gt;92-95&lt;/pages&gt;&lt;volume&gt;203&lt;/volume&gt;&lt;number&gt;1&lt;/number&gt;&lt;dates&gt;&lt;year&gt;2011&lt;/year&gt;&lt;/dates&gt;&lt;isbn&gt;0378-4274&lt;/isbn&gt;&lt;urls&gt;&lt;/urls&gt;&lt;/record&gt;&lt;/Cite&gt;&lt;/EndNote&gt;</w:instrText>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(Nakamura et al., 2011)</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xml:space="preserve">. The ECOSAR program has predictive capabilities and can estimate toxicity to aquatic organisms such as fish, </w:t>
      </w:r>
      <w:r w:rsidRPr="00AF2394">
        <w:rPr>
          <w:rFonts w:ascii="Times New Roman" w:hAnsi="Times New Roman" w:cs="Times New Roman"/>
          <w:i/>
          <w:iCs/>
          <w:color w:val="000000" w:themeColor="text1"/>
          <w:szCs w:val="22"/>
        </w:rPr>
        <w:t>Daphnia</w:t>
      </w:r>
      <w:r w:rsidRPr="00AF2394">
        <w:rPr>
          <w:rFonts w:ascii="Times New Roman" w:hAnsi="Times New Roman" w:cs="Times New Roman"/>
          <w:color w:val="000000" w:themeColor="text1"/>
          <w:szCs w:val="22"/>
        </w:rPr>
        <w:t xml:space="preserve">, and green algae. ECOSAR categorizes BPA </w:t>
      </w:r>
      <w:r w:rsidRPr="00AF2394">
        <w:rPr>
          <w:rFonts w:ascii="Times New Roman" w:hAnsi="Times New Roman" w:cs="Times New Roman"/>
          <w:color w:val="000000" w:themeColor="text1"/>
          <w:szCs w:val="22"/>
        </w:rPr>
        <w:lastRenderedPageBreak/>
        <w:t>as toxic to very toxic (LC50/EC50/</w:t>
      </w:r>
      <w:proofErr w:type="spellStart"/>
      <w:r w:rsidRPr="00AF2394">
        <w:rPr>
          <w:rFonts w:ascii="Times New Roman" w:hAnsi="Times New Roman" w:cs="Times New Roman"/>
          <w:color w:val="000000" w:themeColor="text1"/>
          <w:szCs w:val="22"/>
        </w:rPr>
        <w:t>ChV</w:t>
      </w:r>
      <w:proofErr w:type="spellEnd"/>
      <w:r w:rsidRPr="00AF2394">
        <w:rPr>
          <w:rFonts w:ascii="Times New Roman" w:hAnsi="Times New Roman" w:cs="Times New Roman"/>
          <w:color w:val="000000" w:themeColor="text1"/>
          <w:szCs w:val="22"/>
        </w:rPr>
        <w:t>&lt;10 mg L</w:t>
      </w:r>
      <w:r w:rsidRPr="00AF2394">
        <w:rPr>
          <w:rFonts w:ascii="Times New Roman" w:hAnsi="Times New Roman" w:cs="Times New Roman"/>
          <w:color w:val="000000" w:themeColor="text1"/>
          <w:szCs w:val="22"/>
          <w:vertAlign w:val="superscript"/>
        </w:rPr>
        <w:t>-1</w:t>
      </w:r>
      <w:r w:rsidRPr="00AF2394">
        <w:rPr>
          <w:rFonts w:ascii="Times New Roman" w:hAnsi="Times New Roman" w:cs="Times New Roman"/>
          <w:color w:val="000000" w:themeColor="text1"/>
          <w:szCs w:val="22"/>
        </w:rPr>
        <w:t>) to aquatic organisms (Table 2.4). BPA degradation yielded products with lower ECOSAR-predicted toxicity (i.e., P1, P3, P13, and P14); however, several (e.g., P2, P5, P6, P7, P8, P11, and P12) are predicted to have higher toxicity than BPA, and ECOSAR categorizes these compounds as very toxic (LC50/EC50/</w:t>
      </w:r>
      <w:proofErr w:type="spellStart"/>
      <w:r w:rsidRPr="00AF2394">
        <w:rPr>
          <w:rFonts w:ascii="Times New Roman" w:hAnsi="Times New Roman" w:cs="Times New Roman"/>
          <w:color w:val="000000" w:themeColor="text1"/>
          <w:szCs w:val="22"/>
        </w:rPr>
        <w:t>ChV</w:t>
      </w:r>
      <w:proofErr w:type="spellEnd"/>
      <w:r w:rsidRPr="00AF2394">
        <w:rPr>
          <w:rFonts w:ascii="Times New Roman" w:hAnsi="Times New Roman" w:cs="Times New Roman"/>
          <w:color w:val="000000" w:themeColor="text1"/>
          <w:szCs w:val="22"/>
        </w:rPr>
        <w:t>&lt;1 mg L</w:t>
      </w:r>
      <w:r w:rsidRPr="00AF2394">
        <w:rPr>
          <w:rFonts w:ascii="Times New Roman" w:hAnsi="Times New Roman" w:cs="Times New Roman"/>
          <w:color w:val="000000" w:themeColor="text1"/>
          <w:szCs w:val="22"/>
          <w:vertAlign w:val="superscript"/>
        </w:rPr>
        <w:t>-1</w:t>
      </w:r>
      <w:r w:rsidRPr="00AF2394">
        <w:rPr>
          <w:rFonts w:ascii="Times New Roman" w:hAnsi="Times New Roman" w:cs="Times New Roman"/>
          <w:color w:val="000000" w:themeColor="text1"/>
          <w:szCs w:val="22"/>
        </w:rPr>
        <w:t xml:space="preserve">). Therefore, the fate of BPA degradation products should be understood for a meaningful and comprehensive risk assessment. The major degradation products (e.g., HCA, mono-hydroxylated BPA) are susceptible to biotic </w:t>
      </w:r>
      <w:r w:rsidRPr="00AF2394">
        <w:rPr>
          <w:rFonts w:ascii="Times New Roman" w:hAnsi="Times New Roman" w:cs="Times New Roman"/>
          <w:color w:val="000000" w:themeColor="text1"/>
          <w:szCs w:val="22"/>
        </w:rPr>
        <w:fldChar w:fldCharType="begin"/>
      </w:r>
      <w:r w:rsidRPr="00AF2394">
        <w:rPr>
          <w:rFonts w:ascii="Times New Roman" w:hAnsi="Times New Roman" w:cs="Times New Roman"/>
          <w:color w:val="000000" w:themeColor="text1"/>
          <w:szCs w:val="22"/>
        </w:rPr>
        <w:instrText xml:space="preserve"> ADDIN EN.CITE &lt;EndNote&gt;&lt;Cite&gt;&lt;Author&gt;Suzuki&lt;/Author&gt;&lt;Year&gt;2004&lt;/Year&gt;&lt;RecNum&gt;464&lt;/RecNum&gt;&lt;DisplayText&gt;(Suzuki et al., 2004)&lt;/DisplayText&gt;&lt;record&gt;&lt;rec-number&gt;464&lt;/rec-number&gt;&lt;foreign-keys&gt;&lt;key app="EN" db-id="5expvdpf5rxxzxexs5c5s2wgtxe5s5pavaaw" timestamp="1600046575" guid="47a40961-0fe1-489a-86a6-abc18057f7fe"&gt;464&lt;/key&gt;&lt;/foreign-keys&gt;&lt;ref-type name="Journal Article"&gt;17&lt;/ref-type&gt;&lt;contributors&gt;&lt;authors&gt;&lt;author&gt;Suzuki, Toshinari&lt;/author&gt;&lt;author&gt;Nakagawa, Yoshio&lt;/author&gt;&lt;author&gt;Takano, Ichiro&lt;/author&gt;&lt;author&gt;Yaguchi, Kumiko&lt;/author&gt;&lt;author&gt;Yasuda, Kazuo&lt;/author&gt;&lt;/authors&gt;&lt;/contributors&gt;&lt;titles&gt;&lt;title&gt;Environmental fate of bisphenol A and its biological metabolites in river water and their xeno-estrogenic activity&lt;/title&gt;&lt;secondary-title&gt;Environmental science &amp;amp; technology&lt;/secondary-title&gt;&lt;/titles&gt;&lt;periodical&gt;&lt;full-title&gt;Environmental Science &amp;amp; Technology&lt;/full-title&gt;&lt;abbr-1&gt;Environ. Sci. Technol.&lt;/abbr-1&gt;&lt;abbr-2&gt;Environ Sci Technol&lt;/abbr-2&gt;&lt;/periodical&gt;&lt;pages&gt;2389-2396&lt;/pages&gt;&lt;volume&gt;38&lt;/volume&gt;&lt;number&gt;8&lt;/number&gt;&lt;dates&gt;&lt;year&gt;2004&lt;/year&gt;&lt;/dates&gt;&lt;isbn&gt;0013-936X&lt;/isbn&gt;&lt;urls&gt;&lt;/urls&gt;&lt;/record&gt;&lt;/Cite&gt;&lt;/EndNote&gt;</w:instrText>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(Suzuki et al., 2004)</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xml:space="preserve"> and abiotic </w:t>
      </w:r>
      <w:r w:rsidRPr="00AF2394">
        <w:rPr>
          <w:rFonts w:ascii="Times New Roman" w:hAnsi="Times New Roman" w:cs="Times New Roman"/>
          <w:color w:val="000000" w:themeColor="text1"/>
          <w:szCs w:val="22"/>
        </w:rPr>
        <w:fldChar w:fldCharType="begin"/>
      </w:r>
      <w:r w:rsidRPr="00AF2394">
        <w:rPr>
          <w:rFonts w:ascii="Times New Roman" w:hAnsi="Times New Roman" w:cs="Times New Roman"/>
          <w:color w:val="000000" w:themeColor="text1"/>
          <w:szCs w:val="22"/>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(Im et al., 2015)</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xml:space="preserve"> degradation making it unlikely that toxicity to aquatic organisms increase as a result of BPA transformation. Of note, BPA concentrations detected in sediments range from 1.49 to 13,370 ng BPA g</w:t>
      </w:r>
      <w:r w:rsidRPr="00AF2394">
        <w:rPr>
          <w:rFonts w:ascii="Times New Roman" w:hAnsi="Times New Roman" w:cs="Times New Roman"/>
          <w:color w:val="000000" w:themeColor="text1"/>
          <w:szCs w:val="22"/>
          <w:vertAlign w:val="superscript"/>
        </w:rPr>
        <w:t>-1</w:t>
      </w:r>
      <w:r w:rsidRPr="00AF2394">
        <w:rPr>
          <w:rFonts w:ascii="Times New Roman" w:hAnsi="Times New Roman" w:cs="Times New Roman"/>
          <w:color w:val="000000" w:themeColor="text1"/>
          <w:szCs w:val="22"/>
        </w:rPr>
        <w:t xml:space="preserve"> (dry weight ) </w:t>
      </w:r>
      <w:r w:rsidRPr="00AF2394">
        <w:rPr>
          <w:rFonts w:ascii="Times New Roman" w:hAnsi="Times New Roman" w:cs="Times New Roman"/>
          <w:color w:val="000000" w:themeColor="text1"/>
          <w:szCs w:val="22"/>
        </w:rPr>
        <w:fldChar w:fldCharType="begin"/>
      </w:r>
      <w:r w:rsidRPr="00AF2394">
        <w:rPr>
          <w:rFonts w:ascii="Times New Roman" w:hAnsi="Times New Roman" w:cs="Times New Roman"/>
          <w:color w:val="000000" w:themeColor="text1"/>
          <w:szCs w:val="22"/>
        </w:rPr>
        <w:instrText xml:space="preserve"> ADDIN EN.CITE &lt;EndNote&gt;&lt;Cite&gt;&lt;Author&gt;Liao&lt;/Author&gt;&lt;Year&gt;2012&lt;/Year&gt;&lt;RecNum&gt;74&lt;/RecNum&gt;&lt;DisplayText&gt;(Liao et al., 2012b)&lt;/DisplayText&gt;&lt;record&gt;&lt;rec-number&gt;74&lt;/rec-number&gt;&lt;foreign-keys&gt;&lt;key app="EN" db-id="5expvdpf5rxxzxexs5c5s2wgtxe5s5pavaaw" timestamp="1586136490" guid="1d2e77f6-c083-4eb5-9ed0-50345611d3ca"&gt;74&lt;/key&gt;&lt;/foreign-keys&gt;&lt;ref-type name="Journal Article"&gt;17&lt;/ref-type&gt;&lt;contributors&gt;&lt;authors&gt;&lt;author&gt;Liao, Chunyang&lt;/author&gt;&lt;author&gt;Liu, Fang&lt;/author&gt;&lt;author&gt;Moon, Hyo-Bang&lt;/author&gt;&lt;author&gt;Yamashita, Nobuyoshi&lt;/author&gt;&lt;author&gt;Yun, Sehun&lt;/author&gt;&lt;author&gt;Kannan, Kurunthachalam&lt;/author&gt;&lt;/authors&gt;&lt;/contributors&gt;&lt;titles&gt;&lt;title&gt;Bisphenol analogues in sediments from industrialized areas in the United States, Japan, and Korea: spatial and temporal distributions&lt;/title&gt;&lt;secondary-title&gt;Environmental Science &amp;amp; Technology&lt;/secondary-title&gt;&lt;/titles&gt;&lt;periodical&gt;&lt;full-title&gt;Environmental Science &amp;amp; Technology&lt;/full-title&gt;&lt;abbr-1&gt;Environ. Sci. Technol.&lt;/abbr-1&gt;&lt;abbr-2&gt;Environ Sci Technol&lt;/abbr-2&gt;&lt;/periodical&gt;&lt;pages&gt;11558-11565&lt;/pages&gt;&lt;volume&gt;46&lt;/volume&gt;&lt;number&gt;21&lt;/number&gt;&lt;dates&gt;&lt;year&gt;2012&lt;/year&gt;&lt;/dates&gt;&lt;isbn&gt;0013-936X&lt;/isbn&gt;&lt;urls&gt;&lt;/urls&gt;&lt;/record&gt;&lt;/Cite&gt;&lt;/EndNote&gt;</w:instrText>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(Liao et al., 2012b)</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Even the highest reported BPA concentration of about 0.1 mg L</w:t>
      </w:r>
      <w:r w:rsidRPr="00AF2394">
        <w:rPr>
          <w:rFonts w:ascii="Times New Roman" w:hAnsi="Times New Roman" w:cs="Times New Roman"/>
          <w:color w:val="000000" w:themeColor="text1"/>
          <w:szCs w:val="22"/>
          <w:vertAlign w:val="superscript"/>
        </w:rPr>
        <w:t>-1</w:t>
      </w:r>
      <w:r w:rsidRPr="00AF2394">
        <w:rPr>
          <w:rFonts w:ascii="Times New Roman" w:hAnsi="Times New Roman" w:cs="Times New Roman"/>
          <w:color w:val="000000" w:themeColor="text1"/>
          <w:szCs w:val="22"/>
        </w:rPr>
        <w:t xml:space="preserve"> in landfill leachate </w:t>
      </w:r>
      <w:r w:rsidRPr="00AF2394">
        <w:rPr>
          <w:rFonts w:ascii="Times New Roman" w:hAnsi="Times New Roman" w:cs="Times New Roman"/>
          <w:color w:val="000000" w:themeColor="text1"/>
          <w:szCs w:val="22"/>
        </w:rPr>
        <w:fldChar w:fldCharType="begin"/>
      </w:r>
      <w:r w:rsidRPr="00AF2394">
        <w:rPr>
          <w:rFonts w:ascii="Times New Roman" w:hAnsi="Times New Roman" w:cs="Times New Roman"/>
          <w:color w:val="000000" w:themeColor="text1"/>
          <w:szCs w:val="22"/>
        </w:rPr>
        <w:instrText xml:space="preserve"> ADDIN EN.CITE &lt;EndNote&gt;&lt;Cite&gt;&lt;Author&gt;Kalmykova&lt;/Author&gt;&lt;Year&gt;2013&lt;/Year&gt;&lt;RecNum&gt;527&lt;/RecNum&gt;&lt;DisplayText&gt;(Kalmykova et al., 2013)&lt;/DisplayText&gt;&lt;record&gt;&lt;rec-number&gt;527&lt;/rec-number&gt;&lt;foreign-keys&gt;&lt;key app="EN" db-id="5expvdpf5rxxzxexs5c5s2wgtxe5s5pavaaw" timestamp="1606249470" guid="f687053d-61e1-4001-aaa8-b50d40d1692f"&gt;527&lt;/key&gt;&lt;/foreign-keys&gt;&lt;ref-type name="Journal Article"&gt;17&lt;/ref-type&gt;&lt;contributors&gt;&lt;authors&gt;&lt;author&gt;Kalmykova, Yuliya&lt;/author&gt;&lt;author&gt;Björklund, Karin&lt;/author&gt;&lt;author&gt;Strömvall, Ann-Margret&lt;/author&gt;&lt;author&gt;Blom, Lena&lt;/author&gt;&lt;/authors&gt;&lt;/contributors&gt;&lt;titles&gt;&lt;title&gt;Partitioning of polycyclic aromatic hydrocarbons, alkylphenols, bisphenol A and phthalates in landfill leachates and stormwater&lt;/title&gt;&lt;secondary-title&gt;Water research&lt;/secondary-title&gt;&lt;/titles&gt;&lt;periodical&gt;&lt;full-title&gt;Water Research&lt;/full-title&gt;&lt;abbr-1&gt;Water Res.&lt;/abbr-1&gt;&lt;abbr-2&gt;Water Res&lt;/abbr-2&gt;&lt;/periodical&gt;&lt;pages&gt;1317-1328&lt;/pages&gt;&lt;volume&gt;47&lt;/volume&gt;&lt;number&gt;3&lt;/number&gt;&lt;dates&gt;&lt;year&gt;2013&lt;/year&gt;&lt;/dates&gt;&lt;isbn&gt;0043-1354&lt;/isbn&gt;&lt;urls&gt;&lt;/urls&gt;&lt;/record&gt;&lt;/Cite&gt;&lt;/EndNote&gt;</w:instrText>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(Kalmykova et al., 2013)</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xml:space="preserve"> is substantially lower than the concentrations used in many toxicological studies </w:t>
      </w:r>
      <w:r w:rsidRPr="00AF2394">
        <w:rPr>
          <w:rFonts w:ascii="Times New Roman" w:hAnsi="Times New Roman" w:cs="Times New Roman"/>
          <w:color w:val="000000" w:themeColor="text1"/>
          <w:szCs w:val="22"/>
        </w:rPr>
        <w:fldChar w:fldCharType="begin"/>
      </w:r>
      <w:r w:rsidRPr="00AF2394">
        <w:rPr>
          <w:rFonts w:ascii="Times New Roman" w:hAnsi="Times New Roman" w:cs="Times New Roman"/>
          <w:color w:val="000000" w:themeColor="text1"/>
          <w:szCs w:val="22"/>
        </w:rPr>
        <w:instrText xml:space="preserve"> ADDIN EN.CITE &lt;EndNote&gt;&lt;Cite&gt;&lt;Author&gt;Suzuki&lt;/Author&gt;&lt;Year&gt;2004&lt;/Year&gt;&lt;RecNum&gt;464&lt;/RecNum&gt;&lt;DisplayText&gt;(Suzuki et al., 2004)&lt;/DisplayText&gt;&lt;record&gt;&lt;rec-number&gt;464&lt;/rec-number&gt;&lt;foreign-keys&gt;&lt;key app="EN" db-id="5expvdpf5rxxzxexs5c5s2wgtxe5s5pavaaw" timestamp="1600046575" guid="47a40961-0fe1-489a-86a6-abc18057f7fe"&gt;464&lt;/key&gt;&lt;/foreign-keys&gt;&lt;ref-type name="Journal Article"&gt;17&lt;/ref-type&gt;&lt;contributors&gt;&lt;authors&gt;&lt;author&gt;Suzuki, Toshinari&lt;/author&gt;&lt;author&gt;Nakagawa, Yoshio&lt;/author&gt;&lt;author&gt;Takano, Ichiro&lt;/author&gt;&lt;author&gt;Yaguchi, Kumiko&lt;/author&gt;&lt;author&gt;Yasuda, Kazuo&lt;/author&gt;&lt;/authors&gt;&lt;/contributors&gt;&lt;titles&gt;&lt;title&gt;Environmental fate of bisphenol A and its biological metabolites in river water and their xeno-estrogenic activity&lt;/title&gt;&lt;secondary-title&gt;Environmental science &amp;amp; technology&lt;/secondary-title&gt;&lt;/titles&gt;&lt;periodical&gt;&lt;full-title&gt;Environmental Science &amp;amp; Technology&lt;/full-title&gt;&lt;abbr-1&gt;Environ. Sci. Technol.&lt;/abbr-1&gt;&lt;abbr-2&gt;Environ Sci Technol&lt;/abbr-2&gt;&lt;/periodical&gt;&lt;pages&gt;2389-2396&lt;/pages&gt;&lt;volume&gt;38&lt;/volume&gt;&lt;number&gt;8&lt;/number&gt;&lt;dates&gt;&lt;year&gt;2004&lt;/year&gt;&lt;/dates&gt;&lt;isbn&gt;0013-936X&lt;/isbn&gt;&lt;urls&gt;&lt;/urls&gt;&lt;/record&gt;&lt;/Cite&gt;&lt;/EndNote&gt;</w:instrText>
      </w:r>
      <w:r w:rsidRPr="00AF2394">
        <w:rPr>
          <w:rFonts w:ascii="Times New Roman" w:hAnsi="Times New Roman" w:cs="Times New Roman"/>
          <w:color w:val="000000" w:themeColor="text1"/>
          <w:szCs w:val="22"/>
        </w:rPr>
        <w:fldChar w:fldCharType="separate"/>
      </w:r>
      <w:r w:rsidRPr="00AF2394">
        <w:rPr>
          <w:rFonts w:ascii="Times New Roman" w:hAnsi="Times New Roman" w:cs="Times New Roman"/>
          <w:noProof/>
          <w:color w:val="000000" w:themeColor="text1"/>
          <w:szCs w:val="22"/>
        </w:rPr>
        <w:t>(Suzuki et al., 2004)</w:t>
      </w:r>
      <w:r w:rsidRPr="00AF2394">
        <w:rPr>
          <w:rFonts w:ascii="Times New Roman" w:hAnsi="Times New Roman" w:cs="Times New Roman"/>
          <w:color w:val="000000" w:themeColor="text1"/>
          <w:szCs w:val="22"/>
        </w:rPr>
        <w:fldChar w:fldCharType="end"/>
      </w:r>
      <w:r w:rsidRPr="00AF2394">
        <w:rPr>
          <w:rFonts w:ascii="Times New Roman" w:hAnsi="Times New Roman" w:cs="Times New Roman"/>
          <w:color w:val="000000" w:themeColor="text1"/>
          <w:szCs w:val="22"/>
        </w:rPr>
        <w:t xml:space="preserve">. Assuming a maximum conversion efficiency of BPA to HCA of 10%, as was observed in the present study, a maximum amount of approximately 7 </w:t>
      </w:r>
      <w:proofErr w:type="spellStart"/>
      <w:r w:rsidRPr="00AF2394">
        <w:rPr>
          <w:rFonts w:ascii="Times New Roman" w:hAnsi="Times New Roman" w:cs="Times New Roman"/>
          <w:color w:val="000000" w:themeColor="text1"/>
          <w:szCs w:val="22"/>
        </w:rPr>
        <w:t>μg</w:t>
      </w:r>
      <w:proofErr w:type="spellEnd"/>
      <w:r w:rsidRPr="00AF2394">
        <w:rPr>
          <w:rFonts w:ascii="Times New Roman" w:hAnsi="Times New Roman" w:cs="Times New Roman"/>
          <w:color w:val="000000" w:themeColor="text1"/>
          <w:szCs w:val="22"/>
        </w:rPr>
        <w:t xml:space="preserve"> L</w:t>
      </w:r>
      <w:r w:rsidRPr="00AF2394">
        <w:rPr>
          <w:rFonts w:ascii="Times New Roman" w:hAnsi="Times New Roman" w:cs="Times New Roman"/>
          <w:color w:val="000000" w:themeColor="text1"/>
          <w:szCs w:val="22"/>
          <w:vertAlign w:val="superscript"/>
        </w:rPr>
        <w:t>-1</w:t>
      </w:r>
      <w:r w:rsidRPr="00AF2394">
        <w:rPr>
          <w:rFonts w:ascii="Times New Roman" w:hAnsi="Times New Roman" w:cs="Times New Roman"/>
          <w:color w:val="000000" w:themeColor="text1"/>
          <w:szCs w:val="22"/>
        </w:rPr>
        <w:t xml:space="preserve"> of HCA would be expected. This concentration is at least 230-fold lower than the predicted value for acute and chronic toxicity based on the ECOSAR categorization (Table 2.4). Considering that BPA concentrations in impacted sediments are generally well below 0.1 mg L</w:t>
      </w:r>
      <w:r w:rsidRPr="00AF2394">
        <w:rPr>
          <w:rFonts w:ascii="Times New Roman" w:hAnsi="Times New Roman" w:cs="Times New Roman"/>
          <w:color w:val="000000" w:themeColor="text1"/>
          <w:szCs w:val="22"/>
          <w:vertAlign w:val="superscript"/>
        </w:rPr>
        <w:t>-1</w:t>
      </w:r>
      <w:r w:rsidRPr="00AF2394">
        <w:rPr>
          <w:rFonts w:ascii="Times New Roman" w:hAnsi="Times New Roman" w:cs="Times New Roman"/>
          <w:color w:val="000000" w:themeColor="text1"/>
          <w:szCs w:val="22"/>
        </w:rPr>
        <w:t xml:space="preserve">, it is not likely that Mn(III)- /Mn(IV)-mediated degradation will generate </w:t>
      </w:r>
      <w:r w:rsidRPr="00AF2394">
        <w:rPr>
          <w:rFonts w:ascii="Times New Roman" w:eastAsia="Times New Roman" w:hAnsi="Times New Roman" w:cs="Times New Roman"/>
          <w:color w:val="222222"/>
          <w:szCs w:val="22"/>
          <w:shd w:val="clear" w:color="auto" w:fill="FFFFFF"/>
        </w:rPr>
        <w:t>BPA</w:t>
      </w:r>
      <w:r w:rsidRPr="00AF2394">
        <w:rPr>
          <w:rFonts w:ascii="Times New Roman" w:hAnsi="Times New Roman" w:cs="Times New Roman"/>
          <w:color w:val="000000" w:themeColor="text1"/>
          <w:szCs w:val="22"/>
        </w:rPr>
        <w:t xml:space="preserve"> </w:t>
      </w:r>
      <w:r w:rsidRPr="00AF2394">
        <w:rPr>
          <w:rFonts w:ascii="Times New Roman" w:eastAsia="Times New Roman" w:hAnsi="Times New Roman" w:cs="Times New Roman"/>
          <w:color w:val="222222"/>
          <w:szCs w:val="22"/>
          <w:shd w:val="clear" w:color="auto" w:fill="FFFFFF"/>
        </w:rPr>
        <w:t>degradation intermediates at concentrations that would result in acute or chronic toxicity (Table 2.4).</w:t>
      </w:r>
    </w:p>
    <w:p w14:paraId="6FE5D9AB" w14:textId="77777777" w:rsidR="007E6FD2" w:rsidRPr="00AF2394" w:rsidRDefault="007E6FD2" w:rsidP="000A78E8">
      <w:pPr>
        <w:pStyle w:val="Heading3"/>
        <w:spacing w:after="0"/>
        <w:rPr>
          <w:rFonts w:cs="Times New Roman"/>
          <w:shd w:val="clear" w:color="auto" w:fill="FFFFFF"/>
        </w:rPr>
      </w:pPr>
      <w:bookmarkStart w:id="104" w:name="_Toc109295011"/>
      <w:r w:rsidRPr="00AF2394">
        <w:rPr>
          <w:rFonts w:cs="Times New Roman"/>
          <w:szCs w:val="22"/>
        </w:rPr>
        <w:t xml:space="preserve">2.5.4 </w:t>
      </w:r>
      <w:r w:rsidRPr="00AF2394">
        <w:rPr>
          <w:rFonts w:cs="Times New Roman"/>
          <w:shd w:val="clear" w:color="auto" w:fill="FFFFFF"/>
        </w:rPr>
        <w:t>Environmental implications</w:t>
      </w:r>
      <w:bookmarkEnd w:id="104"/>
    </w:p>
    <w:p w14:paraId="5FDC5B52" w14:textId="77777777" w:rsidR="007E6FD2" w:rsidRPr="00AF2394" w:rsidRDefault="007E6FD2" w:rsidP="007E6FD2">
      <w:pPr>
        <w:spacing w:line="480" w:lineRule="auto"/>
        <w:ind w:firstLine="360"/>
        <w:rPr>
          <w:rFonts w:ascii="Times New Roman" w:hAnsi="Times New Roman" w:cs="Times New Roman"/>
          <w:color w:val="000000" w:themeColor="text1"/>
          <w:shd w:val="clear" w:color="auto" w:fill="FFFFFF"/>
        </w:rPr>
      </w:pPr>
      <w:r w:rsidRPr="00AF2394">
        <w:rPr>
          <w:rFonts w:ascii="Times New Roman" w:hAnsi="Times New Roman" w:cs="Times New Roman"/>
          <w:color w:val="000000" w:themeColor="text1"/>
          <w:shd w:val="clear" w:color="auto" w:fill="FFFFFF"/>
        </w:rPr>
        <w:t>The study demonstrated that Mn(III) efficiently removes BPA and illustrates its role in MnO</w:t>
      </w:r>
      <w:r w:rsidRPr="00AF2394">
        <w:rPr>
          <w:rFonts w:ascii="Times New Roman" w:hAnsi="Times New Roman" w:cs="Times New Roman"/>
          <w:color w:val="000000" w:themeColor="text1"/>
          <w:shd w:val="clear" w:color="auto" w:fill="FFFFFF"/>
          <w:vertAlign w:val="subscript"/>
        </w:rPr>
        <w:t>2</w:t>
      </w:r>
      <w:r w:rsidRPr="00AF2394">
        <w:rPr>
          <w:rFonts w:ascii="Times New Roman" w:hAnsi="Times New Roman" w:cs="Times New Roman"/>
          <w:color w:val="000000" w:themeColor="text1"/>
          <w:shd w:val="clear" w:color="auto" w:fill="FFFFFF"/>
        </w:rPr>
        <w:t xml:space="preserve">-mediated BPA degradation. Active Mn cycling occurs at </w:t>
      </w:r>
      <w:proofErr w:type="spellStart"/>
      <w:r w:rsidRPr="00AF2394">
        <w:rPr>
          <w:rFonts w:ascii="Times New Roman" w:hAnsi="Times New Roman" w:cs="Times New Roman"/>
          <w:color w:val="000000" w:themeColor="text1"/>
          <w:shd w:val="clear" w:color="auto" w:fill="FFFFFF"/>
        </w:rPr>
        <w:t>oxic</w:t>
      </w:r>
      <w:proofErr w:type="spellEnd"/>
      <w:r w:rsidRPr="00AF2394">
        <w:rPr>
          <w:rFonts w:ascii="Times New Roman" w:hAnsi="Times New Roman" w:cs="Times New Roman"/>
          <w:color w:val="000000" w:themeColor="text1"/>
          <w:shd w:val="clear" w:color="auto" w:fill="FFFFFF"/>
        </w:rPr>
        <w:t>-anoxic transition zones and concentrations of Mn(III) and MnO</w:t>
      </w:r>
      <w:r w:rsidRPr="00AF2394">
        <w:rPr>
          <w:rFonts w:ascii="Times New Roman" w:hAnsi="Times New Roman" w:cs="Times New Roman"/>
          <w:color w:val="000000" w:themeColor="text1"/>
          <w:shd w:val="clear" w:color="auto" w:fill="FFFFFF"/>
          <w:vertAlign w:val="subscript"/>
        </w:rPr>
        <w:t>2</w:t>
      </w:r>
      <w:r w:rsidRPr="00AF2394">
        <w:rPr>
          <w:rFonts w:ascii="Times New Roman" w:hAnsi="Times New Roman" w:cs="Times New Roman"/>
          <w:color w:val="000000" w:themeColor="text1"/>
          <w:shd w:val="clear" w:color="auto" w:fill="FFFFFF"/>
        </w:rPr>
        <w:t xml:space="preserve"> of up to 80 </w:t>
      </w:r>
      <w:proofErr w:type="spellStart"/>
      <w:r w:rsidRPr="00AF2394">
        <w:rPr>
          <w:rFonts w:ascii="Times New Roman" w:hAnsi="Times New Roman" w:cs="Times New Roman"/>
          <w:color w:val="000000" w:themeColor="text1"/>
          <w:shd w:val="clear" w:color="auto" w:fill="FFFFFF"/>
        </w:rPr>
        <w:t>μM</w:t>
      </w:r>
      <w:proofErr w:type="spellEnd"/>
      <w:r w:rsidRPr="00AF2394">
        <w:rPr>
          <w:rFonts w:ascii="Times New Roman" w:hAnsi="Times New Roman" w:cs="Times New Roman"/>
          <w:color w:val="000000" w:themeColor="text1"/>
          <w:shd w:val="clear" w:color="auto" w:fill="FFFFFF"/>
        </w:rPr>
        <w:t xml:space="preserve"> and 348 mg L</w:t>
      </w:r>
      <w:r w:rsidRPr="00AF2394">
        <w:rPr>
          <w:rFonts w:ascii="Times New Roman" w:hAnsi="Times New Roman" w:cs="Times New Roman"/>
          <w:color w:val="000000" w:themeColor="text1"/>
          <w:shd w:val="clear" w:color="auto" w:fill="FFFFFF"/>
          <w:vertAlign w:val="superscript"/>
        </w:rPr>
        <w:t>-1</w:t>
      </w:r>
      <w:r w:rsidRPr="00AF2394">
        <w:rPr>
          <w:rFonts w:ascii="Times New Roman" w:hAnsi="Times New Roman" w:cs="Times New Roman"/>
          <w:color w:val="000000" w:themeColor="text1"/>
          <w:shd w:val="clear" w:color="auto" w:fill="FFFFFF"/>
        </w:rPr>
        <w:t xml:space="preserve">, respectively, have been </w:t>
      </w:r>
      <w:r w:rsidRPr="00AF2394">
        <w:rPr>
          <w:rFonts w:ascii="Times New Roman" w:hAnsi="Times New Roman" w:cs="Times New Roman"/>
          <w:color w:val="000000" w:themeColor="text1"/>
          <w:shd w:val="clear" w:color="auto" w:fill="FFFFFF"/>
        </w:rPr>
        <w:lastRenderedPageBreak/>
        <w:t xml:space="preserve">observed in natural environments </w:t>
      </w:r>
      <w:r w:rsidRPr="00AF2394">
        <w:rPr>
          <w:rFonts w:ascii="Times New Roman" w:hAnsi="Times New Roman" w:cs="Times New Roman"/>
          <w:color w:val="000000" w:themeColor="text1"/>
          <w:shd w:val="clear" w:color="auto" w:fill="FFFFFF"/>
        </w:rPr>
        <w:fldChar w:fldCharType="begin">
          <w:fldData xml:space="preserve">PEVuZE5vdGU+PENpdGU+PEF1dGhvcj5TaWdnPC9BdXRob3I+PFllYXI+MTk4NzwvWWVhcj48UmVj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</w:fldData>
        </w:fldChar>
      </w:r>
      <w:r w:rsidRPr="00AF2394">
        <w:rPr>
          <w:rFonts w:ascii="Times New Roman" w:hAnsi="Times New Roman" w:cs="Times New Roman"/>
          <w:color w:val="000000" w:themeColor="text1"/>
          <w:shd w:val="clear" w:color="auto" w:fill="FFFFFF"/>
        </w:rPr>
        <w:instrText xml:space="preserve"> ADDIN EN.CITE </w:instrText>
      </w:r>
      <w:r w:rsidRPr="00AF2394">
        <w:rPr>
          <w:rFonts w:ascii="Times New Roman" w:hAnsi="Times New Roman" w:cs="Times New Roman"/>
          <w:color w:val="000000" w:themeColor="text1"/>
          <w:shd w:val="clear" w:color="auto" w:fill="FFFFFF"/>
        </w:rPr>
        <w:fldChar w:fldCharType="begin">
          <w:fldData xml:space="preserve">PEVuZE5vdGU+PENpdGU+PEF1dGhvcj5TaWdnPC9BdXRob3I+PFllYXI+MTk4NzwvWWVhcj48UmVj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</w:fldData>
        </w:fldChar>
      </w:r>
      <w:r w:rsidRPr="00AF2394">
        <w:rPr>
          <w:rFonts w:ascii="Times New Roman" w:hAnsi="Times New Roman" w:cs="Times New Roman"/>
          <w:color w:val="000000" w:themeColor="text1"/>
          <w:shd w:val="clear" w:color="auto" w:fill="FFFFFF"/>
        </w:rPr>
        <w:instrText xml:space="preserve"> ADDIN EN.CITE.DATA </w:instrText>
      </w:r>
      <w:r w:rsidRPr="00AF2394">
        <w:rPr>
          <w:rFonts w:ascii="Times New Roman" w:hAnsi="Times New Roman" w:cs="Times New Roman"/>
          <w:color w:val="000000" w:themeColor="text1"/>
          <w:shd w:val="clear" w:color="auto" w:fill="FFFFFF"/>
        </w:rPr>
      </w:r>
      <w:r w:rsidRPr="00AF2394">
        <w:rPr>
          <w:rFonts w:ascii="Times New Roman" w:hAnsi="Times New Roman" w:cs="Times New Roman"/>
          <w:color w:val="000000" w:themeColor="text1"/>
          <w:shd w:val="clear" w:color="auto" w:fill="FFFFFF"/>
        </w:rPr>
        <w:fldChar w:fldCharType="end"/>
      </w:r>
      <w:r w:rsidRPr="00AF2394">
        <w:rPr>
          <w:rFonts w:ascii="Times New Roman" w:hAnsi="Times New Roman" w:cs="Times New Roman"/>
          <w:color w:val="000000" w:themeColor="text1"/>
          <w:shd w:val="clear" w:color="auto" w:fill="FFFFFF"/>
        </w:rPr>
      </w:r>
      <w:r w:rsidRPr="00AF2394">
        <w:rPr>
          <w:rFonts w:ascii="Times New Roman" w:hAnsi="Times New Roman" w:cs="Times New Roman"/>
          <w:color w:val="000000" w:themeColor="text1"/>
          <w:shd w:val="clear" w:color="auto" w:fill="FFFFFF"/>
        </w:rPr>
        <w:fldChar w:fldCharType="separate"/>
      </w:r>
      <w:r w:rsidRPr="00AF2394">
        <w:rPr>
          <w:rFonts w:ascii="Times New Roman" w:hAnsi="Times New Roman" w:cs="Times New Roman"/>
          <w:noProof/>
          <w:color w:val="000000" w:themeColor="text1"/>
          <w:shd w:val="clear" w:color="auto" w:fill="FFFFFF"/>
        </w:rPr>
        <w:t>(Sigg et al., 1987; Trouwborst et al., 2006; Vandieken et al., 2012; Madison et al., 2013)</w:t>
      </w:r>
      <w:r w:rsidRPr="00AF2394">
        <w:rPr>
          <w:rFonts w:ascii="Times New Roman" w:hAnsi="Times New Roman" w:cs="Times New Roman"/>
          <w:color w:val="000000" w:themeColor="text1"/>
          <w:shd w:val="clear" w:color="auto" w:fill="FFFFFF"/>
        </w:rPr>
        <w:fldChar w:fldCharType="end"/>
      </w:r>
      <w:r w:rsidRPr="00AF2394">
        <w:rPr>
          <w:rFonts w:ascii="Times New Roman" w:hAnsi="Times New Roman" w:cs="Times New Roman"/>
          <w:color w:val="000000" w:themeColor="text1"/>
          <w:shd w:val="clear" w:color="auto" w:fill="FFFFFF"/>
        </w:rPr>
        <w:t xml:space="preserve">. The formation of soluble Mn(III) via Mn(II) oxidation </w:t>
      </w:r>
      <w:r w:rsidRPr="00AF2394">
        <w:rPr>
          <w:rFonts w:ascii="Times New Roman" w:hAnsi="Times New Roman" w:cs="Times New Roman"/>
          <w:color w:val="000000" w:themeColor="text1"/>
          <w:shd w:val="clear" w:color="auto" w:fill="FFFFFF"/>
        </w:rPr>
        <w:fldChar w:fldCharType="begin"/>
      </w:r>
      <w:r w:rsidRPr="00AF2394">
        <w:rPr>
          <w:rFonts w:ascii="Times New Roman" w:hAnsi="Times New Roman" w:cs="Times New Roman"/>
          <w:color w:val="000000" w:themeColor="text1"/>
          <w:shd w:val="clear" w:color="auto" w:fill="FFFFFF"/>
        </w:rPr>
        <w:instrText xml:space="preserve"> ADDIN EN.CITE &lt;EndNote&gt;&lt;Cite&gt;&lt;Author&gt;Webb&lt;/Author&gt;&lt;Year&gt;2005&lt;/Year&gt;&lt;RecNum&gt;33&lt;/RecNum&gt;&lt;DisplayText&gt;(Webb et al., 2005)&lt;/DisplayText&gt;&lt;record&gt;&lt;rec-number&gt;33&lt;/rec-number&gt;&lt;foreign-keys&gt;&lt;key app="EN" db-id="5expvdpf5rxxzxexs5c5s2wgtxe5s5pavaaw" timestamp="1586051438" guid="0e6a5223-c3db-4ca5-8716-12bb78e96c91"&gt;33&lt;/key&gt;&lt;/foreign-keys&gt;&lt;ref-type name="Journal Article"&gt;17&lt;/ref-type&gt;&lt;contributors&gt;&lt;authors&gt;&lt;author&gt;Webb, Samuel M&lt;/author&gt;&lt;author&gt;Dick, Gregory J&lt;/author&gt;&lt;author&gt;Bargar, John R&lt;/author&gt;&lt;author&gt;Tebo, Bradley M&lt;/author&gt;&lt;/authors&gt;&lt;/contributors&gt;&lt;titles&gt;&lt;title&gt;Evidence for the presence of Mn (III) intermediates in the bacterial oxidation of Mn (II)&lt;/title&gt;&lt;secondary-title&gt;Proc.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5558-5563&lt;/pages&gt;&lt;volume&gt;102&lt;/volume&gt;&lt;number&gt;15&lt;/number&gt;&lt;dates&gt;&lt;year&gt;2005&lt;/year&gt;&lt;/dates&gt;&lt;isbn&gt;0027-8424&lt;/isbn&gt;&lt;urls&gt;&lt;/urls&gt;&lt;/record&gt;&lt;/Cite&gt;&lt;/EndNote&gt;</w:instrText>
      </w:r>
      <w:r w:rsidRPr="00AF2394">
        <w:rPr>
          <w:rFonts w:ascii="Times New Roman" w:hAnsi="Times New Roman" w:cs="Times New Roman"/>
          <w:color w:val="000000" w:themeColor="text1"/>
          <w:shd w:val="clear" w:color="auto" w:fill="FFFFFF"/>
        </w:rPr>
        <w:fldChar w:fldCharType="separate"/>
      </w:r>
      <w:r w:rsidRPr="00AF2394">
        <w:rPr>
          <w:rFonts w:ascii="Times New Roman" w:hAnsi="Times New Roman" w:cs="Times New Roman"/>
          <w:noProof/>
          <w:color w:val="000000" w:themeColor="text1"/>
          <w:shd w:val="clear" w:color="auto" w:fill="FFFFFF"/>
        </w:rPr>
        <w:t>(Webb et al., 2005)</w:t>
      </w:r>
      <w:r w:rsidRPr="00AF2394">
        <w:rPr>
          <w:rFonts w:ascii="Times New Roman" w:hAnsi="Times New Roman" w:cs="Times New Roman"/>
          <w:color w:val="000000" w:themeColor="text1"/>
          <w:shd w:val="clear" w:color="auto" w:fill="FFFFFF"/>
        </w:rPr>
        <w:fldChar w:fldCharType="end"/>
      </w:r>
      <w:r w:rsidRPr="00AF2394">
        <w:rPr>
          <w:rFonts w:ascii="Times New Roman" w:hAnsi="Times New Roman" w:cs="Times New Roman"/>
          <w:color w:val="000000" w:themeColor="text1"/>
          <w:shd w:val="clear" w:color="auto" w:fill="FFFFFF"/>
        </w:rPr>
        <w:t xml:space="preserve">, Mn(IV) reduction </w:t>
      </w:r>
      <w:r w:rsidRPr="00AF2394">
        <w:rPr>
          <w:rFonts w:ascii="Times New Roman" w:hAnsi="Times New Roman" w:cs="Times New Roman"/>
          <w:color w:val="000000" w:themeColor="text1"/>
          <w:shd w:val="clear" w:color="auto" w:fill="FFFFFF"/>
        </w:rPr>
        <w:fldChar w:fldCharType="begin"/>
      </w:r>
      <w:r w:rsidRPr="00AF2394">
        <w:rPr>
          <w:rFonts w:ascii="Times New Roman" w:hAnsi="Times New Roman" w:cs="Times New Roman"/>
          <w:color w:val="000000" w:themeColor="text1"/>
          <w:shd w:val="clear" w:color="auto" w:fill="FFFFFF"/>
        </w:rPr>
        <w:instrText xml:space="preserve"> ADDIN EN.CITE &lt;EndNote&gt;&lt;Cite&gt;&lt;Author&gt;Lin&lt;/Author&gt;&lt;Year&gt;2012&lt;/Year&gt;&lt;RecNum&gt;88&lt;/RecNum&gt;&lt;DisplayText&gt;(Lin et al., 2012)&lt;/DisplayText&gt;&lt;record&gt;&lt;rec-number&gt;88&lt;/rec-number&gt;&lt;foreign-keys&gt;&lt;key app="EN" db-id="5expvdpf5rxxzxexs5c5s2wgtxe5s5pavaaw" timestamp="1586396945" guid="c969bcc6-a739-4935-8e4d-5fe24776c10d"&gt;88&lt;/key&gt;&lt;/foreign-keys&gt;&lt;ref-type name="Journal Article"&gt;17&lt;/ref-type&gt;&lt;contributors&gt;&lt;authors&gt;&lt;author&gt;Lin, Hui&lt;/author&gt;&lt;author&gt;Szeinbaum, Nadia H&lt;/author&gt;&lt;author&gt;DiChristina, Thomas J&lt;/author&gt;&lt;author&gt;Taillefert, Martial&lt;/author&gt;&lt;/authors&gt;&lt;/contributors&gt;&lt;titles&gt;&lt;title&gt;Microbial Mn (IV) reduction requires an initial one-electron reductive solubilization step&lt;/title&gt;&lt;secondary-title&gt;Geochim. Cosmochim. Acta.&lt;/secondary-title&gt;&lt;/titles&gt;&lt;pages&gt;179-192&lt;/pages&gt;&lt;volume&gt;99&lt;/volume&gt;&lt;dates&gt;&lt;year&gt;2012&lt;/year&gt;&lt;/dates&gt;&lt;isbn&gt;0016-7037&lt;/isbn&gt;&lt;urls&gt;&lt;/urls&gt;&lt;/record&gt;&lt;/Cite&gt;&lt;/EndNote&gt;</w:instrText>
      </w:r>
      <w:r w:rsidRPr="00AF2394">
        <w:rPr>
          <w:rFonts w:ascii="Times New Roman" w:hAnsi="Times New Roman" w:cs="Times New Roman"/>
          <w:color w:val="000000" w:themeColor="text1"/>
          <w:shd w:val="clear" w:color="auto" w:fill="FFFFFF"/>
        </w:rPr>
        <w:fldChar w:fldCharType="separate"/>
      </w:r>
      <w:r w:rsidRPr="00AF2394">
        <w:rPr>
          <w:rFonts w:ascii="Times New Roman" w:hAnsi="Times New Roman" w:cs="Times New Roman"/>
          <w:noProof/>
          <w:color w:val="000000" w:themeColor="text1"/>
          <w:shd w:val="clear" w:color="auto" w:fill="FFFFFF"/>
        </w:rPr>
        <w:t>(Lin et al., 2012)</w:t>
      </w:r>
      <w:r w:rsidRPr="00AF2394">
        <w:rPr>
          <w:rFonts w:ascii="Times New Roman" w:hAnsi="Times New Roman" w:cs="Times New Roman"/>
          <w:color w:val="000000" w:themeColor="text1"/>
          <w:shd w:val="clear" w:color="auto" w:fill="FFFFFF"/>
        </w:rPr>
        <w:fldChar w:fldCharType="end"/>
      </w:r>
      <w:r w:rsidRPr="00AF2394">
        <w:rPr>
          <w:rFonts w:ascii="Times New Roman" w:hAnsi="Times New Roman" w:cs="Times New Roman"/>
          <w:color w:val="000000" w:themeColor="text1"/>
          <w:shd w:val="clear" w:color="auto" w:fill="FFFFFF"/>
        </w:rPr>
        <w:t xml:space="preserve">, and </w:t>
      </w:r>
      <w:proofErr w:type="spellStart"/>
      <w:r w:rsidRPr="00AF2394">
        <w:rPr>
          <w:rFonts w:ascii="Times New Roman" w:hAnsi="Times New Roman" w:cs="Times New Roman"/>
          <w:szCs w:val="22"/>
        </w:rPr>
        <w:t>conproportionation</w:t>
      </w:r>
      <w:proofErr w:type="spellEnd"/>
      <w:r w:rsidRPr="00AF2394">
        <w:rPr>
          <w:rFonts w:ascii="Times New Roman" w:hAnsi="Times New Roman" w:cs="Times New Roman"/>
          <w:szCs w:val="22"/>
        </w:rPr>
        <w:t xml:space="preserve"> between Mn(II) and Mn(IV) </w:t>
      </w:r>
      <w:r w:rsidRPr="00AF2394">
        <w:rPr>
          <w:rFonts w:ascii="Times New Roman" w:hAnsi="Times New Roman" w:cs="Times New Roman"/>
          <w:szCs w:val="22"/>
        </w:rPr>
        <w:fldChar w:fldCharType="begin"/>
      </w:r>
      <w:r w:rsidRPr="00AF2394">
        <w:rPr>
          <w:rFonts w:ascii="Times New Roman" w:hAnsi="Times New Roman" w:cs="Times New Roman"/>
          <w:szCs w:val="22"/>
        </w:rPr>
        <w:instrText xml:space="preserve"> ADDIN EN.CITE &lt;EndNote&gt;&lt;Cite&gt;&lt;Author&gt;Qian&lt;/Author&gt;&lt;Year&gt;2019&lt;/Year&gt;&lt;RecNum&gt;37&lt;/RecNum&gt;&lt;DisplayText&gt;(Qian et al., 2019)&lt;/DisplayText&gt;&lt;record&gt;&lt;rec-number&gt;37&lt;/rec-number&gt;&lt;foreign-keys&gt;&lt;key app="EN" db-id="5expvdpf5rxxzxexs5c5s2wgtxe5s5pavaaw" timestamp="1586052330" guid="1c2d2b77-1792-41c4-97a2-56be7411a2ea"&gt;37&lt;/key&gt;&lt;/foreign-keys&gt;&lt;ref-type name="Journal Article"&gt;17&lt;/ref-type&gt;&lt;contributors&gt;&lt;authors&gt;&lt;author&gt;Qian, Ao&lt;/author&gt;&lt;author&gt;Zhang, Wen&lt;/author&gt;&lt;author&gt;Shi, Cheng&lt;/author&gt;&lt;author&gt;Pan, Chao&lt;/author&gt;&lt;author&gt;Giammar, Daniel E&lt;/author&gt;&lt;author&gt;Yuan, Songhu&lt;/author&gt;&lt;author&gt;Zhang, Hongliang&lt;/author&gt;&lt;author&gt;Wang, Zimeng&lt;/author&gt;&lt;/authors&gt;&lt;/contributors&gt;&lt;titles&gt;&lt;title&gt;Geochemical stability of dissolved Mn (III) in the presence of pyrophosphate as a model ligand: Complexation and disproportionation&lt;/title&gt;&lt;secondary-title&gt;Environmental Science &amp;amp; Technology&lt;/secondary-title&gt;&lt;/titles&gt;&lt;periodical&gt;&lt;full-title&gt;Environmental Science &amp;amp; Technology&lt;/full-title&gt;&lt;abbr-1&gt;Environ. Sci. Technol.&lt;/abbr-1&gt;&lt;abbr-2&gt;Environ Sci Technol&lt;/abbr-2&gt;&lt;/periodical&gt;&lt;pages&gt;5768-5777&lt;/pages&gt;&lt;volume&gt;53&lt;/volume&gt;&lt;number&gt;10&lt;/number&gt;&lt;dates&gt;&lt;year&gt;2019&lt;/year&gt;&lt;/dates&gt;&lt;isbn&gt;0013-936X&lt;/isbn&gt;&lt;urls&gt;&lt;/urls&gt;&lt;/record&gt;&lt;/Cite&gt;&lt;/EndNote&gt;</w:instrText>
      </w:r>
      <w:r w:rsidRPr="00AF2394">
        <w:rPr>
          <w:rFonts w:ascii="Times New Roman" w:hAnsi="Times New Roman" w:cs="Times New Roman"/>
          <w:szCs w:val="22"/>
        </w:rPr>
        <w:fldChar w:fldCharType="separate"/>
      </w:r>
      <w:r w:rsidRPr="00AF2394">
        <w:rPr>
          <w:rFonts w:ascii="Times New Roman" w:hAnsi="Times New Roman" w:cs="Times New Roman"/>
          <w:noProof/>
          <w:szCs w:val="22"/>
        </w:rPr>
        <w:t>(Qian et al., 2019)</w:t>
      </w:r>
      <w:r w:rsidRPr="00AF2394">
        <w:rPr>
          <w:rFonts w:ascii="Times New Roman" w:hAnsi="Times New Roman" w:cs="Times New Roman"/>
          <w:szCs w:val="22"/>
        </w:rPr>
        <w:fldChar w:fldCharType="end"/>
      </w:r>
      <w:r w:rsidRPr="00AF2394">
        <w:rPr>
          <w:rFonts w:ascii="Times New Roman" w:hAnsi="Times New Roman" w:cs="Times New Roman"/>
          <w:szCs w:val="22"/>
        </w:rPr>
        <w:t xml:space="preserve"> </w:t>
      </w:r>
      <w:r w:rsidRPr="00AF2394">
        <w:rPr>
          <w:rFonts w:ascii="Times New Roman" w:hAnsi="Times New Roman" w:cs="Times New Roman"/>
          <w:color w:val="000000" w:themeColor="text1"/>
          <w:shd w:val="clear" w:color="auto" w:fill="FFFFFF"/>
        </w:rPr>
        <w:t xml:space="preserve">have been demonstrated, and a recent study illustrated that soluble Mn(III) degrades adsorbed BPA </w:t>
      </w:r>
      <w:r w:rsidRPr="00AF2394">
        <w:rPr>
          <w:rFonts w:ascii="Times New Roman" w:hAnsi="Times New Roman" w:cs="Times New Roman"/>
          <w:color w:val="000000" w:themeColor="text1"/>
          <w:shd w:val="clear" w:color="auto" w:fill="FFFFFF"/>
        </w:rPr>
        <w:fldChar w:fldCharType="begin"/>
      </w:r>
      <w:r w:rsidRPr="00AF2394">
        <w:rPr>
          <w:rFonts w:ascii="Times New Roman" w:hAnsi="Times New Roman" w:cs="Times New Roman"/>
          <w:color w:val="000000" w:themeColor="text1"/>
          <w:shd w:val="clear" w:color="auto" w:fill="FFFFFF"/>
        </w:rPr>
        <w:instrText xml:space="preserve"> ADDIN EN.CITE &lt;EndNote&gt;&lt;Cite&gt;&lt;Author&gt;Sun&lt;/Author&gt;&lt;Year&gt;2021&lt;/Year&gt;&lt;RecNum&gt;931&lt;/RecNum&gt;&lt;DisplayText&gt;(Sun et al., 2021)&lt;/DisplayText&gt;&lt;record&gt;&lt;rec-number&gt;931&lt;/rec-number&gt;&lt;foreign-keys&gt;&lt;key app="EN" db-id="5expvdpf5rxxzxexs5c5s2wgtxe5s5pavaaw" timestamp="1634152038" guid="9909ab71-afe7-43e3-ac24-6aa94a991495"&gt;931&lt;/key&gt;&lt;/foreign-keys&gt;&lt;ref-type name="Journal Article"&gt;17&lt;/ref-type&gt;&lt;contributors&gt;&lt;authors&gt;&lt;author&gt;Sun, Yanchen&lt;/author&gt;&lt;author&gt;Im, Jeongdae&lt;/author&gt;&lt;author&gt;Shobnam, Nusrat&lt;/author&gt;&lt;author&gt;Fanourakis, Sofia K&lt;/author&gt;&lt;author&gt;He, Lilin&lt;/author&gt;&lt;author&gt;Anovitz, Lawrence M&lt;/author&gt;&lt;author&gt;Erickson, Paul R&lt;/author&gt;&lt;author&gt;Sun, Huihui&lt;/author&gt;&lt;author&gt;Zhuang, Jie&lt;/author&gt;&lt;author&gt;Löffler, Frank E&lt;/author&gt;&lt;/authors&gt;&lt;/contributors&gt;&lt;titles&gt;&lt;title&gt;Degradation of adsorbed bisphenol A by soluble Mn (III)&lt;/title&gt;&lt;secondary-title&gt;Environmental Science &amp;amp; Technology&lt;/secondary-title&gt;&lt;/titles&gt;&lt;periodical&gt;&lt;full-title&gt;Environmental Science &amp;amp; Technology&lt;/full-title&gt;&lt;abbr-1&gt;Environ. Sci. Technol.&lt;/abbr-1&gt;&lt;abbr-2&gt;Environ Sci Technol&lt;/abbr-2&gt;&lt;/periodical&gt;&lt;pages&gt;13014-13023&lt;/pages&gt;&lt;volume&gt;55&lt;/volume&gt;&lt;number&gt;19&lt;/number&gt;&lt;dates&gt;&lt;year&gt;2021&lt;/year&gt;&lt;/dates&gt;&lt;isbn&gt;0013-936X&lt;/isbn&gt;&lt;urls&gt;&lt;/urls&gt;&lt;/record&gt;&lt;/Cite&gt;&lt;/EndNote&gt;</w:instrText>
      </w:r>
      <w:r w:rsidRPr="00AF2394">
        <w:rPr>
          <w:rFonts w:ascii="Times New Roman" w:hAnsi="Times New Roman" w:cs="Times New Roman"/>
          <w:color w:val="000000" w:themeColor="text1"/>
          <w:shd w:val="clear" w:color="auto" w:fill="FFFFFF"/>
        </w:rPr>
        <w:fldChar w:fldCharType="separate"/>
      </w:r>
      <w:r w:rsidRPr="00AF2394">
        <w:rPr>
          <w:rFonts w:ascii="Times New Roman" w:hAnsi="Times New Roman" w:cs="Times New Roman"/>
          <w:noProof/>
          <w:color w:val="000000" w:themeColor="text1"/>
          <w:shd w:val="clear" w:color="auto" w:fill="FFFFFF"/>
        </w:rPr>
        <w:t>(Sun et al., 2021)</w:t>
      </w:r>
      <w:r w:rsidRPr="00AF2394">
        <w:rPr>
          <w:rFonts w:ascii="Times New Roman" w:hAnsi="Times New Roman" w:cs="Times New Roman"/>
          <w:color w:val="000000" w:themeColor="text1"/>
          <w:shd w:val="clear" w:color="auto" w:fill="FFFFFF"/>
        </w:rPr>
        <w:fldChar w:fldCharType="end"/>
      </w:r>
      <w:r w:rsidRPr="00AF2394">
        <w:rPr>
          <w:rFonts w:ascii="Times New Roman" w:hAnsi="Times New Roman" w:cs="Times New Roman"/>
          <w:color w:val="000000" w:themeColor="text1"/>
          <w:shd w:val="clear" w:color="auto" w:fill="FFFFFF"/>
        </w:rPr>
        <w:t>. MnO</w:t>
      </w:r>
      <w:r w:rsidRPr="00AF2394">
        <w:rPr>
          <w:rFonts w:ascii="Times New Roman" w:hAnsi="Times New Roman" w:cs="Times New Roman"/>
          <w:color w:val="000000" w:themeColor="text1"/>
          <w:shd w:val="clear" w:color="auto" w:fill="FFFFFF"/>
          <w:vertAlign w:val="subscript"/>
        </w:rPr>
        <w:t>2</w:t>
      </w:r>
      <w:r w:rsidRPr="00AF2394">
        <w:rPr>
          <w:rFonts w:ascii="Times New Roman" w:hAnsi="Times New Roman" w:cs="Times New Roman"/>
          <w:color w:val="000000" w:themeColor="text1"/>
          <w:shd w:val="clear" w:color="auto" w:fill="FFFFFF"/>
        </w:rPr>
        <w:t>, including both synthetic and biogenic types, typically contain Mn(III) of up to 36%</w:t>
      </w:r>
      <w:r w:rsidRPr="00AF2394">
        <w:rPr>
          <w:rFonts w:ascii="Times New Roman" w:hAnsi="Times New Roman" w:cs="Times New Roman"/>
          <w:shd w:val="clear" w:color="auto" w:fill="FFFFFF"/>
        </w:rPr>
        <w:t xml:space="preserve"> </w:t>
      </w:r>
      <w:r w:rsidRPr="00AF2394">
        <w:rPr>
          <w:rFonts w:ascii="Times New Roman" w:hAnsi="Times New Roman" w:cs="Times New Roman"/>
          <w:shd w:val="clear" w:color="auto" w:fill="FFFFFF"/>
        </w:rPr>
        <w:fldChar w:fldCharType="begin">
          <w:fldData xml:space="preserve">PEVuZE5vdGU+PENpdGU+PEF1dGhvcj5IdWFuZzwvQXV0aG9yPjxZZWFyPjIwMTg8L1llYXI+PFJl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</w:fldData>
        </w:fldChar>
      </w:r>
      <w:r w:rsidRPr="00AF2394">
        <w:rPr>
          <w:rFonts w:ascii="Times New Roman" w:hAnsi="Times New Roman" w:cs="Times New Roman"/>
          <w:shd w:val="clear" w:color="auto" w:fill="FFFFFF"/>
        </w:rPr>
        <w:instrText xml:space="preserve"> ADDIN EN.CITE </w:instrText>
      </w:r>
      <w:r w:rsidRPr="00AF2394">
        <w:rPr>
          <w:rFonts w:ascii="Times New Roman" w:hAnsi="Times New Roman" w:cs="Times New Roman"/>
          <w:shd w:val="clear" w:color="auto" w:fill="FFFFFF"/>
        </w:rPr>
        <w:fldChar w:fldCharType="begin">
          <w:fldData xml:space="preserve">PEVuZE5vdGU+PENpdGU+PEF1dGhvcj5IdWFuZzwvQXV0aG9yPjxZZWFyPjIwMTg8L1llYXI+PFJl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</w:fldData>
        </w:fldChar>
      </w:r>
      <w:r w:rsidRPr="00AF2394">
        <w:rPr>
          <w:rFonts w:ascii="Times New Roman" w:hAnsi="Times New Roman" w:cs="Times New Roman"/>
          <w:shd w:val="clear" w:color="auto" w:fill="FFFFFF"/>
        </w:rPr>
        <w:instrText xml:space="preserve"> ADDIN EN.CITE.DATA </w:instrText>
      </w:r>
      <w:r w:rsidRPr="00AF2394">
        <w:rPr>
          <w:rFonts w:ascii="Times New Roman" w:hAnsi="Times New Roman" w:cs="Times New Roman"/>
          <w:shd w:val="clear" w:color="auto" w:fill="FFFFFF"/>
        </w:rPr>
      </w:r>
      <w:r w:rsidRPr="00AF2394">
        <w:rPr>
          <w:rFonts w:ascii="Times New Roman" w:hAnsi="Times New Roman" w:cs="Times New Roman"/>
          <w:shd w:val="clear" w:color="auto" w:fill="FFFFFF"/>
        </w:rPr>
        <w:fldChar w:fldCharType="end"/>
      </w:r>
      <w:r w:rsidRPr="00AF2394">
        <w:rPr>
          <w:rFonts w:ascii="Times New Roman" w:hAnsi="Times New Roman" w:cs="Times New Roman"/>
          <w:shd w:val="clear" w:color="auto" w:fill="FFFFFF"/>
        </w:rPr>
      </w:r>
      <w:r w:rsidRPr="00AF2394">
        <w:rPr>
          <w:rFonts w:ascii="Times New Roman" w:hAnsi="Times New Roman" w:cs="Times New Roman"/>
          <w:shd w:val="clear" w:color="auto" w:fill="FFFFFF"/>
        </w:rPr>
        <w:fldChar w:fldCharType="separate"/>
      </w:r>
      <w:r w:rsidRPr="00AF2394">
        <w:rPr>
          <w:rFonts w:ascii="Times New Roman" w:hAnsi="Times New Roman" w:cs="Times New Roman"/>
          <w:noProof/>
          <w:shd w:val="clear" w:color="auto" w:fill="FFFFFF"/>
        </w:rPr>
        <w:t>(Nico and Zasoski, 2001; Villalobos et al., 2003; Feng et al., 2010; Learman et al., 2011b; Huang et al., 2018)</w:t>
      </w:r>
      <w:r w:rsidRPr="00AF2394">
        <w:rPr>
          <w:rFonts w:ascii="Times New Roman" w:hAnsi="Times New Roman" w:cs="Times New Roman"/>
          <w:shd w:val="clear" w:color="auto" w:fill="FFFFFF"/>
        </w:rPr>
        <w:fldChar w:fldCharType="end"/>
      </w:r>
      <w:r w:rsidRPr="00AF2394">
        <w:rPr>
          <w:rFonts w:ascii="Times New Roman" w:hAnsi="Times New Roman" w:cs="Times New Roman"/>
          <w:shd w:val="clear" w:color="auto" w:fill="FFFFFF"/>
        </w:rPr>
        <w:t>.</w:t>
      </w:r>
      <w:r w:rsidRPr="00AF2394">
        <w:rPr>
          <w:rFonts w:ascii="Times New Roman" w:hAnsi="Times New Roman" w:cs="Times New Roman"/>
          <w:color w:val="000000" w:themeColor="text1"/>
          <w:shd w:val="clear" w:color="auto" w:fill="FFFFFF"/>
        </w:rPr>
        <w:t xml:space="preserve"> These observations suggest that attenuation of BPA in natural systems can occur in environments with active Mn-cycling. In addition, the finding that </w:t>
      </w:r>
      <w:r w:rsidRPr="00AF2394">
        <w:rPr>
          <w:rFonts w:ascii="Times New Roman" w:eastAsia="Batang" w:hAnsi="Times New Roman" w:cs="Times New Roman"/>
          <w:lang w:eastAsia="ko-KR"/>
        </w:rPr>
        <w:t>both Mn(III) and Mn(IV) can effectively degrade BPA and surface-associated Mn(III) increases the reactivity of MnO</w:t>
      </w:r>
      <w:r w:rsidRPr="00AF2394">
        <w:rPr>
          <w:rFonts w:ascii="Times New Roman" w:eastAsia="Batang" w:hAnsi="Times New Roman" w:cs="Times New Roman"/>
          <w:vertAlign w:val="subscript"/>
          <w:lang w:eastAsia="ko-KR"/>
        </w:rPr>
        <w:t>2</w:t>
      </w:r>
      <w:r w:rsidRPr="00AF2394">
        <w:rPr>
          <w:rFonts w:ascii="Times New Roman" w:eastAsia="Batang" w:hAnsi="Times New Roman" w:cs="Times New Roman"/>
          <w:lang w:eastAsia="ko-KR"/>
        </w:rPr>
        <w:t xml:space="preserve">, advances our understanding of natural attenuation processes that affect the fate and longevity of BPA. </w:t>
      </w:r>
      <w:r w:rsidRPr="00AF2394">
        <w:rPr>
          <w:rFonts w:ascii="Times New Roman" w:hAnsi="Times New Roman" w:cs="Times New Roman"/>
          <w:color w:val="000000" w:themeColor="text1"/>
          <w:shd w:val="clear" w:color="auto" w:fill="FFFFFF"/>
        </w:rPr>
        <w:t xml:space="preserve">Engineered approaches aimed at </w:t>
      </w:r>
      <w:r w:rsidRPr="00AF2394">
        <w:rPr>
          <w:rFonts w:ascii="Times New Roman" w:eastAsia="Batang" w:hAnsi="Times New Roman" w:cs="Times New Roman"/>
          <w:lang w:eastAsia="ko-KR"/>
        </w:rPr>
        <w:t>generating more reactive MnO</w:t>
      </w:r>
      <w:r w:rsidRPr="00AF2394">
        <w:rPr>
          <w:rFonts w:ascii="Times New Roman" w:eastAsia="Batang" w:hAnsi="Times New Roman" w:cs="Times New Roman"/>
          <w:vertAlign w:val="subscript"/>
          <w:lang w:eastAsia="ko-KR"/>
        </w:rPr>
        <w:t>2</w:t>
      </w:r>
      <w:r w:rsidRPr="00AF2394">
        <w:rPr>
          <w:rFonts w:ascii="Times New Roman" w:eastAsia="Batang" w:hAnsi="Times New Roman" w:cs="Times New Roman"/>
          <w:lang w:eastAsia="ko-KR"/>
        </w:rPr>
        <w:t xml:space="preserve"> </w:t>
      </w:r>
      <w:r w:rsidRPr="00AF2394">
        <w:rPr>
          <w:rFonts w:ascii="Times New Roman" w:eastAsia="Batang" w:hAnsi="Times New Roman" w:cs="Times New Roman"/>
        </w:rPr>
        <w:t>for BPA removal</w:t>
      </w:r>
      <w:r w:rsidRPr="00AF2394">
        <w:rPr>
          <w:rFonts w:ascii="Times New Roman" w:hAnsi="Times New Roman" w:cs="Times New Roman"/>
          <w:color w:val="000000" w:themeColor="text1"/>
          <w:shd w:val="clear" w:color="auto" w:fill="FFFFFF"/>
        </w:rPr>
        <w:t xml:space="preserve"> and increasing Mn cycling near </w:t>
      </w:r>
      <w:proofErr w:type="spellStart"/>
      <w:r w:rsidRPr="00AF2394">
        <w:rPr>
          <w:rFonts w:ascii="Times New Roman" w:hAnsi="Times New Roman" w:cs="Times New Roman"/>
          <w:color w:val="000000" w:themeColor="text1"/>
          <w:shd w:val="clear" w:color="auto" w:fill="FFFFFF"/>
        </w:rPr>
        <w:t>oxic</w:t>
      </w:r>
      <w:proofErr w:type="spellEnd"/>
      <w:r w:rsidRPr="00AF2394">
        <w:rPr>
          <w:rFonts w:ascii="Times New Roman" w:hAnsi="Times New Roman" w:cs="Times New Roman"/>
          <w:color w:val="000000" w:themeColor="text1"/>
          <w:shd w:val="clear" w:color="auto" w:fill="FFFFFF"/>
        </w:rPr>
        <w:t>-anoxic transition zones could be a productive strategy to enhance BPA transformation and generate products that are susceptible to further abiotic degradation and aerobic microbial metabolism.</w:t>
      </w:r>
    </w:p>
    <w:p w14:paraId="23A84FB4" w14:textId="77777777" w:rsidR="007E6FD2" w:rsidRPr="00AF2394" w:rsidRDefault="007E6FD2" w:rsidP="007E6FD2">
      <w:pPr>
        <w:spacing w:line="480" w:lineRule="auto"/>
        <w:rPr>
          <w:rFonts w:ascii="Times New Roman" w:hAnsi="Times New Roman" w:cs="Times New Roman"/>
          <w:color w:val="000000" w:themeColor="text1"/>
          <w:shd w:val="clear" w:color="auto" w:fill="FFFFFF"/>
        </w:rPr>
      </w:pPr>
    </w:p>
    <w:p w14:paraId="0B0669FC" w14:textId="77777777" w:rsidR="007E6FD2" w:rsidRPr="00AF2394" w:rsidRDefault="007E6FD2" w:rsidP="007E6FD2">
      <w:pPr>
        <w:spacing w:line="480" w:lineRule="auto"/>
        <w:rPr>
          <w:rFonts w:ascii="Times New Roman" w:hAnsi="Times New Roman" w:cs="Times New Roman"/>
          <w:b/>
          <w:bCs/>
          <w:shd w:val="clear" w:color="auto" w:fill="FFFFFF"/>
        </w:rPr>
      </w:pPr>
      <w:r w:rsidRPr="00AF2394">
        <w:rPr>
          <w:rFonts w:ascii="Times New Roman" w:hAnsi="Times New Roman" w:cs="Times New Roman"/>
          <w:b/>
          <w:bCs/>
          <w:shd w:val="clear" w:color="auto" w:fill="FFFFFF"/>
        </w:rPr>
        <w:t>Acknowledgments</w:t>
      </w:r>
    </w:p>
    <w:p w14:paraId="101CA7DD" w14:textId="77777777" w:rsidR="007E6FD2" w:rsidRPr="00AF2394" w:rsidRDefault="007E6FD2" w:rsidP="007E6FD2">
      <w:pPr>
        <w:spacing w:line="480" w:lineRule="auto"/>
        <w:ind w:firstLine="360"/>
        <w:rPr>
          <w:rFonts w:ascii="Times New Roman" w:hAnsi="Times New Roman" w:cs="Times New Roman"/>
          <w:shd w:val="clear" w:color="auto" w:fill="FFFFFF"/>
        </w:rPr>
      </w:pPr>
      <w:r w:rsidRPr="00AF2394">
        <w:rPr>
          <w:rFonts w:ascii="Times New Roman" w:hAnsi="Times New Roman" w:cs="Times New Roman"/>
          <w:shd w:val="clear" w:color="auto" w:fill="FFFFFF"/>
        </w:rPr>
        <w:t>This work was supported by the Polycarbonate/BPA Global Group of the American Chemistry Council (ACC), Washington, DC. Samples were processed in the Biological and Small Molecule Mass Spectrometry Core (BSMMSC), University of Tennessee, Knoxville, TN (RRID: SCR_021368).</w:t>
      </w:r>
      <w:r w:rsidRPr="00AF2394">
        <w:rPr>
          <w:rFonts w:ascii="Times New Roman" w:hAnsi="Times New Roman" w:cs="Times New Roman"/>
          <w:shd w:val="clear" w:color="auto" w:fill="FFFFFF"/>
        </w:rPr>
        <w:br w:type="page"/>
      </w:r>
    </w:p>
    <w:p w14:paraId="36608F6B" w14:textId="77777777" w:rsidR="007E6FD2" w:rsidRPr="00AF2394" w:rsidRDefault="007E6FD2" w:rsidP="007E6FD2">
      <w:pPr>
        <w:pStyle w:val="Heading2"/>
        <w:rPr>
          <w:rFonts w:cs="Times New Roman"/>
        </w:rPr>
      </w:pPr>
      <w:bookmarkStart w:id="105" w:name="_Toc109295012"/>
      <w:r w:rsidRPr="00AF2394">
        <w:rPr>
          <w:rFonts w:cs="Times New Roman"/>
        </w:rPr>
        <w:lastRenderedPageBreak/>
        <w:t>References</w:t>
      </w:r>
      <w:bookmarkEnd w:id="105"/>
    </w:p>
    <w:p w14:paraId="316AD650" w14:textId="77777777" w:rsidR="007E6FD2" w:rsidRPr="00AF2394" w:rsidRDefault="007E6FD2" w:rsidP="007E6FD2">
      <w:pPr>
        <w:pStyle w:val="EndNoteBibliography"/>
        <w:spacing w:after="120" w:line="300" w:lineRule="auto"/>
        <w:ind w:left="720" w:hanging="720"/>
        <w:rPr>
          <w:noProof/>
        </w:rPr>
      </w:pPr>
      <w:r w:rsidRPr="00AF2394">
        <w:fldChar w:fldCharType="begin"/>
      </w:r>
      <w:r w:rsidRPr="00AF2394">
        <w:instrText xml:space="preserve"> ADDIN EN.REFLIST </w:instrText>
      </w:r>
      <w:r w:rsidRPr="00AF2394">
        <w:fldChar w:fldCharType="separate"/>
      </w:r>
      <w:r w:rsidRPr="00AF2394">
        <w:rPr>
          <w:noProof/>
        </w:rPr>
        <w:t>An, T., Yang, H., Li, G., Song, W., Cooper, W.J. and Nie, X.  2010.  Kinetics and mechanism of advanced oxidation processes (AOPs) in degradation of ciprofloxacin in water. Applied Catalysis B: Environmental 94(3-4), 288-294.</w:t>
      </w:r>
    </w:p>
    <w:p w14:paraId="6AAC77C1" w14:textId="77777777" w:rsidR="007E6FD2" w:rsidRPr="00AF2394" w:rsidRDefault="007E6FD2" w:rsidP="007E6FD2">
      <w:pPr>
        <w:pStyle w:val="EndNoteBibliography"/>
        <w:spacing w:after="120" w:line="300" w:lineRule="auto"/>
        <w:ind w:left="720" w:hanging="720"/>
        <w:rPr>
          <w:noProof/>
        </w:rPr>
      </w:pPr>
      <w:r w:rsidRPr="00AF2394">
        <w:rPr>
          <w:noProof/>
        </w:rPr>
        <w:t>Balgooyen, S., Alaimo, P.J., Remucal, C.K. and Ginder-Vogel, M.  2017.  Structural transformation of MnO</w:t>
      </w:r>
      <w:r w:rsidRPr="00AF2394">
        <w:rPr>
          <w:noProof/>
          <w:vertAlign w:val="subscript"/>
        </w:rPr>
        <w:t>2</w:t>
      </w:r>
      <w:r w:rsidRPr="00AF2394">
        <w:rPr>
          <w:noProof/>
        </w:rPr>
        <w:t xml:space="preserve"> during the oxidation of bisphenol A. Environ. Sci. Technol. 51(11), 6053-6062.</w:t>
      </w:r>
    </w:p>
    <w:p w14:paraId="757B05E5" w14:textId="77777777" w:rsidR="007E6FD2" w:rsidRPr="00AF2394" w:rsidRDefault="007E6FD2" w:rsidP="007E6FD2">
      <w:pPr>
        <w:pStyle w:val="EndNoteBibliography"/>
        <w:spacing w:after="120" w:line="300" w:lineRule="auto"/>
        <w:ind w:left="720" w:hanging="720"/>
        <w:rPr>
          <w:noProof/>
        </w:rPr>
      </w:pPr>
      <w:r w:rsidRPr="00AF2394">
        <w:rPr>
          <w:noProof/>
        </w:rPr>
        <w:t>Blotevogel, J., Borch, T., Desyaterik, Y., Mayeno, A.N. and Sale, T.C.  2010.  Quantum chemical prediction of redox reactivity and degradation pathways for aqueous phase contaminants: An example with HMPA. Environ. Sci. Technol. 44(15), 5868-5874.</w:t>
      </w:r>
    </w:p>
    <w:p w14:paraId="0B9E19C8" w14:textId="77777777" w:rsidR="007E6FD2" w:rsidRPr="00AF2394" w:rsidRDefault="007E6FD2" w:rsidP="007E6FD2">
      <w:pPr>
        <w:pStyle w:val="EndNoteBibliography"/>
        <w:spacing w:after="120" w:line="300" w:lineRule="auto"/>
        <w:ind w:left="720" w:hanging="720"/>
        <w:rPr>
          <w:noProof/>
        </w:rPr>
      </w:pPr>
      <w:r w:rsidRPr="00AF2394">
        <w:rPr>
          <w:noProof/>
        </w:rPr>
        <w:t>Chempath, S., Boncella, J.M., Pratt, L.R., Henson, N. and Pivovar, B.S.  2010.  Density functional theory study of degradation of tetraalkylammonium hydroxides. J. Phys. Chem. C 114(27), 11977-11983.</w:t>
      </w:r>
    </w:p>
    <w:p w14:paraId="4B4FBD3C" w14:textId="77777777" w:rsidR="007E6FD2" w:rsidRPr="00AF2394" w:rsidRDefault="007E6FD2" w:rsidP="007E6FD2">
      <w:pPr>
        <w:pStyle w:val="EndNoteBibliography"/>
        <w:spacing w:after="120" w:line="300" w:lineRule="auto"/>
        <w:ind w:left="720" w:hanging="720"/>
        <w:rPr>
          <w:noProof/>
        </w:rPr>
      </w:pPr>
      <w:r w:rsidRPr="00AF2394">
        <w:rPr>
          <w:noProof/>
        </w:rPr>
        <w:t>Chen, J., Wu, N., Xu, X., Qu, R., Li, C., Pan, X., Wei, Z. and Wang, Z.  2018.  Fe (VI)-mediated single-electron coupling processes for the removal of chlorophene: a combined experimental and computational study. Environ. Sci. Technol. 52(21), 12592-12601.</w:t>
      </w:r>
    </w:p>
    <w:p w14:paraId="4D1B8DBF" w14:textId="77777777" w:rsidR="007E6FD2" w:rsidRPr="00AF2394" w:rsidRDefault="007E6FD2" w:rsidP="007E6FD2">
      <w:pPr>
        <w:pStyle w:val="EndNoteBibliography"/>
        <w:spacing w:after="120" w:line="300" w:lineRule="auto"/>
        <w:ind w:left="720" w:hanging="720"/>
        <w:rPr>
          <w:noProof/>
        </w:rPr>
      </w:pPr>
      <w:r w:rsidRPr="00AF2394">
        <w:rPr>
          <w:noProof/>
        </w:rPr>
        <w:t>Chen, W.-R., Liu, C., Boyd, S.A., Teppen, B.J. and Li, H.  2013.  Reduction of carbadox mediated by reaction of Mn (III) with oxalic acid. Environ. Sci. Technol. 47(3), 1357-1364.</w:t>
      </w:r>
    </w:p>
    <w:p w14:paraId="3519C841" w14:textId="77777777" w:rsidR="007E6FD2" w:rsidRPr="00AF2394" w:rsidRDefault="007E6FD2" w:rsidP="007E6FD2">
      <w:pPr>
        <w:pStyle w:val="EndNoteBibliography"/>
        <w:spacing w:after="120" w:line="300" w:lineRule="auto"/>
        <w:ind w:left="720" w:hanging="720"/>
        <w:rPr>
          <w:noProof/>
        </w:rPr>
      </w:pPr>
      <w:r w:rsidRPr="00AF2394">
        <w:rPr>
          <w:noProof/>
        </w:rPr>
        <w:t>Choi, Y.J. and Lee, L.S.  2017.  Aerobic soil biodegradation of bisphenol (BPA) alternatives bisphenol S and bisphenol AF compared to BPA. Environ. Sci. Technol. 51(23), 13698-13704.</w:t>
      </w:r>
    </w:p>
    <w:p w14:paraId="392446B9" w14:textId="77777777" w:rsidR="007E6FD2" w:rsidRPr="00AF2394" w:rsidRDefault="007E6FD2" w:rsidP="007E6FD2">
      <w:pPr>
        <w:pStyle w:val="EndNoteBibliography"/>
        <w:spacing w:after="120" w:line="300" w:lineRule="auto"/>
        <w:ind w:left="720" w:hanging="720"/>
        <w:rPr>
          <w:noProof/>
        </w:rPr>
      </w:pPr>
      <w:r w:rsidRPr="00AF2394">
        <w:rPr>
          <w:noProof/>
        </w:rPr>
        <w:t>Feng, X.H., Zhu, M., Ginder-Vogel, M., Ni, C., Parikh, S.J. and Sparks, D.L.  2010.  Formation of nano-crystalline todorokite from biogenic Mn oxides. Geochim. Cosmochim. Acta. 74(11), 3232-3245.</w:t>
      </w:r>
    </w:p>
    <w:p w14:paraId="3FB9EA45" w14:textId="77777777" w:rsidR="007E6FD2" w:rsidRPr="00AF2394" w:rsidRDefault="007E6FD2" w:rsidP="007E6FD2">
      <w:pPr>
        <w:pStyle w:val="EndNoteBibliography"/>
        <w:spacing w:after="120" w:line="300" w:lineRule="auto"/>
        <w:ind w:left="720" w:hanging="720"/>
        <w:rPr>
          <w:noProof/>
        </w:rPr>
      </w:pPr>
      <w:r w:rsidRPr="00AF2394">
        <w:rPr>
          <w:noProof/>
        </w:rPr>
        <w:t>Fleck, N., Hett, T., Brode, J., Meyer, A., Richert, S. and Schiemann, O.  2019.  C–C cross-coupling reactions of trityl radicals: spin density delocalization, exchange coupling, and a spin label. J. Org. Chem. 84(6), 3293-3303.</w:t>
      </w:r>
    </w:p>
    <w:p w14:paraId="5A5D2258" w14:textId="77777777" w:rsidR="007E6FD2" w:rsidRPr="00AF2394" w:rsidRDefault="007E6FD2" w:rsidP="007E6FD2">
      <w:pPr>
        <w:pStyle w:val="EndNoteBibliography"/>
        <w:spacing w:after="120" w:line="300" w:lineRule="auto"/>
        <w:ind w:left="720" w:hanging="720"/>
        <w:rPr>
          <w:noProof/>
        </w:rPr>
      </w:pPr>
      <w:r w:rsidRPr="00AF2394">
        <w:rPr>
          <w:noProof/>
        </w:rPr>
        <w:t>Frisch, M., Trucks, G., Schlegel, H., Scuseria, G., Robb, M., Cheeseman, J., Scalmani, G., Barone, V., Mennucci, B. and Petersson, G.  2009.  Gaussian 09; Gaussian, Inc. J Wallingford, CT 32, 5648-5652.</w:t>
      </w:r>
    </w:p>
    <w:p w14:paraId="41FB7C89" w14:textId="77777777" w:rsidR="007E6FD2" w:rsidRPr="00AF2394" w:rsidRDefault="007E6FD2" w:rsidP="007E6FD2">
      <w:pPr>
        <w:pStyle w:val="EndNoteBibliography"/>
        <w:spacing w:after="120" w:line="300" w:lineRule="auto"/>
        <w:ind w:left="720" w:hanging="720"/>
        <w:rPr>
          <w:noProof/>
        </w:rPr>
      </w:pPr>
      <w:r w:rsidRPr="00AF2394">
        <w:rPr>
          <w:noProof/>
        </w:rPr>
        <w:t>Fromme, H., Küchler, T., Otto, T., Pilz, K., Müller, J. and Wenzel, A.  2002.  Occurrence of phthalates and bisphenol A and F in the environment. Water Res. 36(6), 1429-1438.</w:t>
      </w:r>
    </w:p>
    <w:p w14:paraId="67E56331" w14:textId="77777777" w:rsidR="007E6FD2" w:rsidRPr="00AF2394" w:rsidRDefault="007E6FD2" w:rsidP="007E6FD2">
      <w:pPr>
        <w:pStyle w:val="EndNoteBibliography"/>
        <w:spacing w:after="120" w:line="300" w:lineRule="auto"/>
        <w:ind w:left="720" w:hanging="720"/>
        <w:rPr>
          <w:noProof/>
        </w:rPr>
      </w:pPr>
      <w:r w:rsidRPr="00AF2394">
        <w:rPr>
          <w:noProof/>
        </w:rPr>
        <w:lastRenderedPageBreak/>
        <w:t>Fukui, K., Yonezawa, T., Nagata, C. and Shingu, H.  1954.  Molecular orbital theory of orientation in aromatic, heteroaromatic, and other conjugated molecules. J. Chem. Phys 22(8), 1433-1442.</w:t>
      </w:r>
    </w:p>
    <w:p w14:paraId="661B3D51" w14:textId="77777777" w:rsidR="007E6FD2" w:rsidRPr="00AF2394" w:rsidRDefault="007E6FD2" w:rsidP="007E6FD2">
      <w:pPr>
        <w:pStyle w:val="EndNoteBibliography"/>
        <w:spacing w:after="120" w:line="300" w:lineRule="auto"/>
        <w:ind w:left="720" w:hanging="720"/>
        <w:rPr>
          <w:noProof/>
        </w:rPr>
      </w:pPr>
      <w:r w:rsidRPr="00AF2394">
        <w:rPr>
          <w:noProof/>
        </w:rPr>
        <w:t>Fukui, K., Yonezawa, T. and Shingu, H.  1952.  A molecular orbital theory of reactivity in aromatic hydrocarbons. J. Chem. Phys 20(4), 722-725.</w:t>
      </w:r>
    </w:p>
    <w:p w14:paraId="3E0C498E" w14:textId="77777777" w:rsidR="007E6FD2" w:rsidRPr="00AF2394" w:rsidRDefault="007E6FD2" w:rsidP="007E6FD2">
      <w:pPr>
        <w:pStyle w:val="EndNoteBibliography"/>
        <w:spacing w:after="120" w:line="300" w:lineRule="auto"/>
        <w:ind w:left="720" w:hanging="720"/>
        <w:rPr>
          <w:noProof/>
        </w:rPr>
      </w:pPr>
      <w:r w:rsidRPr="00AF2394">
        <w:rPr>
          <w:noProof/>
        </w:rPr>
        <w:t>Huang, D., Zhao, H., Liu, C. and Sun, C.  2014.  Characteristics, sources, and transport of tetrabromobisphenol A and bisphenol A in soils from a typical e-waste recycling area in South China. Environ. Sci. Pollut. Res. 21(9), 5818-5826.</w:t>
      </w:r>
    </w:p>
    <w:p w14:paraId="786EB376" w14:textId="77777777" w:rsidR="007E6FD2" w:rsidRPr="00AF2394" w:rsidRDefault="007E6FD2" w:rsidP="007E6FD2">
      <w:pPr>
        <w:pStyle w:val="EndNoteBibliography"/>
        <w:spacing w:after="120" w:line="300" w:lineRule="auto"/>
        <w:ind w:left="720" w:hanging="720"/>
        <w:rPr>
          <w:noProof/>
        </w:rPr>
      </w:pPr>
      <w:r w:rsidRPr="00AF2394">
        <w:rPr>
          <w:noProof/>
        </w:rPr>
        <w:t>Huang, J., Zhong, S., Dai, Y., Liu, C.-C. and Zhang, H.  2018.  Effect of MnO</w:t>
      </w:r>
      <w:r w:rsidRPr="00AF2394">
        <w:rPr>
          <w:noProof/>
          <w:vertAlign w:val="subscript"/>
        </w:rPr>
        <w:t>2</w:t>
      </w:r>
      <w:r w:rsidRPr="00AF2394">
        <w:rPr>
          <w:noProof/>
        </w:rPr>
        <w:t xml:space="preserve"> phase structure on the oxidative reactivity toward bisphenol A degradation. Environ. Sci. Technol. 52(19), 11309-11318.</w:t>
      </w:r>
    </w:p>
    <w:p w14:paraId="49E79EC4" w14:textId="77777777" w:rsidR="007E6FD2" w:rsidRPr="00AF2394" w:rsidRDefault="007E6FD2" w:rsidP="007E6FD2">
      <w:pPr>
        <w:pStyle w:val="EndNoteBibliography"/>
        <w:spacing w:after="120" w:line="300" w:lineRule="auto"/>
        <w:ind w:left="720" w:hanging="720"/>
        <w:rPr>
          <w:noProof/>
        </w:rPr>
      </w:pPr>
      <w:r w:rsidRPr="00AF2394">
        <w:rPr>
          <w:noProof/>
        </w:rPr>
        <w:t>Huang, Q. and Weber, W.J.  2005.  Transformation and removal of bisphenol A from aqueous phase via peroxidase-mediated oxidative coupling reactions: efficacy, products, and pathways. Environ. Sci. Technol. 39(16), 6029-6036.</w:t>
      </w:r>
    </w:p>
    <w:p w14:paraId="55C2AA6E" w14:textId="77777777" w:rsidR="007E6FD2" w:rsidRPr="00AF2394" w:rsidRDefault="007E6FD2" w:rsidP="007E6FD2">
      <w:pPr>
        <w:pStyle w:val="EndNoteBibliography"/>
        <w:spacing w:after="120" w:line="300" w:lineRule="auto"/>
        <w:ind w:left="720" w:hanging="720"/>
        <w:rPr>
          <w:noProof/>
        </w:rPr>
      </w:pPr>
      <w:r w:rsidRPr="00AF2394">
        <w:rPr>
          <w:noProof/>
        </w:rPr>
        <w:t>Im, J. and Löffler, F.E.  2016.  Fate of bisphenol A in terrestrial and aquatic environments. Environ. Sci. Technol. 50(16), 8403-8416.</w:t>
      </w:r>
    </w:p>
    <w:p w14:paraId="28112703" w14:textId="77777777" w:rsidR="007E6FD2" w:rsidRPr="00AF2394" w:rsidRDefault="007E6FD2" w:rsidP="007E6FD2">
      <w:pPr>
        <w:pStyle w:val="EndNoteBibliography"/>
        <w:spacing w:after="120" w:line="300" w:lineRule="auto"/>
        <w:ind w:left="720" w:hanging="720"/>
        <w:rPr>
          <w:noProof/>
        </w:rPr>
      </w:pPr>
      <w:r w:rsidRPr="00AF2394">
        <w:rPr>
          <w:noProof/>
        </w:rPr>
        <w:t>Im, J., Prevatte, C.W., Campagna, S.R. and Löffler, F.E.  2015.  Identification of 4-hydroxycumyl alcohol as the major MnO</w:t>
      </w:r>
      <w:r w:rsidRPr="00AF2394">
        <w:rPr>
          <w:noProof/>
          <w:vertAlign w:val="subscript"/>
        </w:rPr>
        <w:t>2</w:t>
      </w:r>
      <w:r w:rsidRPr="00AF2394">
        <w:rPr>
          <w:noProof/>
        </w:rPr>
        <w:t>-mediated bisphenol A transformation product and evaluation of its environmental fate. Environ. Sci. Technol. 49(10), 6214-6221.</w:t>
      </w:r>
    </w:p>
    <w:p w14:paraId="35126AE4" w14:textId="77777777" w:rsidR="007E6FD2" w:rsidRPr="00AF2394" w:rsidRDefault="007E6FD2" w:rsidP="007E6FD2">
      <w:pPr>
        <w:pStyle w:val="EndNoteBibliography"/>
        <w:spacing w:after="120" w:line="300" w:lineRule="auto"/>
        <w:ind w:left="720" w:hanging="720"/>
        <w:rPr>
          <w:noProof/>
        </w:rPr>
      </w:pPr>
      <w:r w:rsidRPr="00AF2394">
        <w:rPr>
          <w:noProof/>
        </w:rPr>
        <w:t>Im, J., Prevatte, C.W., Lee, H.G., Campagna, S.R. and Löffler, F.E.  2014.  4-Methylphenol produced in freshwater sediment microcosms is not a bisphenol A metabolite. Chemosphere 117, 521-526.</w:t>
      </w:r>
    </w:p>
    <w:p w14:paraId="1E9B8DA3" w14:textId="77777777" w:rsidR="007E6FD2" w:rsidRPr="00AF2394" w:rsidRDefault="007E6FD2" w:rsidP="007E6FD2">
      <w:pPr>
        <w:pStyle w:val="EndNoteBibliography"/>
        <w:spacing w:after="120" w:line="300" w:lineRule="auto"/>
        <w:ind w:left="720" w:hanging="720"/>
        <w:rPr>
          <w:noProof/>
        </w:rPr>
      </w:pPr>
      <w:r w:rsidRPr="00AF2394">
        <w:rPr>
          <w:noProof/>
        </w:rPr>
        <w:t>Johnson, K.L., McCann, C.M., Wilkinson, J.-L., Jones, M., Tebo, B.M., West, M., Elgy, C., Clarke, C.E., Gowdy, C. and Hudson-Edwards, K.A.  2018.  Dissolved Mn (III) in water treatment works: Prevalence and significance. Water Res. 140, 181-190.</w:t>
      </w:r>
    </w:p>
    <w:p w14:paraId="509573C4" w14:textId="77777777" w:rsidR="007E6FD2" w:rsidRPr="00AF2394" w:rsidRDefault="007E6FD2" w:rsidP="007E6FD2">
      <w:pPr>
        <w:pStyle w:val="EndNoteBibliography"/>
        <w:spacing w:after="120" w:line="300" w:lineRule="auto"/>
        <w:ind w:left="720" w:hanging="720"/>
        <w:rPr>
          <w:noProof/>
        </w:rPr>
      </w:pPr>
      <w:r w:rsidRPr="00AF2394">
        <w:rPr>
          <w:noProof/>
        </w:rPr>
        <w:t>Jones, M.E., Nico, P.S., Ying, S., Regier, T., Thieme, J.r. and Keiluweit, M.  2018.  Manganese-driven carbon oxidation at oxic–anoxic interfaces. Environ. Sci. Technol. 52(21), 12349-12357.</w:t>
      </w:r>
    </w:p>
    <w:p w14:paraId="1086FFF8" w14:textId="77777777" w:rsidR="007E6FD2" w:rsidRPr="00AF2394" w:rsidRDefault="007E6FD2" w:rsidP="007E6FD2">
      <w:pPr>
        <w:pStyle w:val="EndNoteBibliography"/>
        <w:spacing w:after="120" w:line="300" w:lineRule="auto"/>
        <w:ind w:left="720" w:hanging="720"/>
        <w:rPr>
          <w:noProof/>
        </w:rPr>
      </w:pPr>
      <w:r w:rsidRPr="00AF2394">
        <w:rPr>
          <w:noProof/>
        </w:rPr>
        <w:t>Kalmykova, Y., Björklund, K., Strömvall, A.-M. and Blom, L.  2013.  Partitioning of polycyclic aromatic hydrocarbons, alkylphenols, bisphenol A and phthalates in landfill leachates and stormwater. Water Res. 47(3), 1317-1328.</w:t>
      </w:r>
    </w:p>
    <w:p w14:paraId="261697CD" w14:textId="77777777" w:rsidR="007E6FD2" w:rsidRPr="00AF2394" w:rsidRDefault="007E6FD2" w:rsidP="007E6FD2">
      <w:pPr>
        <w:pStyle w:val="EndNoteBibliography"/>
        <w:spacing w:after="120" w:line="300" w:lineRule="auto"/>
        <w:ind w:left="720" w:hanging="720"/>
        <w:rPr>
          <w:noProof/>
        </w:rPr>
      </w:pPr>
      <w:r w:rsidRPr="00AF2394">
        <w:rPr>
          <w:noProof/>
        </w:rPr>
        <w:lastRenderedPageBreak/>
        <w:t xml:space="preserve">Klewicki, J. and Morgan, J.  1999.  Dissolution of </w:t>
      </w:r>
      <w:r w:rsidRPr="00AF2394">
        <w:rPr>
          <w:i/>
          <w:noProof/>
        </w:rPr>
        <w:t>β</w:t>
      </w:r>
      <w:r w:rsidRPr="00AF2394">
        <w:rPr>
          <w:noProof/>
        </w:rPr>
        <w:t>-MnOOH particles by ligands: pyrophosphate, ethylenediaminetetraacetate, and citrate. Geochim. Cosmochim. Acta. 63(19-20), 3017-3024.</w:t>
      </w:r>
    </w:p>
    <w:p w14:paraId="4BCA4A9F" w14:textId="77777777" w:rsidR="007E6FD2" w:rsidRPr="00AF2394" w:rsidRDefault="007E6FD2" w:rsidP="007E6FD2">
      <w:pPr>
        <w:pStyle w:val="EndNoteBibliography"/>
        <w:spacing w:after="120" w:line="300" w:lineRule="auto"/>
        <w:ind w:left="720" w:hanging="720"/>
        <w:rPr>
          <w:noProof/>
        </w:rPr>
      </w:pPr>
      <w:r w:rsidRPr="00AF2394">
        <w:rPr>
          <w:noProof/>
        </w:rPr>
        <w:t>Klewicki, J.K. and Morgan, J.J.  1998.  Kinetic behavior of Mn (III) complexes of pyrophosphate, EDTA, and citrate. Environ. Sci. Technol. 32(19), 2916-2922.</w:t>
      </w:r>
    </w:p>
    <w:p w14:paraId="2A9D839D" w14:textId="77777777" w:rsidR="007E6FD2" w:rsidRPr="00AF2394" w:rsidRDefault="007E6FD2" w:rsidP="007E6FD2">
      <w:pPr>
        <w:pStyle w:val="EndNoteBibliography"/>
        <w:spacing w:after="120" w:line="300" w:lineRule="auto"/>
        <w:ind w:left="720" w:hanging="720"/>
        <w:rPr>
          <w:noProof/>
        </w:rPr>
      </w:pPr>
      <w:r w:rsidRPr="00AF2394">
        <w:rPr>
          <w:noProof/>
        </w:rPr>
        <w:t>Kostka, J.E., Luther III, G.W. and Nealson, K.H.  1995.  Chemical and biological reduction of Mn (III)-pyrophosphate complexes: potential importance of dissolved Mn (III) as an environmental oxidant. Geochim. Cosmochim. Acta. 59(5), 885-894.</w:t>
      </w:r>
    </w:p>
    <w:p w14:paraId="77CEED4E" w14:textId="77777777" w:rsidR="007E6FD2" w:rsidRPr="00AF2394" w:rsidRDefault="007E6FD2" w:rsidP="007E6FD2">
      <w:pPr>
        <w:pStyle w:val="EndNoteBibliography"/>
        <w:spacing w:after="120" w:line="300" w:lineRule="auto"/>
        <w:ind w:left="720" w:hanging="720"/>
        <w:rPr>
          <w:noProof/>
        </w:rPr>
      </w:pPr>
      <w:r w:rsidRPr="00AF2394">
        <w:rPr>
          <w:noProof/>
        </w:rPr>
        <w:t>Learman, D., Wankel, S., Webb, S., Martinez, N., Madden, A. and Hansel, C.  2011.  Coupled biotic–abiotic Mn (II) oxidation pathway mediates the formation and structural evolution of biogenic Mn oxides. Geochim. Cosmochim. Acta. 75(20), 6048-6063.</w:t>
      </w:r>
    </w:p>
    <w:p w14:paraId="5872D048" w14:textId="77777777" w:rsidR="007E6FD2" w:rsidRPr="00AF2394" w:rsidRDefault="007E6FD2" w:rsidP="007E6FD2">
      <w:pPr>
        <w:pStyle w:val="EndNoteBibliography"/>
        <w:spacing w:after="120" w:line="300" w:lineRule="auto"/>
        <w:ind w:left="720" w:hanging="720"/>
        <w:rPr>
          <w:noProof/>
        </w:rPr>
      </w:pPr>
      <w:r w:rsidRPr="00AF2394">
        <w:rPr>
          <w:noProof/>
        </w:rPr>
        <w:t>Li, J., Pang, S., Zhou, Y., Sun, S., Wang, L., Wang, Z., Gao, Y., Yang, Y. and Jiang, J.  2018.  Transformation of bisphenol AF and bisphenol S by manganese dioxide and effect of iodide. Water Res. 143, 47-55.</w:t>
      </w:r>
    </w:p>
    <w:p w14:paraId="47AD393D" w14:textId="77777777" w:rsidR="007E6FD2" w:rsidRPr="00AF2394" w:rsidRDefault="007E6FD2" w:rsidP="007E6FD2">
      <w:pPr>
        <w:pStyle w:val="EndNoteBibliography"/>
        <w:spacing w:after="120" w:line="300" w:lineRule="auto"/>
        <w:ind w:left="720" w:hanging="720"/>
        <w:rPr>
          <w:noProof/>
        </w:rPr>
      </w:pPr>
      <w:r w:rsidRPr="00AF2394">
        <w:rPr>
          <w:noProof/>
        </w:rPr>
        <w:t>Liao, C., Liu, F., Moon, H.-B., Yamashita, N., Yun, S. and Kannan, K.  2012.  Bisphenol analogues in sediments from industrialized areas in the United States, Japan, and Korea: spatial and temporal distributions. Environ. Sci. Technol. 46(21), 11558-11565.</w:t>
      </w:r>
    </w:p>
    <w:p w14:paraId="5B79C641" w14:textId="77777777" w:rsidR="007E6FD2" w:rsidRPr="00AF2394" w:rsidRDefault="007E6FD2" w:rsidP="007E6FD2">
      <w:pPr>
        <w:pStyle w:val="EndNoteBibliography"/>
        <w:spacing w:after="120" w:line="300" w:lineRule="auto"/>
        <w:ind w:left="720" w:hanging="720"/>
        <w:rPr>
          <w:noProof/>
        </w:rPr>
      </w:pPr>
      <w:r w:rsidRPr="00AF2394">
        <w:rPr>
          <w:noProof/>
        </w:rPr>
        <w:t>Lin, H., Szeinbaum, N.H., DiChristina, T.J. and Taillefert, M.  2012.  Microbial Mn (IV) reduction requires an initial one-electron reductive solubilization step. Geochim. Cosmochim. Acta. 99, 179-192.</w:t>
      </w:r>
    </w:p>
    <w:p w14:paraId="69B7976F" w14:textId="77777777" w:rsidR="007E6FD2" w:rsidRPr="00AF2394" w:rsidRDefault="007E6FD2" w:rsidP="007E6FD2">
      <w:pPr>
        <w:pStyle w:val="EndNoteBibliography"/>
        <w:spacing w:after="120" w:line="300" w:lineRule="auto"/>
        <w:ind w:left="720" w:hanging="720"/>
        <w:rPr>
          <w:noProof/>
        </w:rPr>
      </w:pPr>
      <w:r w:rsidRPr="00AF2394">
        <w:rPr>
          <w:noProof/>
        </w:rPr>
        <w:t>Lin, K., Liu, W. and Gan, J.  2009.  Oxidative removal of bisphenol A by manganese dioxide: efficacy, products, and pathways. Environ. Sci. Technol. 43(10), 3860-3864.</w:t>
      </w:r>
    </w:p>
    <w:p w14:paraId="433965C6" w14:textId="77777777" w:rsidR="007E6FD2" w:rsidRPr="00AF2394" w:rsidRDefault="007E6FD2" w:rsidP="007E6FD2">
      <w:pPr>
        <w:pStyle w:val="EndNoteBibliography"/>
        <w:spacing w:after="120" w:line="300" w:lineRule="auto"/>
        <w:ind w:left="720" w:hanging="720"/>
        <w:rPr>
          <w:noProof/>
        </w:rPr>
      </w:pPr>
      <w:r w:rsidRPr="00AF2394">
        <w:rPr>
          <w:noProof/>
        </w:rPr>
        <w:t>Liu, W., Sun, B., Qiao, J. and Guan, X.  2019.  Influence of pyrophosphate on the generation of soluble Mn (III) from reactions involving Mn oxides and Mn (VII). Environ. Sci. Technol. 53(17), 10227-10235.</w:t>
      </w:r>
    </w:p>
    <w:p w14:paraId="0C023EB7" w14:textId="77777777" w:rsidR="007E6FD2" w:rsidRPr="00AF2394" w:rsidRDefault="007E6FD2" w:rsidP="007E6FD2">
      <w:pPr>
        <w:pStyle w:val="EndNoteBibliography"/>
        <w:spacing w:after="120" w:line="300" w:lineRule="auto"/>
        <w:ind w:left="720" w:hanging="720"/>
        <w:rPr>
          <w:noProof/>
        </w:rPr>
      </w:pPr>
      <w:r w:rsidRPr="00AF2394">
        <w:rPr>
          <w:noProof/>
        </w:rPr>
        <w:t>Lowe, J.P. and Peterson, K. (2011) Quantum chemistry, Elsevier.</w:t>
      </w:r>
    </w:p>
    <w:p w14:paraId="4D2CA787" w14:textId="77777777" w:rsidR="007E6FD2" w:rsidRPr="00AF2394" w:rsidRDefault="007E6FD2" w:rsidP="007E6FD2">
      <w:pPr>
        <w:pStyle w:val="EndNoteBibliography"/>
        <w:spacing w:after="120" w:line="300" w:lineRule="auto"/>
        <w:ind w:left="720" w:hanging="720"/>
        <w:rPr>
          <w:noProof/>
        </w:rPr>
      </w:pPr>
      <w:r w:rsidRPr="00AF2394">
        <w:rPr>
          <w:noProof/>
        </w:rPr>
        <w:t>Madison, A.S., Tebo, B.M., Mucci, A., Sundby, B. and Luther, G.W.  2013.  Abundant porewater Mn (III) is a major component of the sedimentary redox system. Science 341(6148), 875-878.</w:t>
      </w:r>
    </w:p>
    <w:p w14:paraId="4523D6F6" w14:textId="77777777" w:rsidR="007E6FD2" w:rsidRPr="00AF2394" w:rsidRDefault="007E6FD2" w:rsidP="007E6FD2">
      <w:pPr>
        <w:pStyle w:val="EndNoteBibliography"/>
        <w:spacing w:after="120" w:line="300" w:lineRule="auto"/>
        <w:ind w:left="720" w:hanging="720"/>
        <w:rPr>
          <w:noProof/>
        </w:rPr>
      </w:pPr>
      <w:r w:rsidRPr="00AF2394">
        <w:rPr>
          <w:noProof/>
        </w:rPr>
        <w:t>Marcus, R.A.  1993.  Electron transfer reactions in chemistry. Theory and experiment. Rev. Mod. Phys. 65(3), 599.</w:t>
      </w:r>
    </w:p>
    <w:p w14:paraId="0AFA6AF2" w14:textId="77777777" w:rsidR="007E6FD2" w:rsidRPr="00AF2394" w:rsidRDefault="007E6FD2" w:rsidP="007E6FD2">
      <w:pPr>
        <w:pStyle w:val="EndNoteBibliography"/>
        <w:spacing w:after="120" w:line="300" w:lineRule="auto"/>
        <w:ind w:left="720" w:hanging="720"/>
        <w:rPr>
          <w:noProof/>
        </w:rPr>
      </w:pPr>
      <w:r w:rsidRPr="00AF2394">
        <w:rPr>
          <w:noProof/>
        </w:rPr>
        <w:t xml:space="preserve">McCormick, J.M., Es, T.V., Cooper, K.R., White, L.A. and Häggblom, M.M.  2011.  Microbially mediated </w:t>
      </w:r>
      <w:r w:rsidRPr="00AF2394">
        <w:rPr>
          <w:i/>
          <w:noProof/>
        </w:rPr>
        <w:t>O</w:t>
      </w:r>
      <w:r w:rsidRPr="00AF2394">
        <w:rPr>
          <w:noProof/>
        </w:rPr>
        <w:t xml:space="preserve">-methylation of bisphenol A results in metabolites with increased toxicity to </w:t>
      </w:r>
      <w:r w:rsidRPr="00AF2394">
        <w:rPr>
          <w:noProof/>
        </w:rPr>
        <w:lastRenderedPageBreak/>
        <w:t>the developing zebrafish (</w:t>
      </w:r>
      <w:r w:rsidRPr="00AF2394">
        <w:rPr>
          <w:i/>
          <w:noProof/>
        </w:rPr>
        <w:t>Danio rerio</w:t>
      </w:r>
      <w:r w:rsidRPr="00AF2394">
        <w:rPr>
          <w:noProof/>
        </w:rPr>
        <w:t>) embryo. Environ. Sci. Technol. 45(15), 6567-6574.</w:t>
      </w:r>
    </w:p>
    <w:p w14:paraId="43E575A5" w14:textId="77777777" w:rsidR="007E6FD2" w:rsidRPr="00AF2394" w:rsidRDefault="007E6FD2" w:rsidP="007E6FD2">
      <w:pPr>
        <w:pStyle w:val="EndNoteBibliography"/>
        <w:spacing w:after="120" w:line="300" w:lineRule="auto"/>
        <w:ind w:left="720" w:hanging="720"/>
        <w:rPr>
          <w:noProof/>
        </w:rPr>
      </w:pPr>
      <w:r w:rsidRPr="00AF2394">
        <w:rPr>
          <w:noProof/>
        </w:rPr>
        <w:t>Metzler-Nolte, N. and Kraatz, H. (2006) Concepts and models in bioinorganic chemistry, Wiley-Vch New York.</w:t>
      </w:r>
    </w:p>
    <w:p w14:paraId="54DF0977" w14:textId="77777777" w:rsidR="007E6FD2" w:rsidRPr="00AF2394" w:rsidRDefault="007E6FD2" w:rsidP="007E6FD2">
      <w:pPr>
        <w:pStyle w:val="EndNoteBibliography"/>
        <w:spacing w:after="120" w:line="300" w:lineRule="auto"/>
        <w:ind w:left="720" w:hanging="720"/>
        <w:rPr>
          <w:noProof/>
        </w:rPr>
      </w:pPr>
      <w:r w:rsidRPr="00AF2394">
        <w:rPr>
          <w:noProof/>
        </w:rPr>
        <w:t xml:space="preserve">Nakamura, S., Tezuka, Y., Ushiyama, A., Kawashima, C., Kitagawara, Y., Takahashi, K., Ohta, S. and Mashino, T.  2011.  </w:t>
      </w:r>
      <w:r w:rsidRPr="00AF2394">
        <w:rPr>
          <w:i/>
          <w:noProof/>
        </w:rPr>
        <w:t>Ipso</w:t>
      </w:r>
      <w:r w:rsidRPr="00AF2394">
        <w:rPr>
          <w:noProof/>
        </w:rPr>
        <w:t xml:space="preserve"> substitution of bisphenol A catalyzed by microsomal cytochrome P450 and enhancement of estrogenic activity. Toxicol. Lett. 203(1), 92-95.</w:t>
      </w:r>
    </w:p>
    <w:p w14:paraId="0B7B01DC" w14:textId="77777777" w:rsidR="007E6FD2" w:rsidRPr="00AF2394" w:rsidRDefault="007E6FD2" w:rsidP="007E6FD2">
      <w:pPr>
        <w:pStyle w:val="EndNoteBibliography"/>
        <w:spacing w:after="120" w:line="300" w:lineRule="auto"/>
        <w:ind w:left="720" w:hanging="720"/>
        <w:rPr>
          <w:noProof/>
        </w:rPr>
      </w:pPr>
      <w:r w:rsidRPr="00AF2394">
        <w:rPr>
          <w:noProof/>
        </w:rPr>
        <w:t xml:space="preserve">Nico, P.S. and Zasoski, R.J.  2000.  Importance of Mn (III) availability on the rate of Cr (III) oxidation on </w:t>
      </w:r>
      <w:r w:rsidRPr="00AF2394">
        <w:rPr>
          <w:i/>
          <w:noProof/>
        </w:rPr>
        <w:t>δ</w:t>
      </w:r>
      <w:r w:rsidRPr="00AF2394">
        <w:rPr>
          <w:noProof/>
        </w:rPr>
        <w:t>-MnO</w:t>
      </w:r>
      <w:r w:rsidRPr="00AF2394">
        <w:rPr>
          <w:noProof/>
          <w:vertAlign w:val="subscript"/>
        </w:rPr>
        <w:t>2</w:t>
      </w:r>
      <w:r w:rsidRPr="00AF2394">
        <w:rPr>
          <w:noProof/>
        </w:rPr>
        <w:t>. Environ. Sci. Technol. 34(16), 3363-3367.</w:t>
      </w:r>
    </w:p>
    <w:p w14:paraId="0903106B" w14:textId="77777777" w:rsidR="007E6FD2" w:rsidRPr="00AF2394" w:rsidRDefault="007E6FD2" w:rsidP="007E6FD2">
      <w:pPr>
        <w:pStyle w:val="EndNoteBibliography"/>
        <w:spacing w:after="120" w:line="300" w:lineRule="auto"/>
        <w:ind w:left="720" w:hanging="720"/>
        <w:rPr>
          <w:noProof/>
        </w:rPr>
      </w:pPr>
      <w:r w:rsidRPr="00AF2394">
        <w:rPr>
          <w:noProof/>
        </w:rPr>
        <w:t xml:space="preserve">Nico, P.S. and Zasoski, R.J.  2001.  Mn (III) center availability as a rate controlling factor in the oxidation of phenol and sulfide on </w:t>
      </w:r>
      <w:r w:rsidRPr="00AF2394">
        <w:rPr>
          <w:i/>
          <w:noProof/>
        </w:rPr>
        <w:t>δ</w:t>
      </w:r>
      <w:r w:rsidRPr="00AF2394">
        <w:rPr>
          <w:noProof/>
        </w:rPr>
        <w:t>-MnO</w:t>
      </w:r>
      <w:r w:rsidRPr="00AF2394">
        <w:rPr>
          <w:noProof/>
          <w:vertAlign w:val="subscript"/>
        </w:rPr>
        <w:t>2</w:t>
      </w:r>
      <w:r w:rsidRPr="00AF2394">
        <w:rPr>
          <w:noProof/>
        </w:rPr>
        <w:t>. Environ. Sci. Technol. 35(16), 3338-3343.</w:t>
      </w:r>
    </w:p>
    <w:p w14:paraId="559994E3" w14:textId="77777777" w:rsidR="007E6FD2" w:rsidRPr="00AF2394" w:rsidRDefault="007E6FD2" w:rsidP="007E6FD2">
      <w:pPr>
        <w:pStyle w:val="EndNoteBibliography"/>
        <w:spacing w:after="120" w:line="300" w:lineRule="auto"/>
        <w:ind w:left="720" w:hanging="720"/>
        <w:rPr>
          <w:noProof/>
        </w:rPr>
      </w:pPr>
      <w:r w:rsidRPr="00AF2394">
        <w:rPr>
          <w:noProof/>
        </w:rPr>
        <w:t>Ohko, Y., Iuchi, K.-i., Niwa, C., Tatsuma, T., Nakashima, T., Iguchi, T., Kubota, Y. and Fujishima, A.  2002.  17</w:t>
      </w:r>
      <w:r w:rsidRPr="00AF2394">
        <w:rPr>
          <w:i/>
          <w:noProof/>
        </w:rPr>
        <w:t>β</w:t>
      </w:r>
      <w:r w:rsidRPr="00AF2394">
        <w:rPr>
          <w:noProof/>
        </w:rPr>
        <w:t>-Estradiol degradation by TiO</w:t>
      </w:r>
      <w:r w:rsidRPr="00AF2394">
        <w:rPr>
          <w:noProof/>
          <w:vertAlign w:val="subscript"/>
        </w:rPr>
        <w:t>2</w:t>
      </w:r>
      <w:r w:rsidRPr="00AF2394">
        <w:rPr>
          <w:noProof/>
        </w:rPr>
        <w:t xml:space="preserve"> photocatalysis as a means of reducing estrogenic activity. Environ. Sci. Technol. 36(19), 4175-4181.</w:t>
      </w:r>
    </w:p>
    <w:p w14:paraId="7FF1B542" w14:textId="77777777" w:rsidR="007E6FD2" w:rsidRPr="00AF2394" w:rsidRDefault="007E6FD2" w:rsidP="007E6FD2">
      <w:pPr>
        <w:pStyle w:val="EndNoteBibliography"/>
        <w:spacing w:after="120" w:line="300" w:lineRule="auto"/>
        <w:ind w:left="720" w:hanging="720"/>
        <w:rPr>
          <w:noProof/>
        </w:rPr>
      </w:pPr>
      <w:r w:rsidRPr="00AF2394">
        <w:rPr>
          <w:noProof/>
        </w:rPr>
        <w:t>Qian, A., Zhang, W., Shi, C., Pan, C., Giammar, D.E., Yuan, S., Zhang, H. and Wang, Z.  2019.  Geochemical stability of dissolved Mn (III) in the presence of pyrophosphate as a model ligand: Complexation and disproportionation. Environ. Sci. Technol. 53(10), 5768-5777.</w:t>
      </w:r>
    </w:p>
    <w:p w14:paraId="76C39B49" w14:textId="77777777" w:rsidR="007E6FD2" w:rsidRPr="00AF2394" w:rsidRDefault="007E6FD2" w:rsidP="007E6FD2">
      <w:pPr>
        <w:pStyle w:val="EndNoteBibliography"/>
        <w:spacing w:after="120" w:line="300" w:lineRule="auto"/>
        <w:ind w:left="720" w:hanging="720"/>
        <w:rPr>
          <w:noProof/>
        </w:rPr>
      </w:pPr>
      <w:r w:rsidRPr="00AF2394">
        <w:rPr>
          <w:noProof/>
        </w:rPr>
        <w:t>Research, E.M. 2021  Global bisphenol A (BPA) market report and forecast 2021-2026.</w:t>
      </w:r>
    </w:p>
    <w:p w14:paraId="49293887" w14:textId="77777777" w:rsidR="007E6FD2" w:rsidRPr="00AF2394" w:rsidRDefault="007E6FD2" w:rsidP="007E6FD2">
      <w:pPr>
        <w:pStyle w:val="EndNoteBibliography"/>
        <w:spacing w:after="120" w:line="300" w:lineRule="auto"/>
        <w:ind w:left="720" w:hanging="720"/>
        <w:rPr>
          <w:noProof/>
        </w:rPr>
      </w:pPr>
      <w:r w:rsidRPr="00AF2394">
        <w:rPr>
          <w:noProof/>
        </w:rPr>
        <w:t>Shobnam, N., Sun, Y., Mahmood, M., Löffler, F.E. and Im, J.  2021.  Biologically mediated abiotic degradation (BMAD) of bisphenol A by manganese-oxidizing bacteria. J. Hazard. Mater., 125987.</w:t>
      </w:r>
    </w:p>
    <w:p w14:paraId="4D6A7A5E" w14:textId="77777777" w:rsidR="007E6FD2" w:rsidRPr="00AF2394" w:rsidRDefault="007E6FD2" w:rsidP="007E6FD2">
      <w:pPr>
        <w:pStyle w:val="EndNoteBibliography"/>
        <w:spacing w:after="120" w:line="300" w:lineRule="auto"/>
        <w:ind w:left="720" w:hanging="720"/>
        <w:rPr>
          <w:noProof/>
        </w:rPr>
      </w:pPr>
      <w:r w:rsidRPr="00AF2394">
        <w:rPr>
          <w:noProof/>
        </w:rPr>
        <w:t>Sigg, L., Sturm, M. and Kistler, D.  1987.  Vertical transport of heavy metals by settling particles in Lake Zurich. Limnol. Oceanogr. 32(1), 112-130.</w:t>
      </w:r>
    </w:p>
    <w:p w14:paraId="08E55480" w14:textId="77777777" w:rsidR="007E6FD2" w:rsidRPr="00AF2394" w:rsidRDefault="007E6FD2" w:rsidP="007E6FD2">
      <w:pPr>
        <w:pStyle w:val="EndNoteBibliography"/>
        <w:spacing w:after="120" w:line="300" w:lineRule="auto"/>
        <w:ind w:left="720" w:hanging="720"/>
        <w:rPr>
          <w:noProof/>
        </w:rPr>
      </w:pPr>
      <w:r w:rsidRPr="00AF2394">
        <w:rPr>
          <w:noProof/>
        </w:rPr>
        <w:t>Staples, C.A., Dome, P.B., Klecka, G.M., Oblock, S.T. and Harris, L.R.  1998.  A review of the environmental fate, effects, and exposures of bisphenol A. Chemosphere 36(10), 2149-2173.</w:t>
      </w:r>
    </w:p>
    <w:p w14:paraId="60E758A3" w14:textId="77777777" w:rsidR="007E6FD2" w:rsidRPr="00AF2394" w:rsidRDefault="007E6FD2" w:rsidP="007E6FD2">
      <w:pPr>
        <w:pStyle w:val="EndNoteBibliography"/>
        <w:spacing w:after="120" w:line="300" w:lineRule="auto"/>
        <w:ind w:left="720" w:hanging="720"/>
        <w:rPr>
          <w:noProof/>
        </w:rPr>
      </w:pPr>
      <w:r w:rsidRPr="00AF2394">
        <w:rPr>
          <w:noProof/>
        </w:rPr>
        <w:t>Stone, A.T.  1987.  Reductive dissolution of manganese (III/IV) oxides by substituted phenols. Environ. Sci. Technol. 21(10), 979-988.</w:t>
      </w:r>
    </w:p>
    <w:p w14:paraId="26405084" w14:textId="77777777" w:rsidR="007E6FD2" w:rsidRPr="00AF2394" w:rsidRDefault="007E6FD2" w:rsidP="007E6FD2">
      <w:pPr>
        <w:pStyle w:val="EndNoteBibliography"/>
        <w:spacing w:after="120" w:line="300" w:lineRule="auto"/>
        <w:ind w:left="720" w:hanging="720"/>
        <w:rPr>
          <w:noProof/>
        </w:rPr>
      </w:pPr>
      <w:r w:rsidRPr="00AF2394">
        <w:rPr>
          <w:noProof/>
        </w:rPr>
        <w:t>Sun, B., Guan, X., Fang, J. and Tratnyek, P.G.  2015.  Activation of manganese oxidants with bisulfite for enhanced oxidation of organic contaminants: the involvement of Mn (III). Environ. Sci. Technol. 49(20), 12414-12421.</w:t>
      </w:r>
    </w:p>
    <w:p w14:paraId="0C5D8FA1" w14:textId="77777777" w:rsidR="007E6FD2" w:rsidRPr="00AF2394" w:rsidRDefault="007E6FD2" w:rsidP="007E6FD2">
      <w:pPr>
        <w:pStyle w:val="EndNoteBibliography"/>
        <w:spacing w:after="120" w:line="300" w:lineRule="auto"/>
        <w:ind w:left="720" w:hanging="720"/>
        <w:rPr>
          <w:noProof/>
        </w:rPr>
      </w:pPr>
      <w:r w:rsidRPr="00AF2394">
        <w:rPr>
          <w:noProof/>
        </w:rPr>
        <w:lastRenderedPageBreak/>
        <w:t>Sun, Y., Im, J., Shobnam, N., Fanourakis, S.K., He, L., Anovitz, L.M., Erickson, P.R., Sun, H., Zhuang, J. and Löffler, F.E.  2021.  Degradation of adsorbed bisphenol A by soluble Mn (III). Environ. Sci. Technol. 55(19), 13014-13023.</w:t>
      </w:r>
    </w:p>
    <w:p w14:paraId="7C5BC563" w14:textId="77777777" w:rsidR="007E6FD2" w:rsidRPr="00AF2394" w:rsidRDefault="007E6FD2" w:rsidP="007E6FD2">
      <w:pPr>
        <w:pStyle w:val="EndNoteBibliography"/>
        <w:spacing w:after="120" w:line="300" w:lineRule="auto"/>
        <w:ind w:left="720" w:hanging="720"/>
        <w:rPr>
          <w:noProof/>
        </w:rPr>
      </w:pPr>
      <w:r w:rsidRPr="00AF2394">
        <w:rPr>
          <w:noProof/>
        </w:rPr>
        <w:t>Suzuki, T., Nakagawa, Y., Takano, I., Yaguchi, K. and Yasuda, K.  2004.  Environmental fate of bisphenol A and its biological metabolites in river water and their xeno-estrogenic activity. Environ. Sci. Technol. 38(8), 2389-2396.</w:t>
      </w:r>
    </w:p>
    <w:p w14:paraId="67B0661E" w14:textId="77777777" w:rsidR="007E6FD2" w:rsidRPr="00AF2394" w:rsidRDefault="007E6FD2" w:rsidP="007E6FD2">
      <w:pPr>
        <w:pStyle w:val="EndNoteBibliography"/>
        <w:spacing w:after="120" w:line="300" w:lineRule="auto"/>
        <w:ind w:left="720" w:hanging="720"/>
        <w:rPr>
          <w:noProof/>
        </w:rPr>
      </w:pPr>
      <w:r w:rsidRPr="00AF2394">
        <w:rPr>
          <w:noProof/>
        </w:rPr>
        <w:t>Trouwborst, R.E., Clement, B.G., Tebo, B.M., Glazer, B.T. and Luther, G.W.  2006.  Soluble Mn (III) in suboxic zones. Science 313(5795), 1955-1957.</w:t>
      </w:r>
    </w:p>
    <w:p w14:paraId="754A702D" w14:textId="77777777" w:rsidR="007E6FD2" w:rsidRPr="00AF2394" w:rsidRDefault="007E6FD2" w:rsidP="007E6FD2">
      <w:pPr>
        <w:pStyle w:val="EndNoteBibliography"/>
        <w:spacing w:after="120" w:line="300" w:lineRule="auto"/>
        <w:ind w:left="720" w:hanging="720"/>
        <w:rPr>
          <w:noProof/>
        </w:rPr>
      </w:pPr>
      <w:r w:rsidRPr="00AF2394">
        <w:rPr>
          <w:noProof/>
        </w:rPr>
        <w:t>Ukrainczyk, L. and McBride, M.B.  1992.  Oxidation of phenol in acidic aqueous suspensions of manganese oxides. Clays Clay Miner. 40(2), 157-166.</w:t>
      </w:r>
    </w:p>
    <w:p w14:paraId="43BE6209" w14:textId="77777777" w:rsidR="007E6FD2" w:rsidRPr="00AF2394" w:rsidRDefault="007E6FD2" w:rsidP="007E6FD2">
      <w:pPr>
        <w:pStyle w:val="EndNoteBibliography"/>
        <w:spacing w:after="120" w:line="300" w:lineRule="auto"/>
        <w:ind w:left="720" w:hanging="720"/>
        <w:rPr>
          <w:noProof/>
        </w:rPr>
      </w:pPr>
      <w:r w:rsidRPr="00AF2394">
        <w:rPr>
          <w:noProof/>
        </w:rPr>
        <w:t xml:space="preserve">USEPA 2017. USEPA ECOSAR (Ecological Structure Activity Relationships) v.2.0. </w:t>
      </w:r>
      <w:hyperlink r:id="rId19" w:history="1">
        <w:r w:rsidRPr="00AF2394">
          <w:rPr>
            <w:rStyle w:val="Hyperlink"/>
            <w:noProof/>
          </w:rPr>
          <w:t>https://www.epa.gov/tsca-screening-tools/ecological-structure-activity-relationships-ecosar-predictive-model</w:t>
        </w:r>
      </w:hyperlink>
      <w:r w:rsidRPr="00AF2394">
        <w:rPr>
          <w:noProof/>
        </w:rPr>
        <w:t xml:space="preserve"> (accessed Aug 31, 2021).</w:t>
      </w:r>
    </w:p>
    <w:p w14:paraId="79C3DE7D" w14:textId="77777777" w:rsidR="007E6FD2" w:rsidRPr="00AF2394" w:rsidRDefault="007E6FD2" w:rsidP="007E6FD2">
      <w:pPr>
        <w:pStyle w:val="EndNoteBibliography"/>
        <w:spacing w:after="120" w:line="300" w:lineRule="auto"/>
        <w:ind w:left="720" w:hanging="720"/>
        <w:rPr>
          <w:noProof/>
        </w:rPr>
      </w:pPr>
      <w:r w:rsidRPr="00AF2394">
        <w:rPr>
          <w:noProof/>
        </w:rPr>
        <w:t>Vandieken, V., Pester, M., Finke, N., Hyun, J.-H., Friedrich, M.W., Loy, A. and Thamdrup, B.  2012.  Three manganese oxide-rich marine sediments harbor similar communities of acetate-oxidizing manganese-reducing bacteria. ISME J. 6(11), 2078-2090.</w:t>
      </w:r>
    </w:p>
    <w:p w14:paraId="6A3B5ED6" w14:textId="77777777" w:rsidR="007E6FD2" w:rsidRPr="00AF2394" w:rsidRDefault="007E6FD2" w:rsidP="007E6FD2">
      <w:pPr>
        <w:pStyle w:val="EndNoteBibliography"/>
        <w:spacing w:after="120" w:line="300" w:lineRule="auto"/>
        <w:ind w:left="720" w:hanging="720"/>
        <w:rPr>
          <w:noProof/>
        </w:rPr>
      </w:pPr>
      <w:r w:rsidRPr="00AF2394">
        <w:rPr>
          <w:noProof/>
        </w:rPr>
        <w:t xml:space="preserve">Villalobos, M., Toner, B., Bargar, J. and Sposito, G.  2003.  Characterization of the manganese oxide produced by </w:t>
      </w:r>
      <w:r w:rsidRPr="00AF2394">
        <w:rPr>
          <w:i/>
          <w:noProof/>
        </w:rPr>
        <w:t>Pseudomonas putida</w:t>
      </w:r>
      <w:r w:rsidRPr="00AF2394">
        <w:rPr>
          <w:noProof/>
        </w:rPr>
        <w:t xml:space="preserve"> strain MnB1. Geochim. Cosmochim. Acta. 67(14), 2649-2662.</w:t>
      </w:r>
    </w:p>
    <w:p w14:paraId="02B23AA5" w14:textId="77777777" w:rsidR="007E6FD2" w:rsidRPr="00AF2394" w:rsidRDefault="007E6FD2" w:rsidP="007E6FD2">
      <w:pPr>
        <w:pStyle w:val="EndNoteBibliography"/>
        <w:spacing w:after="120" w:line="300" w:lineRule="auto"/>
        <w:ind w:left="720" w:hanging="720"/>
        <w:rPr>
          <w:noProof/>
        </w:rPr>
      </w:pPr>
      <w:r w:rsidRPr="00AF2394">
        <w:rPr>
          <w:noProof/>
        </w:rPr>
        <w:t>Wang, X., Wang, S., Qu, R., Ge, J., Wang, Z. and Gu, C.  2018.  Enhanced removal of chlorophene and 17</w:t>
      </w:r>
      <w:r w:rsidRPr="00AF2394">
        <w:rPr>
          <w:i/>
          <w:noProof/>
        </w:rPr>
        <w:t>β</w:t>
      </w:r>
      <w:r w:rsidRPr="00AF2394">
        <w:rPr>
          <w:noProof/>
        </w:rPr>
        <w:t>-estradiol by Mn (III) in a mixture solution with humic acid: investigation of reaction kinetics and formation of co-oligomerization products. Environ. Sci. Technol. 52(22), 13222-13230.</w:t>
      </w:r>
    </w:p>
    <w:p w14:paraId="0A808BEF" w14:textId="77777777" w:rsidR="007E6FD2" w:rsidRPr="00AF2394" w:rsidRDefault="007E6FD2" w:rsidP="007E6FD2">
      <w:pPr>
        <w:pStyle w:val="EndNoteBibliography"/>
        <w:spacing w:after="120" w:line="300" w:lineRule="auto"/>
        <w:ind w:left="720" w:hanging="720"/>
        <w:rPr>
          <w:noProof/>
        </w:rPr>
      </w:pPr>
      <w:r w:rsidRPr="00AF2394">
        <w:rPr>
          <w:noProof/>
        </w:rPr>
        <w:t>Wang, Y. and Stone, A.T.  2006.  The citric acid–Mn</w:t>
      </w:r>
      <w:r w:rsidRPr="00AF2394">
        <w:rPr>
          <w:noProof/>
          <w:vertAlign w:val="superscript"/>
        </w:rPr>
        <w:t>III,IV</w:t>
      </w:r>
      <w:r w:rsidRPr="00AF2394">
        <w:rPr>
          <w:noProof/>
        </w:rPr>
        <w:t>O</w:t>
      </w:r>
      <w:r w:rsidRPr="00AF2394">
        <w:rPr>
          <w:noProof/>
          <w:vertAlign w:val="subscript"/>
        </w:rPr>
        <w:t>2</w:t>
      </w:r>
      <w:r w:rsidRPr="00AF2394">
        <w:rPr>
          <w:noProof/>
        </w:rPr>
        <w:t>(birnessite) reaction. Electron transfer, complex formation, and autocatalytic feedback. Geochim. Cosmochim. Acta. 70(17), 4463-4476.</w:t>
      </w:r>
    </w:p>
    <w:p w14:paraId="008507F4" w14:textId="77777777" w:rsidR="007E6FD2" w:rsidRPr="00AF2394" w:rsidRDefault="007E6FD2" w:rsidP="007E6FD2">
      <w:pPr>
        <w:pStyle w:val="EndNoteBibliography"/>
        <w:spacing w:after="120" w:line="300" w:lineRule="auto"/>
        <w:ind w:left="720" w:hanging="720"/>
        <w:rPr>
          <w:noProof/>
        </w:rPr>
      </w:pPr>
      <w:r w:rsidRPr="00AF2394">
        <w:rPr>
          <w:noProof/>
        </w:rPr>
        <w:t>Wang, Z., Xiong, W., Tebo, B.M. and Giammar, D.E.  2014.  Oxidative UO</w:t>
      </w:r>
      <w:r w:rsidRPr="00AF2394">
        <w:rPr>
          <w:noProof/>
          <w:vertAlign w:val="subscript"/>
        </w:rPr>
        <w:t>2</w:t>
      </w:r>
      <w:r w:rsidRPr="00AF2394">
        <w:rPr>
          <w:noProof/>
        </w:rPr>
        <w:t xml:space="preserve"> dissolution induced by soluble Mn (III). Environ. Sci. Technol. 48(1), 289-298.</w:t>
      </w:r>
    </w:p>
    <w:p w14:paraId="0A8EC1A0" w14:textId="77777777" w:rsidR="007E6FD2" w:rsidRPr="00AF2394" w:rsidRDefault="007E6FD2" w:rsidP="007E6FD2">
      <w:pPr>
        <w:pStyle w:val="EndNoteBibliography"/>
        <w:spacing w:after="120" w:line="300" w:lineRule="auto"/>
        <w:ind w:left="720" w:hanging="720"/>
        <w:rPr>
          <w:noProof/>
        </w:rPr>
      </w:pPr>
      <w:r w:rsidRPr="00AF2394">
        <w:rPr>
          <w:noProof/>
        </w:rPr>
        <w:t>Webb, S.M., Dick, G.J., Bargar, J.R. and Tebo, B.M.  2005.  Evidence for the presence of Mn (III) intermediates in the bacterial oxidation of Mn (II). Proc. Natl. Acad. Sci. U. S. A. 102(15), 5558-5563.</w:t>
      </w:r>
    </w:p>
    <w:p w14:paraId="21A6BEDE" w14:textId="77777777" w:rsidR="007E6FD2" w:rsidRPr="00AF2394" w:rsidRDefault="007E6FD2" w:rsidP="007E6FD2">
      <w:pPr>
        <w:pStyle w:val="EndNoteBibliography"/>
        <w:spacing w:after="120" w:line="300" w:lineRule="auto"/>
        <w:ind w:left="720" w:hanging="720"/>
        <w:rPr>
          <w:noProof/>
        </w:rPr>
      </w:pPr>
      <w:r w:rsidRPr="00AF2394">
        <w:rPr>
          <w:noProof/>
        </w:rPr>
        <w:lastRenderedPageBreak/>
        <w:t>Wright, M.H., Farooqui, S.M., White, A.R. and Greene, A.C.  2016.  Production of manganese oxide nanoparticles by Shewanella species. Appl. Environ. Microbiol. 82(17), 5402-5409.</w:t>
      </w:r>
    </w:p>
    <w:p w14:paraId="14F51B61" w14:textId="77777777" w:rsidR="007E6FD2" w:rsidRPr="00AF2394" w:rsidRDefault="007E6FD2" w:rsidP="007E6FD2">
      <w:pPr>
        <w:pStyle w:val="EndNoteBibliography"/>
        <w:spacing w:after="120" w:line="300" w:lineRule="auto"/>
        <w:ind w:left="720" w:hanging="720"/>
        <w:rPr>
          <w:noProof/>
        </w:rPr>
      </w:pPr>
      <w:r w:rsidRPr="00AF2394">
        <w:rPr>
          <w:noProof/>
        </w:rPr>
        <w:t>Xu, X., Chen, J., Wang, S., Ge, J., Qu, R., Feng, M., Sharma, V.K. and Wang, Z.  2018.  Degradation kinetics and transformation products of chlorophene by aqueous permanganate. Water Res. 138, 293-300.</w:t>
      </w:r>
    </w:p>
    <w:p w14:paraId="1A2804D3" w14:textId="77777777" w:rsidR="007E6FD2" w:rsidRPr="00AF2394" w:rsidRDefault="007E6FD2" w:rsidP="007E6FD2">
      <w:pPr>
        <w:pStyle w:val="EndNoteBibliography"/>
        <w:spacing w:after="120" w:line="300" w:lineRule="auto"/>
        <w:ind w:left="720" w:hanging="720"/>
        <w:rPr>
          <w:noProof/>
        </w:rPr>
      </w:pPr>
      <w:r w:rsidRPr="00AF2394">
        <w:rPr>
          <w:noProof/>
        </w:rPr>
        <w:t>Yan, J., Bi, M., Bourdon, A.K., Farmer, A.T., Wang, P.-H., Molenda, O., Quaile, A.T., Jiang, N., Yang, Y., Yin, Y., Şimşir, B., Campagna, S.R., Edwards, E.A. and Löffler, F.E.  2018.  Purinyl-cobamide is a native prosthetic group of reductive dehalogenases. Nat. Chem. Biol. 14(1), 8.</w:t>
      </w:r>
    </w:p>
    <w:p w14:paraId="0C4DC90E" w14:textId="77777777" w:rsidR="007E6FD2" w:rsidRPr="00AF2394" w:rsidRDefault="007E6FD2" w:rsidP="007E6FD2">
      <w:pPr>
        <w:pStyle w:val="EndNoteBibliography"/>
        <w:spacing w:after="120" w:line="300" w:lineRule="auto"/>
        <w:ind w:left="720" w:hanging="720"/>
        <w:rPr>
          <w:noProof/>
        </w:rPr>
      </w:pPr>
      <w:r w:rsidRPr="00AF2394">
        <w:rPr>
          <w:noProof/>
        </w:rPr>
        <w:t>Zhang, H. and Huang, C.  2003.  Oxidative transformation of triclosan and chlorophene by manganese oxides. Environ. Sci. Technol. 37(11), 2421-2430.</w:t>
      </w:r>
    </w:p>
    <w:p w14:paraId="1F26CC9E" w14:textId="77777777" w:rsidR="007E6FD2" w:rsidRPr="00AF2394" w:rsidRDefault="007E6FD2" w:rsidP="007E6FD2">
      <w:pPr>
        <w:spacing w:after="120" w:line="300" w:lineRule="auto"/>
        <w:ind w:hanging="720"/>
        <w:rPr>
          <w:rFonts w:ascii="Times New Roman" w:hAnsi="Times New Roman" w:cs="Times New Roman"/>
        </w:rPr>
      </w:pPr>
      <w:r w:rsidRPr="00AF2394">
        <w:rPr>
          <w:rFonts w:ascii="Times New Roman" w:hAnsi="Times New Roman" w:cs="Times New Roman"/>
        </w:rPr>
        <w:fldChar w:fldCharType="end"/>
      </w:r>
      <w:r w:rsidRPr="00AF2394">
        <w:rPr>
          <w:rFonts w:ascii="Times New Roman" w:hAnsi="Times New Roman" w:cs="Times New Roman"/>
        </w:rPr>
        <w:br w:type="page"/>
      </w:r>
    </w:p>
    <w:p w14:paraId="2E849B85" w14:textId="77777777" w:rsidR="007E6FD2" w:rsidRPr="00AF2394" w:rsidRDefault="007E6FD2" w:rsidP="007E6FD2">
      <w:pPr>
        <w:pStyle w:val="Heading2"/>
        <w:rPr>
          <w:rFonts w:cs="Times New Roman"/>
        </w:rPr>
      </w:pPr>
      <w:bookmarkStart w:id="106" w:name="_Toc109295013"/>
      <w:r w:rsidRPr="00AF2394">
        <w:rPr>
          <w:rFonts w:cs="Times New Roman"/>
        </w:rPr>
        <w:lastRenderedPageBreak/>
        <w:t>Appendix</w:t>
      </w:r>
      <w:bookmarkEnd w:id="106"/>
    </w:p>
    <w:p w14:paraId="304F1A27" w14:textId="77777777" w:rsidR="007E6FD2" w:rsidRPr="00AF2394" w:rsidRDefault="007E6FD2" w:rsidP="007E6FD2">
      <w:pPr>
        <w:pStyle w:val="Caption"/>
        <w:spacing w:after="0" w:line="480" w:lineRule="auto"/>
        <w:rPr>
          <w:rFonts w:cs="Times New Roman"/>
        </w:rPr>
      </w:pPr>
    </w:p>
    <w:p w14:paraId="0BB4777F" w14:textId="5DFF8C8D" w:rsidR="007E6FD2" w:rsidRPr="00AF2394" w:rsidRDefault="007E6FD2" w:rsidP="00703C44">
      <w:pPr>
        <w:pStyle w:val="Caption"/>
        <w:spacing w:line="480" w:lineRule="auto"/>
        <w:rPr>
          <w:rFonts w:cs="Times New Roman"/>
          <w:bCs/>
          <w:szCs w:val="27"/>
        </w:rPr>
      </w:pPr>
      <w:bookmarkStart w:id="107" w:name="_Toc108437280"/>
      <w:bookmarkStart w:id="108" w:name="_Toc102336387"/>
      <w:r w:rsidRPr="00AF2394">
        <w:rPr>
          <w:rFonts w:cs="Times New Roman"/>
          <w:b/>
          <w:bCs/>
        </w:rPr>
        <w:t xml:space="preserve">Table </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Table \* ARABIC \s 1 </w:instrText>
      </w:r>
      <w:r w:rsidR="00620362">
        <w:rPr>
          <w:rFonts w:cs="Times New Roman"/>
          <w:b/>
          <w:bCs/>
        </w:rPr>
        <w:fldChar w:fldCharType="separate"/>
      </w:r>
      <w:r w:rsidR="00620362">
        <w:rPr>
          <w:rFonts w:cs="Times New Roman"/>
          <w:b/>
          <w:bCs/>
          <w:noProof/>
        </w:rPr>
        <w:t>1</w:t>
      </w:r>
      <w:r w:rsidR="00620362">
        <w:rPr>
          <w:rFonts w:cs="Times New Roman"/>
          <w:b/>
          <w:bCs/>
        </w:rPr>
        <w:fldChar w:fldCharType="end"/>
      </w:r>
      <w:r w:rsidRPr="00AF2394">
        <w:rPr>
          <w:rFonts w:cs="Times New Roman"/>
          <w:b/>
          <w:bCs/>
        </w:rPr>
        <w:t xml:space="preserve">. </w:t>
      </w:r>
      <w:r w:rsidRPr="00AF2394">
        <w:rPr>
          <w:rFonts w:cs="Times New Roman"/>
          <w:bCs/>
          <w:szCs w:val="27"/>
        </w:rPr>
        <w:t>Removal of BPA (</w:t>
      </w:r>
      <w:r w:rsidRPr="00AF2394">
        <w:rPr>
          <w:rFonts w:cs="Times New Roman"/>
          <w:shd w:val="clear" w:color="auto" w:fill="FFFFFF"/>
        </w:rPr>
        <w:t>1.76 µmol</w:t>
      </w:r>
      <w:r w:rsidRPr="00AF2394">
        <w:rPr>
          <w:rFonts w:cs="Times New Roman"/>
          <w:bCs/>
          <w:szCs w:val="27"/>
        </w:rPr>
        <w:t>) after 10- and 60-min incubation periods in the presence of 0.05, 0.25, and 1 mM of Mn(III), MnO</w:t>
      </w:r>
      <w:r w:rsidRPr="00AF2394">
        <w:rPr>
          <w:rFonts w:cs="Times New Roman"/>
          <w:bCs/>
          <w:szCs w:val="27"/>
          <w:vertAlign w:val="subscript"/>
        </w:rPr>
        <w:t>2</w:t>
      </w:r>
      <w:r w:rsidRPr="00AF2394">
        <w:rPr>
          <w:rFonts w:cs="Times New Roman"/>
          <w:bCs/>
          <w:szCs w:val="27"/>
        </w:rPr>
        <w:t>, and surface-Mn(III)-free MnO</w:t>
      </w:r>
      <w:r w:rsidRPr="00AF2394">
        <w:rPr>
          <w:rFonts w:cs="Times New Roman"/>
          <w:bCs/>
          <w:szCs w:val="27"/>
          <w:vertAlign w:val="subscript"/>
        </w:rPr>
        <w:t>2</w:t>
      </w:r>
      <w:r w:rsidRPr="00AF2394">
        <w:rPr>
          <w:rFonts w:cs="Times New Roman"/>
          <w:bCs/>
          <w:szCs w:val="27"/>
        </w:rPr>
        <w:t>.</w:t>
      </w:r>
      <w:bookmarkEnd w:id="107"/>
      <w:r w:rsidRPr="00AF2394">
        <w:rPr>
          <w:rFonts w:cs="Times New Roman"/>
        </w:rPr>
        <w:t xml:space="preserve"> MnO</w:t>
      </w:r>
      <w:r w:rsidRPr="00AF2394">
        <w:rPr>
          <w:rFonts w:cs="Times New Roman"/>
          <w:vertAlign w:val="subscript"/>
        </w:rPr>
        <w:t>2</w:t>
      </w:r>
      <w:r w:rsidRPr="00AF2394">
        <w:rPr>
          <w:rFonts w:cs="Times New Roman"/>
        </w:rPr>
        <w:t xml:space="preserve"> and surface-Mn(III)-free MnO</w:t>
      </w:r>
      <w:r w:rsidRPr="00AF2394">
        <w:rPr>
          <w:rFonts w:cs="Times New Roman"/>
          <w:vertAlign w:val="subscript"/>
        </w:rPr>
        <w:t>2</w:t>
      </w:r>
      <w:r w:rsidRPr="00AF2394">
        <w:rPr>
          <w:rFonts w:cs="Times New Roman"/>
        </w:rPr>
        <w:t xml:space="preserve"> are expressed as nominal concentrations.</w:t>
      </w:r>
      <w:r w:rsidRPr="00AF2394">
        <w:rPr>
          <w:rFonts w:cs="Times New Roman"/>
          <w:szCs w:val="22"/>
        </w:rPr>
        <w:t xml:space="preserve"> The data represent the averages and the standard deviations of duplicate incubations.</w:t>
      </w:r>
      <w:bookmarkEnd w:id="108"/>
    </w:p>
    <w:tbl>
      <w:tblPr>
        <w:tblW w:w="5018" w:type="pct"/>
        <w:jc w:val="center"/>
        <w:tblBorders>
          <w:top w:val="single" w:sz="4" w:space="0" w:color="000000"/>
          <w:bottom w:val="single" w:sz="4" w:space="0" w:color="000000"/>
        </w:tblBorders>
        <w:tblLook w:val="04A0" w:firstRow="1" w:lastRow="0" w:firstColumn="1" w:lastColumn="0" w:noHBand="0" w:noVBand="1"/>
      </w:tblPr>
      <w:tblGrid>
        <w:gridCol w:w="2344"/>
        <w:gridCol w:w="2441"/>
        <w:gridCol w:w="2326"/>
        <w:gridCol w:w="2283"/>
      </w:tblGrid>
      <w:tr w:rsidR="007E6FD2" w:rsidRPr="00AF2394" w14:paraId="6F05709C" w14:textId="77777777" w:rsidTr="008B45A4">
        <w:trPr>
          <w:cantSplit/>
          <w:trHeight w:hRule="exact" w:val="386"/>
          <w:tblHeader/>
          <w:jc w:val="center"/>
        </w:trPr>
        <w:tc>
          <w:tcPr>
            <w:tcW w:w="1248" w:type="pct"/>
            <w:vMerge w:val="restart"/>
            <w:tcBorders>
              <w:top w:val="single" w:sz="8" w:space="0" w:color="auto"/>
              <w:bottom w:val="nil"/>
            </w:tcBorders>
            <w:vAlign w:val="center"/>
          </w:tcPr>
          <w:p w14:paraId="2558F51E" w14:textId="77777777" w:rsidR="007E6FD2" w:rsidRPr="00AF2394" w:rsidRDefault="007E6FD2" w:rsidP="00872150">
            <w:pPr>
              <w:jc w:val="center"/>
              <w:rPr>
                <w:rFonts w:ascii="Times New Roman" w:hAnsi="Times New Roman" w:cs="Times New Roman"/>
                <w:b/>
                <w:bCs/>
                <w:szCs w:val="22"/>
              </w:rPr>
            </w:pPr>
            <w:r w:rsidRPr="00AF2394">
              <w:rPr>
                <w:rFonts w:ascii="Times New Roman" w:hAnsi="Times New Roman" w:cs="Times New Roman"/>
                <w:b/>
                <w:bCs/>
              </w:rPr>
              <w:t>Oxidant</w:t>
            </w:r>
          </w:p>
        </w:tc>
        <w:tc>
          <w:tcPr>
            <w:tcW w:w="1299" w:type="pct"/>
            <w:vMerge w:val="restart"/>
            <w:tcBorders>
              <w:top w:val="single" w:sz="8" w:space="0" w:color="auto"/>
              <w:bottom w:val="nil"/>
            </w:tcBorders>
            <w:vAlign w:val="center"/>
          </w:tcPr>
          <w:p w14:paraId="60C0394B" w14:textId="77777777" w:rsidR="007E6FD2" w:rsidRPr="00AF2394" w:rsidRDefault="007E6FD2" w:rsidP="00872150">
            <w:pPr>
              <w:jc w:val="center"/>
              <w:rPr>
                <w:rFonts w:ascii="Times New Roman" w:hAnsi="Times New Roman" w:cs="Times New Roman"/>
                <w:b/>
                <w:bCs/>
                <w:szCs w:val="22"/>
              </w:rPr>
            </w:pPr>
            <w:r w:rsidRPr="00AF2394">
              <w:rPr>
                <w:rFonts w:ascii="Times New Roman" w:hAnsi="Times New Roman" w:cs="Times New Roman"/>
                <w:b/>
                <w:bCs/>
              </w:rPr>
              <w:t>Concentration</w:t>
            </w:r>
            <w:r w:rsidRPr="00AF2394">
              <w:rPr>
                <w:rFonts w:ascii="Times New Roman" w:hAnsi="Times New Roman" w:cs="Times New Roman"/>
                <w:b/>
                <w:bCs/>
                <w:szCs w:val="22"/>
              </w:rPr>
              <w:t xml:space="preserve"> (mM)</w:t>
            </w:r>
          </w:p>
        </w:tc>
        <w:tc>
          <w:tcPr>
            <w:tcW w:w="2453" w:type="pct"/>
            <w:gridSpan w:val="2"/>
            <w:tcBorders>
              <w:top w:val="single" w:sz="8" w:space="0" w:color="auto"/>
              <w:bottom w:val="single" w:sz="4" w:space="0" w:color="000000"/>
            </w:tcBorders>
            <w:vAlign w:val="center"/>
          </w:tcPr>
          <w:p w14:paraId="4962D154"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b/>
                <w:bCs/>
              </w:rPr>
              <w:t>µmol BPA removed</w:t>
            </w:r>
            <w:r w:rsidRPr="00AF2394" w:rsidDel="00D46F50">
              <w:rPr>
                <w:rFonts w:ascii="Times New Roman" w:hAnsi="Times New Roman" w:cs="Times New Roman"/>
                <w:b/>
                <w:bCs/>
              </w:rPr>
              <w:t xml:space="preserve"> </w:t>
            </w:r>
            <w:r w:rsidRPr="00AF2394">
              <w:rPr>
                <w:rFonts w:ascii="Times New Roman" w:hAnsi="Times New Roman" w:cs="Times New Roman"/>
                <w:b/>
                <w:bCs/>
              </w:rPr>
              <w:t>(%)</w:t>
            </w:r>
          </w:p>
        </w:tc>
      </w:tr>
      <w:tr w:rsidR="007E6FD2" w:rsidRPr="00AF2394" w14:paraId="62E3C2B6" w14:textId="77777777" w:rsidTr="00872150">
        <w:trPr>
          <w:cantSplit/>
          <w:trHeight w:hRule="exact" w:val="386"/>
          <w:tblHeader/>
          <w:jc w:val="center"/>
        </w:trPr>
        <w:tc>
          <w:tcPr>
            <w:tcW w:w="1248" w:type="pct"/>
            <w:vMerge/>
            <w:tcBorders>
              <w:top w:val="nil"/>
              <w:bottom w:val="single" w:sz="4" w:space="0" w:color="000000"/>
            </w:tcBorders>
            <w:vAlign w:val="center"/>
          </w:tcPr>
          <w:p w14:paraId="3EBDFC7E" w14:textId="77777777" w:rsidR="007E6FD2" w:rsidRPr="00AF2394" w:rsidRDefault="007E6FD2" w:rsidP="00872150">
            <w:pPr>
              <w:jc w:val="center"/>
              <w:rPr>
                <w:rFonts w:ascii="Times New Roman" w:hAnsi="Times New Roman" w:cs="Times New Roman"/>
                <w:szCs w:val="22"/>
              </w:rPr>
            </w:pPr>
          </w:p>
        </w:tc>
        <w:tc>
          <w:tcPr>
            <w:tcW w:w="1299" w:type="pct"/>
            <w:vMerge/>
            <w:tcBorders>
              <w:top w:val="nil"/>
              <w:bottom w:val="single" w:sz="4" w:space="0" w:color="000000"/>
            </w:tcBorders>
            <w:vAlign w:val="center"/>
          </w:tcPr>
          <w:p w14:paraId="198C564D" w14:textId="77777777" w:rsidR="007E6FD2" w:rsidRPr="00AF2394" w:rsidRDefault="007E6FD2" w:rsidP="00872150">
            <w:pPr>
              <w:jc w:val="center"/>
              <w:rPr>
                <w:rFonts w:ascii="Times New Roman" w:hAnsi="Times New Roman" w:cs="Times New Roman"/>
                <w:szCs w:val="22"/>
              </w:rPr>
            </w:pPr>
          </w:p>
        </w:tc>
        <w:tc>
          <w:tcPr>
            <w:tcW w:w="2453" w:type="pct"/>
            <w:gridSpan w:val="2"/>
            <w:tcBorders>
              <w:top w:val="single" w:sz="4" w:space="0" w:color="000000"/>
              <w:bottom w:val="single" w:sz="4" w:space="0" w:color="000000"/>
            </w:tcBorders>
            <w:vAlign w:val="center"/>
          </w:tcPr>
          <w:p w14:paraId="37D78A5C" w14:textId="77777777" w:rsidR="007E6FD2" w:rsidRPr="00AF2394" w:rsidRDefault="007E6FD2" w:rsidP="00872150">
            <w:pPr>
              <w:jc w:val="center"/>
              <w:rPr>
                <w:rFonts w:ascii="Times New Roman" w:hAnsi="Times New Roman" w:cs="Times New Roman"/>
                <w:b/>
                <w:bCs/>
                <w:szCs w:val="22"/>
              </w:rPr>
            </w:pPr>
            <w:r w:rsidRPr="00AF2394">
              <w:rPr>
                <w:rFonts w:ascii="Times New Roman" w:hAnsi="Times New Roman" w:cs="Times New Roman"/>
                <w:b/>
                <w:bCs/>
              </w:rPr>
              <w:t>Incubation</w:t>
            </w:r>
            <w:r w:rsidRPr="00AF2394">
              <w:rPr>
                <w:rFonts w:ascii="Times New Roman" w:hAnsi="Times New Roman" w:cs="Times New Roman"/>
                <w:b/>
                <w:bCs/>
                <w:szCs w:val="22"/>
              </w:rPr>
              <w:t xml:space="preserve"> time</w:t>
            </w:r>
          </w:p>
        </w:tc>
      </w:tr>
      <w:tr w:rsidR="007E6FD2" w:rsidRPr="00AF2394" w14:paraId="2811A4F5" w14:textId="77777777" w:rsidTr="008B45A4">
        <w:trPr>
          <w:cantSplit/>
          <w:trHeight w:hRule="exact" w:val="386"/>
          <w:tblHeader/>
          <w:jc w:val="center"/>
        </w:trPr>
        <w:tc>
          <w:tcPr>
            <w:tcW w:w="1248" w:type="pct"/>
            <w:vMerge/>
            <w:tcBorders>
              <w:top w:val="nil"/>
              <w:bottom w:val="single" w:sz="8" w:space="0" w:color="auto"/>
            </w:tcBorders>
            <w:vAlign w:val="center"/>
          </w:tcPr>
          <w:p w14:paraId="56B1B168" w14:textId="77777777" w:rsidR="007E6FD2" w:rsidRPr="00AF2394" w:rsidRDefault="007E6FD2" w:rsidP="00872150">
            <w:pPr>
              <w:jc w:val="center"/>
              <w:rPr>
                <w:rFonts w:ascii="Times New Roman" w:hAnsi="Times New Roman" w:cs="Times New Roman"/>
                <w:szCs w:val="22"/>
              </w:rPr>
            </w:pPr>
          </w:p>
        </w:tc>
        <w:tc>
          <w:tcPr>
            <w:tcW w:w="1299" w:type="pct"/>
            <w:vMerge/>
            <w:tcBorders>
              <w:top w:val="nil"/>
              <w:bottom w:val="single" w:sz="8" w:space="0" w:color="auto"/>
            </w:tcBorders>
            <w:vAlign w:val="center"/>
          </w:tcPr>
          <w:p w14:paraId="79EFD532" w14:textId="77777777" w:rsidR="007E6FD2" w:rsidRPr="00AF2394" w:rsidRDefault="007E6FD2" w:rsidP="00872150">
            <w:pPr>
              <w:jc w:val="center"/>
              <w:rPr>
                <w:rFonts w:ascii="Times New Roman" w:hAnsi="Times New Roman" w:cs="Times New Roman"/>
                <w:szCs w:val="22"/>
              </w:rPr>
            </w:pPr>
          </w:p>
        </w:tc>
        <w:tc>
          <w:tcPr>
            <w:tcW w:w="1238" w:type="pct"/>
            <w:tcBorders>
              <w:top w:val="single" w:sz="4" w:space="0" w:color="000000"/>
              <w:bottom w:val="single" w:sz="8" w:space="0" w:color="auto"/>
            </w:tcBorders>
            <w:vAlign w:val="center"/>
          </w:tcPr>
          <w:p w14:paraId="00D2C705"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10 </w:t>
            </w:r>
            <w:r w:rsidRPr="00AF2394">
              <w:rPr>
                <w:rFonts w:ascii="Times New Roman" w:hAnsi="Times New Roman" w:cs="Times New Roman"/>
              </w:rPr>
              <w:t>min</w:t>
            </w:r>
          </w:p>
        </w:tc>
        <w:tc>
          <w:tcPr>
            <w:tcW w:w="1214" w:type="pct"/>
            <w:tcBorders>
              <w:top w:val="single" w:sz="4" w:space="0" w:color="000000"/>
              <w:bottom w:val="single" w:sz="8" w:space="0" w:color="auto"/>
            </w:tcBorders>
            <w:vAlign w:val="center"/>
          </w:tcPr>
          <w:p w14:paraId="3129B501"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60 </w:t>
            </w:r>
            <w:r w:rsidRPr="00AF2394">
              <w:rPr>
                <w:rFonts w:ascii="Times New Roman" w:hAnsi="Times New Roman" w:cs="Times New Roman"/>
              </w:rPr>
              <w:t>min</w:t>
            </w:r>
          </w:p>
        </w:tc>
      </w:tr>
      <w:tr w:rsidR="007E6FD2" w:rsidRPr="00AF2394" w14:paraId="28BB68B0" w14:textId="77777777" w:rsidTr="008B45A4">
        <w:trPr>
          <w:cantSplit/>
          <w:trHeight w:hRule="exact" w:val="386"/>
          <w:tblHeader/>
          <w:jc w:val="center"/>
        </w:trPr>
        <w:tc>
          <w:tcPr>
            <w:tcW w:w="1248" w:type="pct"/>
            <w:vMerge w:val="restart"/>
            <w:tcBorders>
              <w:top w:val="single" w:sz="8" w:space="0" w:color="auto"/>
            </w:tcBorders>
            <w:vAlign w:val="center"/>
          </w:tcPr>
          <w:p w14:paraId="47F215D2"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rPr>
              <w:t>Mn</w:t>
            </w:r>
            <w:r w:rsidRPr="00AF2394">
              <w:rPr>
                <w:rFonts w:ascii="Times New Roman" w:hAnsi="Times New Roman" w:cs="Times New Roman"/>
                <w:szCs w:val="22"/>
              </w:rPr>
              <w:t>(III)</w:t>
            </w:r>
          </w:p>
        </w:tc>
        <w:tc>
          <w:tcPr>
            <w:tcW w:w="1299" w:type="pct"/>
            <w:tcBorders>
              <w:top w:val="single" w:sz="8" w:space="0" w:color="auto"/>
              <w:bottom w:val="nil"/>
            </w:tcBorders>
            <w:vAlign w:val="center"/>
          </w:tcPr>
          <w:p w14:paraId="2D3BEE12"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0.05</w:t>
            </w:r>
          </w:p>
        </w:tc>
        <w:tc>
          <w:tcPr>
            <w:tcW w:w="1238" w:type="pct"/>
            <w:tcBorders>
              <w:top w:val="single" w:sz="8" w:space="0" w:color="auto"/>
              <w:bottom w:val="nil"/>
            </w:tcBorders>
            <w:vAlign w:val="center"/>
          </w:tcPr>
          <w:p w14:paraId="6F290359"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35.55 </w:t>
            </w:r>
            <w:r w:rsidRPr="00AF2394">
              <w:rPr>
                <w:rFonts w:ascii="Times New Roman" w:hAnsi="Times New Roman" w:cs="Times New Roman"/>
              </w:rPr>
              <w:t xml:space="preserve">± </w:t>
            </w:r>
            <w:r w:rsidRPr="00AF2394">
              <w:rPr>
                <w:rFonts w:ascii="Times New Roman" w:hAnsi="Times New Roman" w:cs="Times New Roman"/>
                <w:szCs w:val="22"/>
              </w:rPr>
              <w:t>0.75</w:t>
            </w:r>
          </w:p>
        </w:tc>
        <w:tc>
          <w:tcPr>
            <w:tcW w:w="1214" w:type="pct"/>
            <w:tcBorders>
              <w:top w:val="single" w:sz="8" w:space="0" w:color="auto"/>
              <w:bottom w:val="nil"/>
            </w:tcBorders>
            <w:vAlign w:val="center"/>
          </w:tcPr>
          <w:p w14:paraId="1372733B"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43.59 </w:t>
            </w:r>
            <w:r w:rsidRPr="00AF2394">
              <w:rPr>
                <w:rFonts w:ascii="Times New Roman" w:hAnsi="Times New Roman" w:cs="Times New Roman"/>
              </w:rPr>
              <w:t xml:space="preserve">± </w:t>
            </w:r>
            <w:r w:rsidRPr="00AF2394">
              <w:rPr>
                <w:rFonts w:ascii="Times New Roman" w:hAnsi="Times New Roman" w:cs="Times New Roman"/>
                <w:szCs w:val="22"/>
              </w:rPr>
              <w:t>0.19</w:t>
            </w:r>
          </w:p>
        </w:tc>
      </w:tr>
      <w:tr w:rsidR="007E6FD2" w:rsidRPr="00AF2394" w14:paraId="71BB5944" w14:textId="77777777" w:rsidTr="00872150">
        <w:trPr>
          <w:cantSplit/>
          <w:trHeight w:hRule="exact" w:val="386"/>
          <w:tblHeader/>
          <w:jc w:val="center"/>
        </w:trPr>
        <w:tc>
          <w:tcPr>
            <w:tcW w:w="1248" w:type="pct"/>
            <w:vMerge/>
            <w:vAlign w:val="center"/>
          </w:tcPr>
          <w:p w14:paraId="38AC0201" w14:textId="77777777" w:rsidR="007E6FD2" w:rsidRPr="00AF2394" w:rsidRDefault="007E6FD2" w:rsidP="00872150">
            <w:pPr>
              <w:jc w:val="center"/>
              <w:rPr>
                <w:rFonts w:ascii="Times New Roman" w:hAnsi="Times New Roman" w:cs="Times New Roman"/>
                <w:szCs w:val="22"/>
              </w:rPr>
            </w:pPr>
          </w:p>
        </w:tc>
        <w:tc>
          <w:tcPr>
            <w:tcW w:w="1299" w:type="pct"/>
            <w:tcBorders>
              <w:top w:val="nil"/>
              <w:bottom w:val="nil"/>
            </w:tcBorders>
            <w:vAlign w:val="center"/>
          </w:tcPr>
          <w:p w14:paraId="39D5A094"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0.25</w:t>
            </w:r>
          </w:p>
        </w:tc>
        <w:tc>
          <w:tcPr>
            <w:tcW w:w="1238" w:type="pct"/>
            <w:tcBorders>
              <w:top w:val="nil"/>
              <w:bottom w:val="nil"/>
            </w:tcBorders>
            <w:vAlign w:val="center"/>
          </w:tcPr>
          <w:p w14:paraId="537E1ACB"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44.62 </w:t>
            </w:r>
            <w:r w:rsidRPr="00AF2394">
              <w:rPr>
                <w:rFonts w:ascii="Times New Roman" w:hAnsi="Times New Roman" w:cs="Times New Roman"/>
              </w:rPr>
              <w:t xml:space="preserve">± </w:t>
            </w:r>
            <w:r w:rsidRPr="00AF2394">
              <w:rPr>
                <w:rFonts w:ascii="Times New Roman" w:hAnsi="Times New Roman" w:cs="Times New Roman"/>
                <w:szCs w:val="22"/>
              </w:rPr>
              <w:t>0.13</w:t>
            </w:r>
          </w:p>
        </w:tc>
        <w:tc>
          <w:tcPr>
            <w:tcW w:w="1214" w:type="pct"/>
            <w:tcBorders>
              <w:top w:val="nil"/>
              <w:bottom w:val="nil"/>
            </w:tcBorders>
            <w:vAlign w:val="center"/>
          </w:tcPr>
          <w:p w14:paraId="27D6AD19"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61.82 </w:t>
            </w:r>
            <w:r w:rsidRPr="00AF2394">
              <w:rPr>
                <w:rFonts w:ascii="Times New Roman" w:hAnsi="Times New Roman" w:cs="Times New Roman"/>
              </w:rPr>
              <w:t xml:space="preserve">± </w:t>
            </w:r>
            <w:r w:rsidRPr="00AF2394">
              <w:rPr>
                <w:rFonts w:ascii="Times New Roman" w:hAnsi="Times New Roman" w:cs="Times New Roman"/>
                <w:szCs w:val="22"/>
              </w:rPr>
              <w:t>0.32</w:t>
            </w:r>
          </w:p>
        </w:tc>
      </w:tr>
      <w:tr w:rsidR="007E6FD2" w:rsidRPr="00AF2394" w14:paraId="21D6107A" w14:textId="77777777" w:rsidTr="00872150">
        <w:trPr>
          <w:cantSplit/>
          <w:trHeight w:hRule="exact" w:val="386"/>
          <w:tblHeader/>
          <w:jc w:val="center"/>
        </w:trPr>
        <w:tc>
          <w:tcPr>
            <w:tcW w:w="1248" w:type="pct"/>
            <w:vMerge/>
            <w:tcBorders>
              <w:bottom w:val="dashSmallGap" w:sz="4" w:space="0" w:color="auto"/>
            </w:tcBorders>
            <w:vAlign w:val="center"/>
          </w:tcPr>
          <w:p w14:paraId="3B5C86F4" w14:textId="77777777" w:rsidR="007E6FD2" w:rsidRPr="00AF2394" w:rsidRDefault="007E6FD2" w:rsidP="00872150">
            <w:pPr>
              <w:jc w:val="center"/>
              <w:rPr>
                <w:rFonts w:ascii="Times New Roman" w:hAnsi="Times New Roman" w:cs="Times New Roman"/>
                <w:szCs w:val="22"/>
              </w:rPr>
            </w:pPr>
          </w:p>
        </w:tc>
        <w:tc>
          <w:tcPr>
            <w:tcW w:w="1299" w:type="pct"/>
            <w:tcBorders>
              <w:top w:val="nil"/>
              <w:bottom w:val="dashSmallGap" w:sz="4" w:space="0" w:color="auto"/>
            </w:tcBorders>
            <w:vAlign w:val="center"/>
          </w:tcPr>
          <w:p w14:paraId="67B22537"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1</w:t>
            </w:r>
          </w:p>
        </w:tc>
        <w:tc>
          <w:tcPr>
            <w:tcW w:w="1238" w:type="pct"/>
            <w:tcBorders>
              <w:top w:val="nil"/>
              <w:bottom w:val="dashSmallGap" w:sz="4" w:space="0" w:color="auto"/>
            </w:tcBorders>
            <w:vAlign w:val="center"/>
          </w:tcPr>
          <w:p w14:paraId="384AA25F"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43.46 </w:t>
            </w:r>
            <w:r w:rsidRPr="00AF2394">
              <w:rPr>
                <w:rFonts w:ascii="Times New Roman" w:hAnsi="Times New Roman" w:cs="Times New Roman"/>
              </w:rPr>
              <w:t>± 3.61</w:t>
            </w:r>
          </w:p>
        </w:tc>
        <w:tc>
          <w:tcPr>
            <w:tcW w:w="1214" w:type="pct"/>
            <w:tcBorders>
              <w:top w:val="nil"/>
              <w:bottom w:val="dashSmallGap" w:sz="4" w:space="0" w:color="auto"/>
            </w:tcBorders>
            <w:vAlign w:val="center"/>
          </w:tcPr>
          <w:p w14:paraId="2243E5DD"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63.89 </w:t>
            </w:r>
            <w:r w:rsidRPr="00AF2394">
              <w:rPr>
                <w:rFonts w:ascii="Times New Roman" w:hAnsi="Times New Roman" w:cs="Times New Roman"/>
              </w:rPr>
              <w:t>± 0.73</w:t>
            </w:r>
          </w:p>
        </w:tc>
      </w:tr>
      <w:tr w:rsidR="007E6FD2" w:rsidRPr="00AF2394" w14:paraId="7F278B8F" w14:textId="77777777" w:rsidTr="00872150">
        <w:trPr>
          <w:cantSplit/>
          <w:trHeight w:hRule="exact" w:val="386"/>
          <w:tblHeader/>
          <w:jc w:val="center"/>
        </w:trPr>
        <w:tc>
          <w:tcPr>
            <w:tcW w:w="1248" w:type="pct"/>
            <w:vMerge w:val="restart"/>
            <w:tcBorders>
              <w:top w:val="dashSmallGap" w:sz="4" w:space="0" w:color="auto"/>
            </w:tcBorders>
            <w:vAlign w:val="center"/>
          </w:tcPr>
          <w:p w14:paraId="2C42CCD9"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MnO</w:t>
            </w:r>
            <w:r w:rsidRPr="00AF2394">
              <w:rPr>
                <w:rFonts w:ascii="Times New Roman" w:hAnsi="Times New Roman" w:cs="Times New Roman"/>
                <w:szCs w:val="22"/>
                <w:vertAlign w:val="subscript"/>
              </w:rPr>
              <w:t>2</w:t>
            </w:r>
          </w:p>
        </w:tc>
        <w:tc>
          <w:tcPr>
            <w:tcW w:w="1299" w:type="pct"/>
            <w:tcBorders>
              <w:top w:val="dashSmallGap" w:sz="4" w:space="0" w:color="auto"/>
              <w:bottom w:val="nil"/>
            </w:tcBorders>
            <w:vAlign w:val="center"/>
          </w:tcPr>
          <w:p w14:paraId="19B960F9"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0.05</w:t>
            </w:r>
          </w:p>
        </w:tc>
        <w:tc>
          <w:tcPr>
            <w:tcW w:w="1238" w:type="pct"/>
            <w:tcBorders>
              <w:top w:val="dashSmallGap" w:sz="4" w:space="0" w:color="auto"/>
              <w:bottom w:val="nil"/>
            </w:tcBorders>
            <w:vAlign w:val="center"/>
          </w:tcPr>
          <w:p w14:paraId="77C9F683"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15.16 </w:t>
            </w:r>
            <w:r w:rsidRPr="00AF2394">
              <w:rPr>
                <w:rFonts w:ascii="Times New Roman" w:hAnsi="Times New Roman" w:cs="Times New Roman"/>
              </w:rPr>
              <w:t>± 1.53</w:t>
            </w:r>
          </w:p>
        </w:tc>
        <w:tc>
          <w:tcPr>
            <w:tcW w:w="1214" w:type="pct"/>
            <w:tcBorders>
              <w:top w:val="dashSmallGap" w:sz="4" w:space="0" w:color="auto"/>
              <w:bottom w:val="nil"/>
            </w:tcBorders>
            <w:vAlign w:val="center"/>
          </w:tcPr>
          <w:p w14:paraId="1A02F96D"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24.42 </w:t>
            </w:r>
            <w:r w:rsidRPr="00AF2394">
              <w:rPr>
                <w:rFonts w:ascii="Times New Roman" w:hAnsi="Times New Roman" w:cs="Times New Roman"/>
              </w:rPr>
              <w:t>± 2.35</w:t>
            </w:r>
          </w:p>
        </w:tc>
      </w:tr>
      <w:tr w:rsidR="007E6FD2" w:rsidRPr="00AF2394" w14:paraId="07EB4C2A" w14:textId="77777777" w:rsidTr="00872150">
        <w:trPr>
          <w:cantSplit/>
          <w:trHeight w:hRule="exact" w:val="386"/>
          <w:tblHeader/>
          <w:jc w:val="center"/>
        </w:trPr>
        <w:tc>
          <w:tcPr>
            <w:tcW w:w="1248" w:type="pct"/>
            <w:vMerge/>
            <w:vAlign w:val="center"/>
          </w:tcPr>
          <w:p w14:paraId="2B21D94C" w14:textId="77777777" w:rsidR="007E6FD2" w:rsidRPr="00AF2394" w:rsidRDefault="007E6FD2" w:rsidP="00872150">
            <w:pPr>
              <w:jc w:val="center"/>
              <w:rPr>
                <w:rFonts w:ascii="Times New Roman" w:hAnsi="Times New Roman" w:cs="Times New Roman"/>
                <w:szCs w:val="22"/>
              </w:rPr>
            </w:pPr>
          </w:p>
        </w:tc>
        <w:tc>
          <w:tcPr>
            <w:tcW w:w="1299" w:type="pct"/>
            <w:tcBorders>
              <w:top w:val="nil"/>
              <w:bottom w:val="nil"/>
            </w:tcBorders>
            <w:vAlign w:val="center"/>
          </w:tcPr>
          <w:p w14:paraId="4C9A0543"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0.25</w:t>
            </w:r>
          </w:p>
        </w:tc>
        <w:tc>
          <w:tcPr>
            <w:tcW w:w="1238" w:type="pct"/>
            <w:tcBorders>
              <w:top w:val="nil"/>
              <w:bottom w:val="nil"/>
            </w:tcBorders>
            <w:vAlign w:val="center"/>
          </w:tcPr>
          <w:p w14:paraId="4BC8AE36"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35.47 </w:t>
            </w:r>
            <w:r w:rsidRPr="00AF2394">
              <w:rPr>
                <w:rFonts w:ascii="Times New Roman" w:hAnsi="Times New Roman" w:cs="Times New Roman"/>
              </w:rPr>
              <w:t>±</w:t>
            </w:r>
            <w:r w:rsidRPr="00AF2394">
              <w:rPr>
                <w:rFonts w:ascii="Times New Roman" w:hAnsi="Times New Roman" w:cs="Times New Roman"/>
                <w:szCs w:val="22"/>
              </w:rPr>
              <w:t xml:space="preserve"> 2.41</w:t>
            </w:r>
          </w:p>
        </w:tc>
        <w:tc>
          <w:tcPr>
            <w:tcW w:w="1214" w:type="pct"/>
            <w:tcBorders>
              <w:top w:val="nil"/>
              <w:bottom w:val="nil"/>
            </w:tcBorders>
            <w:vAlign w:val="center"/>
          </w:tcPr>
          <w:p w14:paraId="6CD02368"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81.79  </w:t>
            </w:r>
            <w:r w:rsidRPr="00AF2394">
              <w:rPr>
                <w:rFonts w:ascii="Times New Roman" w:hAnsi="Times New Roman" w:cs="Times New Roman"/>
              </w:rPr>
              <w:t xml:space="preserve">± </w:t>
            </w:r>
            <w:r w:rsidRPr="00AF2394">
              <w:rPr>
                <w:rFonts w:ascii="Times New Roman" w:hAnsi="Times New Roman" w:cs="Times New Roman"/>
                <w:szCs w:val="22"/>
              </w:rPr>
              <w:t>1.19</w:t>
            </w:r>
          </w:p>
        </w:tc>
      </w:tr>
      <w:tr w:rsidR="007E6FD2" w:rsidRPr="00AF2394" w14:paraId="319E6A55" w14:textId="77777777" w:rsidTr="008B45A4">
        <w:trPr>
          <w:cantSplit/>
          <w:trHeight w:hRule="exact" w:val="386"/>
          <w:tblHeader/>
          <w:jc w:val="center"/>
        </w:trPr>
        <w:tc>
          <w:tcPr>
            <w:tcW w:w="1248" w:type="pct"/>
            <w:vMerge/>
            <w:tcBorders>
              <w:bottom w:val="dashSmallGap" w:sz="4" w:space="0" w:color="auto"/>
            </w:tcBorders>
            <w:vAlign w:val="center"/>
          </w:tcPr>
          <w:p w14:paraId="68D592A4" w14:textId="77777777" w:rsidR="007E6FD2" w:rsidRPr="00AF2394" w:rsidRDefault="007E6FD2" w:rsidP="00872150">
            <w:pPr>
              <w:jc w:val="center"/>
              <w:rPr>
                <w:rFonts w:ascii="Times New Roman" w:hAnsi="Times New Roman" w:cs="Times New Roman"/>
                <w:szCs w:val="22"/>
              </w:rPr>
            </w:pPr>
          </w:p>
        </w:tc>
        <w:tc>
          <w:tcPr>
            <w:tcW w:w="1299" w:type="pct"/>
            <w:tcBorders>
              <w:top w:val="nil"/>
              <w:bottom w:val="dashSmallGap" w:sz="4" w:space="0" w:color="auto"/>
            </w:tcBorders>
            <w:vAlign w:val="center"/>
          </w:tcPr>
          <w:p w14:paraId="64677DEF"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1</w:t>
            </w:r>
          </w:p>
        </w:tc>
        <w:tc>
          <w:tcPr>
            <w:tcW w:w="1238" w:type="pct"/>
            <w:tcBorders>
              <w:top w:val="nil"/>
              <w:bottom w:val="dashSmallGap" w:sz="4" w:space="0" w:color="auto"/>
            </w:tcBorders>
            <w:vAlign w:val="center"/>
          </w:tcPr>
          <w:p w14:paraId="71572A4A"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87.61 </w:t>
            </w:r>
            <w:r w:rsidRPr="00AF2394">
              <w:rPr>
                <w:rFonts w:ascii="Times New Roman" w:hAnsi="Times New Roman" w:cs="Times New Roman"/>
              </w:rPr>
              <w:t>± 0.23</w:t>
            </w:r>
          </w:p>
        </w:tc>
        <w:tc>
          <w:tcPr>
            <w:tcW w:w="1214" w:type="pct"/>
            <w:tcBorders>
              <w:top w:val="nil"/>
              <w:bottom w:val="dashSmallGap" w:sz="4" w:space="0" w:color="auto"/>
            </w:tcBorders>
            <w:vAlign w:val="center"/>
          </w:tcPr>
          <w:p w14:paraId="37FE4B60"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100</w:t>
            </w:r>
          </w:p>
        </w:tc>
      </w:tr>
      <w:tr w:rsidR="007E6FD2" w:rsidRPr="00AF2394" w14:paraId="20A43F21" w14:textId="77777777" w:rsidTr="00C96BF0">
        <w:trPr>
          <w:cantSplit/>
          <w:trHeight w:hRule="exact" w:val="386"/>
          <w:tblHeader/>
          <w:jc w:val="center"/>
        </w:trPr>
        <w:tc>
          <w:tcPr>
            <w:tcW w:w="1248" w:type="pct"/>
            <w:vMerge w:val="restart"/>
            <w:tcBorders>
              <w:top w:val="dashSmallGap" w:sz="4" w:space="0" w:color="auto"/>
              <w:bottom w:val="nil"/>
            </w:tcBorders>
            <w:vAlign w:val="center"/>
          </w:tcPr>
          <w:p w14:paraId="25620B28"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Surface-Mn(III)-free-MnO</w:t>
            </w:r>
            <w:r w:rsidRPr="00AF2394">
              <w:rPr>
                <w:rFonts w:ascii="Times New Roman" w:hAnsi="Times New Roman" w:cs="Times New Roman"/>
                <w:szCs w:val="22"/>
                <w:vertAlign w:val="subscript"/>
              </w:rPr>
              <w:t>2</w:t>
            </w:r>
          </w:p>
        </w:tc>
        <w:tc>
          <w:tcPr>
            <w:tcW w:w="1299" w:type="pct"/>
            <w:tcBorders>
              <w:top w:val="dashSmallGap" w:sz="4" w:space="0" w:color="auto"/>
              <w:bottom w:val="nil"/>
            </w:tcBorders>
            <w:vAlign w:val="center"/>
          </w:tcPr>
          <w:p w14:paraId="3D52D3ED"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0.05</w:t>
            </w:r>
          </w:p>
        </w:tc>
        <w:tc>
          <w:tcPr>
            <w:tcW w:w="1238" w:type="pct"/>
            <w:tcBorders>
              <w:top w:val="dashSmallGap" w:sz="4" w:space="0" w:color="auto"/>
              <w:bottom w:val="nil"/>
            </w:tcBorders>
            <w:vAlign w:val="center"/>
          </w:tcPr>
          <w:p w14:paraId="2D98EF22"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5.15 </w:t>
            </w:r>
            <w:r w:rsidRPr="00AF2394">
              <w:rPr>
                <w:rFonts w:ascii="Times New Roman" w:hAnsi="Times New Roman" w:cs="Times New Roman"/>
              </w:rPr>
              <w:t>± 1.15</w:t>
            </w:r>
          </w:p>
        </w:tc>
        <w:tc>
          <w:tcPr>
            <w:tcW w:w="1214" w:type="pct"/>
            <w:tcBorders>
              <w:top w:val="dashSmallGap" w:sz="4" w:space="0" w:color="auto"/>
              <w:bottom w:val="nil"/>
            </w:tcBorders>
            <w:vAlign w:val="center"/>
          </w:tcPr>
          <w:p w14:paraId="5F1AC27E"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22.16 </w:t>
            </w:r>
            <w:r w:rsidRPr="00AF2394">
              <w:rPr>
                <w:rFonts w:ascii="Times New Roman" w:hAnsi="Times New Roman" w:cs="Times New Roman"/>
              </w:rPr>
              <w:t>± 0.56</w:t>
            </w:r>
          </w:p>
        </w:tc>
      </w:tr>
      <w:tr w:rsidR="007E6FD2" w:rsidRPr="00AF2394" w14:paraId="6534F46A" w14:textId="77777777" w:rsidTr="00C96BF0">
        <w:trPr>
          <w:cantSplit/>
          <w:trHeight w:hRule="exact" w:val="386"/>
          <w:tblHeader/>
          <w:jc w:val="center"/>
        </w:trPr>
        <w:tc>
          <w:tcPr>
            <w:tcW w:w="1248" w:type="pct"/>
            <w:vMerge/>
            <w:tcBorders>
              <w:top w:val="nil"/>
              <w:bottom w:val="nil"/>
            </w:tcBorders>
            <w:vAlign w:val="center"/>
          </w:tcPr>
          <w:p w14:paraId="5816A948" w14:textId="77777777" w:rsidR="007E6FD2" w:rsidRPr="00AF2394" w:rsidRDefault="007E6FD2" w:rsidP="00872150">
            <w:pPr>
              <w:jc w:val="center"/>
              <w:rPr>
                <w:rFonts w:ascii="Times New Roman" w:hAnsi="Times New Roman" w:cs="Times New Roman"/>
                <w:szCs w:val="22"/>
              </w:rPr>
            </w:pPr>
          </w:p>
        </w:tc>
        <w:tc>
          <w:tcPr>
            <w:tcW w:w="1299" w:type="pct"/>
            <w:tcBorders>
              <w:top w:val="nil"/>
              <w:bottom w:val="nil"/>
            </w:tcBorders>
            <w:vAlign w:val="center"/>
          </w:tcPr>
          <w:p w14:paraId="78691641"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0.25</w:t>
            </w:r>
          </w:p>
        </w:tc>
        <w:tc>
          <w:tcPr>
            <w:tcW w:w="1238" w:type="pct"/>
            <w:tcBorders>
              <w:top w:val="nil"/>
              <w:bottom w:val="nil"/>
            </w:tcBorders>
            <w:vAlign w:val="center"/>
          </w:tcPr>
          <w:p w14:paraId="7287B96A"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19.78 </w:t>
            </w:r>
            <w:r w:rsidRPr="00AF2394">
              <w:rPr>
                <w:rFonts w:ascii="Times New Roman" w:hAnsi="Times New Roman" w:cs="Times New Roman"/>
              </w:rPr>
              <w:t xml:space="preserve">± </w:t>
            </w:r>
            <w:r w:rsidRPr="00AF2394">
              <w:rPr>
                <w:rFonts w:ascii="Times New Roman" w:hAnsi="Times New Roman" w:cs="Times New Roman"/>
                <w:szCs w:val="22"/>
              </w:rPr>
              <w:t>0.11</w:t>
            </w:r>
          </w:p>
        </w:tc>
        <w:tc>
          <w:tcPr>
            <w:tcW w:w="1214" w:type="pct"/>
            <w:tcBorders>
              <w:top w:val="nil"/>
              <w:bottom w:val="nil"/>
            </w:tcBorders>
            <w:vAlign w:val="center"/>
          </w:tcPr>
          <w:p w14:paraId="5BE116CF"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70.56 </w:t>
            </w:r>
            <w:r w:rsidRPr="00AF2394">
              <w:rPr>
                <w:rFonts w:ascii="Times New Roman" w:hAnsi="Times New Roman" w:cs="Times New Roman"/>
              </w:rPr>
              <w:t>± 2.78</w:t>
            </w:r>
          </w:p>
        </w:tc>
      </w:tr>
      <w:tr w:rsidR="007E6FD2" w:rsidRPr="00AF2394" w14:paraId="650D7A12" w14:textId="77777777" w:rsidTr="008B45A4">
        <w:trPr>
          <w:cantSplit/>
          <w:trHeight w:hRule="exact" w:val="386"/>
          <w:tblHeader/>
          <w:jc w:val="center"/>
        </w:trPr>
        <w:tc>
          <w:tcPr>
            <w:tcW w:w="1248" w:type="pct"/>
            <w:vMerge/>
            <w:tcBorders>
              <w:top w:val="nil"/>
              <w:bottom w:val="single" w:sz="8" w:space="0" w:color="auto"/>
            </w:tcBorders>
            <w:vAlign w:val="center"/>
          </w:tcPr>
          <w:p w14:paraId="3B9171F5" w14:textId="77777777" w:rsidR="007E6FD2" w:rsidRPr="00AF2394" w:rsidRDefault="007E6FD2" w:rsidP="00872150">
            <w:pPr>
              <w:jc w:val="center"/>
              <w:rPr>
                <w:rFonts w:ascii="Times New Roman" w:hAnsi="Times New Roman" w:cs="Times New Roman"/>
                <w:szCs w:val="22"/>
              </w:rPr>
            </w:pPr>
          </w:p>
        </w:tc>
        <w:tc>
          <w:tcPr>
            <w:tcW w:w="1299" w:type="pct"/>
            <w:tcBorders>
              <w:top w:val="nil"/>
              <w:bottom w:val="single" w:sz="8" w:space="0" w:color="auto"/>
            </w:tcBorders>
            <w:vAlign w:val="center"/>
          </w:tcPr>
          <w:p w14:paraId="55CD899C"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1</w:t>
            </w:r>
          </w:p>
        </w:tc>
        <w:tc>
          <w:tcPr>
            <w:tcW w:w="1238" w:type="pct"/>
            <w:tcBorders>
              <w:top w:val="nil"/>
              <w:bottom w:val="single" w:sz="8" w:space="0" w:color="auto"/>
            </w:tcBorders>
            <w:vAlign w:val="center"/>
          </w:tcPr>
          <w:p w14:paraId="49251C0F"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 xml:space="preserve">52.83 </w:t>
            </w:r>
            <w:r w:rsidRPr="00AF2394">
              <w:rPr>
                <w:rFonts w:ascii="Times New Roman" w:hAnsi="Times New Roman" w:cs="Times New Roman"/>
              </w:rPr>
              <w:t>± 2.67</w:t>
            </w:r>
          </w:p>
        </w:tc>
        <w:tc>
          <w:tcPr>
            <w:tcW w:w="1214" w:type="pct"/>
            <w:tcBorders>
              <w:top w:val="nil"/>
              <w:bottom w:val="single" w:sz="8" w:space="0" w:color="auto"/>
            </w:tcBorders>
            <w:vAlign w:val="center"/>
          </w:tcPr>
          <w:p w14:paraId="2FB244FD" w14:textId="77777777" w:rsidR="007E6FD2" w:rsidRPr="00AF2394" w:rsidRDefault="007E6FD2" w:rsidP="00872150">
            <w:pPr>
              <w:jc w:val="center"/>
              <w:rPr>
                <w:rFonts w:ascii="Times New Roman" w:hAnsi="Times New Roman" w:cs="Times New Roman"/>
                <w:szCs w:val="22"/>
              </w:rPr>
            </w:pPr>
            <w:r w:rsidRPr="00AF2394">
              <w:rPr>
                <w:rFonts w:ascii="Times New Roman" w:hAnsi="Times New Roman" w:cs="Times New Roman"/>
                <w:szCs w:val="22"/>
              </w:rPr>
              <w:t>100</w:t>
            </w:r>
          </w:p>
        </w:tc>
      </w:tr>
    </w:tbl>
    <w:p w14:paraId="5110EE69" w14:textId="77777777" w:rsidR="007E6FD2" w:rsidRPr="00AF2394" w:rsidRDefault="007E6FD2" w:rsidP="007E6FD2">
      <w:pPr>
        <w:rPr>
          <w:rFonts w:ascii="Times New Roman" w:hAnsi="Times New Roman" w:cs="Times New Roman"/>
          <w:b/>
          <w:bCs/>
          <w:szCs w:val="22"/>
        </w:rPr>
      </w:pPr>
      <w:r w:rsidRPr="00AF2394">
        <w:rPr>
          <w:rFonts w:ascii="Times New Roman" w:hAnsi="Times New Roman" w:cs="Times New Roman"/>
          <w:b/>
          <w:bCs/>
          <w:szCs w:val="22"/>
        </w:rPr>
        <w:br w:type="page"/>
      </w:r>
    </w:p>
    <w:p w14:paraId="1197253D" w14:textId="769AA34B" w:rsidR="007E6FD2" w:rsidRPr="00AF2394" w:rsidRDefault="00620362" w:rsidP="00620362">
      <w:pPr>
        <w:pStyle w:val="Caption"/>
        <w:spacing w:line="480" w:lineRule="auto"/>
        <w:rPr>
          <w:rFonts w:cs="Times New Roman"/>
          <w:szCs w:val="22"/>
        </w:rPr>
      </w:pPr>
      <w:bookmarkStart w:id="109" w:name="_Toc102336388"/>
      <w:bookmarkStart w:id="110" w:name="_Toc108437281"/>
      <w:r w:rsidRPr="00620362">
        <w:rPr>
          <w:b/>
          <w:bCs/>
        </w:rPr>
        <w:lastRenderedPageBreak/>
        <w:t xml:space="preserve">Table </w:t>
      </w:r>
      <w:r w:rsidRPr="00620362">
        <w:rPr>
          <w:b/>
          <w:bCs/>
        </w:rPr>
        <w:fldChar w:fldCharType="begin"/>
      </w:r>
      <w:r w:rsidRPr="00620362">
        <w:rPr>
          <w:b/>
          <w:bCs/>
        </w:rPr>
        <w:instrText xml:space="preserve"> STYLEREF 1 \s </w:instrText>
      </w:r>
      <w:r w:rsidRPr="00620362">
        <w:rPr>
          <w:b/>
          <w:bCs/>
        </w:rPr>
        <w:fldChar w:fldCharType="separate"/>
      </w:r>
      <w:r w:rsidRPr="00620362">
        <w:rPr>
          <w:b/>
          <w:bCs/>
          <w:noProof/>
        </w:rPr>
        <w:t>2</w:t>
      </w:r>
      <w:r w:rsidRPr="00620362">
        <w:rPr>
          <w:b/>
          <w:bCs/>
        </w:rPr>
        <w:fldChar w:fldCharType="end"/>
      </w:r>
      <w:r w:rsidRPr="00620362">
        <w:rPr>
          <w:b/>
          <w:bCs/>
        </w:rPr>
        <w:t>.</w:t>
      </w:r>
      <w:r w:rsidRPr="00620362">
        <w:rPr>
          <w:b/>
          <w:bCs/>
        </w:rPr>
        <w:fldChar w:fldCharType="begin"/>
      </w:r>
      <w:r w:rsidRPr="00620362">
        <w:rPr>
          <w:b/>
          <w:bCs/>
        </w:rPr>
        <w:instrText xml:space="preserve"> SEQ Table \* ARABIC \s 1 </w:instrText>
      </w:r>
      <w:r w:rsidRPr="00620362">
        <w:rPr>
          <w:b/>
          <w:bCs/>
        </w:rPr>
        <w:fldChar w:fldCharType="separate"/>
      </w:r>
      <w:r w:rsidRPr="00620362">
        <w:rPr>
          <w:b/>
          <w:bCs/>
          <w:noProof/>
        </w:rPr>
        <w:t>2</w:t>
      </w:r>
      <w:r w:rsidRPr="00620362">
        <w:rPr>
          <w:b/>
          <w:bCs/>
        </w:rPr>
        <w:fldChar w:fldCharType="end"/>
      </w:r>
      <w:r w:rsidRPr="00620362">
        <w:rPr>
          <w:b/>
          <w:bCs/>
        </w:rPr>
        <w:t>.</w:t>
      </w:r>
      <w:r w:rsidR="007E6FD2" w:rsidRPr="00AF2394">
        <w:rPr>
          <w:rFonts w:cs="Times New Roman"/>
          <w:szCs w:val="22"/>
        </w:rPr>
        <w:t xml:space="preserve"> Accurate mass measurements of BPA transformation intermediates by UHPLC-HRMS/MS.</w:t>
      </w:r>
      <w:bookmarkEnd w:id="109"/>
      <w:bookmarkEnd w:id="110"/>
    </w:p>
    <w:tbl>
      <w:tblPr>
        <w:tblW w:w="5000" w:type="pct"/>
        <w:jc w:val="center"/>
        <w:tblCellMar>
          <w:left w:w="0" w:type="dxa"/>
          <w:right w:w="0" w:type="dxa"/>
        </w:tblCellMar>
        <w:tblLook w:val="0420" w:firstRow="1" w:lastRow="0" w:firstColumn="0" w:lastColumn="0" w:noHBand="0" w:noVBand="1"/>
      </w:tblPr>
      <w:tblGrid>
        <w:gridCol w:w="1071"/>
        <w:gridCol w:w="1275"/>
        <w:gridCol w:w="1806"/>
        <w:gridCol w:w="1189"/>
        <w:gridCol w:w="1372"/>
        <w:gridCol w:w="1275"/>
        <w:gridCol w:w="1372"/>
      </w:tblGrid>
      <w:tr w:rsidR="007E6FD2" w:rsidRPr="00AF2394" w14:paraId="41D8F597" w14:textId="77777777" w:rsidTr="008B45A4">
        <w:trPr>
          <w:cantSplit/>
          <w:trHeight w:val="20"/>
          <w:tblHeader/>
          <w:jc w:val="center"/>
        </w:trPr>
        <w:tc>
          <w:tcPr>
            <w:tcW w:w="572" w:type="pct"/>
            <w:tcBorders>
              <w:top w:val="single" w:sz="8" w:space="0" w:color="auto"/>
              <w:bottom w:val="single" w:sz="8" w:space="0" w:color="auto"/>
            </w:tcBorders>
            <w:shd w:val="clear" w:color="auto" w:fill="FFFFFF"/>
            <w:tcMar>
              <w:top w:w="72" w:type="dxa"/>
              <w:left w:w="144" w:type="dxa"/>
              <w:bottom w:w="72" w:type="dxa"/>
              <w:right w:w="144" w:type="dxa"/>
            </w:tcMar>
            <w:vAlign w:val="center"/>
            <w:hideMark/>
          </w:tcPr>
          <w:p w14:paraId="6E7C48A2"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proofErr w:type="spellStart"/>
            <w:r w:rsidRPr="00AF2394">
              <w:rPr>
                <w:rFonts w:ascii="Times New Roman" w:hAnsi="Times New Roman" w:cs="Times New Roman"/>
                <w:b/>
                <w:bCs/>
                <w:color w:val="000000" w:themeColor="text1"/>
                <w:kern w:val="24"/>
                <w:sz w:val="22"/>
                <w:szCs w:val="22"/>
              </w:rPr>
              <w:t>ID</w:t>
            </w:r>
            <w:r w:rsidRPr="00AF2394">
              <w:rPr>
                <w:rFonts w:ascii="Times New Roman" w:hAnsi="Times New Roman" w:cs="Times New Roman"/>
                <w:i/>
                <w:iCs/>
                <w:color w:val="000000" w:themeColor="text1"/>
                <w:kern w:val="24"/>
                <w:sz w:val="22"/>
                <w:szCs w:val="22"/>
                <w:vertAlign w:val="superscript"/>
              </w:rPr>
              <w:t>a</w:t>
            </w:r>
            <w:proofErr w:type="spellEnd"/>
          </w:p>
        </w:tc>
        <w:tc>
          <w:tcPr>
            <w:tcW w:w="681" w:type="pct"/>
            <w:tcBorders>
              <w:top w:val="single" w:sz="8" w:space="0" w:color="auto"/>
              <w:bottom w:val="single" w:sz="8" w:space="0" w:color="auto"/>
            </w:tcBorders>
            <w:shd w:val="clear" w:color="auto" w:fill="FFFFFF"/>
            <w:vAlign w:val="center"/>
          </w:tcPr>
          <w:p w14:paraId="30FB66E3" w14:textId="77777777" w:rsidR="007E6FD2" w:rsidRPr="00AF2394" w:rsidRDefault="007E6FD2" w:rsidP="00872150">
            <w:pPr>
              <w:pStyle w:val="NormalWeb"/>
              <w:spacing w:before="40" w:beforeAutospacing="0" w:after="40" w:afterAutospacing="0"/>
              <w:jc w:val="center"/>
              <w:rPr>
                <w:rFonts w:ascii="Times New Roman" w:hAnsi="Times New Roman" w:cs="Times New Roman"/>
                <w:b/>
                <w:bCs/>
                <w:color w:val="000000" w:themeColor="text1"/>
                <w:kern w:val="24"/>
                <w:sz w:val="22"/>
                <w:szCs w:val="22"/>
              </w:rPr>
            </w:pPr>
            <w:r w:rsidRPr="00AF2394">
              <w:rPr>
                <w:rFonts w:ascii="Times New Roman" w:hAnsi="Times New Roman" w:cs="Times New Roman"/>
                <w:b/>
                <w:bCs/>
                <w:color w:val="000000" w:themeColor="text1"/>
                <w:kern w:val="24"/>
                <w:sz w:val="22"/>
                <w:szCs w:val="22"/>
              </w:rPr>
              <w:t>Retention time (min)</w:t>
            </w:r>
          </w:p>
        </w:tc>
        <w:tc>
          <w:tcPr>
            <w:tcW w:w="965" w:type="pct"/>
            <w:tcBorders>
              <w:top w:val="single" w:sz="8" w:space="0" w:color="auto"/>
              <w:bottom w:val="single" w:sz="8" w:space="0" w:color="auto"/>
            </w:tcBorders>
            <w:shd w:val="clear" w:color="auto" w:fill="FFFFFF"/>
            <w:tcMar>
              <w:top w:w="72" w:type="dxa"/>
              <w:left w:w="144" w:type="dxa"/>
              <w:bottom w:w="72" w:type="dxa"/>
              <w:right w:w="144" w:type="dxa"/>
            </w:tcMar>
            <w:vAlign w:val="center"/>
            <w:hideMark/>
          </w:tcPr>
          <w:p w14:paraId="37A6EC01"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b/>
                <w:bCs/>
                <w:color w:val="000000" w:themeColor="text1"/>
                <w:kern w:val="24"/>
                <w:sz w:val="22"/>
                <w:szCs w:val="22"/>
              </w:rPr>
              <w:t>Experimental mass (</w:t>
            </w:r>
            <w:r w:rsidRPr="00AF2394">
              <w:rPr>
                <w:rFonts w:ascii="Times New Roman" w:hAnsi="Times New Roman" w:cs="Times New Roman"/>
                <w:b/>
                <w:bCs/>
                <w:i/>
                <w:iCs/>
                <w:color w:val="000000" w:themeColor="text1"/>
                <w:kern w:val="24"/>
                <w:sz w:val="22"/>
                <w:szCs w:val="22"/>
              </w:rPr>
              <w:t>m</w:t>
            </w:r>
            <w:r w:rsidRPr="00AF2394">
              <w:rPr>
                <w:rFonts w:ascii="Times New Roman" w:hAnsi="Times New Roman" w:cs="Times New Roman"/>
                <w:b/>
                <w:bCs/>
                <w:color w:val="000000" w:themeColor="text1"/>
                <w:kern w:val="24"/>
                <w:sz w:val="22"/>
                <w:szCs w:val="22"/>
              </w:rPr>
              <w:t>/</w:t>
            </w:r>
            <w:r w:rsidRPr="00AF2394">
              <w:rPr>
                <w:rFonts w:ascii="Times New Roman" w:hAnsi="Times New Roman" w:cs="Times New Roman"/>
                <w:b/>
                <w:bCs/>
                <w:i/>
                <w:iCs/>
                <w:color w:val="000000" w:themeColor="text1"/>
                <w:kern w:val="24"/>
                <w:sz w:val="22"/>
                <w:szCs w:val="22"/>
              </w:rPr>
              <w:t>z</w:t>
            </w:r>
            <w:r w:rsidRPr="00AF2394">
              <w:rPr>
                <w:rFonts w:ascii="Times New Roman" w:hAnsi="Times New Roman" w:cs="Times New Roman"/>
                <w:b/>
                <w:bCs/>
                <w:color w:val="000000" w:themeColor="text1"/>
                <w:kern w:val="24"/>
                <w:sz w:val="22"/>
                <w:szCs w:val="22"/>
              </w:rPr>
              <w:t>)</w:t>
            </w:r>
          </w:p>
        </w:tc>
        <w:tc>
          <w:tcPr>
            <w:tcW w:w="635" w:type="pct"/>
            <w:tcBorders>
              <w:top w:val="single" w:sz="8" w:space="0" w:color="auto"/>
              <w:bottom w:val="single" w:sz="8" w:space="0" w:color="auto"/>
            </w:tcBorders>
            <w:shd w:val="clear" w:color="auto" w:fill="FFFFFF"/>
            <w:vAlign w:val="center"/>
          </w:tcPr>
          <w:p w14:paraId="19B8BE87" w14:textId="77777777" w:rsidR="007E6FD2" w:rsidRPr="00AF2394" w:rsidRDefault="007E6FD2" w:rsidP="00872150">
            <w:pPr>
              <w:pStyle w:val="NormalWeb"/>
              <w:spacing w:before="40" w:beforeAutospacing="0" w:after="40" w:afterAutospacing="0"/>
              <w:jc w:val="center"/>
              <w:rPr>
                <w:rFonts w:ascii="Times New Roman" w:hAnsi="Times New Roman" w:cs="Times New Roman"/>
                <w:b/>
                <w:bCs/>
                <w:color w:val="000000" w:themeColor="text1"/>
                <w:kern w:val="24"/>
                <w:sz w:val="22"/>
                <w:szCs w:val="22"/>
              </w:rPr>
            </w:pPr>
            <w:r w:rsidRPr="00AF2394">
              <w:rPr>
                <w:rFonts w:ascii="Times New Roman" w:hAnsi="Times New Roman" w:cs="Times New Roman"/>
                <w:b/>
                <w:bCs/>
                <w:color w:val="000000" w:themeColor="text1"/>
                <w:kern w:val="24"/>
                <w:sz w:val="22"/>
                <w:szCs w:val="22"/>
              </w:rPr>
              <w:t>Calculated mass (</w:t>
            </w:r>
            <w:r w:rsidRPr="00AF2394">
              <w:rPr>
                <w:rFonts w:ascii="Times New Roman" w:hAnsi="Times New Roman" w:cs="Times New Roman"/>
                <w:b/>
                <w:bCs/>
                <w:i/>
                <w:iCs/>
                <w:color w:val="000000" w:themeColor="text1"/>
                <w:kern w:val="24"/>
                <w:sz w:val="22"/>
                <w:szCs w:val="22"/>
              </w:rPr>
              <w:t>m</w:t>
            </w:r>
            <w:r w:rsidRPr="00AF2394">
              <w:rPr>
                <w:rFonts w:ascii="Times New Roman" w:hAnsi="Times New Roman" w:cs="Times New Roman"/>
                <w:b/>
                <w:bCs/>
                <w:color w:val="000000" w:themeColor="text1"/>
                <w:kern w:val="24"/>
                <w:sz w:val="22"/>
                <w:szCs w:val="22"/>
              </w:rPr>
              <w:t>/</w:t>
            </w:r>
            <w:r w:rsidRPr="00AF2394">
              <w:rPr>
                <w:rFonts w:ascii="Times New Roman" w:hAnsi="Times New Roman" w:cs="Times New Roman"/>
                <w:b/>
                <w:bCs/>
                <w:i/>
                <w:iCs/>
                <w:color w:val="000000" w:themeColor="text1"/>
                <w:kern w:val="24"/>
                <w:sz w:val="22"/>
                <w:szCs w:val="22"/>
              </w:rPr>
              <w:t>z</w:t>
            </w:r>
            <w:r w:rsidRPr="00AF2394">
              <w:rPr>
                <w:rFonts w:ascii="Times New Roman" w:hAnsi="Times New Roman" w:cs="Times New Roman"/>
                <w:b/>
                <w:bCs/>
                <w:color w:val="000000" w:themeColor="text1"/>
                <w:kern w:val="24"/>
                <w:sz w:val="22"/>
                <w:szCs w:val="22"/>
              </w:rPr>
              <w:t>)</w:t>
            </w:r>
          </w:p>
        </w:tc>
        <w:tc>
          <w:tcPr>
            <w:tcW w:w="733" w:type="pct"/>
            <w:tcBorders>
              <w:top w:val="single" w:sz="8" w:space="0" w:color="auto"/>
              <w:bottom w:val="single" w:sz="8" w:space="0" w:color="auto"/>
            </w:tcBorders>
            <w:shd w:val="clear" w:color="auto" w:fill="FFFFFF"/>
            <w:tcMar>
              <w:top w:w="72" w:type="dxa"/>
              <w:left w:w="144" w:type="dxa"/>
              <w:bottom w:w="72" w:type="dxa"/>
              <w:right w:w="144" w:type="dxa"/>
            </w:tcMar>
            <w:vAlign w:val="center"/>
            <w:hideMark/>
          </w:tcPr>
          <w:p w14:paraId="5F72048D"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b/>
                <w:bCs/>
                <w:color w:val="000000" w:themeColor="text1"/>
                <w:kern w:val="24"/>
                <w:sz w:val="22"/>
                <w:szCs w:val="22"/>
              </w:rPr>
              <w:t>Formula</w:t>
            </w:r>
            <w:r w:rsidRPr="00AF2394">
              <w:rPr>
                <w:rFonts w:ascii="Times New Roman" w:hAnsi="Times New Roman" w:cs="Times New Roman"/>
                <w:b/>
                <w:bCs/>
                <w:color w:val="000000" w:themeColor="text1"/>
                <w:kern w:val="24"/>
                <w:sz w:val="22"/>
                <w:szCs w:val="22"/>
              </w:rPr>
              <w:br/>
              <w:t>[M-H]</w:t>
            </w:r>
            <w:r w:rsidRPr="00AF2394">
              <w:rPr>
                <w:rFonts w:ascii="Times New Roman" w:hAnsi="Times New Roman" w:cs="Times New Roman"/>
                <w:b/>
                <w:bCs/>
                <w:color w:val="000000" w:themeColor="text1"/>
                <w:kern w:val="24"/>
                <w:sz w:val="22"/>
                <w:szCs w:val="22"/>
                <w:vertAlign w:val="superscript"/>
              </w:rPr>
              <w:t>-</w:t>
            </w:r>
          </w:p>
        </w:tc>
        <w:tc>
          <w:tcPr>
            <w:tcW w:w="681" w:type="pct"/>
            <w:tcBorders>
              <w:top w:val="single" w:sz="8" w:space="0" w:color="auto"/>
              <w:bottom w:val="single" w:sz="8" w:space="0" w:color="auto"/>
            </w:tcBorders>
            <w:shd w:val="clear" w:color="auto" w:fill="FFFFFF"/>
            <w:tcMar>
              <w:top w:w="72" w:type="dxa"/>
              <w:left w:w="144" w:type="dxa"/>
              <w:bottom w:w="72" w:type="dxa"/>
              <w:right w:w="144" w:type="dxa"/>
            </w:tcMar>
            <w:vAlign w:val="center"/>
            <w:hideMark/>
          </w:tcPr>
          <w:p w14:paraId="34258850"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b/>
                <w:bCs/>
                <w:color w:val="000000" w:themeColor="text1"/>
                <w:kern w:val="24"/>
                <w:sz w:val="22"/>
                <w:szCs w:val="22"/>
              </w:rPr>
              <w:t>Formula</w:t>
            </w:r>
          </w:p>
        </w:tc>
        <w:tc>
          <w:tcPr>
            <w:tcW w:w="733" w:type="pct"/>
            <w:tcBorders>
              <w:top w:val="single" w:sz="8" w:space="0" w:color="auto"/>
              <w:bottom w:val="single" w:sz="8" w:space="0" w:color="auto"/>
            </w:tcBorders>
            <w:shd w:val="clear" w:color="auto" w:fill="FFFFFF"/>
          </w:tcPr>
          <w:p w14:paraId="1EEB3EE7" w14:textId="77777777" w:rsidR="007E6FD2" w:rsidRPr="00AF2394" w:rsidRDefault="007E6FD2" w:rsidP="00872150">
            <w:pPr>
              <w:pStyle w:val="NormalWeb"/>
              <w:spacing w:before="40" w:beforeAutospacing="0" w:after="40" w:afterAutospacing="0"/>
              <w:jc w:val="center"/>
              <w:rPr>
                <w:rFonts w:ascii="Times New Roman" w:hAnsi="Times New Roman" w:cs="Times New Roman"/>
                <w:b/>
                <w:bCs/>
                <w:color w:val="000000" w:themeColor="text1"/>
                <w:kern w:val="24"/>
                <w:sz w:val="22"/>
                <w:szCs w:val="22"/>
              </w:rPr>
            </w:pPr>
            <w:r w:rsidRPr="00AF2394">
              <w:rPr>
                <w:rFonts w:ascii="Times New Roman" w:hAnsi="Times New Roman" w:cs="Times New Roman"/>
                <w:b/>
                <w:bCs/>
                <w:color w:val="000000" w:themeColor="text1"/>
                <w:kern w:val="24"/>
                <w:sz w:val="22"/>
                <w:szCs w:val="22"/>
              </w:rPr>
              <w:t>Mass error (ppm)</w:t>
            </w:r>
          </w:p>
        </w:tc>
      </w:tr>
      <w:tr w:rsidR="007E6FD2" w:rsidRPr="00AF2394" w14:paraId="4B1AD3F3" w14:textId="77777777" w:rsidTr="008B45A4">
        <w:trPr>
          <w:cantSplit/>
          <w:trHeight w:val="20"/>
          <w:tblHeader/>
          <w:jc w:val="center"/>
        </w:trPr>
        <w:tc>
          <w:tcPr>
            <w:tcW w:w="572" w:type="pct"/>
            <w:tcBorders>
              <w:top w:val="single" w:sz="8" w:space="0" w:color="auto"/>
            </w:tcBorders>
            <w:shd w:val="clear" w:color="auto" w:fill="FFFFFF"/>
            <w:tcMar>
              <w:top w:w="72" w:type="dxa"/>
              <w:left w:w="144" w:type="dxa"/>
              <w:bottom w:w="72" w:type="dxa"/>
              <w:right w:w="144" w:type="dxa"/>
            </w:tcMar>
            <w:vAlign w:val="center"/>
            <w:hideMark/>
          </w:tcPr>
          <w:p w14:paraId="3B527B3F"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TI-1</w:t>
            </w:r>
          </w:p>
        </w:tc>
        <w:tc>
          <w:tcPr>
            <w:tcW w:w="681" w:type="pct"/>
            <w:tcBorders>
              <w:top w:val="single" w:sz="8" w:space="0" w:color="auto"/>
            </w:tcBorders>
            <w:shd w:val="clear" w:color="auto" w:fill="FFFFFF"/>
            <w:vAlign w:val="center"/>
          </w:tcPr>
          <w:p w14:paraId="664EEE1C"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4.71</w:t>
            </w:r>
          </w:p>
        </w:tc>
        <w:tc>
          <w:tcPr>
            <w:tcW w:w="965" w:type="pct"/>
            <w:tcBorders>
              <w:top w:val="single" w:sz="8" w:space="0" w:color="auto"/>
            </w:tcBorders>
            <w:shd w:val="clear" w:color="auto" w:fill="FFFFFF"/>
            <w:tcMar>
              <w:top w:w="72" w:type="dxa"/>
              <w:left w:w="144" w:type="dxa"/>
              <w:bottom w:w="72" w:type="dxa"/>
              <w:right w:w="144" w:type="dxa"/>
            </w:tcMar>
            <w:vAlign w:val="center"/>
            <w:hideMark/>
          </w:tcPr>
          <w:p w14:paraId="7D119A49"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151.0757</w:t>
            </w:r>
          </w:p>
        </w:tc>
        <w:tc>
          <w:tcPr>
            <w:tcW w:w="635" w:type="pct"/>
            <w:tcBorders>
              <w:top w:val="single" w:sz="8" w:space="0" w:color="auto"/>
            </w:tcBorders>
            <w:shd w:val="clear" w:color="auto" w:fill="FFFFFF"/>
            <w:vAlign w:val="center"/>
          </w:tcPr>
          <w:p w14:paraId="2758D4DD"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151.0759</w:t>
            </w:r>
          </w:p>
        </w:tc>
        <w:tc>
          <w:tcPr>
            <w:tcW w:w="733" w:type="pct"/>
            <w:tcBorders>
              <w:top w:val="single" w:sz="8" w:space="0" w:color="auto"/>
            </w:tcBorders>
            <w:shd w:val="clear" w:color="auto" w:fill="FFFFFF"/>
            <w:tcMar>
              <w:top w:w="72" w:type="dxa"/>
              <w:left w:w="144" w:type="dxa"/>
              <w:bottom w:w="72" w:type="dxa"/>
              <w:right w:w="144" w:type="dxa"/>
            </w:tcMar>
            <w:vAlign w:val="center"/>
            <w:hideMark/>
          </w:tcPr>
          <w:p w14:paraId="15EADCF5"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9</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11</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2</w:t>
            </w:r>
            <w:r w:rsidRPr="00AF2394">
              <w:rPr>
                <w:rFonts w:ascii="Times New Roman" w:hAnsi="Times New Roman" w:cs="Times New Roman"/>
                <w:color w:val="000000" w:themeColor="dark1"/>
                <w:kern w:val="24"/>
                <w:sz w:val="22"/>
                <w:szCs w:val="22"/>
                <w:vertAlign w:val="superscript"/>
              </w:rPr>
              <w:t>-</w:t>
            </w:r>
          </w:p>
        </w:tc>
        <w:tc>
          <w:tcPr>
            <w:tcW w:w="681" w:type="pct"/>
            <w:tcBorders>
              <w:top w:val="single" w:sz="8" w:space="0" w:color="auto"/>
            </w:tcBorders>
            <w:shd w:val="clear" w:color="auto" w:fill="FFFFFF"/>
            <w:tcMar>
              <w:top w:w="72" w:type="dxa"/>
              <w:left w:w="144" w:type="dxa"/>
              <w:bottom w:w="72" w:type="dxa"/>
              <w:right w:w="144" w:type="dxa"/>
            </w:tcMar>
            <w:vAlign w:val="center"/>
            <w:hideMark/>
          </w:tcPr>
          <w:p w14:paraId="6E2B5F18"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9</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12</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2</w:t>
            </w:r>
          </w:p>
        </w:tc>
        <w:tc>
          <w:tcPr>
            <w:tcW w:w="733" w:type="pct"/>
            <w:tcBorders>
              <w:top w:val="single" w:sz="8" w:space="0" w:color="auto"/>
            </w:tcBorders>
            <w:shd w:val="clear" w:color="auto" w:fill="FFFFFF"/>
          </w:tcPr>
          <w:p w14:paraId="10EC0F7C"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1.32</w:t>
            </w:r>
          </w:p>
        </w:tc>
      </w:tr>
      <w:tr w:rsidR="007E6FD2" w:rsidRPr="00AF2394" w14:paraId="37381487" w14:textId="77777777" w:rsidTr="00B34D87">
        <w:trPr>
          <w:cantSplit/>
          <w:trHeight w:val="20"/>
          <w:tblHeader/>
          <w:jc w:val="center"/>
        </w:trPr>
        <w:tc>
          <w:tcPr>
            <w:tcW w:w="572" w:type="pct"/>
            <w:tcBorders>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5F41EB31"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TI-2</w:t>
            </w:r>
          </w:p>
        </w:tc>
        <w:tc>
          <w:tcPr>
            <w:tcW w:w="681" w:type="pct"/>
            <w:tcBorders>
              <w:left w:val="single" w:sz="8" w:space="0" w:color="FFFFFF"/>
              <w:bottom w:val="single" w:sz="8" w:space="0" w:color="FFFFFF"/>
              <w:right w:val="single" w:sz="8" w:space="0" w:color="FFFFFF"/>
            </w:tcBorders>
            <w:shd w:val="clear" w:color="auto" w:fill="FFFFFF"/>
            <w:vAlign w:val="center"/>
          </w:tcPr>
          <w:p w14:paraId="7EE88F70"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4.6</w:t>
            </w:r>
          </w:p>
        </w:tc>
        <w:tc>
          <w:tcPr>
            <w:tcW w:w="965" w:type="pct"/>
            <w:tcBorders>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3AD3B752"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133.0651</w:t>
            </w:r>
          </w:p>
        </w:tc>
        <w:tc>
          <w:tcPr>
            <w:tcW w:w="635" w:type="pct"/>
            <w:tcBorders>
              <w:left w:val="single" w:sz="8" w:space="0" w:color="FFFFFF"/>
              <w:bottom w:val="single" w:sz="8" w:space="0" w:color="FFFFFF"/>
              <w:right w:val="single" w:sz="8" w:space="0" w:color="FFFFFF"/>
            </w:tcBorders>
            <w:shd w:val="clear" w:color="auto" w:fill="FFFFFF"/>
            <w:vAlign w:val="center"/>
          </w:tcPr>
          <w:p w14:paraId="672C9389"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133.0653</w:t>
            </w:r>
          </w:p>
        </w:tc>
        <w:tc>
          <w:tcPr>
            <w:tcW w:w="733" w:type="pct"/>
            <w:tcBorders>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3424EB4D"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9</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9</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perscript"/>
              </w:rPr>
              <w:t>-</w:t>
            </w:r>
          </w:p>
        </w:tc>
        <w:tc>
          <w:tcPr>
            <w:tcW w:w="681" w:type="pct"/>
            <w:tcBorders>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0763BE78"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9</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10</w:t>
            </w:r>
            <w:r w:rsidRPr="00AF2394">
              <w:rPr>
                <w:rFonts w:ascii="Times New Roman" w:hAnsi="Times New Roman" w:cs="Times New Roman"/>
                <w:color w:val="000000" w:themeColor="dark1"/>
                <w:kern w:val="24"/>
                <w:sz w:val="22"/>
                <w:szCs w:val="22"/>
              </w:rPr>
              <w:t>O</w:t>
            </w:r>
          </w:p>
        </w:tc>
        <w:tc>
          <w:tcPr>
            <w:tcW w:w="733" w:type="pct"/>
            <w:tcBorders>
              <w:left w:val="single" w:sz="8" w:space="0" w:color="FFFFFF"/>
              <w:bottom w:val="single" w:sz="8" w:space="0" w:color="FFFFFF"/>
              <w:right w:val="single" w:sz="8" w:space="0" w:color="FFFFFF"/>
            </w:tcBorders>
            <w:shd w:val="clear" w:color="auto" w:fill="FFFFFF"/>
          </w:tcPr>
          <w:p w14:paraId="188EBEBD"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1.50</w:t>
            </w:r>
          </w:p>
        </w:tc>
      </w:tr>
      <w:tr w:rsidR="007E6FD2" w:rsidRPr="00AF2394" w14:paraId="58BDBAB3" w14:textId="77777777" w:rsidTr="00872150">
        <w:trPr>
          <w:cantSplit/>
          <w:trHeight w:val="20"/>
          <w:tblHeader/>
          <w:jc w:val="center"/>
        </w:trPr>
        <w:tc>
          <w:tcPr>
            <w:tcW w:w="572"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7D785DE6"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TI-3</w:t>
            </w:r>
          </w:p>
        </w:tc>
        <w:tc>
          <w:tcPr>
            <w:tcW w:w="681"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0DB73F1D"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6.44</w:t>
            </w:r>
          </w:p>
        </w:tc>
        <w:tc>
          <w:tcPr>
            <w:tcW w:w="965"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49FCE711"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243.1033</w:t>
            </w:r>
          </w:p>
        </w:tc>
        <w:tc>
          <w:tcPr>
            <w:tcW w:w="635"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06396579"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243.1027</w:t>
            </w:r>
          </w:p>
        </w:tc>
        <w:tc>
          <w:tcPr>
            <w:tcW w:w="733"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62F694D1"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15</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15</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3</w:t>
            </w:r>
            <w:r w:rsidRPr="00AF2394">
              <w:rPr>
                <w:rFonts w:ascii="Times New Roman" w:hAnsi="Times New Roman" w:cs="Times New Roman"/>
                <w:color w:val="000000" w:themeColor="dark1"/>
                <w:kern w:val="24"/>
                <w:sz w:val="22"/>
                <w:szCs w:val="22"/>
                <w:vertAlign w:val="superscript"/>
              </w:rPr>
              <w:t>-</w:t>
            </w:r>
          </w:p>
        </w:tc>
        <w:tc>
          <w:tcPr>
            <w:tcW w:w="681"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28B8092B"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15</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16</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3</w:t>
            </w:r>
          </w:p>
        </w:tc>
        <w:tc>
          <w:tcPr>
            <w:tcW w:w="733" w:type="pct"/>
            <w:tcBorders>
              <w:top w:val="single" w:sz="8" w:space="0" w:color="FFFFFF"/>
              <w:left w:val="single" w:sz="8" w:space="0" w:color="FFFFFF"/>
              <w:bottom w:val="single" w:sz="8" w:space="0" w:color="FFFFFF"/>
              <w:right w:val="single" w:sz="8" w:space="0" w:color="FFFFFF"/>
            </w:tcBorders>
            <w:shd w:val="clear" w:color="auto" w:fill="FFFFFF"/>
          </w:tcPr>
          <w:p w14:paraId="37447809"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2.63</w:t>
            </w:r>
          </w:p>
        </w:tc>
      </w:tr>
      <w:tr w:rsidR="007E6FD2" w:rsidRPr="00AF2394" w14:paraId="7CECD196" w14:textId="77777777" w:rsidTr="00872150">
        <w:trPr>
          <w:cantSplit/>
          <w:trHeight w:val="20"/>
          <w:tblHeader/>
          <w:jc w:val="center"/>
        </w:trPr>
        <w:tc>
          <w:tcPr>
            <w:tcW w:w="572"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01B03F2C"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TI-4</w:t>
            </w:r>
          </w:p>
        </w:tc>
        <w:tc>
          <w:tcPr>
            <w:tcW w:w="681"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61741BCD"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5.76</w:t>
            </w:r>
          </w:p>
        </w:tc>
        <w:tc>
          <w:tcPr>
            <w:tcW w:w="965"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3E5B76BE"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301.1454</w:t>
            </w:r>
          </w:p>
        </w:tc>
        <w:tc>
          <w:tcPr>
            <w:tcW w:w="635"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55E73DC0"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301.1445</w:t>
            </w:r>
          </w:p>
        </w:tc>
        <w:tc>
          <w:tcPr>
            <w:tcW w:w="733"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2338C9B7"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18</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21</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r w:rsidRPr="00AF2394">
              <w:rPr>
                <w:rFonts w:ascii="Times New Roman" w:hAnsi="Times New Roman" w:cs="Times New Roman"/>
                <w:color w:val="000000" w:themeColor="dark1"/>
                <w:kern w:val="24"/>
                <w:sz w:val="22"/>
                <w:szCs w:val="22"/>
                <w:vertAlign w:val="superscript"/>
              </w:rPr>
              <w:t>-</w:t>
            </w:r>
          </w:p>
        </w:tc>
        <w:tc>
          <w:tcPr>
            <w:tcW w:w="681"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549F3896"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18</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22</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p>
        </w:tc>
        <w:tc>
          <w:tcPr>
            <w:tcW w:w="733" w:type="pct"/>
            <w:tcBorders>
              <w:top w:val="single" w:sz="8" w:space="0" w:color="FFFFFF"/>
              <w:left w:val="single" w:sz="8" w:space="0" w:color="FFFFFF"/>
              <w:bottom w:val="single" w:sz="8" w:space="0" w:color="FFFFFF"/>
              <w:right w:val="single" w:sz="8" w:space="0" w:color="FFFFFF"/>
            </w:tcBorders>
            <w:shd w:val="clear" w:color="auto" w:fill="FFFFFF"/>
          </w:tcPr>
          <w:p w14:paraId="7B4ABACA"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3.02</w:t>
            </w:r>
          </w:p>
        </w:tc>
      </w:tr>
      <w:tr w:rsidR="007E6FD2" w:rsidRPr="00AF2394" w14:paraId="1E73D737" w14:textId="77777777" w:rsidTr="00872150">
        <w:trPr>
          <w:cantSplit/>
          <w:trHeight w:val="20"/>
          <w:tblHeader/>
          <w:jc w:val="center"/>
        </w:trPr>
        <w:tc>
          <w:tcPr>
            <w:tcW w:w="572"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24317196"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TI-5</w:t>
            </w:r>
          </w:p>
        </w:tc>
        <w:tc>
          <w:tcPr>
            <w:tcW w:w="681"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17DF5858"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10.27</w:t>
            </w:r>
          </w:p>
        </w:tc>
        <w:tc>
          <w:tcPr>
            <w:tcW w:w="965"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6E4CDB11"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319.1348</w:t>
            </w:r>
          </w:p>
        </w:tc>
        <w:tc>
          <w:tcPr>
            <w:tcW w:w="635" w:type="pct"/>
            <w:tcBorders>
              <w:top w:val="single" w:sz="8" w:space="0" w:color="FFFFFF"/>
              <w:left w:val="single" w:sz="8" w:space="0" w:color="FFFFFF"/>
              <w:bottom w:val="single" w:sz="8" w:space="0" w:color="FFFFFF"/>
              <w:right w:val="single" w:sz="8" w:space="0" w:color="FFFFFF"/>
            </w:tcBorders>
            <w:shd w:val="clear" w:color="auto" w:fill="FFFFFF"/>
            <w:vAlign w:val="center"/>
          </w:tcPr>
          <w:p w14:paraId="157D16BC"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319.1340</w:t>
            </w:r>
          </w:p>
        </w:tc>
        <w:tc>
          <w:tcPr>
            <w:tcW w:w="733"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7ADDF200"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21</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19</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3</w:t>
            </w:r>
            <w:r w:rsidRPr="00AF2394">
              <w:rPr>
                <w:rFonts w:ascii="Times New Roman" w:hAnsi="Times New Roman" w:cs="Times New Roman"/>
                <w:color w:val="000000" w:themeColor="dark1"/>
                <w:kern w:val="24"/>
                <w:sz w:val="22"/>
                <w:szCs w:val="22"/>
                <w:vertAlign w:val="superscript"/>
              </w:rPr>
              <w:t>-</w:t>
            </w:r>
          </w:p>
        </w:tc>
        <w:tc>
          <w:tcPr>
            <w:tcW w:w="681" w:type="pct"/>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2F99E3AF"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21</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20</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3</w:t>
            </w:r>
          </w:p>
        </w:tc>
        <w:tc>
          <w:tcPr>
            <w:tcW w:w="733" w:type="pct"/>
            <w:tcBorders>
              <w:top w:val="single" w:sz="8" w:space="0" w:color="FFFFFF"/>
              <w:left w:val="single" w:sz="8" w:space="0" w:color="FFFFFF"/>
              <w:bottom w:val="single" w:sz="8" w:space="0" w:color="FFFFFF"/>
              <w:right w:val="single" w:sz="8" w:space="0" w:color="FFFFFF"/>
            </w:tcBorders>
            <w:shd w:val="clear" w:color="auto" w:fill="FFFFFF"/>
          </w:tcPr>
          <w:p w14:paraId="3DC089D0"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2.51</w:t>
            </w:r>
          </w:p>
        </w:tc>
      </w:tr>
      <w:tr w:rsidR="007E6FD2" w:rsidRPr="00AF2394" w14:paraId="648076A1" w14:textId="77777777" w:rsidTr="00872150">
        <w:trPr>
          <w:cantSplit/>
          <w:trHeight w:val="20"/>
          <w:tblHeader/>
          <w:jc w:val="center"/>
        </w:trPr>
        <w:tc>
          <w:tcPr>
            <w:tcW w:w="572" w:type="pct"/>
            <w:tcBorders>
              <w:top w:val="single" w:sz="8" w:space="0" w:color="FFFFFF"/>
              <w:left w:val="single" w:sz="8" w:space="0" w:color="FFFFFF"/>
              <w:right w:val="single" w:sz="8" w:space="0" w:color="FFFFFF"/>
            </w:tcBorders>
            <w:shd w:val="clear" w:color="auto" w:fill="FFFFFF"/>
            <w:tcMar>
              <w:top w:w="72" w:type="dxa"/>
              <w:left w:w="144" w:type="dxa"/>
              <w:bottom w:w="72" w:type="dxa"/>
              <w:right w:w="144" w:type="dxa"/>
            </w:tcMar>
            <w:vAlign w:val="center"/>
            <w:hideMark/>
          </w:tcPr>
          <w:p w14:paraId="5D142CF9"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TI-6</w:t>
            </w:r>
          </w:p>
        </w:tc>
        <w:tc>
          <w:tcPr>
            <w:tcW w:w="681" w:type="pct"/>
            <w:tcBorders>
              <w:top w:val="single" w:sz="8" w:space="0" w:color="FFFFFF"/>
              <w:left w:val="single" w:sz="8" w:space="0" w:color="FFFFFF"/>
              <w:right w:val="single" w:sz="8" w:space="0" w:color="FFFFFF"/>
            </w:tcBorders>
            <w:shd w:val="clear" w:color="auto" w:fill="FFFFFF"/>
            <w:vAlign w:val="center"/>
          </w:tcPr>
          <w:p w14:paraId="6A0E3E0C"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8.11</w:t>
            </w:r>
          </w:p>
        </w:tc>
        <w:tc>
          <w:tcPr>
            <w:tcW w:w="965" w:type="pct"/>
            <w:tcBorders>
              <w:top w:val="single" w:sz="8" w:space="0" w:color="FFFFFF"/>
              <w:left w:val="single" w:sz="8" w:space="0" w:color="FFFFFF"/>
              <w:right w:val="single" w:sz="8" w:space="0" w:color="FFFFFF"/>
            </w:tcBorders>
            <w:shd w:val="clear" w:color="auto" w:fill="FFFFFF"/>
            <w:tcMar>
              <w:top w:w="72" w:type="dxa"/>
              <w:left w:w="144" w:type="dxa"/>
              <w:bottom w:w="72" w:type="dxa"/>
              <w:right w:w="144" w:type="dxa"/>
            </w:tcMar>
            <w:vAlign w:val="center"/>
            <w:hideMark/>
          </w:tcPr>
          <w:p w14:paraId="3F6F3A49"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377.1772</w:t>
            </w:r>
          </w:p>
        </w:tc>
        <w:tc>
          <w:tcPr>
            <w:tcW w:w="635" w:type="pct"/>
            <w:tcBorders>
              <w:top w:val="single" w:sz="8" w:space="0" w:color="FFFFFF"/>
              <w:left w:val="single" w:sz="8" w:space="0" w:color="FFFFFF"/>
              <w:right w:val="single" w:sz="8" w:space="0" w:color="FFFFFF"/>
            </w:tcBorders>
            <w:shd w:val="clear" w:color="auto" w:fill="FFFFFF"/>
            <w:vAlign w:val="center"/>
          </w:tcPr>
          <w:p w14:paraId="291BD9E3"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377.1758</w:t>
            </w:r>
          </w:p>
        </w:tc>
        <w:tc>
          <w:tcPr>
            <w:tcW w:w="733" w:type="pct"/>
            <w:tcBorders>
              <w:top w:val="single" w:sz="8" w:space="0" w:color="FFFFFF"/>
              <w:left w:val="single" w:sz="8" w:space="0" w:color="FFFFFF"/>
              <w:right w:val="single" w:sz="8" w:space="0" w:color="FFFFFF"/>
            </w:tcBorders>
            <w:shd w:val="clear" w:color="auto" w:fill="FFFFFF"/>
            <w:tcMar>
              <w:top w:w="72" w:type="dxa"/>
              <w:left w:w="144" w:type="dxa"/>
              <w:bottom w:w="72" w:type="dxa"/>
              <w:right w:w="144" w:type="dxa"/>
            </w:tcMar>
            <w:vAlign w:val="center"/>
            <w:hideMark/>
          </w:tcPr>
          <w:p w14:paraId="2C82AB5D"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24</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25</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r w:rsidRPr="00AF2394">
              <w:rPr>
                <w:rFonts w:ascii="Times New Roman" w:hAnsi="Times New Roman" w:cs="Times New Roman"/>
                <w:color w:val="000000" w:themeColor="dark1"/>
                <w:kern w:val="24"/>
                <w:sz w:val="22"/>
                <w:szCs w:val="22"/>
                <w:vertAlign w:val="superscript"/>
              </w:rPr>
              <w:t>-</w:t>
            </w:r>
          </w:p>
        </w:tc>
        <w:tc>
          <w:tcPr>
            <w:tcW w:w="681" w:type="pct"/>
            <w:tcBorders>
              <w:top w:val="single" w:sz="8" w:space="0" w:color="FFFFFF"/>
              <w:left w:val="single" w:sz="8" w:space="0" w:color="FFFFFF"/>
              <w:right w:val="single" w:sz="8" w:space="0" w:color="FFFFFF"/>
            </w:tcBorders>
            <w:shd w:val="clear" w:color="auto" w:fill="FFFFFF"/>
            <w:tcMar>
              <w:top w:w="72" w:type="dxa"/>
              <w:left w:w="144" w:type="dxa"/>
              <w:bottom w:w="72" w:type="dxa"/>
              <w:right w:w="144" w:type="dxa"/>
            </w:tcMar>
            <w:vAlign w:val="center"/>
            <w:hideMark/>
          </w:tcPr>
          <w:p w14:paraId="2BF4D6B8"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24</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26</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p>
        </w:tc>
        <w:tc>
          <w:tcPr>
            <w:tcW w:w="733" w:type="pct"/>
            <w:tcBorders>
              <w:top w:val="single" w:sz="8" w:space="0" w:color="FFFFFF"/>
              <w:left w:val="single" w:sz="8" w:space="0" w:color="FFFFFF"/>
              <w:right w:val="single" w:sz="8" w:space="0" w:color="FFFFFF"/>
            </w:tcBorders>
            <w:shd w:val="clear" w:color="auto" w:fill="FFFFFF"/>
          </w:tcPr>
          <w:p w14:paraId="6ADE12B4"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3.76</w:t>
            </w:r>
          </w:p>
        </w:tc>
      </w:tr>
      <w:tr w:rsidR="007E6FD2" w:rsidRPr="00AF2394" w14:paraId="475F1F9A" w14:textId="77777777" w:rsidTr="00360C67">
        <w:trPr>
          <w:cantSplit/>
          <w:trHeight w:val="20"/>
          <w:tblHeader/>
          <w:jc w:val="center"/>
        </w:trPr>
        <w:tc>
          <w:tcPr>
            <w:tcW w:w="572" w:type="pct"/>
            <w:shd w:val="clear" w:color="auto" w:fill="FFFFFF"/>
            <w:tcMar>
              <w:top w:w="72" w:type="dxa"/>
              <w:left w:w="144" w:type="dxa"/>
              <w:bottom w:w="72" w:type="dxa"/>
              <w:right w:w="144" w:type="dxa"/>
            </w:tcMar>
            <w:vAlign w:val="center"/>
          </w:tcPr>
          <w:p w14:paraId="2F53E66A"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TI-7</w:t>
            </w:r>
          </w:p>
        </w:tc>
        <w:tc>
          <w:tcPr>
            <w:tcW w:w="681" w:type="pct"/>
            <w:shd w:val="clear" w:color="auto" w:fill="FFFFFF"/>
            <w:vAlign w:val="center"/>
          </w:tcPr>
          <w:p w14:paraId="40BB47E0"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10.7</w:t>
            </w:r>
          </w:p>
        </w:tc>
        <w:tc>
          <w:tcPr>
            <w:tcW w:w="965" w:type="pct"/>
            <w:shd w:val="clear" w:color="auto" w:fill="FFFFFF"/>
            <w:tcMar>
              <w:top w:w="72" w:type="dxa"/>
              <w:left w:w="144" w:type="dxa"/>
              <w:bottom w:w="72" w:type="dxa"/>
              <w:right w:w="144" w:type="dxa"/>
            </w:tcMar>
            <w:vAlign w:val="center"/>
          </w:tcPr>
          <w:p w14:paraId="6BC12E45"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453.2095</w:t>
            </w:r>
          </w:p>
        </w:tc>
        <w:tc>
          <w:tcPr>
            <w:tcW w:w="635" w:type="pct"/>
            <w:shd w:val="clear" w:color="auto" w:fill="FFFFFF"/>
            <w:vAlign w:val="center"/>
          </w:tcPr>
          <w:p w14:paraId="6D18FB5C"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453.2071</w:t>
            </w:r>
          </w:p>
        </w:tc>
        <w:tc>
          <w:tcPr>
            <w:tcW w:w="733" w:type="pct"/>
            <w:shd w:val="clear" w:color="auto" w:fill="FFFFFF"/>
            <w:tcMar>
              <w:top w:w="72" w:type="dxa"/>
              <w:left w:w="144" w:type="dxa"/>
              <w:bottom w:w="72" w:type="dxa"/>
              <w:right w:w="144" w:type="dxa"/>
            </w:tcMar>
            <w:vAlign w:val="center"/>
          </w:tcPr>
          <w:p w14:paraId="726FE0A5"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30</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29</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r w:rsidRPr="00AF2394">
              <w:rPr>
                <w:rFonts w:ascii="Times New Roman" w:hAnsi="Times New Roman" w:cs="Times New Roman"/>
                <w:color w:val="000000" w:themeColor="dark1"/>
                <w:kern w:val="24"/>
                <w:sz w:val="22"/>
                <w:szCs w:val="22"/>
                <w:vertAlign w:val="superscript"/>
              </w:rPr>
              <w:t>-</w:t>
            </w:r>
          </w:p>
        </w:tc>
        <w:tc>
          <w:tcPr>
            <w:tcW w:w="681" w:type="pct"/>
            <w:shd w:val="clear" w:color="auto" w:fill="FFFFFF"/>
            <w:tcMar>
              <w:top w:w="72" w:type="dxa"/>
              <w:left w:w="144" w:type="dxa"/>
              <w:bottom w:w="72" w:type="dxa"/>
              <w:right w:w="144" w:type="dxa"/>
            </w:tcMar>
            <w:vAlign w:val="center"/>
          </w:tcPr>
          <w:p w14:paraId="490A0D41"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30</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30</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p>
        </w:tc>
        <w:tc>
          <w:tcPr>
            <w:tcW w:w="733" w:type="pct"/>
            <w:shd w:val="clear" w:color="auto" w:fill="FFFFFF"/>
          </w:tcPr>
          <w:p w14:paraId="21AB656F"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5.16</w:t>
            </w:r>
          </w:p>
        </w:tc>
      </w:tr>
      <w:tr w:rsidR="007E6FD2" w:rsidRPr="00AF2394" w14:paraId="3585D9D7" w14:textId="77777777" w:rsidTr="008B45A4">
        <w:trPr>
          <w:cantSplit/>
          <w:trHeight w:val="20"/>
          <w:tblHeader/>
          <w:jc w:val="center"/>
        </w:trPr>
        <w:tc>
          <w:tcPr>
            <w:tcW w:w="572" w:type="pct"/>
            <w:tcBorders>
              <w:left w:val="single" w:sz="8" w:space="0" w:color="FFFFFF"/>
              <w:bottom w:val="single" w:sz="8" w:space="0" w:color="auto"/>
              <w:right w:val="single" w:sz="8" w:space="0" w:color="FFFFFF"/>
            </w:tcBorders>
            <w:shd w:val="clear" w:color="auto" w:fill="FFFFFF"/>
            <w:tcMar>
              <w:top w:w="72" w:type="dxa"/>
              <w:left w:w="144" w:type="dxa"/>
              <w:bottom w:w="72" w:type="dxa"/>
              <w:right w:w="144" w:type="dxa"/>
            </w:tcMar>
            <w:vAlign w:val="center"/>
            <w:hideMark/>
          </w:tcPr>
          <w:p w14:paraId="274C2D57"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TI-8</w:t>
            </w:r>
          </w:p>
        </w:tc>
        <w:tc>
          <w:tcPr>
            <w:tcW w:w="681" w:type="pct"/>
            <w:tcBorders>
              <w:left w:val="single" w:sz="8" w:space="0" w:color="FFFFFF"/>
              <w:bottom w:val="single" w:sz="8" w:space="0" w:color="auto"/>
              <w:right w:val="single" w:sz="8" w:space="0" w:color="FFFFFF"/>
            </w:tcBorders>
            <w:shd w:val="clear" w:color="auto" w:fill="FFFFFF"/>
            <w:vAlign w:val="center"/>
          </w:tcPr>
          <w:p w14:paraId="307426A4"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12.1</w:t>
            </w:r>
          </w:p>
        </w:tc>
        <w:tc>
          <w:tcPr>
            <w:tcW w:w="965" w:type="pct"/>
            <w:tcBorders>
              <w:left w:val="single" w:sz="8" w:space="0" w:color="FFFFFF"/>
              <w:bottom w:val="single" w:sz="8" w:space="0" w:color="auto"/>
              <w:right w:val="single" w:sz="8" w:space="0" w:color="FFFFFF"/>
            </w:tcBorders>
            <w:shd w:val="clear" w:color="auto" w:fill="FFFFFF"/>
            <w:tcMar>
              <w:top w:w="72" w:type="dxa"/>
              <w:left w:w="144" w:type="dxa"/>
              <w:bottom w:w="72" w:type="dxa"/>
              <w:right w:w="144" w:type="dxa"/>
            </w:tcMar>
            <w:vAlign w:val="center"/>
            <w:hideMark/>
          </w:tcPr>
          <w:p w14:paraId="72FB38B8"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453.2093</w:t>
            </w:r>
          </w:p>
        </w:tc>
        <w:tc>
          <w:tcPr>
            <w:tcW w:w="635" w:type="pct"/>
            <w:tcBorders>
              <w:left w:val="single" w:sz="8" w:space="0" w:color="FFFFFF"/>
              <w:bottom w:val="single" w:sz="8" w:space="0" w:color="auto"/>
              <w:right w:val="single" w:sz="8" w:space="0" w:color="FFFFFF"/>
            </w:tcBorders>
            <w:shd w:val="clear" w:color="auto" w:fill="FFFFFF"/>
            <w:vAlign w:val="center"/>
          </w:tcPr>
          <w:p w14:paraId="2ABBCE33"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453.2071</w:t>
            </w:r>
          </w:p>
        </w:tc>
        <w:tc>
          <w:tcPr>
            <w:tcW w:w="733" w:type="pct"/>
            <w:tcBorders>
              <w:left w:val="single" w:sz="8" w:space="0" w:color="FFFFFF"/>
              <w:bottom w:val="single" w:sz="8" w:space="0" w:color="auto"/>
              <w:right w:val="single" w:sz="8" w:space="0" w:color="FFFFFF"/>
            </w:tcBorders>
            <w:shd w:val="clear" w:color="auto" w:fill="FFFFFF"/>
            <w:tcMar>
              <w:top w:w="72" w:type="dxa"/>
              <w:left w:w="144" w:type="dxa"/>
              <w:bottom w:w="72" w:type="dxa"/>
              <w:right w:w="144" w:type="dxa"/>
            </w:tcMar>
            <w:vAlign w:val="center"/>
            <w:hideMark/>
          </w:tcPr>
          <w:p w14:paraId="01E24EFA"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30</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29</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r w:rsidRPr="00AF2394">
              <w:rPr>
                <w:rFonts w:ascii="Times New Roman" w:hAnsi="Times New Roman" w:cs="Times New Roman"/>
                <w:color w:val="000000" w:themeColor="dark1"/>
                <w:kern w:val="24"/>
                <w:sz w:val="22"/>
                <w:szCs w:val="22"/>
                <w:vertAlign w:val="superscript"/>
              </w:rPr>
              <w:t>-</w:t>
            </w:r>
          </w:p>
        </w:tc>
        <w:tc>
          <w:tcPr>
            <w:tcW w:w="681" w:type="pct"/>
            <w:tcBorders>
              <w:left w:val="single" w:sz="8" w:space="0" w:color="FFFFFF"/>
              <w:bottom w:val="single" w:sz="8" w:space="0" w:color="auto"/>
              <w:right w:val="single" w:sz="8" w:space="0" w:color="FFFFFF"/>
            </w:tcBorders>
            <w:shd w:val="clear" w:color="auto" w:fill="FFFFFF"/>
            <w:tcMar>
              <w:top w:w="72" w:type="dxa"/>
              <w:left w:w="144" w:type="dxa"/>
              <w:bottom w:w="72" w:type="dxa"/>
              <w:right w:w="144" w:type="dxa"/>
            </w:tcMar>
            <w:vAlign w:val="center"/>
            <w:hideMark/>
          </w:tcPr>
          <w:p w14:paraId="61FC7521"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color w:val="000000" w:themeColor="dark1"/>
                <w:kern w:val="24"/>
                <w:sz w:val="22"/>
                <w:szCs w:val="22"/>
              </w:rPr>
              <w:t>C</w:t>
            </w:r>
            <w:r w:rsidRPr="00AF2394">
              <w:rPr>
                <w:rFonts w:ascii="Times New Roman" w:hAnsi="Times New Roman" w:cs="Times New Roman"/>
                <w:color w:val="000000" w:themeColor="dark1"/>
                <w:kern w:val="24"/>
                <w:sz w:val="22"/>
                <w:szCs w:val="22"/>
                <w:vertAlign w:val="subscript"/>
              </w:rPr>
              <w:t>30</w:t>
            </w:r>
            <w:r w:rsidRPr="00AF2394">
              <w:rPr>
                <w:rFonts w:ascii="Times New Roman" w:hAnsi="Times New Roman" w:cs="Times New Roman"/>
                <w:color w:val="000000" w:themeColor="dark1"/>
                <w:kern w:val="24"/>
                <w:sz w:val="22"/>
                <w:szCs w:val="22"/>
              </w:rPr>
              <w:t>H</w:t>
            </w:r>
            <w:r w:rsidRPr="00AF2394">
              <w:rPr>
                <w:rFonts w:ascii="Times New Roman" w:hAnsi="Times New Roman" w:cs="Times New Roman"/>
                <w:color w:val="000000" w:themeColor="dark1"/>
                <w:kern w:val="24"/>
                <w:sz w:val="22"/>
                <w:szCs w:val="22"/>
                <w:vertAlign w:val="subscript"/>
              </w:rPr>
              <w:t>30</w:t>
            </w:r>
            <w:r w:rsidRPr="00AF2394">
              <w:rPr>
                <w:rFonts w:ascii="Times New Roman" w:hAnsi="Times New Roman" w:cs="Times New Roman"/>
                <w:color w:val="000000" w:themeColor="dark1"/>
                <w:kern w:val="24"/>
                <w:sz w:val="22"/>
                <w:szCs w:val="22"/>
              </w:rPr>
              <w:t>O</w:t>
            </w:r>
            <w:r w:rsidRPr="00AF2394">
              <w:rPr>
                <w:rFonts w:ascii="Times New Roman" w:hAnsi="Times New Roman" w:cs="Times New Roman"/>
                <w:color w:val="000000" w:themeColor="dark1"/>
                <w:kern w:val="24"/>
                <w:sz w:val="22"/>
                <w:szCs w:val="22"/>
                <w:vertAlign w:val="subscript"/>
              </w:rPr>
              <w:t>4</w:t>
            </w:r>
          </w:p>
        </w:tc>
        <w:tc>
          <w:tcPr>
            <w:tcW w:w="733" w:type="pct"/>
            <w:tcBorders>
              <w:left w:val="single" w:sz="8" w:space="0" w:color="FFFFFF"/>
              <w:bottom w:val="single" w:sz="8" w:space="0" w:color="auto"/>
              <w:right w:val="single" w:sz="8" w:space="0" w:color="FFFFFF"/>
            </w:tcBorders>
            <w:shd w:val="clear" w:color="auto" w:fill="FFFFFF"/>
          </w:tcPr>
          <w:p w14:paraId="2D26688E" w14:textId="77777777" w:rsidR="007E6FD2" w:rsidRPr="00AF2394" w:rsidRDefault="007E6FD2" w:rsidP="00872150">
            <w:pPr>
              <w:pStyle w:val="NormalWeb"/>
              <w:spacing w:before="40" w:beforeAutospacing="0" w:after="40" w:afterAutospacing="0"/>
              <w:jc w:val="center"/>
              <w:rPr>
                <w:rFonts w:ascii="Times New Roman" w:hAnsi="Times New Roman" w:cs="Times New Roman"/>
                <w:color w:val="000000" w:themeColor="dark1"/>
                <w:kern w:val="24"/>
                <w:sz w:val="22"/>
                <w:szCs w:val="22"/>
              </w:rPr>
            </w:pPr>
            <w:r w:rsidRPr="00AF2394">
              <w:rPr>
                <w:rFonts w:ascii="Times New Roman" w:hAnsi="Times New Roman" w:cs="Times New Roman"/>
                <w:color w:val="000000" w:themeColor="dark1"/>
                <w:kern w:val="24"/>
                <w:sz w:val="22"/>
                <w:szCs w:val="22"/>
              </w:rPr>
              <w:t>4.87</w:t>
            </w:r>
          </w:p>
        </w:tc>
      </w:tr>
    </w:tbl>
    <w:p w14:paraId="6B02E72B" w14:textId="77777777" w:rsidR="007E6FD2" w:rsidRPr="00AF2394" w:rsidRDefault="007E6FD2" w:rsidP="007E6FD2">
      <w:pPr>
        <w:spacing w:line="480" w:lineRule="auto"/>
        <w:rPr>
          <w:rFonts w:ascii="Times New Roman" w:hAnsi="Times New Roman" w:cs="Times New Roman"/>
          <w:sz w:val="22"/>
          <w:szCs w:val="21"/>
        </w:rPr>
      </w:pPr>
      <w:proofErr w:type="spellStart"/>
      <w:r w:rsidRPr="00AF2394">
        <w:rPr>
          <w:rFonts w:ascii="Times New Roman" w:hAnsi="Times New Roman" w:cs="Times New Roman"/>
          <w:i/>
          <w:iCs/>
          <w:sz w:val="22"/>
          <w:szCs w:val="21"/>
          <w:vertAlign w:val="superscript"/>
        </w:rPr>
        <w:t>a</w:t>
      </w:r>
      <w:r w:rsidRPr="00AF2394">
        <w:rPr>
          <w:rFonts w:ascii="Times New Roman" w:hAnsi="Times New Roman" w:cs="Times New Roman"/>
          <w:sz w:val="22"/>
          <w:szCs w:val="21"/>
        </w:rPr>
        <w:t>The</w:t>
      </w:r>
      <w:proofErr w:type="spellEnd"/>
      <w:r w:rsidRPr="00AF2394">
        <w:rPr>
          <w:rFonts w:ascii="Times New Roman" w:hAnsi="Times New Roman" w:cs="Times New Roman"/>
          <w:sz w:val="22"/>
          <w:szCs w:val="21"/>
        </w:rPr>
        <w:t xml:space="preserve"> ID number indicates transformation intermediates identified by UHPLC-HRMS/MS.</w:t>
      </w:r>
      <w:r w:rsidRPr="00AF2394">
        <w:rPr>
          <w:rFonts w:ascii="Times New Roman" w:hAnsi="Times New Roman" w:cs="Times New Roman"/>
          <w:sz w:val="22"/>
          <w:szCs w:val="21"/>
        </w:rPr>
        <w:br w:type="page"/>
      </w:r>
    </w:p>
    <w:p w14:paraId="696B4332" w14:textId="70221E9A" w:rsidR="007E6FD2" w:rsidRPr="00AF2394" w:rsidRDefault="007E6FD2" w:rsidP="007E6FD2">
      <w:pPr>
        <w:pStyle w:val="Caption"/>
        <w:spacing w:after="0" w:line="480" w:lineRule="auto"/>
        <w:rPr>
          <w:rFonts w:cs="Times New Roman"/>
          <w:szCs w:val="22"/>
        </w:rPr>
      </w:pPr>
      <w:bookmarkStart w:id="111" w:name="_Toc102336398"/>
      <w:bookmarkStart w:id="112" w:name="_Toc108437282"/>
      <w:r w:rsidRPr="00AF2394">
        <w:rPr>
          <w:rFonts w:cs="Times New Roman"/>
          <w:b/>
          <w:bCs/>
        </w:rPr>
        <w:lastRenderedPageBreak/>
        <w:t xml:space="preserve">Table </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Table \* ARABIC \s 1 </w:instrText>
      </w:r>
      <w:r w:rsidR="00620362">
        <w:rPr>
          <w:rFonts w:cs="Times New Roman"/>
          <w:b/>
          <w:bCs/>
        </w:rPr>
        <w:fldChar w:fldCharType="separate"/>
      </w:r>
      <w:r w:rsidR="00620362">
        <w:rPr>
          <w:rFonts w:cs="Times New Roman"/>
          <w:b/>
          <w:bCs/>
          <w:noProof/>
        </w:rPr>
        <w:t>3</w:t>
      </w:r>
      <w:r w:rsidR="00620362">
        <w:rPr>
          <w:rFonts w:cs="Times New Roman"/>
          <w:b/>
          <w:bCs/>
        </w:rPr>
        <w:fldChar w:fldCharType="end"/>
      </w:r>
      <w:r w:rsidRPr="00AF2394">
        <w:rPr>
          <w:rFonts w:cs="Times New Roman"/>
          <w:b/>
          <w:bCs/>
        </w:rPr>
        <w:t>.</w:t>
      </w:r>
      <w:r w:rsidRPr="00AF2394">
        <w:rPr>
          <w:rFonts w:eastAsia="Times New Roman" w:cs="Times New Roman"/>
          <w:b/>
          <w:bCs/>
          <w:color w:val="222222"/>
          <w:szCs w:val="22"/>
          <w:shd w:val="clear" w:color="auto" w:fill="FFFFFF"/>
        </w:rPr>
        <w:t xml:space="preserve"> </w:t>
      </w:r>
      <w:r w:rsidRPr="00AF2394">
        <w:rPr>
          <w:rFonts w:eastAsia="Times New Roman" w:cs="Times New Roman"/>
          <w:color w:val="222222"/>
          <w:szCs w:val="22"/>
          <w:shd w:val="clear" w:color="auto" w:fill="FFFFFF"/>
        </w:rPr>
        <w:t>Spin densities and</w:t>
      </w:r>
      <w:r w:rsidRPr="00AF2394">
        <w:rPr>
          <w:rFonts w:eastAsia="Times New Roman" w:cs="Times New Roman"/>
          <w:b/>
          <w:bCs/>
          <w:color w:val="222222"/>
          <w:szCs w:val="22"/>
          <w:shd w:val="clear" w:color="auto" w:fill="FFFFFF"/>
        </w:rPr>
        <w:t xml:space="preserve"> </w:t>
      </w:r>
      <w:r w:rsidRPr="00AF2394">
        <w:rPr>
          <w:rFonts w:cs="Times New Roman"/>
          <w:szCs w:val="22"/>
        </w:rPr>
        <w:t>charge densities on carbon and oxygen atoms of BPA and HCA radicals calculated by using Gaussian 09 program at the B3LYP/6-311** level.</w:t>
      </w:r>
      <w:bookmarkEnd w:id="111"/>
      <w:bookmarkEnd w:id="112"/>
    </w:p>
    <w:tbl>
      <w:tblPr>
        <w:tblW w:w="5000" w:type="pct"/>
        <w:tblBorders>
          <w:top w:val="single" w:sz="12" w:space="0" w:color="auto"/>
          <w:bottom w:val="single" w:sz="12" w:space="0" w:color="auto"/>
        </w:tblBorders>
        <w:tblLook w:val="04A0" w:firstRow="1" w:lastRow="0" w:firstColumn="1" w:lastColumn="0" w:noHBand="0" w:noVBand="1"/>
      </w:tblPr>
      <w:tblGrid>
        <w:gridCol w:w="1084"/>
        <w:gridCol w:w="2372"/>
        <w:gridCol w:w="1708"/>
        <w:gridCol w:w="1084"/>
        <w:gridCol w:w="1889"/>
        <w:gridCol w:w="1223"/>
      </w:tblGrid>
      <w:tr w:rsidR="007E6FD2" w:rsidRPr="00AF2394" w14:paraId="465C2D95" w14:textId="77777777" w:rsidTr="008B45A4">
        <w:trPr>
          <w:trHeight w:val="20"/>
        </w:trPr>
        <w:tc>
          <w:tcPr>
            <w:tcW w:w="540" w:type="pct"/>
            <w:tcBorders>
              <w:top w:val="single" w:sz="8" w:space="0" w:color="auto"/>
              <w:bottom w:val="single" w:sz="8" w:space="0" w:color="auto"/>
            </w:tcBorders>
            <w:vAlign w:val="center"/>
          </w:tcPr>
          <w:p w14:paraId="52FDC8A1"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BPA structure</w:t>
            </w:r>
          </w:p>
        </w:tc>
        <w:tc>
          <w:tcPr>
            <w:tcW w:w="2219" w:type="pct"/>
            <w:gridSpan w:val="2"/>
            <w:tcBorders>
              <w:top w:val="single" w:sz="8" w:space="0" w:color="auto"/>
              <w:bottom w:val="single" w:sz="8" w:space="0" w:color="auto"/>
            </w:tcBorders>
            <w:vAlign w:val="center"/>
          </w:tcPr>
          <w:p w14:paraId="6D069ECE"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noProof/>
                <w:color w:val="000000" w:themeColor="text1"/>
                <w:sz w:val="22"/>
                <w:szCs w:val="22"/>
              </w:rPr>
              <w:drawing>
                <wp:inline distT="0" distB="0" distL="0" distR="0" wp14:anchorId="2381D062" wp14:editId="46240E20">
                  <wp:extent cx="1925700" cy="62179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25700" cy="621792"/>
                          </a:xfrm>
                          <a:prstGeom prst="rect">
                            <a:avLst/>
                          </a:prstGeom>
                        </pic:spPr>
                      </pic:pic>
                    </a:graphicData>
                  </a:graphic>
                </wp:inline>
              </w:drawing>
            </w:r>
          </w:p>
        </w:tc>
        <w:tc>
          <w:tcPr>
            <w:tcW w:w="539" w:type="pct"/>
            <w:tcBorders>
              <w:top w:val="single" w:sz="8" w:space="0" w:color="auto"/>
              <w:bottom w:val="single" w:sz="8" w:space="0" w:color="auto"/>
            </w:tcBorders>
            <w:vAlign w:val="center"/>
          </w:tcPr>
          <w:p w14:paraId="32072844"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HCA structure</w:t>
            </w:r>
          </w:p>
        </w:tc>
        <w:tc>
          <w:tcPr>
            <w:tcW w:w="1702" w:type="pct"/>
            <w:gridSpan w:val="2"/>
            <w:tcBorders>
              <w:top w:val="single" w:sz="8" w:space="0" w:color="auto"/>
              <w:bottom w:val="single" w:sz="8" w:space="0" w:color="auto"/>
            </w:tcBorders>
            <w:vAlign w:val="center"/>
          </w:tcPr>
          <w:p w14:paraId="57A0940A"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noProof/>
                <w:color w:val="000000" w:themeColor="text1"/>
                <w:sz w:val="22"/>
                <w:szCs w:val="22"/>
              </w:rPr>
              <w:drawing>
                <wp:inline distT="0" distB="0" distL="0" distR="0" wp14:anchorId="703EC940" wp14:editId="33BB7E1C">
                  <wp:extent cx="1248507" cy="617343"/>
                  <wp:effectExtent l="0" t="0" r="0" b="0"/>
                  <wp:docPr id="44" name="Picture 50">
                    <a:extLst xmlns:a="http://schemas.openxmlformats.org/drawingml/2006/main">
                      <a:ext uri="{FF2B5EF4-FFF2-40B4-BE49-F238E27FC236}">
                        <a16:creationId xmlns:a16="http://schemas.microsoft.com/office/drawing/2014/main" id="{69025BAF-35C2-D14B-AF6E-5DFBAC2963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69025BAF-35C2-D14B-AF6E-5DFBAC296336}"/>
                              </a:ext>
                            </a:extLst>
                          </pic:cNvPr>
                          <pic:cNvPicPr>
                            <a:picLocks noChangeAspect="1"/>
                          </pic:cNvPicPr>
                        </pic:nvPicPr>
                        <pic:blipFill>
                          <a:blip r:embed="rId21"/>
                          <a:stretch>
                            <a:fillRect/>
                          </a:stretch>
                        </pic:blipFill>
                        <pic:spPr>
                          <a:xfrm>
                            <a:off x="0" y="0"/>
                            <a:ext cx="1294473" cy="640072"/>
                          </a:xfrm>
                          <a:prstGeom prst="rect">
                            <a:avLst/>
                          </a:prstGeom>
                        </pic:spPr>
                      </pic:pic>
                    </a:graphicData>
                  </a:graphic>
                </wp:inline>
              </w:drawing>
            </w:r>
          </w:p>
        </w:tc>
      </w:tr>
      <w:tr w:rsidR="007E6FD2" w:rsidRPr="00AF2394" w14:paraId="34D07155" w14:textId="77777777" w:rsidTr="008B45A4">
        <w:trPr>
          <w:trHeight w:val="20"/>
        </w:trPr>
        <w:tc>
          <w:tcPr>
            <w:tcW w:w="540" w:type="pct"/>
            <w:tcBorders>
              <w:top w:val="single" w:sz="8" w:space="0" w:color="auto"/>
              <w:bottom w:val="single" w:sz="8" w:space="0" w:color="auto"/>
            </w:tcBorders>
            <w:vAlign w:val="center"/>
          </w:tcPr>
          <w:p w14:paraId="594D80D3"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BPA</w:t>
            </w:r>
          </w:p>
          <w:p w14:paraId="0D53F460"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(atom number)</w:t>
            </w:r>
          </w:p>
        </w:tc>
        <w:tc>
          <w:tcPr>
            <w:tcW w:w="1287" w:type="pct"/>
            <w:tcBorders>
              <w:top w:val="single" w:sz="8" w:space="0" w:color="auto"/>
              <w:bottom w:val="single" w:sz="8" w:space="0" w:color="auto"/>
            </w:tcBorders>
            <w:vAlign w:val="center"/>
          </w:tcPr>
          <w:p w14:paraId="68D2B28E"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Spin density</w:t>
            </w:r>
          </w:p>
          <w:p w14:paraId="7618EDD0"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(e/Å</w:t>
            </w:r>
            <w:r w:rsidRPr="00AF2394">
              <w:rPr>
                <w:rFonts w:ascii="Times New Roman" w:hAnsi="Times New Roman" w:cs="Times New Roman"/>
                <w:b/>
                <w:bCs/>
                <w:color w:val="000000" w:themeColor="text1"/>
                <w:kern w:val="24"/>
                <w:position w:val="8"/>
                <w:sz w:val="22"/>
                <w:szCs w:val="22"/>
                <w:vertAlign w:val="superscript"/>
              </w:rPr>
              <w:t>3</w:t>
            </w:r>
            <w:r w:rsidRPr="00AF2394">
              <w:rPr>
                <w:rFonts w:ascii="Times New Roman" w:hAnsi="Times New Roman" w:cs="Times New Roman"/>
                <w:b/>
                <w:bCs/>
                <w:color w:val="000000" w:themeColor="text1"/>
                <w:kern w:val="24"/>
                <w:sz w:val="22"/>
                <w:szCs w:val="22"/>
              </w:rPr>
              <w:t>)</w:t>
            </w:r>
          </w:p>
        </w:tc>
        <w:tc>
          <w:tcPr>
            <w:tcW w:w="932" w:type="pct"/>
            <w:tcBorders>
              <w:top w:val="single" w:sz="8" w:space="0" w:color="auto"/>
              <w:bottom w:val="single" w:sz="8" w:space="0" w:color="auto"/>
            </w:tcBorders>
            <w:vAlign w:val="center"/>
          </w:tcPr>
          <w:p w14:paraId="35684AE9"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Charge density</w:t>
            </w:r>
          </w:p>
          <w:p w14:paraId="7D0E9A57"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(e/Å</w:t>
            </w:r>
            <w:r w:rsidRPr="00AF2394">
              <w:rPr>
                <w:rFonts w:ascii="Times New Roman" w:hAnsi="Times New Roman" w:cs="Times New Roman"/>
                <w:b/>
                <w:bCs/>
                <w:color w:val="000000" w:themeColor="text1"/>
                <w:kern w:val="24"/>
                <w:position w:val="8"/>
                <w:sz w:val="22"/>
                <w:szCs w:val="22"/>
                <w:vertAlign w:val="superscript"/>
              </w:rPr>
              <w:t>3</w:t>
            </w:r>
            <w:r w:rsidRPr="00AF2394">
              <w:rPr>
                <w:rFonts w:ascii="Times New Roman" w:hAnsi="Times New Roman" w:cs="Times New Roman"/>
                <w:b/>
                <w:bCs/>
                <w:color w:val="000000" w:themeColor="text1"/>
                <w:kern w:val="24"/>
                <w:sz w:val="22"/>
                <w:szCs w:val="22"/>
              </w:rPr>
              <w:t>)</w:t>
            </w:r>
          </w:p>
        </w:tc>
        <w:tc>
          <w:tcPr>
            <w:tcW w:w="539" w:type="pct"/>
            <w:tcBorders>
              <w:top w:val="single" w:sz="8" w:space="0" w:color="auto"/>
              <w:bottom w:val="single" w:sz="8" w:space="0" w:color="auto"/>
            </w:tcBorders>
            <w:vAlign w:val="center"/>
          </w:tcPr>
          <w:p w14:paraId="344409AC"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HCA (atom number)</w:t>
            </w:r>
          </w:p>
        </w:tc>
        <w:tc>
          <w:tcPr>
            <w:tcW w:w="1029" w:type="pct"/>
            <w:tcBorders>
              <w:top w:val="single" w:sz="8" w:space="0" w:color="auto"/>
              <w:bottom w:val="single" w:sz="8" w:space="0" w:color="auto"/>
            </w:tcBorders>
            <w:vAlign w:val="center"/>
          </w:tcPr>
          <w:p w14:paraId="3133CDF2"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Spin density</w:t>
            </w:r>
          </w:p>
          <w:p w14:paraId="2B709B2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(e/Å</w:t>
            </w:r>
            <w:r w:rsidRPr="00AF2394">
              <w:rPr>
                <w:rFonts w:ascii="Times New Roman" w:hAnsi="Times New Roman" w:cs="Times New Roman"/>
                <w:b/>
                <w:bCs/>
                <w:color w:val="000000" w:themeColor="text1"/>
                <w:kern w:val="24"/>
                <w:position w:val="8"/>
                <w:sz w:val="22"/>
                <w:szCs w:val="22"/>
                <w:vertAlign w:val="superscript"/>
              </w:rPr>
              <w:t>3</w:t>
            </w:r>
            <w:r w:rsidRPr="00AF2394">
              <w:rPr>
                <w:rFonts w:ascii="Times New Roman" w:hAnsi="Times New Roman" w:cs="Times New Roman"/>
                <w:b/>
                <w:bCs/>
                <w:color w:val="000000" w:themeColor="text1"/>
                <w:kern w:val="24"/>
                <w:sz w:val="22"/>
                <w:szCs w:val="22"/>
              </w:rPr>
              <w:t>)</w:t>
            </w:r>
          </w:p>
        </w:tc>
        <w:tc>
          <w:tcPr>
            <w:tcW w:w="673" w:type="pct"/>
            <w:tcBorders>
              <w:top w:val="single" w:sz="8" w:space="0" w:color="auto"/>
              <w:bottom w:val="single" w:sz="8" w:space="0" w:color="auto"/>
            </w:tcBorders>
            <w:vAlign w:val="center"/>
          </w:tcPr>
          <w:p w14:paraId="19FDD428"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Charge density</w:t>
            </w:r>
          </w:p>
          <w:p w14:paraId="39C0CEF5"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b/>
                <w:bCs/>
                <w:color w:val="000000" w:themeColor="text1"/>
                <w:kern w:val="24"/>
                <w:sz w:val="22"/>
                <w:szCs w:val="22"/>
              </w:rPr>
              <w:t>(e/Å</w:t>
            </w:r>
            <w:r w:rsidRPr="00AF2394">
              <w:rPr>
                <w:rFonts w:ascii="Times New Roman" w:hAnsi="Times New Roman" w:cs="Times New Roman"/>
                <w:b/>
                <w:bCs/>
                <w:color w:val="000000" w:themeColor="text1"/>
                <w:kern w:val="24"/>
                <w:position w:val="8"/>
                <w:sz w:val="22"/>
                <w:szCs w:val="22"/>
                <w:vertAlign w:val="superscript"/>
              </w:rPr>
              <w:t>3</w:t>
            </w:r>
            <w:r w:rsidRPr="00AF2394">
              <w:rPr>
                <w:rFonts w:ascii="Times New Roman" w:hAnsi="Times New Roman" w:cs="Times New Roman"/>
                <w:b/>
                <w:bCs/>
                <w:color w:val="000000" w:themeColor="text1"/>
                <w:kern w:val="24"/>
                <w:sz w:val="22"/>
                <w:szCs w:val="22"/>
              </w:rPr>
              <w:t>)</w:t>
            </w:r>
          </w:p>
        </w:tc>
      </w:tr>
      <w:tr w:rsidR="007E6FD2" w:rsidRPr="00AF2394" w14:paraId="0F57D65D" w14:textId="77777777" w:rsidTr="008B45A4">
        <w:trPr>
          <w:trHeight w:val="288"/>
        </w:trPr>
        <w:tc>
          <w:tcPr>
            <w:tcW w:w="540" w:type="pct"/>
            <w:tcBorders>
              <w:top w:val="single" w:sz="8" w:space="0" w:color="auto"/>
              <w:bottom w:val="nil"/>
            </w:tcBorders>
            <w:vAlign w:val="center"/>
          </w:tcPr>
          <w:p w14:paraId="3B98AC09"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1O</w:t>
            </w:r>
          </w:p>
        </w:tc>
        <w:tc>
          <w:tcPr>
            <w:tcW w:w="1287" w:type="pct"/>
            <w:tcBorders>
              <w:top w:val="single" w:sz="8" w:space="0" w:color="auto"/>
              <w:bottom w:val="nil"/>
            </w:tcBorders>
            <w:vAlign w:val="center"/>
          </w:tcPr>
          <w:p w14:paraId="6B0CAD2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0.376</w:t>
            </w:r>
          </w:p>
        </w:tc>
        <w:tc>
          <w:tcPr>
            <w:tcW w:w="932" w:type="pct"/>
            <w:tcBorders>
              <w:top w:val="single" w:sz="8" w:space="0" w:color="auto"/>
              <w:bottom w:val="nil"/>
            </w:tcBorders>
            <w:vAlign w:val="center"/>
          </w:tcPr>
          <w:p w14:paraId="605BDA34"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-0.378</w:t>
            </w:r>
          </w:p>
        </w:tc>
        <w:tc>
          <w:tcPr>
            <w:tcW w:w="539" w:type="pct"/>
            <w:tcBorders>
              <w:top w:val="single" w:sz="8" w:space="0" w:color="auto"/>
              <w:bottom w:val="nil"/>
            </w:tcBorders>
            <w:vAlign w:val="center"/>
          </w:tcPr>
          <w:p w14:paraId="3ECEF4B4"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1O</w:t>
            </w:r>
          </w:p>
        </w:tc>
        <w:tc>
          <w:tcPr>
            <w:tcW w:w="1029" w:type="pct"/>
            <w:tcBorders>
              <w:top w:val="single" w:sz="8" w:space="0" w:color="auto"/>
              <w:bottom w:val="nil"/>
            </w:tcBorders>
            <w:vAlign w:val="center"/>
          </w:tcPr>
          <w:p w14:paraId="248E61E1"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0.399</w:t>
            </w:r>
          </w:p>
        </w:tc>
        <w:tc>
          <w:tcPr>
            <w:tcW w:w="673" w:type="pct"/>
            <w:tcBorders>
              <w:top w:val="single" w:sz="8" w:space="0" w:color="auto"/>
              <w:bottom w:val="nil"/>
            </w:tcBorders>
            <w:vAlign w:val="center"/>
          </w:tcPr>
          <w:p w14:paraId="054DA8F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-0.544</w:t>
            </w:r>
          </w:p>
        </w:tc>
      </w:tr>
      <w:tr w:rsidR="007E6FD2" w:rsidRPr="00AF2394" w14:paraId="64DC4131" w14:textId="77777777" w:rsidTr="008B45A4">
        <w:trPr>
          <w:trHeight w:val="288"/>
        </w:trPr>
        <w:tc>
          <w:tcPr>
            <w:tcW w:w="540" w:type="pct"/>
            <w:tcBorders>
              <w:top w:val="nil"/>
              <w:bottom w:val="nil"/>
            </w:tcBorders>
            <w:vAlign w:val="center"/>
          </w:tcPr>
          <w:p w14:paraId="37C75DF7"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2C</w:t>
            </w:r>
          </w:p>
        </w:tc>
        <w:tc>
          <w:tcPr>
            <w:tcW w:w="1287" w:type="pct"/>
            <w:tcBorders>
              <w:top w:val="nil"/>
              <w:bottom w:val="nil"/>
            </w:tcBorders>
            <w:vAlign w:val="center"/>
          </w:tcPr>
          <w:p w14:paraId="766C9EB3"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-0.056</w:t>
            </w:r>
          </w:p>
        </w:tc>
        <w:tc>
          <w:tcPr>
            <w:tcW w:w="932" w:type="pct"/>
            <w:tcBorders>
              <w:top w:val="nil"/>
              <w:bottom w:val="nil"/>
            </w:tcBorders>
            <w:vAlign w:val="center"/>
          </w:tcPr>
          <w:p w14:paraId="40112E4A"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0.185</w:t>
            </w:r>
          </w:p>
        </w:tc>
        <w:tc>
          <w:tcPr>
            <w:tcW w:w="539" w:type="pct"/>
            <w:tcBorders>
              <w:top w:val="nil"/>
              <w:bottom w:val="nil"/>
            </w:tcBorders>
            <w:vAlign w:val="center"/>
          </w:tcPr>
          <w:p w14:paraId="6E29B10F"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2C</w:t>
            </w:r>
          </w:p>
        </w:tc>
        <w:tc>
          <w:tcPr>
            <w:tcW w:w="1029" w:type="pct"/>
            <w:tcBorders>
              <w:top w:val="nil"/>
              <w:bottom w:val="nil"/>
            </w:tcBorders>
            <w:vAlign w:val="center"/>
          </w:tcPr>
          <w:p w14:paraId="507A870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-0.071</w:t>
            </w:r>
          </w:p>
        </w:tc>
        <w:tc>
          <w:tcPr>
            <w:tcW w:w="673" w:type="pct"/>
            <w:tcBorders>
              <w:top w:val="nil"/>
              <w:bottom w:val="nil"/>
            </w:tcBorders>
            <w:vAlign w:val="center"/>
          </w:tcPr>
          <w:p w14:paraId="079B1E0B"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0.386</w:t>
            </w:r>
          </w:p>
        </w:tc>
      </w:tr>
      <w:tr w:rsidR="007E6FD2" w:rsidRPr="00AF2394" w14:paraId="7380428F" w14:textId="77777777" w:rsidTr="008B45A4">
        <w:trPr>
          <w:trHeight w:val="288"/>
        </w:trPr>
        <w:tc>
          <w:tcPr>
            <w:tcW w:w="540" w:type="pct"/>
            <w:tcBorders>
              <w:top w:val="nil"/>
              <w:bottom w:val="nil"/>
            </w:tcBorders>
            <w:vAlign w:val="center"/>
          </w:tcPr>
          <w:p w14:paraId="70BDF3A7"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3C</w:t>
            </w:r>
          </w:p>
        </w:tc>
        <w:tc>
          <w:tcPr>
            <w:tcW w:w="1287" w:type="pct"/>
            <w:tcBorders>
              <w:top w:val="nil"/>
              <w:bottom w:val="nil"/>
            </w:tcBorders>
            <w:vAlign w:val="center"/>
          </w:tcPr>
          <w:p w14:paraId="42393B5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0.310</w:t>
            </w:r>
          </w:p>
        </w:tc>
        <w:tc>
          <w:tcPr>
            <w:tcW w:w="932" w:type="pct"/>
            <w:tcBorders>
              <w:top w:val="nil"/>
              <w:bottom w:val="nil"/>
            </w:tcBorders>
            <w:vAlign w:val="center"/>
          </w:tcPr>
          <w:p w14:paraId="28A735A1"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-0.111</w:t>
            </w:r>
          </w:p>
        </w:tc>
        <w:tc>
          <w:tcPr>
            <w:tcW w:w="539" w:type="pct"/>
            <w:tcBorders>
              <w:top w:val="nil"/>
              <w:bottom w:val="nil"/>
            </w:tcBorders>
            <w:vAlign w:val="center"/>
          </w:tcPr>
          <w:p w14:paraId="31C128F9"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3C</w:t>
            </w:r>
          </w:p>
        </w:tc>
        <w:tc>
          <w:tcPr>
            <w:tcW w:w="1029" w:type="pct"/>
            <w:tcBorders>
              <w:top w:val="nil"/>
              <w:bottom w:val="nil"/>
            </w:tcBorders>
            <w:vAlign w:val="center"/>
          </w:tcPr>
          <w:p w14:paraId="5A4D96DF"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0.304</w:t>
            </w:r>
          </w:p>
        </w:tc>
        <w:tc>
          <w:tcPr>
            <w:tcW w:w="673" w:type="pct"/>
            <w:tcBorders>
              <w:top w:val="nil"/>
              <w:bottom w:val="nil"/>
            </w:tcBorders>
            <w:vAlign w:val="center"/>
          </w:tcPr>
          <w:p w14:paraId="6DA1CE9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-0.119</w:t>
            </w:r>
          </w:p>
        </w:tc>
      </w:tr>
      <w:tr w:rsidR="007E6FD2" w:rsidRPr="00AF2394" w14:paraId="23B29ABD" w14:textId="77777777" w:rsidTr="008B45A4">
        <w:trPr>
          <w:trHeight w:val="288"/>
        </w:trPr>
        <w:tc>
          <w:tcPr>
            <w:tcW w:w="540" w:type="pct"/>
            <w:tcBorders>
              <w:top w:val="nil"/>
              <w:bottom w:val="nil"/>
            </w:tcBorders>
            <w:vAlign w:val="center"/>
          </w:tcPr>
          <w:p w14:paraId="1A866CF3"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4C</w:t>
            </w:r>
          </w:p>
        </w:tc>
        <w:tc>
          <w:tcPr>
            <w:tcW w:w="1287" w:type="pct"/>
            <w:tcBorders>
              <w:top w:val="nil"/>
              <w:bottom w:val="nil"/>
            </w:tcBorders>
            <w:vAlign w:val="center"/>
          </w:tcPr>
          <w:p w14:paraId="320E69A4"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-0.151</w:t>
            </w:r>
          </w:p>
        </w:tc>
        <w:tc>
          <w:tcPr>
            <w:tcW w:w="932" w:type="pct"/>
            <w:tcBorders>
              <w:top w:val="nil"/>
              <w:bottom w:val="nil"/>
            </w:tcBorders>
            <w:vAlign w:val="center"/>
          </w:tcPr>
          <w:p w14:paraId="6DF7775E"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-0.054</w:t>
            </w:r>
          </w:p>
        </w:tc>
        <w:tc>
          <w:tcPr>
            <w:tcW w:w="539" w:type="pct"/>
            <w:tcBorders>
              <w:top w:val="nil"/>
              <w:bottom w:val="nil"/>
            </w:tcBorders>
            <w:vAlign w:val="center"/>
          </w:tcPr>
          <w:p w14:paraId="49AB333B"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4C</w:t>
            </w:r>
          </w:p>
        </w:tc>
        <w:tc>
          <w:tcPr>
            <w:tcW w:w="1029" w:type="pct"/>
            <w:tcBorders>
              <w:top w:val="nil"/>
              <w:bottom w:val="nil"/>
            </w:tcBorders>
            <w:vAlign w:val="center"/>
          </w:tcPr>
          <w:p w14:paraId="47D92F6E"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-0.156</w:t>
            </w:r>
          </w:p>
        </w:tc>
        <w:tc>
          <w:tcPr>
            <w:tcW w:w="673" w:type="pct"/>
            <w:tcBorders>
              <w:top w:val="nil"/>
              <w:bottom w:val="nil"/>
            </w:tcBorders>
            <w:vAlign w:val="center"/>
          </w:tcPr>
          <w:p w14:paraId="71FD765C"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-0.105</w:t>
            </w:r>
          </w:p>
        </w:tc>
      </w:tr>
      <w:tr w:rsidR="007E6FD2" w:rsidRPr="00AF2394" w14:paraId="65E1BEC8" w14:textId="77777777" w:rsidTr="008B45A4">
        <w:trPr>
          <w:trHeight w:val="288"/>
        </w:trPr>
        <w:tc>
          <w:tcPr>
            <w:tcW w:w="540" w:type="pct"/>
            <w:tcBorders>
              <w:top w:val="nil"/>
              <w:bottom w:val="nil"/>
            </w:tcBorders>
            <w:vAlign w:val="center"/>
          </w:tcPr>
          <w:p w14:paraId="15E70D1E"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5C</w:t>
            </w:r>
          </w:p>
        </w:tc>
        <w:tc>
          <w:tcPr>
            <w:tcW w:w="1287" w:type="pct"/>
            <w:tcBorders>
              <w:top w:val="nil"/>
              <w:bottom w:val="nil"/>
            </w:tcBorders>
            <w:vAlign w:val="center"/>
          </w:tcPr>
          <w:p w14:paraId="5BEF042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0.410</w:t>
            </w:r>
          </w:p>
        </w:tc>
        <w:tc>
          <w:tcPr>
            <w:tcW w:w="932" w:type="pct"/>
            <w:tcBorders>
              <w:top w:val="nil"/>
              <w:bottom w:val="nil"/>
            </w:tcBorders>
            <w:vAlign w:val="center"/>
          </w:tcPr>
          <w:p w14:paraId="7B8008B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-0.041</w:t>
            </w:r>
          </w:p>
        </w:tc>
        <w:tc>
          <w:tcPr>
            <w:tcW w:w="539" w:type="pct"/>
            <w:tcBorders>
              <w:top w:val="nil"/>
              <w:bottom w:val="nil"/>
            </w:tcBorders>
            <w:vAlign w:val="center"/>
          </w:tcPr>
          <w:p w14:paraId="79DC250E"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5C</w:t>
            </w:r>
          </w:p>
        </w:tc>
        <w:tc>
          <w:tcPr>
            <w:tcW w:w="1029" w:type="pct"/>
            <w:tcBorders>
              <w:top w:val="nil"/>
              <w:bottom w:val="nil"/>
            </w:tcBorders>
            <w:vAlign w:val="center"/>
          </w:tcPr>
          <w:p w14:paraId="0D86879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0.402</w:t>
            </w:r>
          </w:p>
        </w:tc>
        <w:tc>
          <w:tcPr>
            <w:tcW w:w="673" w:type="pct"/>
            <w:tcBorders>
              <w:top w:val="nil"/>
              <w:bottom w:val="nil"/>
            </w:tcBorders>
            <w:vAlign w:val="center"/>
          </w:tcPr>
          <w:p w14:paraId="7D0C8F4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0.095</w:t>
            </w:r>
          </w:p>
        </w:tc>
      </w:tr>
      <w:tr w:rsidR="007E6FD2" w:rsidRPr="00AF2394" w14:paraId="51376FF3" w14:textId="77777777" w:rsidTr="008B45A4">
        <w:trPr>
          <w:trHeight w:val="288"/>
        </w:trPr>
        <w:tc>
          <w:tcPr>
            <w:tcW w:w="540" w:type="pct"/>
            <w:tcBorders>
              <w:top w:val="nil"/>
              <w:bottom w:val="nil"/>
            </w:tcBorders>
            <w:vAlign w:val="center"/>
          </w:tcPr>
          <w:p w14:paraId="2060E1CA"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6C</w:t>
            </w:r>
          </w:p>
        </w:tc>
        <w:tc>
          <w:tcPr>
            <w:tcW w:w="1287" w:type="pct"/>
            <w:tcBorders>
              <w:top w:val="nil"/>
              <w:bottom w:val="nil"/>
            </w:tcBorders>
            <w:vAlign w:val="center"/>
          </w:tcPr>
          <w:p w14:paraId="3FC2C1C6"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-0.136</w:t>
            </w:r>
          </w:p>
        </w:tc>
        <w:tc>
          <w:tcPr>
            <w:tcW w:w="932" w:type="pct"/>
            <w:tcBorders>
              <w:top w:val="nil"/>
              <w:bottom w:val="nil"/>
            </w:tcBorders>
            <w:vAlign w:val="center"/>
          </w:tcPr>
          <w:p w14:paraId="2D90960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-0.030</w:t>
            </w:r>
          </w:p>
        </w:tc>
        <w:tc>
          <w:tcPr>
            <w:tcW w:w="539" w:type="pct"/>
            <w:tcBorders>
              <w:top w:val="nil"/>
              <w:bottom w:val="nil"/>
            </w:tcBorders>
            <w:vAlign w:val="center"/>
          </w:tcPr>
          <w:p w14:paraId="1ED8873A"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6C</w:t>
            </w:r>
          </w:p>
        </w:tc>
        <w:tc>
          <w:tcPr>
            <w:tcW w:w="1029" w:type="pct"/>
            <w:tcBorders>
              <w:top w:val="nil"/>
              <w:bottom w:val="nil"/>
            </w:tcBorders>
            <w:vAlign w:val="center"/>
          </w:tcPr>
          <w:p w14:paraId="73C87922"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-0.150</w:t>
            </w:r>
          </w:p>
        </w:tc>
        <w:tc>
          <w:tcPr>
            <w:tcW w:w="673" w:type="pct"/>
            <w:tcBorders>
              <w:top w:val="nil"/>
              <w:bottom w:val="nil"/>
            </w:tcBorders>
            <w:vAlign w:val="center"/>
          </w:tcPr>
          <w:p w14:paraId="6CDC0EFA"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-0.110</w:t>
            </w:r>
          </w:p>
        </w:tc>
      </w:tr>
      <w:tr w:rsidR="007E6FD2" w:rsidRPr="00AF2394" w14:paraId="585922C2" w14:textId="77777777" w:rsidTr="008B45A4">
        <w:trPr>
          <w:trHeight w:val="288"/>
        </w:trPr>
        <w:tc>
          <w:tcPr>
            <w:tcW w:w="540" w:type="pct"/>
            <w:tcBorders>
              <w:top w:val="nil"/>
              <w:bottom w:val="nil"/>
            </w:tcBorders>
            <w:vAlign w:val="center"/>
          </w:tcPr>
          <w:p w14:paraId="56CEA31B"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7C</w:t>
            </w:r>
          </w:p>
        </w:tc>
        <w:tc>
          <w:tcPr>
            <w:tcW w:w="1287" w:type="pct"/>
            <w:tcBorders>
              <w:top w:val="nil"/>
              <w:bottom w:val="nil"/>
            </w:tcBorders>
            <w:vAlign w:val="center"/>
          </w:tcPr>
          <w:p w14:paraId="505416E1"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0.250</w:t>
            </w:r>
          </w:p>
        </w:tc>
        <w:tc>
          <w:tcPr>
            <w:tcW w:w="932" w:type="pct"/>
            <w:tcBorders>
              <w:top w:val="nil"/>
              <w:bottom w:val="nil"/>
            </w:tcBorders>
            <w:vAlign w:val="center"/>
          </w:tcPr>
          <w:p w14:paraId="44FE87EF"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-0.119</w:t>
            </w:r>
          </w:p>
        </w:tc>
        <w:tc>
          <w:tcPr>
            <w:tcW w:w="539" w:type="pct"/>
            <w:tcBorders>
              <w:top w:val="nil"/>
              <w:bottom w:val="nil"/>
            </w:tcBorders>
            <w:vAlign w:val="center"/>
          </w:tcPr>
          <w:p w14:paraId="73B1BFA0"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7C</w:t>
            </w:r>
          </w:p>
        </w:tc>
        <w:tc>
          <w:tcPr>
            <w:tcW w:w="1029" w:type="pct"/>
            <w:tcBorders>
              <w:top w:val="nil"/>
              <w:bottom w:val="nil"/>
            </w:tcBorders>
            <w:vAlign w:val="center"/>
          </w:tcPr>
          <w:p w14:paraId="05115B3C"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0.280</w:t>
            </w:r>
          </w:p>
        </w:tc>
        <w:tc>
          <w:tcPr>
            <w:tcW w:w="673" w:type="pct"/>
            <w:tcBorders>
              <w:top w:val="nil"/>
              <w:bottom w:val="nil"/>
            </w:tcBorders>
            <w:vAlign w:val="center"/>
          </w:tcPr>
          <w:p w14:paraId="05E5B4E3"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-0.124</w:t>
            </w:r>
          </w:p>
        </w:tc>
      </w:tr>
      <w:tr w:rsidR="007E6FD2" w:rsidRPr="00AF2394" w14:paraId="58F14F2D" w14:textId="77777777" w:rsidTr="008B45A4">
        <w:trPr>
          <w:trHeight w:val="288"/>
        </w:trPr>
        <w:tc>
          <w:tcPr>
            <w:tcW w:w="540" w:type="pct"/>
            <w:tcBorders>
              <w:top w:val="nil"/>
              <w:bottom w:val="nil"/>
            </w:tcBorders>
            <w:vAlign w:val="center"/>
          </w:tcPr>
          <w:p w14:paraId="6E975274"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8C</w:t>
            </w:r>
          </w:p>
        </w:tc>
        <w:tc>
          <w:tcPr>
            <w:tcW w:w="1287" w:type="pct"/>
            <w:tcBorders>
              <w:top w:val="nil"/>
              <w:bottom w:val="nil"/>
            </w:tcBorders>
            <w:vAlign w:val="center"/>
          </w:tcPr>
          <w:p w14:paraId="3E430E26"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-0.028</w:t>
            </w:r>
          </w:p>
        </w:tc>
        <w:tc>
          <w:tcPr>
            <w:tcW w:w="932" w:type="pct"/>
            <w:tcBorders>
              <w:top w:val="nil"/>
              <w:bottom w:val="nil"/>
            </w:tcBorders>
            <w:vAlign w:val="center"/>
          </w:tcPr>
          <w:p w14:paraId="2D8291C3"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-0.217</w:t>
            </w:r>
          </w:p>
        </w:tc>
        <w:tc>
          <w:tcPr>
            <w:tcW w:w="539" w:type="pct"/>
            <w:tcBorders>
              <w:top w:val="nil"/>
              <w:bottom w:val="nil"/>
            </w:tcBorders>
            <w:vAlign w:val="center"/>
          </w:tcPr>
          <w:p w14:paraId="051EA409"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8C</w:t>
            </w:r>
          </w:p>
        </w:tc>
        <w:tc>
          <w:tcPr>
            <w:tcW w:w="1029" w:type="pct"/>
            <w:tcBorders>
              <w:top w:val="nil"/>
              <w:bottom w:val="nil"/>
            </w:tcBorders>
            <w:vAlign w:val="center"/>
          </w:tcPr>
          <w:p w14:paraId="0387979C"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0.025</w:t>
            </w:r>
          </w:p>
        </w:tc>
        <w:tc>
          <w:tcPr>
            <w:tcW w:w="673" w:type="pct"/>
            <w:tcBorders>
              <w:top w:val="nil"/>
              <w:bottom w:val="nil"/>
            </w:tcBorders>
            <w:vAlign w:val="center"/>
          </w:tcPr>
          <w:p w14:paraId="03CFE0D7"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0.225</w:t>
            </w:r>
          </w:p>
        </w:tc>
      </w:tr>
      <w:tr w:rsidR="007E6FD2" w:rsidRPr="00AF2394" w14:paraId="44C531D4" w14:textId="77777777" w:rsidTr="008B45A4">
        <w:trPr>
          <w:trHeight w:val="288"/>
        </w:trPr>
        <w:tc>
          <w:tcPr>
            <w:tcW w:w="540" w:type="pct"/>
            <w:tcBorders>
              <w:top w:val="nil"/>
              <w:bottom w:val="nil"/>
            </w:tcBorders>
            <w:vAlign w:val="center"/>
          </w:tcPr>
          <w:p w14:paraId="3C775E9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9C</w:t>
            </w:r>
          </w:p>
        </w:tc>
        <w:tc>
          <w:tcPr>
            <w:tcW w:w="1287" w:type="pct"/>
            <w:tcBorders>
              <w:top w:val="nil"/>
              <w:bottom w:val="nil"/>
            </w:tcBorders>
            <w:vAlign w:val="center"/>
          </w:tcPr>
          <w:p w14:paraId="4A74C09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0.002</w:t>
            </w:r>
          </w:p>
        </w:tc>
        <w:tc>
          <w:tcPr>
            <w:tcW w:w="932" w:type="pct"/>
            <w:tcBorders>
              <w:top w:val="nil"/>
              <w:bottom w:val="nil"/>
            </w:tcBorders>
            <w:vAlign w:val="center"/>
          </w:tcPr>
          <w:p w14:paraId="7C0E273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-0.252</w:t>
            </w:r>
          </w:p>
        </w:tc>
        <w:tc>
          <w:tcPr>
            <w:tcW w:w="539" w:type="pct"/>
            <w:tcBorders>
              <w:top w:val="nil"/>
              <w:bottom w:val="nil"/>
            </w:tcBorders>
            <w:vAlign w:val="center"/>
          </w:tcPr>
          <w:p w14:paraId="4604580E"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9C</w:t>
            </w:r>
          </w:p>
        </w:tc>
        <w:tc>
          <w:tcPr>
            <w:tcW w:w="1029" w:type="pct"/>
            <w:tcBorders>
              <w:top w:val="nil"/>
              <w:bottom w:val="nil"/>
            </w:tcBorders>
            <w:vAlign w:val="center"/>
          </w:tcPr>
          <w:p w14:paraId="2FB2E588"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0.013</w:t>
            </w:r>
          </w:p>
        </w:tc>
        <w:tc>
          <w:tcPr>
            <w:tcW w:w="673" w:type="pct"/>
            <w:tcBorders>
              <w:top w:val="nil"/>
              <w:bottom w:val="nil"/>
            </w:tcBorders>
            <w:vAlign w:val="center"/>
          </w:tcPr>
          <w:p w14:paraId="7D1C6114"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-0.319</w:t>
            </w:r>
          </w:p>
        </w:tc>
      </w:tr>
      <w:tr w:rsidR="007E6FD2" w:rsidRPr="00AF2394" w14:paraId="282A1754" w14:textId="77777777" w:rsidTr="008B45A4">
        <w:trPr>
          <w:trHeight w:val="288"/>
        </w:trPr>
        <w:tc>
          <w:tcPr>
            <w:tcW w:w="540" w:type="pct"/>
            <w:tcBorders>
              <w:top w:val="nil"/>
              <w:bottom w:val="nil"/>
            </w:tcBorders>
            <w:vAlign w:val="center"/>
          </w:tcPr>
          <w:p w14:paraId="5C156BB4"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10C</w:t>
            </w:r>
          </w:p>
        </w:tc>
        <w:tc>
          <w:tcPr>
            <w:tcW w:w="1287" w:type="pct"/>
            <w:tcBorders>
              <w:top w:val="nil"/>
              <w:bottom w:val="nil"/>
            </w:tcBorders>
            <w:vAlign w:val="center"/>
          </w:tcPr>
          <w:p w14:paraId="3CD1C27D"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0.014</w:t>
            </w:r>
          </w:p>
        </w:tc>
        <w:tc>
          <w:tcPr>
            <w:tcW w:w="932" w:type="pct"/>
            <w:tcBorders>
              <w:top w:val="nil"/>
              <w:bottom w:val="nil"/>
            </w:tcBorders>
            <w:vAlign w:val="center"/>
          </w:tcPr>
          <w:p w14:paraId="561F170A"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-0.251</w:t>
            </w:r>
          </w:p>
        </w:tc>
        <w:tc>
          <w:tcPr>
            <w:tcW w:w="539" w:type="pct"/>
            <w:tcBorders>
              <w:top w:val="nil"/>
              <w:bottom w:val="nil"/>
            </w:tcBorders>
            <w:vAlign w:val="center"/>
          </w:tcPr>
          <w:p w14:paraId="01C3CE7A"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10C</w:t>
            </w:r>
          </w:p>
        </w:tc>
        <w:tc>
          <w:tcPr>
            <w:tcW w:w="1029" w:type="pct"/>
            <w:tcBorders>
              <w:top w:val="nil"/>
              <w:bottom w:val="nil"/>
            </w:tcBorders>
            <w:vAlign w:val="center"/>
          </w:tcPr>
          <w:p w14:paraId="4FD4CAC1"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0.013</w:t>
            </w:r>
          </w:p>
        </w:tc>
        <w:tc>
          <w:tcPr>
            <w:tcW w:w="673" w:type="pct"/>
            <w:tcBorders>
              <w:top w:val="nil"/>
              <w:bottom w:val="nil"/>
            </w:tcBorders>
            <w:vAlign w:val="center"/>
          </w:tcPr>
          <w:p w14:paraId="31731CF1" w14:textId="77777777" w:rsidR="007E6FD2" w:rsidRPr="00AF2394" w:rsidRDefault="007E6FD2" w:rsidP="00872150">
            <w:pPr>
              <w:jc w:val="center"/>
              <w:rPr>
                <w:rFonts w:ascii="Times New Roman" w:hAnsi="Times New Roman" w:cs="Times New Roman"/>
                <w:color w:val="000000" w:themeColor="text1"/>
                <w:sz w:val="22"/>
                <w:szCs w:val="22"/>
              </w:rPr>
            </w:pPr>
            <w:r w:rsidRPr="00AF2394">
              <w:rPr>
                <w:rFonts w:ascii="Times New Roman" w:hAnsi="Times New Roman" w:cs="Times New Roman"/>
                <w:color w:val="000000" w:themeColor="text1"/>
                <w:kern w:val="24"/>
                <w:sz w:val="22"/>
                <w:szCs w:val="22"/>
              </w:rPr>
              <w:t>-0.318</w:t>
            </w:r>
          </w:p>
        </w:tc>
      </w:tr>
      <w:tr w:rsidR="007E6FD2" w:rsidRPr="00AF2394" w14:paraId="2AC18032" w14:textId="77777777" w:rsidTr="008B45A4">
        <w:trPr>
          <w:trHeight w:val="288"/>
        </w:trPr>
        <w:tc>
          <w:tcPr>
            <w:tcW w:w="540" w:type="pct"/>
            <w:tcBorders>
              <w:top w:val="nil"/>
              <w:bottom w:val="nil"/>
            </w:tcBorders>
            <w:vAlign w:val="center"/>
          </w:tcPr>
          <w:p w14:paraId="71CDB9D2"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11O</w:t>
            </w:r>
          </w:p>
        </w:tc>
        <w:tc>
          <w:tcPr>
            <w:tcW w:w="1287" w:type="pct"/>
            <w:tcBorders>
              <w:top w:val="nil"/>
              <w:bottom w:val="nil"/>
            </w:tcBorders>
            <w:vAlign w:val="center"/>
          </w:tcPr>
          <w:p w14:paraId="7C5E91FD"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0.002</w:t>
            </w:r>
          </w:p>
        </w:tc>
        <w:tc>
          <w:tcPr>
            <w:tcW w:w="932" w:type="pct"/>
            <w:tcBorders>
              <w:top w:val="nil"/>
              <w:bottom w:val="nil"/>
            </w:tcBorders>
            <w:vAlign w:val="center"/>
          </w:tcPr>
          <w:p w14:paraId="53139BE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-0.389</w:t>
            </w:r>
          </w:p>
        </w:tc>
        <w:tc>
          <w:tcPr>
            <w:tcW w:w="539" w:type="pct"/>
            <w:tcBorders>
              <w:top w:val="nil"/>
              <w:bottom w:val="nil"/>
            </w:tcBorders>
            <w:vAlign w:val="center"/>
          </w:tcPr>
          <w:p w14:paraId="3250FD02"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11O</w:t>
            </w:r>
          </w:p>
        </w:tc>
        <w:tc>
          <w:tcPr>
            <w:tcW w:w="1029" w:type="pct"/>
            <w:tcBorders>
              <w:top w:val="nil"/>
              <w:bottom w:val="nil"/>
            </w:tcBorders>
            <w:vAlign w:val="center"/>
          </w:tcPr>
          <w:p w14:paraId="6806F484"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0.000</w:t>
            </w:r>
          </w:p>
        </w:tc>
        <w:tc>
          <w:tcPr>
            <w:tcW w:w="673" w:type="pct"/>
            <w:tcBorders>
              <w:top w:val="nil"/>
              <w:bottom w:val="nil"/>
            </w:tcBorders>
            <w:vAlign w:val="center"/>
          </w:tcPr>
          <w:p w14:paraId="6DDF4E0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-0.584</w:t>
            </w:r>
          </w:p>
        </w:tc>
      </w:tr>
      <w:tr w:rsidR="007E6FD2" w:rsidRPr="00AF2394" w14:paraId="3AD6AEDB" w14:textId="77777777" w:rsidTr="008B45A4">
        <w:trPr>
          <w:trHeight w:val="288"/>
        </w:trPr>
        <w:tc>
          <w:tcPr>
            <w:tcW w:w="540" w:type="pct"/>
            <w:tcBorders>
              <w:top w:val="nil"/>
              <w:bottom w:val="nil"/>
            </w:tcBorders>
            <w:vAlign w:val="center"/>
          </w:tcPr>
          <w:p w14:paraId="5C5FB83B"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12C</w:t>
            </w:r>
          </w:p>
        </w:tc>
        <w:tc>
          <w:tcPr>
            <w:tcW w:w="1287" w:type="pct"/>
            <w:tcBorders>
              <w:top w:val="nil"/>
              <w:bottom w:val="nil"/>
            </w:tcBorders>
            <w:vAlign w:val="center"/>
          </w:tcPr>
          <w:p w14:paraId="5F2BA6DE"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0.005</w:t>
            </w:r>
          </w:p>
        </w:tc>
        <w:tc>
          <w:tcPr>
            <w:tcW w:w="932" w:type="pct"/>
            <w:tcBorders>
              <w:top w:val="nil"/>
              <w:bottom w:val="nil"/>
            </w:tcBorders>
            <w:vAlign w:val="center"/>
          </w:tcPr>
          <w:p w14:paraId="28AD8105"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0.152</w:t>
            </w:r>
          </w:p>
        </w:tc>
        <w:tc>
          <w:tcPr>
            <w:tcW w:w="539" w:type="pct"/>
            <w:tcBorders>
              <w:top w:val="nil"/>
              <w:bottom w:val="nil"/>
            </w:tcBorders>
            <w:vAlign w:val="center"/>
          </w:tcPr>
          <w:p w14:paraId="233B65A6"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1029" w:type="pct"/>
            <w:tcBorders>
              <w:top w:val="nil"/>
              <w:bottom w:val="nil"/>
            </w:tcBorders>
            <w:vAlign w:val="center"/>
          </w:tcPr>
          <w:p w14:paraId="38B75A10"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673" w:type="pct"/>
            <w:tcBorders>
              <w:top w:val="nil"/>
              <w:bottom w:val="nil"/>
            </w:tcBorders>
            <w:vAlign w:val="center"/>
          </w:tcPr>
          <w:p w14:paraId="6D06D999"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r>
      <w:tr w:rsidR="007E6FD2" w:rsidRPr="00AF2394" w14:paraId="05F54182" w14:textId="77777777" w:rsidTr="008B45A4">
        <w:trPr>
          <w:trHeight w:val="288"/>
        </w:trPr>
        <w:tc>
          <w:tcPr>
            <w:tcW w:w="540" w:type="pct"/>
            <w:tcBorders>
              <w:top w:val="nil"/>
              <w:bottom w:val="nil"/>
            </w:tcBorders>
            <w:vAlign w:val="center"/>
          </w:tcPr>
          <w:p w14:paraId="58FECD2A"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13C</w:t>
            </w:r>
          </w:p>
        </w:tc>
        <w:tc>
          <w:tcPr>
            <w:tcW w:w="1287" w:type="pct"/>
            <w:tcBorders>
              <w:top w:val="nil"/>
              <w:bottom w:val="nil"/>
            </w:tcBorders>
            <w:vAlign w:val="center"/>
          </w:tcPr>
          <w:p w14:paraId="4211BAA5"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-0.003</w:t>
            </w:r>
          </w:p>
        </w:tc>
        <w:tc>
          <w:tcPr>
            <w:tcW w:w="932" w:type="pct"/>
            <w:tcBorders>
              <w:top w:val="nil"/>
              <w:bottom w:val="nil"/>
            </w:tcBorders>
            <w:vAlign w:val="center"/>
          </w:tcPr>
          <w:p w14:paraId="3D32257B"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-0.131</w:t>
            </w:r>
          </w:p>
        </w:tc>
        <w:tc>
          <w:tcPr>
            <w:tcW w:w="539" w:type="pct"/>
            <w:tcBorders>
              <w:top w:val="nil"/>
              <w:bottom w:val="nil"/>
            </w:tcBorders>
            <w:vAlign w:val="center"/>
          </w:tcPr>
          <w:p w14:paraId="47D4BBD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1029" w:type="pct"/>
            <w:tcBorders>
              <w:top w:val="nil"/>
              <w:bottom w:val="nil"/>
            </w:tcBorders>
            <w:vAlign w:val="center"/>
          </w:tcPr>
          <w:p w14:paraId="4737375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673" w:type="pct"/>
            <w:tcBorders>
              <w:top w:val="nil"/>
              <w:bottom w:val="nil"/>
            </w:tcBorders>
            <w:vAlign w:val="center"/>
          </w:tcPr>
          <w:p w14:paraId="2C52F7B2"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r>
      <w:tr w:rsidR="007E6FD2" w:rsidRPr="00AF2394" w14:paraId="6FC55BFC" w14:textId="77777777" w:rsidTr="008B45A4">
        <w:trPr>
          <w:trHeight w:val="288"/>
        </w:trPr>
        <w:tc>
          <w:tcPr>
            <w:tcW w:w="540" w:type="pct"/>
            <w:tcBorders>
              <w:top w:val="nil"/>
              <w:bottom w:val="nil"/>
            </w:tcBorders>
            <w:vAlign w:val="center"/>
          </w:tcPr>
          <w:p w14:paraId="2CDEC389"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14C</w:t>
            </w:r>
          </w:p>
        </w:tc>
        <w:tc>
          <w:tcPr>
            <w:tcW w:w="1287" w:type="pct"/>
            <w:tcBorders>
              <w:top w:val="nil"/>
              <w:bottom w:val="nil"/>
            </w:tcBorders>
            <w:vAlign w:val="center"/>
          </w:tcPr>
          <w:p w14:paraId="7900382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0.005</w:t>
            </w:r>
          </w:p>
        </w:tc>
        <w:tc>
          <w:tcPr>
            <w:tcW w:w="932" w:type="pct"/>
            <w:tcBorders>
              <w:top w:val="nil"/>
              <w:bottom w:val="nil"/>
            </w:tcBorders>
            <w:vAlign w:val="center"/>
          </w:tcPr>
          <w:p w14:paraId="18774B1F"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-0.062</w:t>
            </w:r>
          </w:p>
        </w:tc>
        <w:tc>
          <w:tcPr>
            <w:tcW w:w="539" w:type="pct"/>
            <w:tcBorders>
              <w:top w:val="nil"/>
              <w:bottom w:val="nil"/>
            </w:tcBorders>
            <w:vAlign w:val="center"/>
          </w:tcPr>
          <w:p w14:paraId="3389B004"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1029" w:type="pct"/>
            <w:tcBorders>
              <w:top w:val="nil"/>
              <w:bottom w:val="nil"/>
            </w:tcBorders>
            <w:vAlign w:val="center"/>
          </w:tcPr>
          <w:p w14:paraId="4432556E"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673" w:type="pct"/>
            <w:tcBorders>
              <w:top w:val="nil"/>
              <w:bottom w:val="nil"/>
            </w:tcBorders>
            <w:vAlign w:val="center"/>
          </w:tcPr>
          <w:p w14:paraId="5A043DD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r>
      <w:tr w:rsidR="007E6FD2" w:rsidRPr="00AF2394" w14:paraId="2C51C647" w14:textId="77777777" w:rsidTr="008B45A4">
        <w:trPr>
          <w:trHeight w:val="288"/>
        </w:trPr>
        <w:tc>
          <w:tcPr>
            <w:tcW w:w="540" w:type="pct"/>
            <w:tcBorders>
              <w:top w:val="nil"/>
              <w:bottom w:val="nil"/>
            </w:tcBorders>
            <w:vAlign w:val="center"/>
          </w:tcPr>
          <w:p w14:paraId="0166CE8F"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15C</w:t>
            </w:r>
          </w:p>
        </w:tc>
        <w:tc>
          <w:tcPr>
            <w:tcW w:w="1287" w:type="pct"/>
            <w:tcBorders>
              <w:top w:val="nil"/>
              <w:bottom w:val="nil"/>
            </w:tcBorders>
            <w:vAlign w:val="center"/>
          </w:tcPr>
          <w:p w14:paraId="600EE8BD"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0.012</w:t>
            </w:r>
          </w:p>
        </w:tc>
        <w:tc>
          <w:tcPr>
            <w:tcW w:w="932" w:type="pct"/>
            <w:tcBorders>
              <w:top w:val="nil"/>
              <w:bottom w:val="nil"/>
            </w:tcBorders>
            <w:vAlign w:val="center"/>
          </w:tcPr>
          <w:p w14:paraId="37037B9F"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-0.066</w:t>
            </w:r>
          </w:p>
        </w:tc>
        <w:tc>
          <w:tcPr>
            <w:tcW w:w="539" w:type="pct"/>
            <w:tcBorders>
              <w:top w:val="nil"/>
              <w:bottom w:val="nil"/>
            </w:tcBorders>
            <w:vAlign w:val="center"/>
          </w:tcPr>
          <w:p w14:paraId="1BAA435A"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1029" w:type="pct"/>
            <w:tcBorders>
              <w:top w:val="nil"/>
              <w:bottom w:val="nil"/>
            </w:tcBorders>
            <w:vAlign w:val="center"/>
          </w:tcPr>
          <w:p w14:paraId="6DE69D33"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673" w:type="pct"/>
            <w:tcBorders>
              <w:top w:val="nil"/>
              <w:bottom w:val="nil"/>
            </w:tcBorders>
            <w:vAlign w:val="center"/>
          </w:tcPr>
          <w:p w14:paraId="43298EA2"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r>
      <w:tr w:rsidR="007E6FD2" w:rsidRPr="00AF2394" w14:paraId="624148EE" w14:textId="77777777" w:rsidTr="008B45A4">
        <w:trPr>
          <w:trHeight w:val="288"/>
        </w:trPr>
        <w:tc>
          <w:tcPr>
            <w:tcW w:w="540" w:type="pct"/>
            <w:tcBorders>
              <w:top w:val="nil"/>
              <w:bottom w:val="nil"/>
            </w:tcBorders>
            <w:vAlign w:val="center"/>
          </w:tcPr>
          <w:p w14:paraId="58305B12"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16C</w:t>
            </w:r>
          </w:p>
        </w:tc>
        <w:tc>
          <w:tcPr>
            <w:tcW w:w="1287" w:type="pct"/>
            <w:tcBorders>
              <w:top w:val="nil"/>
              <w:bottom w:val="nil"/>
            </w:tcBorders>
            <w:vAlign w:val="center"/>
          </w:tcPr>
          <w:p w14:paraId="5222B41B"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0.002</w:t>
            </w:r>
          </w:p>
        </w:tc>
        <w:tc>
          <w:tcPr>
            <w:tcW w:w="932" w:type="pct"/>
            <w:tcBorders>
              <w:top w:val="nil"/>
              <w:bottom w:val="nil"/>
            </w:tcBorders>
            <w:vAlign w:val="center"/>
          </w:tcPr>
          <w:p w14:paraId="18643F3C"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-0.082</w:t>
            </w:r>
          </w:p>
        </w:tc>
        <w:tc>
          <w:tcPr>
            <w:tcW w:w="539" w:type="pct"/>
            <w:tcBorders>
              <w:top w:val="nil"/>
              <w:bottom w:val="nil"/>
            </w:tcBorders>
            <w:vAlign w:val="center"/>
          </w:tcPr>
          <w:p w14:paraId="58DAA8F4"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1029" w:type="pct"/>
            <w:tcBorders>
              <w:top w:val="nil"/>
              <w:bottom w:val="nil"/>
            </w:tcBorders>
            <w:vAlign w:val="center"/>
          </w:tcPr>
          <w:p w14:paraId="57906F6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673" w:type="pct"/>
            <w:tcBorders>
              <w:top w:val="nil"/>
              <w:bottom w:val="nil"/>
            </w:tcBorders>
            <w:vAlign w:val="center"/>
          </w:tcPr>
          <w:p w14:paraId="5B0ECFA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r>
      <w:tr w:rsidR="007E6FD2" w:rsidRPr="00AF2394" w14:paraId="09C305C4" w14:textId="77777777" w:rsidTr="008B45A4">
        <w:trPr>
          <w:trHeight w:val="288"/>
        </w:trPr>
        <w:tc>
          <w:tcPr>
            <w:tcW w:w="540" w:type="pct"/>
            <w:tcBorders>
              <w:top w:val="nil"/>
              <w:bottom w:val="single" w:sz="8" w:space="0" w:color="auto"/>
            </w:tcBorders>
            <w:vAlign w:val="center"/>
          </w:tcPr>
          <w:p w14:paraId="7D97B7B0"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17C</w:t>
            </w:r>
          </w:p>
        </w:tc>
        <w:tc>
          <w:tcPr>
            <w:tcW w:w="1287" w:type="pct"/>
            <w:tcBorders>
              <w:top w:val="nil"/>
              <w:bottom w:val="single" w:sz="8" w:space="0" w:color="auto"/>
            </w:tcBorders>
            <w:vAlign w:val="center"/>
          </w:tcPr>
          <w:p w14:paraId="406EC3FD"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0.002</w:t>
            </w:r>
          </w:p>
        </w:tc>
        <w:tc>
          <w:tcPr>
            <w:tcW w:w="932" w:type="pct"/>
            <w:tcBorders>
              <w:top w:val="nil"/>
              <w:bottom w:val="single" w:sz="8" w:space="0" w:color="auto"/>
            </w:tcBorders>
            <w:vAlign w:val="center"/>
          </w:tcPr>
          <w:p w14:paraId="74618DDC"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-0.110</w:t>
            </w:r>
          </w:p>
        </w:tc>
        <w:tc>
          <w:tcPr>
            <w:tcW w:w="539" w:type="pct"/>
            <w:tcBorders>
              <w:top w:val="nil"/>
              <w:bottom w:val="single" w:sz="8" w:space="0" w:color="auto"/>
            </w:tcBorders>
            <w:vAlign w:val="center"/>
          </w:tcPr>
          <w:p w14:paraId="5D8C1FAA"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1029" w:type="pct"/>
            <w:tcBorders>
              <w:top w:val="nil"/>
              <w:bottom w:val="single" w:sz="8" w:space="0" w:color="auto"/>
            </w:tcBorders>
            <w:vAlign w:val="center"/>
          </w:tcPr>
          <w:p w14:paraId="63A7A894"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c>
          <w:tcPr>
            <w:tcW w:w="673" w:type="pct"/>
            <w:tcBorders>
              <w:top w:val="nil"/>
              <w:bottom w:val="single" w:sz="8" w:space="0" w:color="auto"/>
            </w:tcBorders>
            <w:vAlign w:val="center"/>
          </w:tcPr>
          <w:p w14:paraId="31FB1E38" w14:textId="77777777" w:rsidR="007E6FD2" w:rsidRPr="00AF2394" w:rsidRDefault="007E6FD2" w:rsidP="00872150">
            <w:pPr>
              <w:jc w:val="center"/>
              <w:rPr>
                <w:rFonts w:ascii="Times New Roman" w:hAnsi="Times New Roman" w:cs="Times New Roman"/>
                <w:color w:val="000000" w:themeColor="text1"/>
                <w:kern w:val="24"/>
                <w:sz w:val="22"/>
                <w:szCs w:val="22"/>
              </w:rPr>
            </w:pPr>
            <w:r w:rsidRPr="00AF2394">
              <w:rPr>
                <w:rFonts w:ascii="Times New Roman" w:hAnsi="Times New Roman" w:cs="Times New Roman"/>
                <w:color w:val="000000" w:themeColor="text1"/>
                <w:kern w:val="24"/>
                <w:sz w:val="22"/>
                <w:szCs w:val="22"/>
              </w:rPr>
              <w:t>-</w:t>
            </w:r>
          </w:p>
        </w:tc>
      </w:tr>
    </w:tbl>
    <w:p w14:paraId="19C0E541" w14:textId="77777777" w:rsidR="007E6FD2" w:rsidRPr="00AF2394" w:rsidRDefault="007E6FD2" w:rsidP="007E6FD2">
      <w:pPr>
        <w:spacing w:before="120" w:line="480" w:lineRule="auto"/>
        <w:rPr>
          <w:rFonts w:ascii="Times New Roman" w:hAnsi="Times New Roman" w:cs="Times New Roman"/>
          <w:color w:val="000000" w:themeColor="text1"/>
          <w:sz w:val="22"/>
          <w:szCs w:val="21"/>
        </w:rPr>
      </w:pPr>
      <w:r w:rsidRPr="00AF2394">
        <w:rPr>
          <w:rFonts w:ascii="Times New Roman" w:hAnsi="Times New Roman" w:cs="Times New Roman"/>
          <w:color w:val="000000" w:themeColor="text1"/>
          <w:sz w:val="22"/>
          <w:szCs w:val="21"/>
        </w:rPr>
        <w:t xml:space="preserve">The letters O and C represent the oxygen and carbon atoms, respectively, in BPA and HCA radicals. The hydrogen atoms are not shown. Å, </w:t>
      </w:r>
      <w:proofErr w:type="spellStart"/>
      <w:r w:rsidRPr="00AF2394">
        <w:rPr>
          <w:rFonts w:ascii="Times New Roman" w:hAnsi="Times New Roman" w:cs="Times New Roman"/>
          <w:color w:val="000000" w:themeColor="text1"/>
          <w:sz w:val="22"/>
          <w:szCs w:val="21"/>
        </w:rPr>
        <w:t>Ångström</w:t>
      </w:r>
      <w:proofErr w:type="spellEnd"/>
      <w:r w:rsidRPr="00AF2394">
        <w:rPr>
          <w:rFonts w:ascii="Times New Roman" w:hAnsi="Times New Roman" w:cs="Times New Roman"/>
          <w:color w:val="000000" w:themeColor="text1"/>
          <w:sz w:val="22"/>
          <w:szCs w:val="21"/>
        </w:rPr>
        <w:t xml:space="preserve"> (10</w:t>
      </w:r>
      <w:r w:rsidRPr="00AF2394">
        <w:rPr>
          <w:rFonts w:ascii="Times New Roman" w:hAnsi="Times New Roman" w:cs="Times New Roman"/>
          <w:color w:val="000000" w:themeColor="text1"/>
          <w:sz w:val="22"/>
          <w:szCs w:val="21"/>
          <w:vertAlign w:val="superscript"/>
        </w:rPr>
        <w:t>-10</w:t>
      </w:r>
      <w:r w:rsidRPr="00AF2394">
        <w:rPr>
          <w:rFonts w:ascii="Times New Roman" w:hAnsi="Times New Roman" w:cs="Times New Roman"/>
          <w:color w:val="000000" w:themeColor="text1"/>
          <w:sz w:val="22"/>
          <w:szCs w:val="21"/>
        </w:rPr>
        <w:t xml:space="preserve"> m).</w:t>
      </w:r>
      <w:r w:rsidRPr="00AF2394">
        <w:rPr>
          <w:rFonts w:ascii="Times New Roman" w:eastAsia="Times New Roman" w:hAnsi="Times New Roman" w:cs="Times New Roman"/>
          <w:b/>
          <w:bCs/>
          <w:color w:val="222222"/>
          <w:szCs w:val="22"/>
          <w:shd w:val="clear" w:color="auto" w:fill="FFFFFF"/>
        </w:rPr>
        <w:br w:type="page"/>
      </w:r>
    </w:p>
    <w:p w14:paraId="1827B92B" w14:textId="3C09DCED" w:rsidR="007E6FD2" w:rsidRPr="00AF2394" w:rsidRDefault="007E6FD2" w:rsidP="007E6FD2">
      <w:pPr>
        <w:pStyle w:val="Caption"/>
        <w:spacing w:after="0" w:line="480" w:lineRule="auto"/>
        <w:rPr>
          <w:rFonts w:eastAsia="Times New Roman" w:cs="Times New Roman"/>
          <w:color w:val="222222"/>
          <w:szCs w:val="22"/>
          <w:shd w:val="clear" w:color="auto" w:fill="FFFFFF"/>
        </w:rPr>
      </w:pPr>
      <w:bookmarkStart w:id="113" w:name="_Toc102336399"/>
      <w:bookmarkStart w:id="114" w:name="_Toc108437283"/>
      <w:r w:rsidRPr="00AF2394">
        <w:rPr>
          <w:rFonts w:cs="Times New Roman"/>
          <w:b/>
          <w:bCs/>
        </w:rPr>
        <w:lastRenderedPageBreak/>
        <w:t xml:space="preserve">Table </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Table \* ARABIC \s 1 </w:instrText>
      </w:r>
      <w:r w:rsidR="00620362">
        <w:rPr>
          <w:rFonts w:cs="Times New Roman"/>
          <w:b/>
          <w:bCs/>
        </w:rPr>
        <w:fldChar w:fldCharType="separate"/>
      </w:r>
      <w:r w:rsidR="00620362">
        <w:rPr>
          <w:rFonts w:cs="Times New Roman"/>
          <w:b/>
          <w:bCs/>
          <w:noProof/>
        </w:rPr>
        <w:t>4</w:t>
      </w:r>
      <w:r w:rsidR="00620362">
        <w:rPr>
          <w:rFonts w:cs="Times New Roman"/>
          <w:b/>
          <w:bCs/>
        </w:rPr>
        <w:fldChar w:fldCharType="end"/>
      </w:r>
      <w:r w:rsidRPr="00AF2394">
        <w:rPr>
          <w:rFonts w:eastAsia="Times New Roman" w:cs="Times New Roman"/>
          <w:b/>
          <w:bCs/>
          <w:color w:val="222222"/>
          <w:szCs w:val="22"/>
          <w:shd w:val="clear" w:color="auto" w:fill="FFFFFF"/>
        </w:rPr>
        <w:t xml:space="preserve">. </w:t>
      </w:r>
      <w:r w:rsidRPr="00AF2394">
        <w:rPr>
          <w:rFonts w:eastAsia="Times New Roman" w:cs="Times New Roman"/>
          <w:color w:val="222222"/>
          <w:szCs w:val="22"/>
          <w:shd w:val="clear" w:color="auto" w:fill="FFFFFF"/>
        </w:rPr>
        <w:t>Predicted acute and chronic toxicity of BPA and its transformation products using the ECOSAR program.</w:t>
      </w:r>
      <w:bookmarkEnd w:id="113"/>
      <w:bookmarkEnd w:id="114"/>
    </w:p>
    <w:tbl>
      <w:tblPr>
        <w:tblW w:w="5000" w:type="pct"/>
        <w:tblCellMar>
          <w:left w:w="0" w:type="dxa"/>
          <w:right w:w="0" w:type="dxa"/>
        </w:tblCellMar>
        <w:tblLook w:val="0420" w:firstRow="1" w:lastRow="0" w:firstColumn="0" w:lastColumn="0" w:noHBand="0" w:noVBand="1"/>
      </w:tblPr>
      <w:tblGrid>
        <w:gridCol w:w="1429"/>
        <w:gridCol w:w="1279"/>
        <w:gridCol w:w="1617"/>
        <w:gridCol w:w="1851"/>
        <w:gridCol w:w="895"/>
        <w:gridCol w:w="1048"/>
        <w:gridCol w:w="1241"/>
      </w:tblGrid>
      <w:tr w:rsidR="007E6FD2" w:rsidRPr="00AF2394" w14:paraId="3ACA0220" w14:textId="77777777" w:rsidTr="00BB0609">
        <w:trPr>
          <w:cantSplit/>
          <w:trHeight w:val="20"/>
        </w:trPr>
        <w:tc>
          <w:tcPr>
            <w:tcW w:w="763" w:type="pct"/>
            <w:vMerge w:val="restart"/>
            <w:tcBorders>
              <w:top w:val="single" w:sz="8" w:space="0" w:color="auto"/>
            </w:tcBorders>
            <w:shd w:val="clear" w:color="auto" w:fill="auto"/>
            <w:tcMar>
              <w:top w:w="72" w:type="dxa"/>
              <w:left w:w="144" w:type="dxa"/>
              <w:bottom w:w="72" w:type="dxa"/>
              <w:right w:w="144" w:type="dxa"/>
            </w:tcMar>
            <w:vAlign w:val="center"/>
            <w:hideMark/>
          </w:tcPr>
          <w:p w14:paraId="46F77632"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b/>
                <w:bCs/>
                <w:color w:val="000000" w:themeColor="text1"/>
                <w:kern w:val="24"/>
                <w:sz w:val="22"/>
                <w:szCs w:val="22"/>
              </w:rPr>
              <w:t>Compounds</w:t>
            </w:r>
          </w:p>
        </w:tc>
        <w:tc>
          <w:tcPr>
            <w:tcW w:w="2536" w:type="pct"/>
            <w:gridSpan w:val="3"/>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1E7E3242"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b/>
                <w:bCs/>
                <w:color w:val="000000" w:themeColor="text1"/>
                <w:kern w:val="24"/>
                <w:sz w:val="22"/>
                <w:szCs w:val="22"/>
              </w:rPr>
              <w:t>Acute toxicity (mg L</w:t>
            </w:r>
            <w:r w:rsidRPr="00AF2394">
              <w:rPr>
                <w:rFonts w:ascii="Times New Roman" w:hAnsi="Times New Roman" w:cs="Times New Roman"/>
                <w:b/>
                <w:bCs/>
                <w:color w:val="000000" w:themeColor="text1"/>
                <w:kern w:val="24"/>
                <w:sz w:val="22"/>
                <w:szCs w:val="22"/>
                <w:vertAlign w:val="superscript"/>
              </w:rPr>
              <w:t>-1</w:t>
            </w:r>
            <w:r w:rsidRPr="00AF2394">
              <w:rPr>
                <w:rFonts w:ascii="Times New Roman" w:hAnsi="Times New Roman" w:cs="Times New Roman"/>
                <w:b/>
                <w:bCs/>
                <w:color w:val="000000" w:themeColor="text1"/>
                <w:kern w:val="24"/>
                <w:sz w:val="22"/>
                <w:szCs w:val="22"/>
              </w:rPr>
              <w:t>)</w:t>
            </w:r>
          </w:p>
        </w:tc>
        <w:tc>
          <w:tcPr>
            <w:tcW w:w="1701" w:type="pct"/>
            <w:gridSpan w:val="3"/>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6A5ADC80" w14:textId="77777777" w:rsidR="007E6FD2" w:rsidRPr="00AF2394" w:rsidRDefault="007E6FD2" w:rsidP="00872150">
            <w:pPr>
              <w:pStyle w:val="NormalWeb"/>
              <w:spacing w:before="40" w:beforeAutospacing="0" w:after="40" w:afterAutospacing="0"/>
              <w:jc w:val="center"/>
              <w:rPr>
                <w:rFonts w:ascii="Times New Roman" w:hAnsi="Times New Roman" w:cs="Times New Roman"/>
                <w:sz w:val="22"/>
                <w:szCs w:val="22"/>
              </w:rPr>
            </w:pPr>
            <w:r w:rsidRPr="00AF2394">
              <w:rPr>
                <w:rFonts w:ascii="Times New Roman" w:hAnsi="Times New Roman" w:cs="Times New Roman"/>
                <w:b/>
                <w:bCs/>
                <w:color w:val="000000" w:themeColor="text1"/>
                <w:kern w:val="24"/>
                <w:sz w:val="22"/>
                <w:szCs w:val="22"/>
              </w:rPr>
              <w:t>Chronic toxicity (mg L</w:t>
            </w:r>
            <w:r w:rsidRPr="00AF2394">
              <w:rPr>
                <w:rFonts w:ascii="Times New Roman" w:hAnsi="Times New Roman" w:cs="Times New Roman"/>
                <w:b/>
                <w:bCs/>
                <w:color w:val="000000" w:themeColor="text1"/>
                <w:kern w:val="24"/>
                <w:sz w:val="22"/>
                <w:szCs w:val="22"/>
                <w:vertAlign w:val="superscript"/>
              </w:rPr>
              <w:t>-1</w:t>
            </w:r>
            <w:r w:rsidRPr="00AF2394">
              <w:rPr>
                <w:rFonts w:ascii="Times New Roman" w:hAnsi="Times New Roman" w:cs="Times New Roman"/>
                <w:b/>
                <w:bCs/>
                <w:color w:val="000000" w:themeColor="text1"/>
                <w:kern w:val="24"/>
                <w:sz w:val="22"/>
                <w:szCs w:val="22"/>
              </w:rPr>
              <w:t>)</w:t>
            </w:r>
          </w:p>
        </w:tc>
      </w:tr>
      <w:tr w:rsidR="007E6FD2" w:rsidRPr="00AF2394" w14:paraId="1713BD25" w14:textId="77777777" w:rsidTr="00BB0609">
        <w:trPr>
          <w:cantSplit/>
          <w:trHeight w:val="20"/>
        </w:trPr>
        <w:tc>
          <w:tcPr>
            <w:tcW w:w="763" w:type="pct"/>
            <w:vMerge/>
            <w:tcBorders>
              <w:bottom w:val="single" w:sz="8" w:space="0" w:color="auto"/>
            </w:tcBorders>
            <w:vAlign w:val="center"/>
            <w:hideMark/>
          </w:tcPr>
          <w:p w14:paraId="72C0677B" w14:textId="77777777" w:rsidR="007E6FD2" w:rsidRPr="00AF2394" w:rsidRDefault="007E6FD2" w:rsidP="00872150">
            <w:pPr>
              <w:rPr>
                <w:rFonts w:ascii="Times New Roman" w:hAnsi="Times New Roman" w:cs="Times New Roman"/>
                <w:sz w:val="22"/>
                <w:szCs w:val="22"/>
              </w:rPr>
            </w:pPr>
          </w:p>
        </w:tc>
        <w:tc>
          <w:tcPr>
            <w:tcW w:w="683" w:type="pct"/>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5A4EBC10"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Fish (LC</w:t>
            </w:r>
            <w:r w:rsidRPr="00AF2394">
              <w:rPr>
                <w:rFonts w:ascii="Times New Roman" w:hAnsi="Times New Roman" w:cs="Times New Roman"/>
                <w:color w:val="000000" w:themeColor="text1"/>
                <w:kern w:val="24"/>
                <w:sz w:val="22"/>
                <w:szCs w:val="22"/>
                <w:vertAlign w:val="subscript"/>
              </w:rPr>
              <w:t>50</w:t>
            </w:r>
            <w:r w:rsidRPr="00AF2394">
              <w:rPr>
                <w:rFonts w:ascii="Times New Roman" w:hAnsi="Times New Roman" w:cs="Times New Roman"/>
                <w:color w:val="000000" w:themeColor="text1"/>
                <w:kern w:val="24"/>
                <w:sz w:val="22"/>
                <w:szCs w:val="22"/>
              </w:rPr>
              <w:t>)</w:t>
            </w:r>
          </w:p>
        </w:tc>
        <w:tc>
          <w:tcPr>
            <w:tcW w:w="864" w:type="pct"/>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19919EB0"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Daphnid (LC</w:t>
            </w:r>
            <w:r w:rsidRPr="00AF2394">
              <w:rPr>
                <w:rFonts w:ascii="Times New Roman" w:hAnsi="Times New Roman" w:cs="Times New Roman"/>
                <w:color w:val="000000" w:themeColor="text1"/>
                <w:kern w:val="24"/>
                <w:sz w:val="22"/>
                <w:szCs w:val="22"/>
                <w:vertAlign w:val="subscript"/>
              </w:rPr>
              <w:t>50</w:t>
            </w:r>
            <w:r w:rsidRPr="00AF2394">
              <w:rPr>
                <w:rFonts w:ascii="Times New Roman" w:hAnsi="Times New Roman" w:cs="Times New Roman"/>
                <w:color w:val="000000" w:themeColor="text1"/>
                <w:kern w:val="24"/>
                <w:sz w:val="22"/>
                <w:szCs w:val="22"/>
              </w:rPr>
              <w:t>)</w:t>
            </w:r>
          </w:p>
        </w:tc>
        <w:tc>
          <w:tcPr>
            <w:tcW w:w="989" w:type="pct"/>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0281767F"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Green algae (EC</w:t>
            </w:r>
            <w:r w:rsidRPr="00AF2394">
              <w:rPr>
                <w:rFonts w:ascii="Times New Roman" w:hAnsi="Times New Roman" w:cs="Times New Roman"/>
                <w:color w:val="000000" w:themeColor="text1"/>
                <w:kern w:val="24"/>
                <w:sz w:val="22"/>
                <w:szCs w:val="22"/>
                <w:vertAlign w:val="subscript"/>
              </w:rPr>
              <w:t>50</w:t>
            </w:r>
            <w:r w:rsidRPr="00AF2394">
              <w:rPr>
                <w:rFonts w:ascii="Times New Roman" w:hAnsi="Times New Roman" w:cs="Times New Roman"/>
                <w:color w:val="000000" w:themeColor="text1"/>
                <w:kern w:val="24"/>
                <w:sz w:val="22"/>
                <w:szCs w:val="22"/>
              </w:rPr>
              <w:t>)</w:t>
            </w:r>
          </w:p>
        </w:tc>
        <w:tc>
          <w:tcPr>
            <w:tcW w:w="478" w:type="pct"/>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3BAB8E39"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Fish</w:t>
            </w:r>
          </w:p>
        </w:tc>
        <w:tc>
          <w:tcPr>
            <w:tcW w:w="560" w:type="pct"/>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3F7C015E"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Daphnid</w:t>
            </w:r>
          </w:p>
        </w:tc>
        <w:tc>
          <w:tcPr>
            <w:tcW w:w="663" w:type="pct"/>
            <w:tcBorders>
              <w:top w:val="single" w:sz="8" w:space="0" w:color="auto"/>
              <w:bottom w:val="single" w:sz="8" w:space="0" w:color="auto"/>
            </w:tcBorders>
            <w:shd w:val="clear" w:color="auto" w:fill="auto"/>
            <w:tcMar>
              <w:top w:w="72" w:type="dxa"/>
              <w:left w:w="144" w:type="dxa"/>
              <w:bottom w:w="72" w:type="dxa"/>
              <w:right w:w="144" w:type="dxa"/>
            </w:tcMar>
            <w:vAlign w:val="center"/>
            <w:hideMark/>
          </w:tcPr>
          <w:p w14:paraId="134D49C5"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Green algae</w:t>
            </w:r>
          </w:p>
        </w:tc>
      </w:tr>
      <w:tr w:rsidR="007E6FD2" w:rsidRPr="00AF2394" w14:paraId="24AD0EAD" w14:textId="77777777" w:rsidTr="00BB0609">
        <w:trPr>
          <w:cantSplit/>
          <w:trHeight w:val="20"/>
        </w:trPr>
        <w:tc>
          <w:tcPr>
            <w:tcW w:w="763" w:type="pct"/>
            <w:tcBorders>
              <w:top w:val="single" w:sz="8" w:space="0" w:color="auto"/>
            </w:tcBorders>
            <w:shd w:val="clear" w:color="auto" w:fill="auto"/>
            <w:tcMar>
              <w:top w:w="72" w:type="dxa"/>
              <w:left w:w="144" w:type="dxa"/>
              <w:bottom w:w="72" w:type="dxa"/>
              <w:right w:w="144" w:type="dxa"/>
            </w:tcMar>
            <w:vAlign w:val="center"/>
            <w:hideMark/>
          </w:tcPr>
          <w:p w14:paraId="6B4BFF38"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BPA</w:t>
            </w:r>
          </w:p>
        </w:tc>
        <w:tc>
          <w:tcPr>
            <w:tcW w:w="683" w:type="pct"/>
            <w:tcBorders>
              <w:top w:val="single" w:sz="8" w:space="0" w:color="auto"/>
            </w:tcBorders>
            <w:shd w:val="clear" w:color="auto" w:fill="auto"/>
            <w:tcMar>
              <w:top w:w="72" w:type="dxa"/>
              <w:left w:w="144" w:type="dxa"/>
              <w:bottom w:w="72" w:type="dxa"/>
              <w:right w:w="144" w:type="dxa"/>
            </w:tcMar>
            <w:vAlign w:val="center"/>
            <w:hideMark/>
          </w:tcPr>
          <w:p w14:paraId="5D8AEBD2"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1.28</w:t>
            </w:r>
          </w:p>
        </w:tc>
        <w:tc>
          <w:tcPr>
            <w:tcW w:w="864" w:type="pct"/>
            <w:tcBorders>
              <w:top w:val="single" w:sz="8" w:space="0" w:color="auto"/>
            </w:tcBorders>
            <w:shd w:val="clear" w:color="auto" w:fill="auto"/>
            <w:tcMar>
              <w:top w:w="72" w:type="dxa"/>
              <w:left w:w="144" w:type="dxa"/>
              <w:bottom w:w="72" w:type="dxa"/>
              <w:right w:w="144" w:type="dxa"/>
            </w:tcMar>
            <w:vAlign w:val="center"/>
            <w:hideMark/>
          </w:tcPr>
          <w:p w14:paraId="3585C775"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5.24</w:t>
            </w:r>
          </w:p>
        </w:tc>
        <w:tc>
          <w:tcPr>
            <w:tcW w:w="989" w:type="pct"/>
            <w:tcBorders>
              <w:top w:val="single" w:sz="8" w:space="0" w:color="auto"/>
            </w:tcBorders>
            <w:shd w:val="clear" w:color="auto" w:fill="auto"/>
            <w:tcMar>
              <w:top w:w="72" w:type="dxa"/>
              <w:left w:w="144" w:type="dxa"/>
              <w:bottom w:w="72" w:type="dxa"/>
              <w:right w:w="144" w:type="dxa"/>
            </w:tcMar>
            <w:vAlign w:val="center"/>
            <w:hideMark/>
          </w:tcPr>
          <w:p w14:paraId="6841AA1E"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1.33</w:t>
            </w:r>
          </w:p>
        </w:tc>
        <w:tc>
          <w:tcPr>
            <w:tcW w:w="478" w:type="pct"/>
            <w:tcBorders>
              <w:top w:val="single" w:sz="8" w:space="0" w:color="auto"/>
            </w:tcBorders>
            <w:shd w:val="clear" w:color="auto" w:fill="auto"/>
            <w:tcMar>
              <w:top w:w="72" w:type="dxa"/>
              <w:left w:w="144" w:type="dxa"/>
              <w:bottom w:w="72" w:type="dxa"/>
              <w:right w:w="144" w:type="dxa"/>
            </w:tcMar>
            <w:vAlign w:val="center"/>
            <w:hideMark/>
          </w:tcPr>
          <w:p w14:paraId="3A284034"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FF0000"/>
                <w:kern w:val="24"/>
                <w:sz w:val="22"/>
                <w:szCs w:val="22"/>
              </w:rPr>
              <w:t>0.550</w:t>
            </w:r>
          </w:p>
        </w:tc>
        <w:tc>
          <w:tcPr>
            <w:tcW w:w="560" w:type="pct"/>
            <w:tcBorders>
              <w:top w:val="single" w:sz="8" w:space="0" w:color="auto"/>
            </w:tcBorders>
            <w:shd w:val="clear" w:color="auto" w:fill="auto"/>
            <w:tcMar>
              <w:top w:w="72" w:type="dxa"/>
              <w:left w:w="144" w:type="dxa"/>
              <w:bottom w:w="72" w:type="dxa"/>
              <w:right w:w="144" w:type="dxa"/>
            </w:tcMar>
            <w:vAlign w:val="center"/>
            <w:hideMark/>
          </w:tcPr>
          <w:p w14:paraId="3533D5AC"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FF40FF"/>
                <w:kern w:val="24"/>
                <w:sz w:val="22"/>
                <w:szCs w:val="22"/>
              </w:rPr>
              <w:t>1.77</w:t>
            </w:r>
          </w:p>
        </w:tc>
        <w:tc>
          <w:tcPr>
            <w:tcW w:w="663" w:type="pct"/>
            <w:tcBorders>
              <w:top w:val="single" w:sz="8" w:space="0" w:color="auto"/>
            </w:tcBorders>
            <w:shd w:val="clear" w:color="auto" w:fill="auto"/>
            <w:tcMar>
              <w:top w:w="72" w:type="dxa"/>
              <w:left w:w="144" w:type="dxa"/>
              <w:bottom w:w="72" w:type="dxa"/>
              <w:right w:w="144" w:type="dxa"/>
            </w:tcMar>
            <w:vAlign w:val="center"/>
            <w:hideMark/>
          </w:tcPr>
          <w:p w14:paraId="2098E59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0.227</w:t>
            </w:r>
          </w:p>
        </w:tc>
      </w:tr>
      <w:tr w:rsidR="007E6FD2" w:rsidRPr="00AF2394" w14:paraId="25C0BA4E" w14:textId="77777777" w:rsidTr="00BB0609">
        <w:trPr>
          <w:cantSplit/>
          <w:trHeight w:val="20"/>
        </w:trPr>
        <w:tc>
          <w:tcPr>
            <w:tcW w:w="763" w:type="pct"/>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E18D280"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P1</w:t>
            </w:r>
          </w:p>
        </w:tc>
        <w:tc>
          <w:tcPr>
            <w:tcW w:w="683" w:type="pct"/>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9502F33"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FF40FF"/>
                <w:kern w:val="24"/>
                <w:sz w:val="22"/>
                <w:szCs w:val="22"/>
              </w:rPr>
              <w:t>2.65</w:t>
            </w:r>
          </w:p>
        </w:tc>
        <w:tc>
          <w:tcPr>
            <w:tcW w:w="864" w:type="pct"/>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42F81EE"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432FF"/>
                <w:sz w:val="22"/>
                <w:szCs w:val="22"/>
              </w:rPr>
            </w:pPr>
            <w:r w:rsidRPr="00AF2394">
              <w:rPr>
                <w:rFonts w:ascii="Times New Roman" w:hAnsi="Times New Roman" w:cs="Times New Roman"/>
                <w:color w:val="0432FF"/>
                <w:kern w:val="24"/>
                <w:sz w:val="22"/>
                <w:szCs w:val="22"/>
              </w:rPr>
              <w:t>13.1</w:t>
            </w:r>
          </w:p>
        </w:tc>
        <w:tc>
          <w:tcPr>
            <w:tcW w:w="989" w:type="pct"/>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D986F76"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FF40FF"/>
                <w:kern w:val="24"/>
                <w:sz w:val="22"/>
                <w:szCs w:val="22"/>
              </w:rPr>
              <w:t>2.07</w:t>
            </w:r>
          </w:p>
        </w:tc>
        <w:tc>
          <w:tcPr>
            <w:tcW w:w="478" w:type="pct"/>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BF8E034"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1.22</w:t>
            </w:r>
          </w:p>
        </w:tc>
        <w:tc>
          <w:tcPr>
            <w:tcW w:w="560" w:type="pct"/>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5BDF8A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4.57</w:t>
            </w:r>
          </w:p>
        </w:tc>
        <w:tc>
          <w:tcPr>
            <w:tcW w:w="663" w:type="pct"/>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3F9806D"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0.329</w:t>
            </w:r>
          </w:p>
        </w:tc>
      </w:tr>
      <w:tr w:rsidR="007E6FD2" w:rsidRPr="00AF2394" w14:paraId="2B9A485D"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DB7FA9B"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P2</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615F5F5"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0.107</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3899656"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0.193</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0595561"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0.377</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E2D58E8"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0.034</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CB8A0FD"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0.058</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204C22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0.087</w:t>
            </w:r>
          </w:p>
        </w:tc>
      </w:tr>
      <w:tr w:rsidR="007E6FD2" w:rsidRPr="00AF2394" w14:paraId="4A55B484"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8D6CF9B"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P3 (HCA)</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3E75383"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432FF"/>
                <w:sz w:val="22"/>
                <w:szCs w:val="22"/>
              </w:rPr>
            </w:pPr>
            <w:r w:rsidRPr="00AF2394">
              <w:rPr>
                <w:rFonts w:ascii="Times New Roman" w:hAnsi="Times New Roman" w:cs="Times New Roman"/>
                <w:color w:val="0432FF"/>
                <w:kern w:val="24"/>
                <w:sz w:val="22"/>
                <w:szCs w:val="22"/>
              </w:rPr>
              <w:t>48.3</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C7B9924"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432FF"/>
                <w:sz w:val="22"/>
                <w:szCs w:val="22"/>
              </w:rPr>
            </w:pPr>
            <w:r w:rsidRPr="00AF2394">
              <w:rPr>
                <w:rFonts w:ascii="Times New Roman" w:hAnsi="Times New Roman" w:cs="Times New Roman"/>
                <w:color w:val="0432FF"/>
                <w:kern w:val="24"/>
                <w:sz w:val="22"/>
                <w:szCs w:val="22"/>
              </w:rPr>
              <w:t>16.4</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CAEB7A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4.17</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5C900CC"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4.53</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B307E9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1.64</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E75DAB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7.79</w:t>
            </w:r>
          </w:p>
        </w:tc>
      </w:tr>
      <w:tr w:rsidR="007E6FD2" w:rsidRPr="00AF2394" w14:paraId="2D1A869D"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4FB11B4"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P4</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EE319D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3.99</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963BCE1"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2.67</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251C0CD"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0.364</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55E7A19"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0.435</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47EF436"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0.345</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56BA15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0.971</w:t>
            </w:r>
          </w:p>
        </w:tc>
      </w:tr>
      <w:tr w:rsidR="007E6FD2" w:rsidRPr="00AF2394" w14:paraId="79B36972"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DAB0B5A"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P5</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5DF5F20"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0.310</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55129F6"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0.758</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5C3AC51"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0.688</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EB67344"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0.109</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87101B9"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0.238</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25BE029"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0.142</w:t>
            </w:r>
          </w:p>
        </w:tc>
      </w:tr>
      <w:tr w:rsidR="007E6FD2" w:rsidRPr="00AF2394" w14:paraId="628358CF"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2E13179"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P6</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433E0EC"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0.026</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548A237"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0.028</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E83E1B6"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0.196</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476D2C4"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0.0067</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D808644"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0.0077</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6ABA91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0.055</w:t>
            </w:r>
          </w:p>
        </w:tc>
      </w:tr>
      <w:tr w:rsidR="007E6FD2" w:rsidRPr="00AF2394" w14:paraId="3A8545FB"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3F2DB88"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P7</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6DCE48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0.024</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338972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0.025</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D0C0B08"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0.186</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2103DD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0.0060</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422798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0.0068</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99D81B1"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0.052</w:t>
            </w:r>
          </w:p>
        </w:tc>
      </w:tr>
      <w:tr w:rsidR="007E6FD2" w:rsidRPr="00AF2394" w14:paraId="7FC56413"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5DA907E"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P8</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CE5F13D"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0.381</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C64853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0.377</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757FAA2"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0.486</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536D64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0.062</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3C7D2FC"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0.128</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3F6025C"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0.520</w:t>
            </w:r>
          </w:p>
        </w:tc>
      </w:tr>
      <w:tr w:rsidR="007E6FD2" w:rsidRPr="00AF2394" w14:paraId="7D406351"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29D393E"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P9</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4A9E19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2.99</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440C83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2.57</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44E5FDE"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0.279</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DC098B9"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0.346</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0AFB937"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0.367</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0613BD0"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FF0000"/>
                <w:kern w:val="24"/>
                <w:sz w:val="22"/>
                <w:szCs w:val="22"/>
              </w:rPr>
              <w:t>0.850</w:t>
            </w:r>
          </w:p>
        </w:tc>
      </w:tr>
      <w:tr w:rsidR="007E6FD2" w:rsidRPr="00AF2394" w14:paraId="4D5307CF"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A2F0294"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P10</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882ADD2"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7.90</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8534B1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5.48</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E75CB70"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0.724</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80A662B"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0.870</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1FE81B2"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0.720</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BC27017"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FF40FF"/>
                <w:kern w:val="24"/>
                <w:sz w:val="22"/>
                <w:szCs w:val="22"/>
              </w:rPr>
              <w:t>1.97</w:t>
            </w:r>
          </w:p>
        </w:tc>
      </w:tr>
      <w:tr w:rsidR="007E6FD2" w:rsidRPr="00AF2394" w14:paraId="7DED1C6C"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55F67CB"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P11</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81D972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0.381</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23DC801"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0.377</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72EB7B6"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0.486</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64AA9C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0.062</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960A126"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0.128</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B12DE75"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0.520</w:t>
            </w:r>
          </w:p>
        </w:tc>
      </w:tr>
      <w:tr w:rsidR="007E6FD2" w:rsidRPr="00AF2394" w14:paraId="2875A62D" w14:textId="77777777" w:rsidTr="00872150">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C6846FC"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P12</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777ECD1"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0.332</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EC4DB66"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0.331</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121D138"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0.438</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963F9E1"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0.055</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B7610D7"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0.114</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B70FBB9"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0000"/>
                <w:sz w:val="22"/>
                <w:szCs w:val="22"/>
              </w:rPr>
            </w:pPr>
            <w:r w:rsidRPr="00AF2394">
              <w:rPr>
                <w:rFonts w:ascii="Times New Roman" w:hAnsi="Times New Roman" w:cs="Times New Roman"/>
                <w:color w:val="FF0000"/>
                <w:kern w:val="24"/>
                <w:sz w:val="22"/>
                <w:szCs w:val="22"/>
              </w:rPr>
              <w:t>0.477</w:t>
            </w:r>
          </w:p>
        </w:tc>
      </w:tr>
      <w:tr w:rsidR="007E6FD2" w:rsidRPr="00AF2394" w14:paraId="3F02012E" w14:textId="77777777" w:rsidTr="00BB0609">
        <w:trPr>
          <w:cantSplit/>
          <w:trHeight w:val="20"/>
        </w:trPr>
        <w:tc>
          <w:tcPr>
            <w:tcW w:w="7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474C824"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P13</w:t>
            </w:r>
          </w:p>
        </w:tc>
        <w:tc>
          <w:tcPr>
            <w:tcW w:w="68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F2EE4F8"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432FF"/>
                <w:sz w:val="22"/>
                <w:szCs w:val="22"/>
              </w:rPr>
            </w:pPr>
            <w:r w:rsidRPr="00AF2394">
              <w:rPr>
                <w:rFonts w:ascii="Times New Roman" w:hAnsi="Times New Roman" w:cs="Times New Roman"/>
                <w:color w:val="0432FF"/>
                <w:kern w:val="24"/>
                <w:sz w:val="22"/>
                <w:szCs w:val="22"/>
              </w:rPr>
              <w:t>16.2</w:t>
            </w:r>
          </w:p>
        </w:tc>
        <w:tc>
          <w:tcPr>
            <w:tcW w:w="864"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512DA68"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0432FF"/>
                <w:sz w:val="22"/>
                <w:szCs w:val="22"/>
              </w:rPr>
            </w:pPr>
            <w:r w:rsidRPr="00AF2394">
              <w:rPr>
                <w:rFonts w:ascii="Times New Roman" w:hAnsi="Times New Roman" w:cs="Times New Roman"/>
                <w:color w:val="0432FF"/>
                <w:kern w:val="24"/>
                <w:sz w:val="22"/>
                <w:szCs w:val="22"/>
              </w:rPr>
              <w:t>13.6</w:t>
            </w:r>
          </w:p>
        </w:tc>
        <w:tc>
          <w:tcPr>
            <w:tcW w:w="989"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F51993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7.93</w:t>
            </w:r>
          </w:p>
        </w:tc>
        <w:tc>
          <w:tcPr>
            <w:tcW w:w="47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87030EC"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1.68</w:t>
            </w:r>
          </w:p>
        </w:tc>
        <w:tc>
          <w:tcPr>
            <w:tcW w:w="56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31181F5"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2.74</w:t>
            </w:r>
          </w:p>
        </w:tc>
        <w:tc>
          <w:tcPr>
            <w:tcW w:w="66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1B384FE"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4.90</w:t>
            </w:r>
          </w:p>
        </w:tc>
      </w:tr>
      <w:tr w:rsidR="007E6FD2" w:rsidRPr="00AF2394" w14:paraId="581BC024" w14:textId="77777777" w:rsidTr="00BB0609">
        <w:trPr>
          <w:cantSplit/>
          <w:trHeight w:val="20"/>
        </w:trPr>
        <w:tc>
          <w:tcPr>
            <w:tcW w:w="763" w:type="pct"/>
            <w:tcBorders>
              <w:top w:val="single" w:sz="8" w:space="0" w:color="FFFFFF"/>
              <w:left w:val="single" w:sz="8" w:space="0" w:color="FFFFFF"/>
              <w:bottom w:val="single" w:sz="8" w:space="0" w:color="auto"/>
              <w:right w:val="single" w:sz="8" w:space="0" w:color="FFFFFF"/>
            </w:tcBorders>
            <w:shd w:val="clear" w:color="auto" w:fill="auto"/>
            <w:tcMar>
              <w:top w:w="72" w:type="dxa"/>
              <w:left w:w="144" w:type="dxa"/>
              <w:bottom w:w="72" w:type="dxa"/>
              <w:right w:w="144" w:type="dxa"/>
            </w:tcMar>
            <w:vAlign w:val="center"/>
            <w:hideMark/>
          </w:tcPr>
          <w:p w14:paraId="4AF413AF" w14:textId="77777777" w:rsidR="007E6FD2" w:rsidRPr="00AF2394" w:rsidRDefault="007E6FD2" w:rsidP="00872150">
            <w:pPr>
              <w:pStyle w:val="NormalWeb"/>
              <w:spacing w:before="0" w:beforeAutospacing="0" w:after="0" w:afterAutospacing="0"/>
              <w:jc w:val="center"/>
              <w:rPr>
                <w:rFonts w:ascii="Times New Roman" w:hAnsi="Times New Roman" w:cs="Times New Roman"/>
                <w:sz w:val="22"/>
                <w:szCs w:val="22"/>
              </w:rPr>
            </w:pPr>
            <w:r w:rsidRPr="00AF2394">
              <w:rPr>
                <w:rFonts w:ascii="Times New Roman" w:hAnsi="Times New Roman" w:cs="Times New Roman"/>
                <w:color w:val="000000" w:themeColor="text1"/>
                <w:kern w:val="24"/>
                <w:sz w:val="22"/>
                <w:szCs w:val="22"/>
              </w:rPr>
              <w:t>P14</w:t>
            </w:r>
          </w:p>
        </w:tc>
        <w:tc>
          <w:tcPr>
            <w:tcW w:w="683" w:type="pct"/>
            <w:tcBorders>
              <w:top w:val="single" w:sz="8" w:space="0" w:color="FFFFFF"/>
              <w:left w:val="single" w:sz="8" w:space="0" w:color="FFFFFF"/>
              <w:bottom w:val="single" w:sz="8" w:space="0" w:color="auto"/>
              <w:right w:val="single" w:sz="8" w:space="0" w:color="FFFFFF"/>
            </w:tcBorders>
            <w:shd w:val="clear" w:color="auto" w:fill="auto"/>
            <w:tcMar>
              <w:top w:w="72" w:type="dxa"/>
              <w:left w:w="144" w:type="dxa"/>
              <w:bottom w:w="72" w:type="dxa"/>
              <w:right w:w="144" w:type="dxa"/>
            </w:tcMar>
            <w:vAlign w:val="center"/>
            <w:hideMark/>
          </w:tcPr>
          <w:p w14:paraId="10A3EF7A"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9.63</w:t>
            </w:r>
          </w:p>
        </w:tc>
        <w:tc>
          <w:tcPr>
            <w:tcW w:w="864" w:type="pct"/>
            <w:tcBorders>
              <w:top w:val="single" w:sz="8" w:space="0" w:color="FFFFFF"/>
              <w:left w:val="single" w:sz="8" w:space="0" w:color="FFFFFF"/>
              <w:bottom w:val="single" w:sz="8" w:space="0" w:color="auto"/>
              <w:right w:val="single" w:sz="8" w:space="0" w:color="FFFFFF"/>
            </w:tcBorders>
            <w:shd w:val="clear" w:color="auto" w:fill="auto"/>
            <w:tcMar>
              <w:top w:w="72" w:type="dxa"/>
              <w:left w:w="144" w:type="dxa"/>
              <w:bottom w:w="72" w:type="dxa"/>
              <w:right w:w="144" w:type="dxa"/>
            </w:tcMar>
            <w:vAlign w:val="center"/>
            <w:hideMark/>
          </w:tcPr>
          <w:p w14:paraId="7C26D90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8.34</w:t>
            </w:r>
          </w:p>
        </w:tc>
        <w:tc>
          <w:tcPr>
            <w:tcW w:w="989" w:type="pct"/>
            <w:tcBorders>
              <w:top w:val="single" w:sz="8" w:space="0" w:color="FFFFFF"/>
              <w:left w:val="single" w:sz="8" w:space="0" w:color="FFFFFF"/>
              <w:bottom w:val="single" w:sz="8" w:space="0" w:color="auto"/>
              <w:right w:val="single" w:sz="8" w:space="0" w:color="FFFFFF"/>
            </w:tcBorders>
            <w:shd w:val="clear" w:color="auto" w:fill="auto"/>
            <w:tcMar>
              <w:top w:w="72" w:type="dxa"/>
              <w:left w:w="144" w:type="dxa"/>
              <w:bottom w:w="72" w:type="dxa"/>
              <w:right w:w="144" w:type="dxa"/>
            </w:tcMar>
            <w:vAlign w:val="center"/>
            <w:hideMark/>
          </w:tcPr>
          <w:p w14:paraId="7962080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5.59</w:t>
            </w:r>
          </w:p>
        </w:tc>
        <w:tc>
          <w:tcPr>
            <w:tcW w:w="478" w:type="pct"/>
            <w:tcBorders>
              <w:top w:val="single" w:sz="8" w:space="0" w:color="FFFFFF"/>
              <w:left w:val="single" w:sz="8" w:space="0" w:color="FFFFFF"/>
              <w:bottom w:val="single" w:sz="8" w:space="0" w:color="auto"/>
              <w:right w:val="single" w:sz="8" w:space="0" w:color="FFFFFF"/>
            </w:tcBorders>
            <w:shd w:val="clear" w:color="auto" w:fill="auto"/>
            <w:tcMar>
              <w:top w:w="72" w:type="dxa"/>
              <w:left w:w="144" w:type="dxa"/>
              <w:bottom w:w="72" w:type="dxa"/>
              <w:right w:w="144" w:type="dxa"/>
            </w:tcMar>
            <w:vAlign w:val="center"/>
            <w:hideMark/>
          </w:tcPr>
          <w:p w14:paraId="40DC3224"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1.08</w:t>
            </w:r>
          </w:p>
        </w:tc>
        <w:tc>
          <w:tcPr>
            <w:tcW w:w="560" w:type="pct"/>
            <w:tcBorders>
              <w:top w:val="single" w:sz="8" w:space="0" w:color="FFFFFF"/>
              <w:left w:val="single" w:sz="8" w:space="0" w:color="FFFFFF"/>
              <w:bottom w:val="single" w:sz="8" w:space="0" w:color="auto"/>
              <w:right w:val="single" w:sz="8" w:space="0" w:color="FFFFFF"/>
            </w:tcBorders>
            <w:shd w:val="clear" w:color="auto" w:fill="auto"/>
            <w:tcMar>
              <w:top w:w="72" w:type="dxa"/>
              <w:left w:w="144" w:type="dxa"/>
              <w:bottom w:w="72" w:type="dxa"/>
              <w:right w:w="144" w:type="dxa"/>
            </w:tcMar>
            <w:vAlign w:val="center"/>
            <w:hideMark/>
          </w:tcPr>
          <w:p w14:paraId="5A7C714F"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1.84</w:t>
            </w:r>
          </w:p>
        </w:tc>
        <w:tc>
          <w:tcPr>
            <w:tcW w:w="663" w:type="pct"/>
            <w:tcBorders>
              <w:top w:val="single" w:sz="8" w:space="0" w:color="FFFFFF"/>
              <w:left w:val="single" w:sz="8" w:space="0" w:color="FFFFFF"/>
              <w:bottom w:val="single" w:sz="8" w:space="0" w:color="auto"/>
              <w:right w:val="single" w:sz="8" w:space="0" w:color="FFFFFF"/>
            </w:tcBorders>
            <w:shd w:val="clear" w:color="auto" w:fill="auto"/>
            <w:tcMar>
              <w:top w:w="72" w:type="dxa"/>
              <w:left w:w="144" w:type="dxa"/>
              <w:bottom w:w="72" w:type="dxa"/>
              <w:right w:w="144" w:type="dxa"/>
            </w:tcMar>
            <w:vAlign w:val="center"/>
            <w:hideMark/>
          </w:tcPr>
          <w:p w14:paraId="7313C28E" w14:textId="77777777" w:rsidR="007E6FD2" w:rsidRPr="00AF2394" w:rsidRDefault="007E6FD2" w:rsidP="00872150">
            <w:pPr>
              <w:pStyle w:val="NormalWeb"/>
              <w:spacing w:before="0" w:beforeAutospacing="0" w:after="0" w:afterAutospacing="0"/>
              <w:jc w:val="center"/>
              <w:rPr>
                <w:rFonts w:ascii="Times New Roman" w:hAnsi="Times New Roman" w:cs="Times New Roman"/>
                <w:color w:val="FF40FF"/>
                <w:sz w:val="22"/>
                <w:szCs w:val="22"/>
              </w:rPr>
            </w:pPr>
            <w:r w:rsidRPr="00AF2394">
              <w:rPr>
                <w:rFonts w:ascii="Times New Roman" w:hAnsi="Times New Roman" w:cs="Times New Roman"/>
                <w:color w:val="FF40FF"/>
                <w:kern w:val="24"/>
                <w:sz w:val="22"/>
                <w:szCs w:val="22"/>
              </w:rPr>
              <w:t>3.80</w:t>
            </w:r>
          </w:p>
        </w:tc>
      </w:tr>
    </w:tbl>
    <w:p w14:paraId="3BA6F6FA" w14:textId="77777777" w:rsidR="007E6FD2" w:rsidRPr="00AF2394" w:rsidRDefault="007E6FD2" w:rsidP="007E6FD2">
      <w:pPr>
        <w:spacing w:line="480" w:lineRule="auto"/>
        <w:rPr>
          <w:rFonts w:ascii="Times New Roman" w:hAnsi="Times New Roman" w:cs="Times New Roman"/>
          <w:b/>
          <w:bCs/>
          <w:szCs w:val="22"/>
        </w:rPr>
      </w:pPr>
      <w:r w:rsidRPr="00AF2394">
        <w:rPr>
          <w:rFonts w:ascii="Times New Roman" w:eastAsia="Times New Roman" w:hAnsi="Times New Roman" w:cs="Times New Roman"/>
          <w:color w:val="222222"/>
          <w:sz w:val="22"/>
          <w:szCs w:val="21"/>
          <w:shd w:val="clear" w:color="auto" w:fill="FFFFFF"/>
        </w:rPr>
        <w:t>LC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 xml:space="preserve"> represents the degradation product concentration that could result in 50% death of fish and </w:t>
      </w:r>
      <w:r w:rsidRPr="00AF2394">
        <w:rPr>
          <w:rFonts w:ascii="Times New Roman" w:eastAsia="Times New Roman" w:hAnsi="Times New Roman" w:cs="Times New Roman"/>
          <w:i/>
          <w:iCs/>
          <w:color w:val="222222"/>
          <w:sz w:val="22"/>
          <w:szCs w:val="21"/>
          <w:shd w:val="clear" w:color="auto" w:fill="FFFFFF"/>
        </w:rPr>
        <w:t>Daphnia</w:t>
      </w:r>
      <w:r w:rsidRPr="00AF2394">
        <w:rPr>
          <w:rFonts w:ascii="Times New Roman" w:eastAsia="Times New Roman" w:hAnsi="Times New Roman" w:cs="Times New Roman"/>
          <w:color w:val="222222"/>
          <w:sz w:val="22"/>
          <w:szCs w:val="21"/>
          <w:shd w:val="clear" w:color="auto" w:fill="FFFFFF"/>
        </w:rPr>
        <w:t xml:space="preserve"> after 96 and 48 h of exposure, respectively. EC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 xml:space="preserve"> represents the degradation product concentration that could result in 50% growth inhibition of green algae after 96 h of exposure. Toxicity was classified based on the Globally Harmonized System of Classification and Labeling of Chemicals (</w:t>
      </w:r>
      <w:hyperlink r:id="rId22" w:history="1">
        <w:r w:rsidRPr="00AF2394">
          <w:rPr>
            <w:rStyle w:val="Hyperlink"/>
            <w:rFonts w:ascii="Times New Roman" w:eastAsia="Times New Roman" w:hAnsi="Times New Roman" w:cs="Times New Roman"/>
            <w:sz w:val="22"/>
            <w:szCs w:val="21"/>
            <w:shd w:val="clear" w:color="auto" w:fill="FFFFFF"/>
          </w:rPr>
          <w:t>https://unece.org/fileadmin/DAM/trans/danger/publi/ghs/ghs_rev04/English/ST-SG-AC10-30-Rev4e.pdf</w:t>
        </w:r>
      </w:hyperlink>
      <w:r w:rsidRPr="00AF2394">
        <w:rPr>
          <w:rFonts w:ascii="Times New Roman" w:eastAsia="Times New Roman" w:hAnsi="Times New Roman" w:cs="Times New Roman"/>
          <w:color w:val="222222"/>
          <w:sz w:val="22"/>
          <w:szCs w:val="21"/>
          <w:shd w:val="clear" w:color="auto" w:fill="FFFFFF"/>
        </w:rPr>
        <w:t>). Very toxic (red): LC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/EC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w:t>
      </w:r>
      <w:proofErr w:type="spellStart"/>
      <w:r w:rsidRPr="00AF2394">
        <w:rPr>
          <w:rFonts w:ascii="Times New Roman" w:eastAsia="Times New Roman" w:hAnsi="Times New Roman" w:cs="Times New Roman"/>
          <w:color w:val="222222"/>
          <w:sz w:val="22"/>
          <w:szCs w:val="21"/>
          <w:shd w:val="clear" w:color="auto" w:fill="FFFFFF"/>
        </w:rPr>
        <w:t>ChV</w:t>
      </w:r>
      <w:proofErr w:type="spellEnd"/>
      <w:r w:rsidRPr="00AF2394">
        <w:rPr>
          <w:rFonts w:ascii="Times New Roman" w:eastAsia="Times New Roman" w:hAnsi="Times New Roman" w:cs="Times New Roman"/>
          <w:color w:val="222222"/>
          <w:sz w:val="22"/>
          <w:szCs w:val="21"/>
          <w:shd w:val="clear" w:color="auto" w:fill="FFFFFF"/>
        </w:rPr>
        <w:t xml:space="preserve"> ≤ 1 mg L</w:t>
      </w:r>
      <w:r w:rsidRPr="00AF2394">
        <w:rPr>
          <w:rFonts w:ascii="Times New Roman" w:eastAsia="Times New Roman" w:hAnsi="Times New Roman" w:cs="Times New Roman"/>
          <w:color w:val="222222"/>
          <w:sz w:val="22"/>
          <w:szCs w:val="21"/>
          <w:shd w:val="clear" w:color="auto" w:fill="FFFFFF"/>
          <w:vertAlign w:val="superscript"/>
        </w:rPr>
        <w:t>-1</w:t>
      </w:r>
      <w:r w:rsidRPr="00AF2394">
        <w:rPr>
          <w:rFonts w:ascii="Times New Roman" w:eastAsia="Times New Roman" w:hAnsi="Times New Roman" w:cs="Times New Roman"/>
          <w:color w:val="222222"/>
          <w:sz w:val="22"/>
          <w:szCs w:val="21"/>
          <w:shd w:val="clear" w:color="auto" w:fill="FFFFFF"/>
        </w:rPr>
        <w:t>, Toxic (pink): 1 mg L</w:t>
      </w:r>
      <w:r w:rsidRPr="00AF2394">
        <w:rPr>
          <w:rFonts w:ascii="Times New Roman" w:eastAsia="Times New Roman" w:hAnsi="Times New Roman" w:cs="Times New Roman"/>
          <w:color w:val="222222"/>
          <w:sz w:val="22"/>
          <w:szCs w:val="21"/>
          <w:shd w:val="clear" w:color="auto" w:fill="FFFFFF"/>
          <w:vertAlign w:val="superscript"/>
        </w:rPr>
        <w:t>-1</w:t>
      </w:r>
      <w:r w:rsidRPr="00AF2394">
        <w:rPr>
          <w:rFonts w:ascii="Times New Roman" w:eastAsia="Times New Roman" w:hAnsi="Times New Roman" w:cs="Times New Roman"/>
          <w:color w:val="222222"/>
          <w:sz w:val="22"/>
          <w:szCs w:val="21"/>
          <w:shd w:val="clear" w:color="auto" w:fill="FFFFFF"/>
        </w:rPr>
        <w:t xml:space="preserve"> &lt; LC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/EC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w:t>
      </w:r>
      <w:proofErr w:type="spellStart"/>
      <w:r w:rsidRPr="00AF2394">
        <w:rPr>
          <w:rFonts w:ascii="Times New Roman" w:eastAsia="Times New Roman" w:hAnsi="Times New Roman" w:cs="Times New Roman"/>
          <w:color w:val="222222"/>
          <w:sz w:val="22"/>
          <w:szCs w:val="21"/>
          <w:shd w:val="clear" w:color="auto" w:fill="FFFFFF"/>
        </w:rPr>
        <w:t>ChV</w:t>
      </w:r>
      <w:proofErr w:type="spellEnd"/>
      <w:r w:rsidRPr="00AF2394">
        <w:rPr>
          <w:rFonts w:ascii="Times New Roman" w:eastAsia="Times New Roman" w:hAnsi="Times New Roman" w:cs="Times New Roman"/>
          <w:color w:val="222222"/>
          <w:sz w:val="22"/>
          <w:szCs w:val="21"/>
          <w:shd w:val="clear" w:color="auto" w:fill="FFFFFF"/>
        </w:rPr>
        <w:t xml:space="preserve"> ≤ 10 mg L</w:t>
      </w:r>
      <w:r w:rsidRPr="00AF2394">
        <w:rPr>
          <w:rFonts w:ascii="Times New Roman" w:eastAsia="Times New Roman" w:hAnsi="Times New Roman" w:cs="Times New Roman"/>
          <w:color w:val="222222"/>
          <w:sz w:val="22"/>
          <w:szCs w:val="21"/>
          <w:shd w:val="clear" w:color="auto" w:fill="FFFFFF"/>
          <w:vertAlign w:val="superscript"/>
        </w:rPr>
        <w:t>-1</w:t>
      </w:r>
      <w:r w:rsidRPr="00AF2394">
        <w:rPr>
          <w:rFonts w:ascii="Times New Roman" w:eastAsia="Times New Roman" w:hAnsi="Times New Roman" w:cs="Times New Roman"/>
          <w:color w:val="222222"/>
          <w:sz w:val="22"/>
          <w:szCs w:val="21"/>
          <w:shd w:val="clear" w:color="auto" w:fill="FFFFFF"/>
        </w:rPr>
        <w:t>, Harmful (blue): 10 mg L</w:t>
      </w:r>
      <w:r w:rsidRPr="00AF2394">
        <w:rPr>
          <w:rFonts w:ascii="Times New Roman" w:eastAsia="Times New Roman" w:hAnsi="Times New Roman" w:cs="Times New Roman"/>
          <w:color w:val="222222"/>
          <w:sz w:val="22"/>
          <w:szCs w:val="21"/>
          <w:shd w:val="clear" w:color="auto" w:fill="FFFFFF"/>
          <w:vertAlign w:val="superscript"/>
        </w:rPr>
        <w:t>-1</w:t>
      </w:r>
      <w:r w:rsidRPr="00AF2394">
        <w:rPr>
          <w:rFonts w:ascii="Times New Roman" w:eastAsia="Times New Roman" w:hAnsi="Times New Roman" w:cs="Times New Roman"/>
          <w:color w:val="222222"/>
          <w:sz w:val="22"/>
          <w:szCs w:val="21"/>
          <w:shd w:val="clear" w:color="auto" w:fill="FFFFFF"/>
        </w:rPr>
        <w:t xml:space="preserve"> &lt; LC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/EC</w:t>
      </w:r>
      <w:r w:rsidRPr="00AF2394">
        <w:rPr>
          <w:rFonts w:ascii="Times New Roman" w:eastAsia="Times New Roman" w:hAnsi="Times New Roman" w:cs="Times New Roman"/>
          <w:color w:val="222222"/>
          <w:sz w:val="22"/>
          <w:szCs w:val="21"/>
          <w:shd w:val="clear" w:color="auto" w:fill="FFFFFF"/>
          <w:vertAlign w:val="subscript"/>
        </w:rPr>
        <w:t>50</w:t>
      </w:r>
      <w:r w:rsidRPr="00AF2394">
        <w:rPr>
          <w:rFonts w:ascii="Times New Roman" w:eastAsia="Times New Roman" w:hAnsi="Times New Roman" w:cs="Times New Roman"/>
          <w:color w:val="222222"/>
          <w:sz w:val="22"/>
          <w:szCs w:val="21"/>
          <w:shd w:val="clear" w:color="auto" w:fill="FFFFFF"/>
        </w:rPr>
        <w:t>/</w:t>
      </w:r>
      <w:proofErr w:type="spellStart"/>
      <w:r w:rsidRPr="00AF2394">
        <w:rPr>
          <w:rFonts w:ascii="Times New Roman" w:eastAsia="Times New Roman" w:hAnsi="Times New Roman" w:cs="Times New Roman"/>
          <w:color w:val="222222"/>
          <w:sz w:val="22"/>
          <w:szCs w:val="21"/>
          <w:shd w:val="clear" w:color="auto" w:fill="FFFFFF"/>
        </w:rPr>
        <w:t>ChV</w:t>
      </w:r>
      <w:proofErr w:type="spellEnd"/>
      <w:r w:rsidRPr="00AF2394">
        <w:rPr>
          <w:rFonts w:ascii="Times New Roman" w:eastAsia="Times New Roman" w:hAnsi="Times New Roman" w:cs="Times New Roman"/>
          <w:color w:val="222222"/>
          <w:sz w:val="22"/>
          <w:szCs w:val="21"/>
          <w:shd w:val="clear" w:color="auto" w:fill="FFFFFF"/>
        </w:rPr>
        <w:t xml:space="preserve"> ≤ 100 mg L</w:t>
      </w:r>
      <w:r w:rsidRPr="00AF2394">
        <w:rPr>
          <w:rFonts w:ascii="Times New Roman" w:eastAsia="Times New Roman" w:hAnsi="Times New Roman" w:cs="Times New Roman"/>
          <w:color w:val="222222"/>
          <w:sz w:val="22"/>
          <w:szCs w:val="21"/>
          <w:shd w:val="clear" w:color="auto" w:fill="FFFFFF"/>
          <w:vertAlign w:val="superscript"/>
        </w:rPr>
        <w:t>-1</w:t>
      </w:r>
      <w:r w:rsidRPr="00AF2394">
        <w:rPr>
          <w:rFonts w:ascii="Times New Roman" w:eastAsia="Times New Roman" w:hAnsi="Times New Roman" w:cs="Times New Roman"/>
          <w:color w:val="222222"/>
          <w:sz w:val="22"/>
          <w:szCs w:val="21"/>
          <w:shd w:val="clear" w:color="auto" w:fill="FFFFFF"/>
        </w:rPr>
        <w:t>.</w:t>
      </w:r>
      <w:r w:rsidRPr="00AF2394">
        <w:rPr>
          <w:rFonts w:ascii="Times New Roman" w:hAnsi="Times New Roman" w:cs="Times New Roman"/>
          <w:b/>
          <w:bCs/>
          <w:szCs w:val="22"/>
        </w:rPr>
        <w:br w:type="page"/>
      </w:r>
    </w:p>
    <w:p w14:paraId="0F5D9CC1" w14:textId="77777777" w:rsidR="007E6FD2" w:rsidRPr="00AF2394" w:rsidRDefault="007E6FD2" w:rsidP="007E6FD2">
      <w:pPr>
        <w:spacing w:before="120" w:after="120" w:line="480" w:lineRule="auto"/>
        <w:rPr>
          <w:rFonts w:ascii="Times New Roman" w:hAnsi="Times New Roman" w:cs="Times New Roman"/>
          <w:szCs w:val="22"/>
        </w:rPr>
      </w:pPr>
      <w:r w:rsidRPr="00AF2394">
        <w:rPr>
          <w:rFonts w:ascii="Times New Roman" w:hAnsi="Times New Roman" w:cs="Times New Roman"/>
          <w:noProof/>
          <w:szCs w:val="22"/>
        </w:rPr>
        <w:lastRenderedPageBreak/>
        <w:drawing>
          <wp:inline distT="0" distB="0" distL="0" distR="0" wp14:anchorId="3AE1B457" wp14:editId="7FD041F9">
            <wp:extent cx="5669280" cy="216898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69280" cy="2168983"/>
                    </a:xfrm>
                    <a:prstGeom prst="rect">
                      <a:avLst/>
                    </a:prstGeom>
                  </pic:spPr>
                </pic:pic>
              </a:graphicData>
            </a:graphic>
          </wp:inline>
        </w:drawing>
      </w:r>
    </w:p>
    <w:p w14:paraId="39AF98B3" w14:textId="016DD45B" w:rsidR="007E6FD2" w:rsidRPr="00AF2394" w:rsidRDefault="00620362" w:rsidP="00703C44">
      <w:pPr>
        <w:pStyle w:val="Caption"/>
        <w:spacing w:line="480" w:lineRule="auto"/>
        <w:rPr>
          <w:rFonts w:cs="Times New Roman"/>
          <w:szCs w:val="24"/>
        </w:rPr>
      </w:pPr>
      <w:bookmarkStart w:id="115" w:name="_Toc108437425"/>
      <w:r w:rsidRPr="00620362">
        <w:rPr>
          <w:b/>
          <w:bCs/>
        </w:rPr>
        <w:t xml:space="preserve">Figure </w:t>
      </w:r>
      <w:r>
        <w:rPr>
          <w:b/>
          <w:bCs/>
        </w:rPr>
        <w:fldChar w:fldCharType="begin"/>
      </w:r>
      <w:r>
        <w:rPr>
          <w:b/>
          <w:bCs/>
        </w:rPr>
        <w:instrText xml:space="preserve"> STYLEREF 1 \s </w:instrText>
      </w:r>
      <w:r>
        <w:rPr>
          <w:b/>
          <w:bCs/>
        </w:rPr>
        <w:fldChar w:fldCharType="separate"/>
      </w:r>
      <w:r>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1</w:t>
      </w:r>
      <w:r>
        <w:rPr>
          <w:b/>
          <w:bCs/>
        </w:rPr>
        <w:fldChar w:fldCharType="end"/>
      </w:r>
      <w:r w:rsidR="007E6FD2" w:rsidRPr="00AF2394">
        <w:rPr>
          <w:rFonts w:cs="Times New Roman"/>
          <w:b/>
          <w:szCs w:val="24"/>
        </w:rPr>
        <w:t>.</w:t>
      </w:r>
      <w:r w:rsidR="007E6FD2" w:rsidRPr="00AF2394">
        <w:rPr>
          <w:rFonts w:cs="Times New Roman"/>
          <w:szCs w:val="24"/>
        </w:rPr>
        <w:t xml:space="preserve"> BPA degradation and HCA formation in the presence of various concentrations of soluble Mn(III).</w:t>
      </w:r>
      <w:bookmarkEnd w:id="115"/>
      <w:r w:rsidR="007E6FD2" w:rsidRPr="00AF2394">
        <w:rPr>
          <w:rFonts w:cs="Times New Roman"/>
          <w:szCs w:val="24"/>
        </w:rPr>
        <w:t xml:space="preserve"> (A) Mn(III)-mediated BPA degradation in incubation vessels with 5 mM phosphate buffer (pH 7.2) initially containing </w:t>
      </w:r>
      <w:r w:rsidR="007E6FD2" w:rsidRPr="00AF2394">
        <w:rPr>
          <w:rFonts w:cs="Times New Roman"/>
          <w:szCs w:val="22"/>
        </w:rPr>
        <w:t>1.76 μmol of BPA</w:t>
      </w:r>
      <w:r w:rsidR="007E6FD2" w:rsidRPr="00AF2394">
        <w:rPr>
          <w:rFonts w:cs="Times New Roman"/>
          <w:szCs w:val="24"/>
        </w:rPr>
        <w:t>. (B) HCA formation in the incubations vessels amended with Mn(III) and BPA. No BPA disappearance and HCA formation were observed in incubation vessels without Mn(III) additions. Error bars represent the standard deviation of duplicate samples and</w:t>
      </w:r>
      <w:r w:rsidR="007E6FD2" w:rsidRPr="00AF2394">
        <w:rPr>
          <w:rFonts w:eastAsia="Times New Roman" w:cs="Times New Roman"/>
          <w:color w:val="222222"/>
          <w:szCs w:val="24"/>
          <w:shd w:val="clear" w:color="auto" w:fill="FFFFFF"/>
        </w:rPr>
        <w:t xml:space="preserve"> are not shown when smaller than the symbol size.</w:t>
      </w:r>
      <w:r w:rsidR="007E6FD2" w:rsidRPr="00AF2394">
        <w:rPr>
          <w:rFonts w:cs="Times New Roman"/>
          <w:szCs w:val="22"/>
        </w:rPr>
        <w:br w:type="page"/>
      </w:r>
    </w:p>
    <w:p w14:paraId="2081CC71" w14:textId="77777777" w:rsidR="007E6FD2" w:rsidRPr="00AF2394" w:rsidRDefault="007E6FD2" w:rsidP="007E6FD2">
      <w:pPr>
        <w:spacing w:before="120" w:after="120" w:line="480" w:lineRule="auto"/>
        <w:rPr>
          <w:rFonts w:ascii="Times New Roman" w:hAnsi="Times New Roman" w:cs="Times New Roman"/>
          <w:szCs w:val="22"/>
        </w:rPr>
      </w:pPr>
      <w:r w:rsidRPr="00AF2394">
        <w:rPr>
          <w:rFonts w:ascii="Times New Roman" w:hAnsi="Times New Roman" w:cs="Times New Roman"/>
          <w:noProof/>
          <w:szCs w:val="22"/>
        </w:rPr>
        <w:lastRenderedPageBreak/>
        <w:drawing>
          <wp:inline distT="0" distB="0" distL="0" distR="0" wp14:anchorId="737FDB86" wp14:editId="0B159D71">
            <wp:extent cx="5669280" cy="2166560"/>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69280" cy="2166560"/>
                    </a:xfrm>
                    <a:prstGeom prst="rect">
                      <a:avLst/>
                    </a:prstGeom>
                  </pic:spPr>
                </pic:pic>
              </a:graphicData>
            </a:graphic>
          </wp:inline>
        </w:drawing>
      </w:r>
    </w:p>
    <w:p w14:paraId="6BC04CD2" w14:textId="6D786852" w:rsidR="007E6FD2" w:rsidRPr="00AF2394" w:rsidRDefault="00620362" w:rsidP="00703C44">
      <w:pPr>
        <w:pStyle w:val="Caption"/>
        <w:spacing w:line="480" w:lineRule="auto"/>
        <w:rPr>
          <w:rFonts w:cs="Times New Roman"/>
          <w:szCs w:val="24"/>
        </w:rPr>
      </w:pPr>
      <w:bookmarkStart w:id="116" w:name="_Toc108437426"/>
      <w:r w:rsidRPr="00620362">
        <w:rPr>
          <w:b/>
          <w:bCs/>
        </w:rPr>
        <w:t xml:space="preserve">Figure </w:t>
      </w:r>
      <w:r w:rsidRPr="00620362">
        <w:rPr>
          <w:b/>
          <w:bCs/>
        </w:rPr>
        <w:fldChar w:fldCharType="begin"/>
      </w:r>
      <w:r w:rsidRPr="00620362">
        <w:rPr>
          <w:b/>
          <w:bCs/>
        </w:rPr>
        <w:instrText xml:space="preserve"> STYLEREF 1 \s </w:instrText>
      </w:r>
      <w:r w:rsidRPr="00620362">
        <w:rPr>
          <w:b/>
          <w:bCs/>
        </w:rPr>
        <w:fldChar w:fldCharType="separate"/>
      </w:r>
      <w:r w:rsidRPr="00620362">
        <w:rPr>
          <w:b/>
          <w:bCs/>
          <w:noProof/>
        </w:rPr>
        <w:t>2</w:t>
      </w:r>
      <w:r w:rsidRPr="00620362">
        <w:rPr>
          <w:b/>
          <w:bCs/>
        </w:rPr>
        <w:fldChar w:fldCharType="end"/>
      </w:r>
      <w:r w:rsidRPr="00620362">
        <w:rPr>
          <w:b/>
          <w:bCs/>
        </w:rPr>
        <w:t>.</w:t>
      </w:r>
      <w:r w:rsidRPr="00620362">
        <w:rPr>
          <w:b/>
          <w:bCs/>
        </w:rPr>
        <w:fldChar w:fldCharType="begin"/>
      </w:r>
      <w:r w:rsidRPr="00620362">
        <w:rPr>
          <w:b/>
          <w:bCs/>
        </w:rPr>
        <w:instrText xml:space="preserve"> SEQ Figure \* ARABIC \s 1 </w:instrText>
      </w:r>
      <w:r w:rsidRPr="00620362">
        <w:rPr>
          <w:b/>
          <w:bCs/>
        </w:rPr>
        <w:fldChar w:fldCharType="separate"/>
      </w:r>
      <w:r w:rsidRPr="00620362">
        <w:rPr>
          <w:b/>
          <w:bCs/>
          <w:noProof/>
        </w:rPr>
        <w:t>2</w:t>
      </w:r>
      <w:r w:rsidRPr="00620362">
        <w:rPr>
          <w:b/>
          <w:bCs/>
        </w:rPr>
        <w:fldChar w:fldCharType="end"/>
      </w:r>
      <w:r w:rsidR="007E6FD2" w:rsidRPr="00620362">
        <w:rPr>
          <w:rFonts w:cs="Times New Roman"/>
          <w:b/>
          <w:bCs/>
          <w:szCs w:val="24"/>
        </w:rPr>
        <w:t>.</w:t>
      </w:r>
      <w:r w:rsidR="007E6FD2" w:rsidRPr="00AF2394">
        <w:rPr>
          <w:rFonts w:cs="Times New Roman"/>
          <w:b/>
          <w:bCs/>
          <w:szCs w:val="24"/>
        </w:rPr>
        <w:t xml:space="preserve"> </w:t>
      </w:r>
      <w:r w:rsidR="007E6FD2" w:rsidRPr="00AF2394">
        <w:rPr>
          <w:rFonts w:cs="Times New Roman"/>
          <w:szCs w:val="24"/>
        </w:rPr>
        <w:t>Extraction of</w:t>
      </w:r>
      <w:r w:rsidR="007E6FD2" w:rsidRPr="00AF2394">
        <w:rPr>
          <w:rFonts w:cs="Times New Roman"/>
          <w:b/>
          <w:bCs/>
          <w:szCs w:val="24"/>
        </w:rPr>
        <w:t xml:space="preserve"> </w:t>
      </w:r>
      <w:r w:rsidR="007E6FD2" w:rsidRPr="00AF2394">
        <w:rPr>
          <w:rFonts w:cs="Times New Roman"/>
          <w:szCs w:val="24"/>
        </w:rPr>
        <w:t>Mn(III) from MnO</w:t>
      </w:r>
      <w:r w:rsidR="007E6FD2" w:rsidRPr="00AF2394">
        <w:rPr>
          <w:rFonts w:cs="Times New Roman"/>
          <w:szCs w:val="24"/>
          <w:vertAlign w:val="subscript"/>
        </w:rPr>
        <w:t>2</w:t>
      </w:r>
      <w:r w:rsidR="007E6FD2" w:rsidRPr="00AF2394">
        <w:rPr>
          <w:rFonts w:cs="Times New Roman"/>
          <w:szCs w:val="24"/>
        </w:rPr>
        <w:t xml:space="preserve"> with pyrophosphate.</w:t>
      </w:r>
      <w:bookmarkEnd w:id="116"/>
      <w:r w:rsidR="007E6FD2" w:rsidRPr="00AF2394">
        <w:rPr>
          <w:rFonts w:cs="Times New Roman"/>
          <w:szCs w:val="24"/>
        </w:rPr>
        <w:t xml:space="preserve"> (A) UV-vis spectra of Mn(III)-pyrophosphate generated by incubating different amounts of MnO</w:t>
      </w:r>
      <w:r w:rsidR="007E6FD2" w:rsidRPr="00AF2394">
        <w:rPr>
          <w:rFonts w:cs="Times New Roman"/>
          <w:szCs w:val="24"/>
          <w:vertAlign w:val="subscript"/>
        </w:rPr>
        <w:t>2</w:t>
      </w:r>
      <w:r w:rsidR="007E6FD2" w:rsidRPr="00AF2394">
        <w:rPr>
          <w:rFonts w:cs="Times New Roman"/>
          <w:szCs w:val="24"/>
        </w:rPr>
        <w:t xml:space="preserve"> with pyrophosphate for 150 hours. The inset shows the relation between absorbance and the initial loading (nominal concentrations) of MnO</w:t>
      </w:r>
      <w:r w:rsidR="007E6FD2" w:rsidRPr="00AF2394">
        <w:rPr>
          <w:rFonts w:cs="Times New Roman"/>
          <w:szCs w:val="24"/>
          <w:vertAlign w:val="subscript"/>
        </w:rPr>
        <w:t>2</w:t>
      </w:r>
      <w:r w:rsidR="007E6FD2" w:rsidRPr="00AF2394">
        <w:rPr>
          <w:rFonts w:cs="Times New Roman"/>
          <w:szCs w:val="24"/>
        </w:rPr>
        <w:t>. (B) Time courses of Mn(III)-pyrophosphate formation in incubation vessels with different initial MnO</w:t>
      </w:r>
      <w:r w:rsidR="007E6FD2" w:rsidRPr="00AF2394">
        <w:rPr>
          <w:rFonts w:cs="Times New Roman"/>
          <w:szCs w:val="24"/>
          <w:vertAlign w:val="subscript"/>
        </w:rPr>
        <w:t>2</w:t>
      </w:r>
      <w:r w:rsidR="007E6FD2" w:rsidRPr="00AF2394">
        <w:rPr>
          <w:rFonts w:cs="Times New Roman"/>
          <w:szCs w:val="24"/>
        </w:rPr>
        <w:t xml:space="preserve"> loadings (nominal concentrations) at pH 7.2. Error bars represent the standard deviation of triplicate samples and</w:t>
      </w:r>
      <w:r w:rsidR="007E6FD2" w:rsidRPr="00AF2394">
        <w:rPr>
          <w:rFonts w:eastAsia="Times New Roman" w:cs="Times New Roman"/>
          <w:color w:val="222222"/>
          <w:szCs w:val="24"/>
          <w:shd w:val="clear" w:color="auto" w:fill="FFFFFF"/>
        </w:rPr>
        <w:t xml:space="preserve"> are not shown when smaller than the symbol size.</w:t>
      </w:r>
      <w:r w:rsidR="007E6FD2" w:rsidRPr="00AF2394">
        <w:rPr>
          <w:rFonts w:cs="Times New Roman"/>
          <w:szCs w:val="22"/>
        </w:rPr>
        <w:br w:type="page"/>
      </w:r>
    </w:p>
    <w:p w14:paraId="4B5001D5" w14:textId="77777777" w:rsidR="007E6FD2" w:rsidRPr="00AF2394" w:rsidRDefault="007E6FD2" w:rsidP="007E6FD2">
      <w:pPr>
        <w:spacing w:before="120" w:after="120" w:line="480" w:lineRule="auto"/>
        <w:rPr>
          <w:rFonts w:ascii="Times New Roman" w:hAnsi="Times New Roman" w:cs="Times New Roman"/>
          <w:szCs w:val="22"/>
        </w:rPr>
      </w:pPr>
      <w:r w:rsidRPr="00AF2394">
        <w:rPr>
          <w:rFonts w:ascii="Times New Roman" w:hAnsi="Times New Roman" w:cs="Times New Roman"/>
          <w:noProof/>
          <w:szCs w:val="22"/>
        </w:rPr>
        <w:lastRenderedPageBreak/>
        <w:drawing>
          <wp:inline distT="0" distB="0" distL="0" distR="0" wp14:anchorId="5745B1F8" wp14:editId="27C96098">
            <wp:extent cx="5669280" cy="2166560"/>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69280" cy="2166560"/>
                    </a:xfrm>
                    <a:prstGeom prst="rect">
                      <a:avLst/>
                    </a:prstGeom>
                  </pic:spPr>
                </pic:pic>
              </a:graphicData>
            </a:graphic>
          </wp:inline>
        </w:drawing>
      </w:r>
    </w:p>
    <w:p w14:paraId="14606AC6" w14:textId="3F46F3A6" w:rsidR="007E6FD2" w:rsidRPr="00AF2394" w:rsidRDefault="007E6FD2" w:rsidP="007E6FD2">
      <w:pPr>
        <w:pStyle w:val="Caption"/>
        <w:spacing w:after="0" w:line="480" w:lineRule="auto"/>
        <w:rPr>
          <w:rFonts w:cs="Times New Roman"/>
          <w:szCs w:val="24"/>
        </w:rPr>
      </w:pPr>
      <w:bookmarkStart w:id="117" w:name="_Toc108437427"/>
      <w:r w:rsidRPr="00AF2394">
        <w:rPr>
          <w:rFonts w:cs="Times New Roman"/>
          <w:b/>
          <w:bCs/>
        </w:rPr>
        <w:t xml:space="preserve">Figure </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Figure \* ARABIC \s 1 </w:instrText>
      </w:r>
      <w:r w:rsidR="00620362">
        <w:rPr>
          <w:rFonts w:cs="Times New Roman"/>
          <w:b/>
          <w:bCs/>
        </w:rPr>
        <w:fldChar w:fldCharType="separate"/>
      </w:r>
      <w:r w:rsidR="00620362">
        <w:rPr>
          <w:rFonts w:cs="Times New Roman"/>
          <w:b/>
          <w:bCs/>
          <w:noProof/>
        </w:rPr>
        <w:t>3</w:t>
      </w:r>
      <w:r w:rsidR="00620362">
        <w:rPr>
          <w:rFonts w:cs="Times New Roman"/>
          <w:b/>
          <w:bCs/>
        </w:rPr>
        <w:fldChar w:fldCharType="end"/>
      </w:r>
      <w:r w:rsidRPr="00AF2394">
        <w:rPr>
          <w:rFonts w:cs="Times New Roman"/>
          <w:b/>
          <w:szCs w:val="24"/>
        </w:rPr>
        <w:t>.</w:t>
      </w:r>
      <w:r w:rsidRPr="00AF2394">
        <w:rPr>
          <w:rFonts w:cs="Times New Roman"/>
          <w:szCs w:val="24"/>
        </w:rPr>
        <w:t xml:space="preserve"> BPA removal in the presence of various nominal concentrations of MnO</w:t>
      </w:r>
      <w:r w:rsidRPr="00AF2394">
        <w:rPr>
          <w:rFonts w:cs="Times New Roman"/>
          <w:szCs w:val="24"/>
          <w:vertAlign w:val="subscript"/>
        </w:rPr>
        <w:t>2</w:t>
      </w:r>
      <w:r w:rsidRPr="00AF2394">
        <w:rPr>
          <w:rFonts w:cs="Times New Roman"/>
          <w:szCs w:val="24"/>
        </w:rPr>
        <w:t xml:space="preserve"> and surface-Mn(III)-free MnO</w:t>
      </w:r>
      <w:r w:rsidRPr="00AF2394">
        <w:rPr>
          <w:rFonts w:cs="Times New Roman"/>
          <w:szCs w:val="24"/>
          <w:vertAlign w:val="subscript"/>
        </w:rPr>
        <w:t>2</w:t>
      </w:r>
      <w:r w:rsidRPr="00AF2394">
        <w:rPr>
          <w:rFonts w:cs="Times New Roman"/>
          <w:szCs w:val="24"/>
        </w:rPr>
        <w:t>.</w:t>
      </w:r>
      <w:bookmarkEnd w:id="117"/>
      <w:r w:rsidRPr="00AF2394">
        <w:rPr>
          <w:rFonts w:cs="Times New Roman"/>
          <w:szCs w:val="24"/>
        </w:rPr>
        <w:t xml:space="preserve"> (A) MnO</w:t>
      </w:r>
      <w:r w:rsidRPr="00AF2394">
        <w:rPr>
          <w:rFonts w:cs="Times New Roman"/>
          <w:szCs w:val="24"/>
          <w:vertAlign w:val="subscript"/>
        </w:rPr>
        <w:t>2</w:t>
      </w:r>
      <w:r w:rsidRPr="00AF2394">
        <w:rPr>
          <w:rFonts w:cs="Times New Roman"/>
          <w:szCs w:val="24"/>
        </w:rPr>
        <w:t xml:space="preserve">-mediated BPA degradation in incubation vessels with 5 mM phosphate buffer (pH 7.2) initially containing </w:t>
      </w:r>
      <w:r w:rsidRPr="00AF2394">
        <w:rPr>
          <w:rFonts w:cs="Times New Roman"/>
          <w:szCs w:val="22"/>
        </w:rPr>
        <w:t>1.76 μmol of BPA</w:t>
      </w:r>
      <w:r w:rsidRPr="00AF2394">
        <w:rPr>
          <w:rFonts w:cs="Times New Roman"/>
          <w:szCs w:val="24"/>
        </w:rPr>
        <w:t>. (B) Surface-Mn(III)-free MnO</w:t>
      </w:r>
      <w:r w:rsidRPr="00AF2394">
        <w:rPr>
          <w:rFonts w:cs="Times New Roman"/>
          <w:szCs w:val="24"/>
          <w:vertAlign w:val="subscript"/>
        </w:rPr>
        <w:t>2</w:t>
      </w:r>
      <w:r w:rsidRPr="00AF2394">
        <w:rPr>
          <w:rFonts w:cs="Times New Roman"/>
          <w:szCs w:val="24"/>
        </w:rPr>
        <w:t xml:space="preserve">-mediated BPA degradation in incubation vessels with 5 mM phosphate buffer (pH 7.2) initially containing </w:t>
      </w:r>
      <w:r w:rsidRPr="00AF2394">
        <w:rPr>
          <w:rFonts w:cs="Times New Roman"/>
          <w:szCs w:val="22"/>
        </w:rPr>
        <w:t>1.76 μmol of BPA</w:t>
      </w:r>
      <w:r w:rsidRPr="00AF2394">
        <w:rPr>
          <w:rFonts w:cs="Times New Roman"/>
          <w:szCs w:val="24"/>
        </w:rPr>
        <w:t>. MnO</w:t>
      </w:r>
      <w:r w:rsidRPr="00AF2394">
        <w:rPr>
          <w:rFonts w:cs="Times New Roman"/>
          <w:szCs w:val="24"/>
          <w:vertAlign w:val="subscript"/>
        </w:rPr>
        <w:t>2</w:t>
      </w:r>
      <w:r w:rsidRPr="00AF2394">
        <w:rPr>
          <w:rFonts w:cs="Times New Roman"/>
          <w:szCs w:val="24"/>
        </w:rPr>
        <w:t xml:space="preserve"> is expressed as nominal concentration. Error bars represent the standard deviation of duplicate samples and</w:t>
      </w:r>
      <w:r w:rsidRPr="00AF2394">
        <w:rPr>
          <w:rFonts w:eastAsia="Times New Roman" w:cs="Times New Roman"/>
          <w:color w:val="222222"/>
          <w:szCs w:val="24"/>
          <w:shd w:val="clear" w:color="auto" w:fill="FFFFFF"/>
        </w:rPr>
        <w:t xml:space="preserve"> are not shown when smaller than the symbol size.</w:t>
      </w:r>
      <w:r w:rsidRPr="00AF2394">
        <w:rPr>
          <w:rFonts w:cs="Times New Roman"/>
          <w:szCs w:val="22"/>
        </w:rPr>
        <w:br w:type="page"/>
      </w:r>
    </w:p>
    <w:p w14:paraId="51ECE35A" w14:textId="77777777" w:rsidR="007E6FD2" w:rsidRPr="00AF2394" w:rsidRDefault="007E6FD2" w:rsidP="007E6FD2">
      <w:pPr>
        <w:spacing w:before="120" w:after="120" w:line="480" w:lineRule="auto"/>
        <w:rPr>
          <w:rFonts w:ascii="Times New Roman" w:hAnsi="Times New Roman" w:cs="Times New Roman"/>
          <w:szCs w:val="22"/>
        </w:rPr>
      </w:pPr>
      <w:r w:rsidRPr="00AF2394">
        <w:rPr>
          <w:rFonts w:ascii="Times New Roman" w:hAnsi="Times New Roman" w:cs="Times New Roman"/>
          <w:noProof/>
          <w:szCs w:val="22"/>
        </w:rPr>
        <w:lastRenderedPageBreak/>
        <w:drawing>
          <wp:inline distT="0" distB="0" distL="0" distR="0" wp14:anchorId="738B7777" wp14:editId="4872FEAD">
            <wp:extent cx="2834640" cy="217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34640" cy="2172000"/>
                    </a:xfrm>
                    <a:prstGeom prst="rect">
                      <a:avLst/>
                    </a:prstGeom>
                  </pic:spPr>
                </pic:pic>
              </a:graphicData>
            </a:graphic>
          </wp:inline>
        </w:drawing>
      </w:r>
    </w:p>
    <w:p w14:paraId="72FA10AF" w14:textId="1FFDEEDD" w:rsidR="007E6FD2" w:rsidRPr="00AF2394" w:rsidRDefault="007E6FD2" w:rsidP="007E6FD2">
      <w:pPr>
        <w:pStyle w:val="Caption"/>
        <w:spacing w:after="0" w:line="480" w:lineRule="auto"/>
        <w:rPr>
          <w:rFonts w:cs="Times New Roman"/>
        </w:rPr>
      </w:pPr>
      <w:bookmarkStart w:id="118" w:name="_Toc108437428"/>
      <w:r w:rsidRPr="00AF2394">
        <w:rPr>
          <w:rFonts w:cs="Times New Roman"/>
          <w:b/>
          <w:bCs/>
        </w:rPr>
        <w:t xml:space="preserve">Figure </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Figure \* ARABIC \s 1 </w:instrText>
      </w:r>
      <w:r w:rsidR="00620362">
        <w:rPr>
          <w:rFonts w:cs="Times New Roman"/>
          <w:b/>
          <w:bCs/>
        </w:rPr>
        <w:fldChar w:fldCharType="separate"/>
      </w:r>
      <w:r w:rsidR="00620362">
        <w:rPr>
          <w:rFonts w:cs="Times New Roman"/>
          <w:b/>
          <w:bCs/>
          <w:noProof/>
        </w:rPr>
        <w:t>4</w:t>
      </w:r>
      <w:r w:rsidR="00620362">
        <w:rPr>
          <w:rFonts w:cs="Times New Roman"/>
          <w:b/>
          <w:bCs/>
        </w:rPr>
        <w:fldChar w:fldCharType="end"/>
      </w:r>
      <w:r w:rsidRPr="00AF2394">
        <w:rPr>
          <w:rFonts w:cs="Times New Roman"/>
          <w:b/>
        </w:rPr>
        <w:t>.</w:t>
      </w:r>
      <w:r w:rsidRPr="00AF2394">
        <w:rPr>
          <w:rFonts w:cs="Times New Roman"/>
        </w:rPr>
        <w:t xml:space="preserve"> Effect of MnO</w:t>
      </w:r>
      <w:r w:rsidRPr="00AF2394">
        <w:rPr>
          <w:rFonts w:cs="Times New Roman"/>
          <w:vertAlign w:val="subscript"/>
        </w:rPr>
        <w:t>2</w:t>
      </w:r>
      <w:r w:rsidRPr="00AF2394">
        <w:rPr>
          <w:rFonts w:cs="Times New Roman"/>
        </w:rPr>
        <w:t xml:space="preserve"> and surface-Mn(III)-free MnO</w:t>
      </w:r>
      <w:r w:rsidRPr="00AF2394">
        <w:rPr>
          <w:rFonts w:cs="Times New Roman"/>
          <w:vertAlign w:val="subscript"/>
        </w:rPr>
        <w:t>2</w:t>
      </w:r>
      <w:r w:rsidRPr="00AF2394">
        <w:rPr>
          <w:rFonts w:cs="Times New Roman"/>
        </w:rPr>
        <w:t xml:space="preserve"> loadings on BPA degradation rate constants.</w:t>
      </w:r>
      <w:bookmarkEnd w:id="118"/>
      <w:r w:rsidRPr="00AF2394">
        <w:rPr>
          <w:rFonts w:cs="Times New Roman"/>
        </w:rPr>
        <w:t xml:space="preserve"> MnO</w:t>
      </w:r>
      <w:r w:rsidRPr="00AF2394">
        <w:rPr>
          <w:rFonts w:cs="Times New Roman"/>
          <w:vertAlign w:val="subscript"/>
        </w:rPr>
        <w:t>2</w:t>
      </w:r>
      <w:r w:rsidRPr="00AF2394">
        <w:rPr>
          <w:rFonts w:cs="Times New Roman"/>
        </w:rPr>
        <w:t xml:space="preserve"> and surface-Mn(III)-free MnO</w:t>
      </w:r>
      <w:r w:rsidRPr="00AF2394">
        <w:rPr>
          <w:rFonts w:cs="Times New Roman"/>
          <w:vertAlign w:val="subscript"/>
        </w:rPr>
        <w:t>2</w:t>
      </w:r>
      <w:r w:rsidRPr="00AF2394">
        <w:rPr>
          <w:rFonts w:cs="Times New Roman"/>
        </w:rPr>
        <w:t xml:space="preserve"> are expressed as nominal concentrations. Error bars represent the standard deviation of duplicate samples</w:t>
      </w:r>
      <w:r w:rsidRPr="00AF2394">
        <w:rPr>
          <w:rFonts w:eastAsia="Times New Roman" w:cs="Times New Roman"/>
          <w:color w:val="222222"/>
          <w:shd w:val="clear" w:color="auto" w:fill="FFFFFF"/>
        </w:rPr>
        <w:t>.</w:t>
      </w:r>
    </w:p>
    <w:p w14:paraId="7E5F07E6" w14:textId="77777777" w:rsidR="007E6FD2" w:rsidRPr="00AF2394" w:rsidRDefault="007E6FD2" w:rsidP="007E6FD2">
      <w:pPr>
        <w:spacing w:line="480" w:lineRule="auto"/>
        <w:rPr>
          <w:rFonts w:ascii="Times New Roman" w:hAnsi="Times New Roman" w:cs="Times New Roman"/>
          <w:b/>
          <w:bCs/>
          <w:szCs w:val="22"/>
        </w:rPr>
      </w:pPr>
      <w:r w:rsidRPr="00AF2394">
        <w:rPr>
          <w:rFonts w:ascii="Times New Roman" w:hAnsi="Times New Roman" w:cs="Times New Roman"/>
          <w:b/>
          <w:bCs/>
          <w:noProof/>
          <w:szCs w:val="22"/>
        </w:rPr>
        <w:lastRenderedPageBreak/>
        <w:drawing>
          <wp:inline distT="0" distB="0" distL="0" distR="0" wp14:anchorId="7EA102CB" wp14:editId="01F51EAF">
            <wp:extent cx="3787402" cy="7135446"/>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91367" cy="7142917"/>
                    </a:xfrm>
                    <a:prstGeom prst="rect">
                      <a:avLst/>
                    </a:prstGeom>
                  </pic:spPr>
                </pic:pic>
              </a:graphicData>
            </a:graphic>
          </wp:inline>
        </w:drawing>
      </w:r>
    </w:p>
    <w:p w14:paraId="1EBF0C5A" w14:textId="6692E84C" w:rsidR="007E6FD2" w:rsidRPr="00AF2394" w:rsidRDefault="007E6FD2" w:rsidP="007E6FD2">
      <w:pPr>
        <w:pStyle w:val="Caption"/>
        <w:spacing w:after="0" w:line="480" w:lineRule="auto"/>
        <w:rPr>
          <w:rFonts w:cs="Times New Roman"/>
        </w:rPr>
      </w:pPr>
      <w:bookmarkStart w:id="119" w:name="_Toc108437429"/>
      <w:r w:rsidRPr="00AF2394">
        <w:rPr>
          <w:rFonts w:cs="Times New Roman"/>
          <w:b/>
          <w:bCs/>
        </w:rPr>
        <w:t xml:space="preserve">Figure </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Figure \* ARABIC \s 1 </w:instrText>
      </w:r>
      <w:r w:rsidR="00620362">
        <w:rPr>
          <w:rFonts w:cs="Times New Roman"/>
          <w:b/>
          <w:bCs/>
        </w:rPr>
        <w:fldChar w:fldCharType="separate"/>
      </w:r>
      <w:r w:rsidR="00620362">
        <w:rPr>
          <w:rFonts w:cs="Times New Roman"/>
          <w:b/>
          <w:bCs/>
          <w:noProof/>
        </w:rPr>
        <w:t>5</w:t>
      </w:r>
      <w:r w:rsidR="00620362">
        <w:rPr>
          <w:rFonts w:cs="Times New Roman"/>
          <w:b/>
          <w:bCs/>
        </w:rPr>
        <w:fldChar w:fldCharType="end"/>
      </w:r>
      <w:r w:rsidRPr="00AF2394">
        <w:rPr>
          <w:rFonts w:cs="Times New Roman"/>
          <w:b/>
          <w:bCs/>
          <w:szCs w:val="22"/>
        </w:rPr>
        <w:t>.</w:t>
      </w:r>
      <w:r w:rsidRPr="00AF2394">
        <w:rPr>
          <w:rFonts w:cs="Times New Roman"/>
          <w:szCs w:val="22"/>
        </w:rPr>
        <w:t xml:space="preserve"> Proposed reaction pathways for BPA degradation by Mn(III) </w:t>
      </w:r>
      <w:r w:rsidRPr="00AF2394">
        <w:rPr>
          <w:rFonts w:cs="Times New Roman"/>
        </w:rPr>
        <w:t>in phosphate buffer (pH 7.2).</w:t>
      </w:r>
      <w:bookmarkEnd w:id="119"/>
      <w:r w:rsidRPr="00AF2394">
        <w:rPr>
          <w:rFonts w:cs="Times New Roman"/>
        </w:rPr>
        <w:br w:type="page"/>
      </w:r>
    </w:p>
    <w:p w14:paraId="22498DAC" w14:textId="77777777" w:rsidR="007E6FD2" w:rsidRPr="00AF2394" w:rsidRDefault="007E6FD2" w:rsidP="007E6FD2">
      <w:pPr>
        <w:spacing w:before="120" w:line="480" w:lineRule="auto"/>
        <w:rPr>
          <w:rFonts w:ascii="Times New Roman" w:hAnsi="Times New Roman" w:cs="Times New Roman"/>
          <w:color w:val="000000" w:themeColor="text1"/>
          <w:szCs w:val="22"/>
        </w:rPr>
      </w:pPr>
      <w:r w:rsidRPr="00AF2394">
        <w:rPr>
          <w:rFonts w:ascii="Times New Roman" w:hAnsi="Times New Roman" w:cs="Times New Roman"/>
          <w:noProof/>
        </w:rPr>
        <w:lastRenderedPageBreak/>
        <w:drawing>
          <wp:inline distT="0" distB="0" distL="0" distR="0" wp14:anchorId="33A6D9A5" wp14:editId="22F86005">
            <wp:extent cx="5943600" cy="15608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560830"/>
                    </a:xfrm>
                    <a:prstGeom prst="rect">
                      <a:avLst/>
                    </a:prstGeom>
                  </pic:spPr>
                </pic:pic>
              </a:graphicData>
            </a:graphic>
          </wp:inline>
        </w:drawing>
      </w:r>
    </w:p>
    <w:p w14:paraId="1C645D3D" w14:textId="6BC159AB" w:rsidR="007E6FD2" w:rsidRPr="00AF2394" w:rsidRDefault="007E6FD2" w:rsidP="007E6FD2">
      <w:pPr>
        <w:pStyle w:val="Caption"/>
        <w:spacing w:after="0" w:line="480" w:lineRule="auto"/>
        <w:rPr>
          <w:rFonts w:cs="Times New Roman"/>
        </w:rPr>
      </w:pPr>
      <w:bookmarkStart w:id="120" w:name="_Toc108437430"/>
      <w:r w:rsidRPr="00AF2394">
        <w:rPr>
          <w:rFonts w:cs="Times New Roman"/>
          <w:b/>
          <w:bCs/>
        </w:rPr>
        <w:t xml:space="preserve">Figure </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Figure \* ARABIC \s 1 </w:instrText>
      </w:r>
      <w:r w:rsidR="00620362">
        <w:rPr>
          <w:rFonts w:cs="Times New Roman"/>
          <w:b/>
          <w:bCs/>
        </w:rPr>
        <w:fldChar w:fldCharType="separate"/>
      </w:r>
      <w:r w:rsidR="00620362">
        <w:rPr>
          <w:rFonts w:cs="Times New Roman"/>
          <w:b/>
          <w:bCs/>
          <w:noProof/>
        </w:rPr>
        <w:t>6</w:t>
      </w:r>
      <w:r w:rsidR="00620362">
        <w:rPr>
          <w:rFonts w:cs="Times New Roman"/>
          <w:b/>
          <w:bCs/>
        </w:rPr>
        <w:fldChar w:fldCharType="end"/>
      </w:r>
      <w:r w:rsidRPr="00AF2394">
        <w:rPr>
          <w:rFonts w:cs="Times New Roman"/>
          <w:b/>
          <w:bCs/>
          <w:szCs w:val="22"/>
        </w:rPr>
        <w:t>.</w:t>
      </w:r>
      <w:r w:rsidRPr="00AF2394">
        <w:rPr>
          <w:rFonts w:cs="Times New Roman"/>
          <w:szCs w:val="22"/>
        </w:rPr>
        <w:t xml:space="preserve"> Frontier electron densities on carbon and oxygen atoms of BPA (A) and HCA (B) </w:t>
      </w:r>
      <w:r w:rsidRPr="00AF2394">
        <w:rPr>
          <w:rFonts w:cs="Times New Roman"/>
        </w:rPr>
        <w:t>calculated by using Gaussian 09 program at the B3LYP/6-311** level.</w:t>
      </w:r>
      <w:bookmarkEnd w:id="120"/>
      <w:r w:rsidRPr="00AF2394">
        <w:rPr>
          <w:rFonts w:cs="Times New Roman"/>
        </w:rPr>
        <w:t xml:space="preserve"> The numbers in black font indicate the 2FED</w:t>
      </w:r>
      <w:r w:rsidRPr="00AF2394">
        <w:rPr>
          <w:rFonts w:cs="Times New Roman"/>
          <w:vertAlign w:val="superscript"/>
        </w:rPr>
        <w:t>2</w:t>
      </w:r>
      <w:r w:rsidRPr="00AF2394">
        <w:rPr>
          <w:rFonts w:cs="Times New Roman"/>
          <w:vertAlign w:val="subscript"/>
        </w:rPr>
        <w:t>HOMO</w:t>
      </w:r>
      <w:r w:rsidRPr="00AF2394">
        <w:rPr>
          <w:rFonts w:cs="Times New Roman"/>
        </w:rPr>
        <w:t xml:space="preserve"> values, and numbers in blue font show the FED</w:t>
      </w:r>
      <w:r w:rsidRPr="00AF2394">
        <w:rPr>
          <w:rFonts w:cs="Times New Roman"/>
          <w:vertAlign w:val="superscript"/>
        </w:rPr>
        <w:t>2</w:t>
      </w:r>
      <w:r w:rsidRPr="00AF2394">
        <w:rPr>
          <w:rFonts w:cs="Times New Roman"/>
          <w:vertAlign w:val="subscript"/>
        </w:rPr>
        <w:t>HOMO</w:t>
      </w:r>
      <w:r w:rsidRPr="00AF2394">
        <w:rPr>
          <w:rFonts w:cs="Times New Roman"/>
        </w:rPr>
        <w:t xml:space="preserve"> + FED</w:t>
      </w:r>
      <w:r w:rsidRPr="00AF2394">
        <w:rPr>
          <w:rFonts w:cs="Times New Roman"/>
          <w:vertAlign w:val="superscript"/>
        </w:rPr>
        <w:t>2</w:t>
      </w:r>
      <w:r w:rsidRPr="00AF2394">
        <w:rPr>
          <w:rFonts w:cs="Times New Roman"/>
          <w:vertAlign w:val="subscript"/>
        </w:rPr>
        <w:t>LUMO</w:t>
      </w:r>
      <w:r w:rsidRPr="00AF2394">
        <w:rPr>
          <w:rFonts w:cs="Times New Roman"/>
        </w:rPr>
        <w:t xml:space="preserve"> values. The red and grey spheres represent the oxygen and carbon atoms, respectively, in the BPA (left) and HCA (right) molecules. The hydrogen atoms are not shown.</w:t>
      </w:r>
      <w:r w:rsidRPr="00AF2394">
        <w:rPr>
          <w:rFonts w:eastAsia="Times New Roman" w:cs="Times New Roman"/>
          <w:b/>
          <w:bCs/>
          <w:color w:val="222222"/>
          <w:szCs w:val="22"/>
          <w:shd w:val="clear" w:color="auto" w:fill="FFFFFF"/>
        </w:rPr>
        <w:br w:type="page"/>
      </w:r>
    </w:p>
    <w:p w14:paraId="51599C97" w14:textId="77777777" w:rsidR="007E6FD2" w:rsidRPr="00AF2394" w:rsidRDefault="007E6FD2" w:rsidP="007E6FD2">
      <w:pPr>
        <w:spacing w:before="120" w:line="480" w:lineRule="auto"/>
        <w:rPr>
          <w:rFonts w:ascii="Times New Roman" w:eastAsia="Times New Roman" w:hAnsi="Times New Roman" w:cs="Times New Roman"/>
          <w:color w:val="222222"/>
          <w:sz w:val="22"/>
          <w:szCs w:val="21"/>
          <w:shd w:val="clear" w:color="auto" w:fill="FFFFFF"/>
        </w:rPr>
      </w:pPr>
      <w:r w:rsidRPr="00AF2394">
        <w:rPr>
          <w:rFonts w:ascii="Times New Roman" w:eastAsia="Times New Roman" w:hAnsi="Times New Roman" w:cs="Times New Roman"/>
          <w:noProof/>
          <w:color w:val="222222"/>
          <w:szCs w:val="22"/>
          <w:shd w:val="clear" w:color="auto" w:fill="FFFFFF"/>
        </w:rPr>
        <w:lastRenderedPageBreak/>
        <w:drawing>
          <wp:inline distT="0" distB="0" distL="0" distR="0" wp14:anchorId="2D885877" wp14:editId="62B68CFE">
            <wp:extent cx="3268713"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68713" cy="2286000"/>
                    </a:xfrm>
                    <a:prstGeom prst="rect">
                      <a:avLst/>
                    </a:prstGeom>
                  </pic:spPr>
                </pic:pic>
              </a:graphicData>
            </a:graphic>
          </wp:inline>
        </w:drawing>
      </w:r>
    </w:p>
    <w:p w14:paraId="268EADC3" w14:textId="7399D69A" w:rsidR="007E6FD2" w:rsidRPr="00AF2394" w:rsidRDefault="00620362" w:rsidP="00703C44">
      <w:pPr>
        <w:pStyle w:val="Caption"/>
        <w:spacing w:line="480" w:lineRule="auto"/>
        <w:rPr>
          <w:rFonts w:cs="Times New Roman"/>
        </w:rPr>
      </w:pPr>
      <w:bookmarkStart w:id="121" w:name="_Toc108437356"/>
      <w:bookmarkStart w:id="122" w:name="_Toc108437438"/>
      <w:r w:rsidRPr="00620362">
        <w:rPr>
          <w:b/>
          <w:bCs/>
        </w:rPr>
        <w:t>Figure S</w:t>
      </w:r>
      <w:r w:rsidRPr="00620362">
        <w:rPr>
          <w:b/>
          <w:bCs/>
        </w:rPr>
        <w:fldChar w:fldCharType="begin"/>
      </w:r>
      <w:r w:rsidRPr="00620362">
        <w:rPr>
          <w:b/>
          <w:bCs/>
        </w:rPr>
        <w:instrText xml:space="preserve"> STYLEREF 1 \s </w:instrText>
      </w:r>
      <w:r w:rsidRPr="00620362">
        <w:rPr>
          <w:b/>
          <w:bCs/>
        </w:rPr>
        <w:fldChar w:fldCharType="separate"/>
      </w:r>
      <w:r w:rsidRPr="00620362">
        <w:rPr>
          <w:b/>
          <w:bCs/>
          <w:noProof/>
        </w:rPr>
        <w:t>2</w:t>
      </w:r>
      <w:r w:rsidRPr="00620362">
        <w:rPr>
          <w:b/>
          <w:bCs/>
        </w:rPr>
        <w:fldChar w:fldCharType="end"/>
      </w:r>
      <w:r w:rsidRPr="00620362">
        <w:rPr>
          <w:b/>
          <w:bCs/>
        </w:rPr>
        <w:t>.</w:t>
      </w:r>
      <w:r w:rsidRPr="00620362">
        <w:rPr>
          <w:b/>
          <w:bCs/>
        </w:rPr>
        <w:fldChar w:fldCharType="begin"/>
      </w:r>
      <w:r w:rsidRPr="00620362">
        <w:rPr>
          <w:b/>
          <w:bCs/>
        </w:rPr>
        <w:instrText xml:space="preserve"> SEQ Figure_S \* ARABIC \s 1 </w:instrText>
      </w:r>
      <w:r w:rsidRPr="00620362">
        <w:rPr>
          <w:b/>
          <w:bCs/>
        </w:rPr>
        <w:fldChar w:fldCharType="separate"/>
      </w:r>
      <w:r w:rsidRPr="00620362">
        <w:rPr>
          <w:b/>
          <w:bCs/>
          <w:noProof/>
        </w:rPr>
        <w:t>1</w:t>
      </w:r>
      <w:r w:rsidRPr="00620362">
        <w:rPr>
          <w:b/>
          <w:bCs/>
        </w:rPr>
        <w:fldChar w:fldCharType="end"/>
      </w:r>
      <w:r w:rsidR="007E6FD2" w:rsidRPr="00AF2394">
        <w:rPr>
          <w:rFonts w:eastAsia="Times New Roman" w:cs="Times New Roman"/>
          <w:b/>
          <w:bCs/>
          <w:color w:val="222222"/>
          <w:szCs w:val="22"/>
          <w:shd w:val="clear" w:color="auto" w:fill="FFFFFF"/>
        </w:rPr>
        <w:t>.</w:t>
      </w:r>
      <w:r w:rsidR="007E6FD2" w:rsidRPr="00AF2394">
        <w:rPr>
          <w:rFonts w:eastAsia="Times New Roman" w:cs="Times New Roman"/>
          <w:color w:val="222222"/>
          <w:szCs w:val="22"/>
          <w:shd w:val="clear" w:color="auto" w:fill="FFFFFF"/>
        </w:rPr>
        <w:t xml:space="preserve"> </w:t>
      </w:r>
      <w:r w:rsidR="007E6FD2" w:rsidRPr="00AF2394">
        <w:rPr>
          <w:rFonts w:cs="Times New Roman"/>
        </w:rPr>
        <w:t>HPLC-FLD chromatograms documenting the degradation of BPA to HCA.</w:t>
      </w:r>
      <w:bookmarkEnd w:id="121"/>
      <w:bookmarkEnd w:id="122"/>
      <w:r w:rsidR="007E6FD2" w:rsidRPr="00AF2394">
        <w:rPr>
          <w:rFonts w:cs="Times New Roman"/>
        </w:rPr>
        <w:t xml:space="preserve"> (A) BPA standard (44 µM) in 5 mM phosphate buffer at pH 7.2 (B) Synthetic HCA standard (44.4 µM) in phosphate buffer</w:t>
      </w:r>
      <w:r w:rsidR="007E6FD2" w:rsidRPr="00AF2394" w:rsidDel="00B742A0">
        <w:rPr>
          <w:rFonts w:cs="Times New Roman"/>
        </w:rPr>
        <w:t xml:space="preserve"> </w:t>
      </w:r>
      <w:r w:rsidR="007E6FD2" w:rsidRPr="00AF2394">
        <w:rPr>
          <w:rFonts w:cs="Times New Roman"/>
        </w:rPr>
        <w:t>at pH 7.2. (C) BPA (44 µM) after incubation with 0.5 mM Mn(III) at pH 7.2 for 20 min</w:t>
      </w:r>
      <w:r w:rsidR="007E6FD2" w:rsidRPr="00AF2394">
        <w:rPr>
          <w:rFonts w:eastAsia="Times New Roman" w:cs="Times New Roman"/>
          <w:color w:val="222222"/>
          <w:szCs w:val="22"/>
          <w:shd w:val="clear" w:color="auto" w:fill="FFFFFF"/>
        </w:rPr>
        <w:t>. LU=luminescence units.</w:t>
      </w:r>
    </w:p>
    <w:p w14:paraId="4AACCBE9" w14:textId="77777777" w:rsidR="007E6FD2" w:rsidRPr="00AF2394" w:rsidRDefault="007E6FD2" w:rsidP="007E6FD2">
      <w:pPr>
        <w:spacing w:before="120" w:line="480" w:lineRule="auto"/>
        <w:rPr>
          <w:rFonts w:ascii="Times New Roman" w:eastAsia="Times New Roman" w:hAnsi="Times New Roman" w:cs="Times New Roman"/>
          <w:color w:val="222222"/>
          <w:szCs w:val="22"/>
          <w:shd w:val="clear" w:color="auto" w:fill="FFFFFF"/>
        </w:rPr>
      </w:pPr>
    </w:p>
    <w:p w14:paraId="62177AB7" w14:textId="77777777" w:rsidR="007E6FD2" w:rsidRPr="00AF2394" w:rsidRDefault="007E6FD2" w:rsidP="007E6FD2">
      <w:pPr>
        <w:spacing w:before="120" w:line="480" w:lineRule="auto"/>
        <w:rPr>
          <w:rFonts w:ascii="Times New Roman" w:eastAsia="Times New Roman" w:hAnsi="Times New Roman" w:cs="Times New Roman"/>
          <w:color w:val="222222"/>
          <w:szCs w:val="22"/>
          <w:shd w:val="clear" w:color="auto" w:fill="FFFFFF"/>
        </w:rPr>
      </w:pPr>
      <w:r w:rsidRPr="00AF2394">
        <w:rPr>
          <w:rFonts w:ascii="Times New Roman" w:eastAsia="Times New Roman" w:hAnsi="Times New Roman" w:cs="Times New Roman"/>
          <w:noProof/>
          <w:color w:val="222222"/>
          <w:szCs w:val="22"/>
          <w:shd w:val="clear" w:color="auto" w:fill="FFFFFF"/>
        </w:rPr>
        <w:drawing>
          <wp:inline distT="0" distB="0" distL="0" distR="0" wp14:anchorId="104BDC38" wp14:editId="494C120E">
            <wp:extent cx="5943600" cy="21812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181225"/>
                    </a:xfrm>
                    <a:prstGeom prst="rect">
                      <a:avLst/>
                    </a:prstGeom>
                  </pic:spPr>
                </pic:pic>
              </a:graphicData>
            </a:graphic>
          </wp:inline>
        </w:drawing>
      </w:r>
    </w:p>
    <w:p w14:paraId="55B2F006" w14:textId="6FCAB7EC" w:rsidR="007E6FD2" w:rsidRPr="00AF2394" w:rsidRDefault="007E6FD2" w:rsidP="007E6FD2">
      <w:pPr>
        <w:pStyle w:val="Caption"/>
        <w:spacing w:line="480" w:lineRule="auto"/>
        <w:rPr>
          <w:rFonts w:eastAsia="Times New Roman" w:cs="Times New Roman"/>
          <w:color w:val="222222"/>
          <w:szCs w:val="22"/>
          <w:shd w:val="clear" w:color="auto" w:fill="FFFFFF"/>
        </w:rPr>
      </w:pPr>
      <w:bookmarkStart w:id="123" w:name="_Toc108437357"/>
      <w:bookmarkStart w:id="124" w:name="_Toc108437439"/>
      <w:r w:rsidRPr="00AF2394">
        <w:rPr>
          <w:rFonts w:cs="Times New Roman"/>
          <w:b/>
          <w:bCs/>
        </w:rPr>
        <w:t>Figure S</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Figure_S \* ARABIC \s 1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Pr="00AF2394">
        <w:rPr>
          <w:rFonts w:eastAsia="Times New Roman" w:cs="Times New Roman"/>
          <w:b/>
          <w:bCs/>
          <w:color w:val="222222"/>
          <w:szCs w:val="22"/>
          <w:shd w:val="clear" w:color="auto" w:fill="FFFFFF"/>
        </w:rPr>
        <w:t>.</w:t>
      </w:r>
      <w:r w:rsidRPr="00AF2394">
        <w:rPr>
          <w:rFonts w:eastAsia="Times New Roman" w:cs="Times New Roman"/>
          <w:color w:val="222222"/>
          <w:szCs w:val="22"/>
          <w:shd w:val="clear" w:color="auto" w:fill="FFFFFF"/>
        </w:rPr>
        <w:t xml:space="preserve"> Evidence for the formation of HCA as transformation intermediate.</w:t>
      </w:r>
      <w:bookmarkEnd w:id="123"/>
      <w:bookmarkEnd w:id="124"/>
      <w:r w:rsidRPr="00AF2394">
        <w:rPr>
          <w:rFonts w:eastAsia="Times New Roman" w:cs="Times New Roman"/>
          <w:color w:val="222222"/>
          <w:szCs w:val="22"/>
          <w:shd w:val="clear" w:color="auto" w:fill="FFFFFF"/>
        </w:rPr>
        <w:t xml:space="preserve"> (A) </w:t>
      </w:r>
      <w:r w:rsidRPr="00AF2394">
        <w:rPr>
          <w:rFonts w:cs="Times New Roman"/>
        </w:rPr>
        <w:t xml:space="preserve">Total ion chromatogram and (B) mass spectra </w:t>
      </w:r>
      <w:r w:rsidRPr="00AF2394">
        <w:rPr>
          <w:rFonts w:eastAsia="Times New Roman" w:cs="Times New Roman"/>
          <w:color w:val="222222"/>
          <w:szCs w:val="22"/>
          <w:shd w:val="clear" w:color="auto" w:fill="FFFFFF"/>
        </w:rPr>
        <w:t>of authentic HCA (red) and HCA (green) generated from BPA following treatment with soluble Mn(III).</w:t>
      </w:r>
    </w:p>
    <w:p w14:paraId="4CAF054C" w14:textId="77777777" w:rsidR="007E6FD2" w:rsidRPr="00AF2394" w:rsidRDefault="007E6FD2" w:rsidP="007E6FD2">
      <w:pPr>
        <w:spacing w:line="480" w:lineRule="auto"/>
        <w:rPr>
          <w:rFonts w:ascii="Times New Roman" w:eastAsia="Times New Roman" w:hAnsi="Times New Roman" w:cs="Times New Roman"/>
          <w:color w:val="222222"/>
          <w:szCs w:val="22"/>
          <w:shd w:val="clear" w:color="auto" w:fill="FFFFFF"/>
        </w:rPr>
      </w:pPr>
      <w:r w:rsidRPr="00AF2394">
        <w:rPr>
          <w:rFonts w:ascii="Times New Roman" w:eastAsia="Times New Roman" w:hAnsi="Times New Roman" w:cs="Times New Roman"/>
          <w:noProof/>
          <w:color w:val="222222"/>
          <w:szCs w:val="22"/>
          <w:shd w:val="clear" w:color="auto" w:fill="FFFFFF"/>
        </w:rPr>
        <w:lastRenderedPageBreak/>
        <w:drawing>
          <wp:inline distT="0" distB="0" distL="0" distR="0" wp14:anchorId="065D8865" wp14:editId="4D462DFB">
            <wp:extent cx="5943600" cy="16484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648460"/>
                    </a:xfrm>
                    <a:prstGeom prst="rect">
                      <a:avLst/>
                    </a:prstGeom>
                  </pic:spPr>
                </pic:pic>
              </a:graphicData>
            </a:graphic>
          </wp:inline>
        </w:drawing>
      </w:r>
    </w:p>
    <w:p w14:paraId="353B2AC0" w14:textId="4EFEBAD1" w:rsidR="007E6FD2" w:rsidRPr="00AF2394" w:rsidRDefault="007E6FD2" w:rsidP="007E6FD2">
      <w:pPr>
        <w:spacing w:line="480" w:lineRule="auto"/>
        <w:rPr>
          <w:rFonts w:ascii="Times New Roman" w:hAnsi="Times New Roman" w:cs="Times New Roman"/>
          <w:color w:val="000000" w:themeColor="text1"/>
        </w:rPr>
      </w:pPr>
      <w:bookmarkStart w:id="125" w:name="_Toc108437358"/>
      <w:bookmarkStart w:id="126" w:name="_Toc108437440"/>
      <w:r w:rsidRPr="00AF2394">
        <w:rPr>
          <w:rFonts w:ascii="Times New Roman" w:hAnsi="Times New Roman" w:cs="Times New Roman"/>
          <w:b/>
          <w:bCs/>
        </w:rPr>
        <w:t>Figure S</w:t>
      </w:r>
      <w:r w:rsidR="00620362">
        <w:rPr>
          <w:rFonts w:ascii="Times New Roman" w:hAnsi="Times New Roman" w:cs="Times New Roman"/>
          <w:b/>
          <w:bCs/>
        </w:rPr>
        <w:fldChar w:fldCharType="begin"/>
      </w:r>
      <w:r w:rsidR="00620362">
        <w:rPr>
          <w:rFonts w:ascii="Times New Roman" w:hAnsi="Times New Roman" w:cs="Times New Roman"/>
          <w:b/>
          <w:bCs/>
        </w:rPr>
        <w:instrText xml:space="preserve"> STYLEREF 1 \s </w:instrText>
      </w:r>
      <w:r w:rsidR="00620362">
        <w:rPr>
          <w:rFonts w:ascii="Times New Roman" w:hAnsi="Times New Roman" w:cs="Times New Roman"/>
          <w:b/>
          <w:bCs/>
        </w:rPr>
        <w:fldChar w:fldCharType="separate"/>
      </w:r>
      <w:r w:rsidR="00620362">
        <w:rPr>
          <w:rFonts w:ascii="Times New Roman" w:hAnsi="Times New Roman" w:cs="Times New Roman"/>
          <w:b/>
          <w:bCs/>
          <w:noProof/>
        </w:rPr>
        <w:t>2</w:t>
      </w:r>
      <w:r w:rsidR="00620362">
        <w:rPr>
          <w:rFonts w:ascii="Times New Roman" w:hAnsi="Times New Roman" w:cs="Times New Roman"/>
          <w:b/>
          <w:bCs/>
        </w:rPr>
        <w:fldChar w:fldCharType="end"/>
      </w:r>
      <w:r w:rsidR="00620362">
        <w:rPr>
          <w:rFonts w:ascii="Times New Roman" w:hAnsi="Times New Roman" w:cs="Times New Roman"/>
          <w:b/>
          <w:bCs/>
        </w:rPr>
        <w:t>.</w:t>
      </w:r>
      <w:r w:rsidR="00620362">
        <w:rPr>
          <w:rFonts w:ascii="Times New Roman" w:hAnsi="Times New Roman" w:cs="Times New Roman"/>
          <w:b/>
          <w:bCs/>
        </w:rPr>
        <w:fldChar w:fldCharType="begin"/>
      </w:r>
      <w:r w:rsidR="00620362">
        <w:rPr>
          <w:rFonts w:ascii="Times New Roman" w:hAnsi="Times New Roman" w:cs="Times New Roman"/>
          <w:b/>
          <w:bCs/>
        </w:rPr>
        <w:instrText xml:space="preserve"> SEQ Figure_S \* ARABIC \s 1 </w:instrText>
      </w:r>
      <w:r w:rsidR="00620362">
        <w:rPr>
          <w:rFonts w:ascii="Times New Roman" w:hAnsi="Times New Roman" w:cs="Times New Roman"/>
          <w:b/>
          <w:bCs/>
        </w:rPr>
        <w:fldChar w:fldCharType="separate"/>
      </w:r>
      <w:r w:rsidR="00620362">
        <w:rPr>
          <w:rFonts w:ascii="Times New Roman" w:hAnsi="Times New Roman" w:cs="Times New Roman"/>
          <w:b/>
          <w:bCs/>
          <w:noProof/>
        </w:rPr>
        <w:t>3</w:t>
      </w:r>
      <w:r w:rsidR="00620362">
        <w:rPr>
          <w:rFonts w:ascii="Times New Roman" w:hAnsi="Times New Roman" w:cs="Times New Roman"/>
          <w:b/>
          <w:bCs/>
        </w:rPr>
        <w:fldChar w:fldCharType="end"/>
      </w:r>
      <w:r w:rsidRPr="00AF2394">
        <w:rPr>
          <w:rFonts w:ascii="Times New Roman" w:hAnsi="Times New Roman" w:cs="Times New Roman"/>
          <w:b/>
          <w:bCs/>
          <w:color w:val="000000" w:themeColor="text1"/>
        </w:rPr>
        <w:t xml:space="preserve">. </w:t>
      </w:r>
      <w:r w:rsidRPr="00AF2394">
        <w:rPr>
          <w:rFonts w:ascii="Times New Roman" w:hAnsi="Times New Roman" w:cs="Times New Roman"/>
          <w:color w:val="000000" w:themeColor="text1"/>
        </w:rPr>
        <w:t>BPA conversion efficiency to HCA in the presence of different concentrations of oxidized Mn species.</w:t>
      </w:r>
      <w:bookmarkEnd w:id="125"/>
      <w:bookmarkEnd w:id="126"/>
      <w:r w:rsidRPr="00AF2394">
        <w:rPr>
          <w:rFonts w:ascii="Times New Roman" w:hAnsi="Times New Roman" w:cs="Times New Roman"/>
          <w:color w:val="000000" w:themeColor="text1"/>
        </w:rPr>
        <w:t xml:space="preserve"> (A) Effect of Mn(III) loading on the conversion efficiency of BPA to HCA. (B) Conversion efficiency of BPA to HCA by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(C) Conversion efficiency of BPA to HCA by surface-Mn(III)-free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Incubations were performed in 60-mL glass vessels containing 5 mM phosphate buffer (pH 7.2) with an initial BPA concentration of 44 </w:t>
      </w:r>
      <w:proofErr w:type="spellStart"/>
      <w:r w:rsidRPr="00AF2394">
        <w:rPr>
          <w:rFonts w:ascii="Times New Roman" w:hAnsi="Times New Roman" w:cs="Times New Roman"/>
          <w:color w:val="000000" w:themeColor="text1"/>
        </w:rPr>
        <w:t>μM</w:t>
      </w:r>
      <w:proofErr w:type="spellEnd"/>
      <w:r w:rsidRPr="00AF2394">
        <w:rPr>
          <w:rFonts w:ascii="Times New Roman" w:hAnsi="Times New Roman" w:cs="Times New Roman"/>
          <w:color w:val="000000" w:themeColor="text1"/>
        </w:rPr>
        <w:t xml:space="preserve"> BPA over a 1-h incubation period.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and surface-Mn(III)-free MnO</w:t>
      </w:r>
      <w:r w:rsidRPr="00AF2394">
        <w:rPr>
          <w:rFonts w:ascii="Times New Roman" w:hAnsi="Times New Roman" w:cs="Times New Roman"/>
          <w:color w:val="000000" w:themeColor="text1"/>
          <w:vertAlign w:val="subscript"/>
        </w:rPr>
        <w:t>2</w:t>
      </w:r>
      <w:r w:rsidRPr="00AF2394">
        <w:rPr>
          <w:rFonts w:ascii="Times New Roman" w:hAnsi="Times New Roman" w:cs="Times New Roman"/>
          <w:color w:val="000000" w:themeColor="text1"/>
        </w:rPr>
        <w:t xml:space="preserve"> are expressed as nominal concentration. Error bars represent the standard deviation of duplicate samples and are not shown when smaller than the symbol size.</w:t>
      </w:r>
      <w:r w:rsidRPr="00AF2394">
        <w:rPr>
          <w:rFonts w:ascii="Times New Roman" w:hAnsi="Times New Roman" w:cs="Times New Roman"/>
          <w:color w:val="000000" w:themeColor="text1"/>
        </w:rPr>
        <w:br w:type="page"/>
      </w:r>
    </w:p>
    <w:p w14:paraId="770EA86C" w14:textId="77777777" w:rsidR="00DA00A0" w:rsidRDefault="007E6FD2" w:rsidP="007E6FD2">
      <w:pPr>
        <w:spacing w:line="480" w:lineRule="auto"/>
        <w:rPr>
          <w:rFonts w:ascii="Times New Roman" w:hAnsi="Times New Roman" w:cs="Times New Roman"/>
          <w:b/>
          <w:bCs/>
        </w:rPr>
      </w:pPr>
      <w:r w:rsidRPr="00AF2394">
        <w:rPr>
          <w:rFonts w:ascii="Times New Roman" w:hAnsi="Times New Roman" w:cs="Times New Roman"/>
          <w:noProof/>
          <w:color w:val="000000" w:themeColor="text1"/>
        </w:rPr>
        <w:lastRenderedPageBreak/>
        <w:drawing>
          <wp:inline distT="0" distB="0" distL="0" distR="0" wp14:anchorId="185EE53B" wp14:editId="0B8CC341">
            <wp:extent cx="5810279" cy="5294630"/>
            <wp:effectExtent l="0" t="0" r="0" b="127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20794" cy="5304212"/>
                    </a:xfrm>
                    <a:prstGeom prst="rect">
                      <a:avLst/>
                    </a:prstGeom>
                    <a:noFill/>
                  </pic:spPr>
                </pic:pic>
              </a:graphicData>
            </a:graphic>
          </wp:inline>
        </w:drawing>
      </w:r>
    </w:p>
    <w:p w14:paraId="734A1271" w14:textId="1D51B4ED" w:rsidR="007E6FD2" w:rsidRPr="00AF2394" w:rsidRDefault="007E6FD2" w:rsidP="00703C44">
      <w:pPr>
        <w:spacing w:line="480" w:lineRule="auto"/>
        <w:rPr>
          <w:rFonts w:ascii="Times New Roman" w:hAnsi="Times New Roman" w:cs="Times New Roman"/>
          <w:color w:val="000000" w:themeColor="text1"/>
        </w:rPr>
      </w:pPr>
      <w:bookmarkStart w:id="127" w:name="_Toc108437359"/>
      <w:bookmarkStart w:id="128" w:name="_Toc108437441"/>
      <w:r w:rsidRPr="00AF2394">
        <w:rPr>
          <w:rFonts w:ascii="Times New Roman" w:hAnsi="Times New Roman" w:cs="Times New Roman"/>
          <w:b/>
          <w:bCs/>
        </w:rPr>
        <w:t>Figure S</w:t>
      </w:r>
      <w:r w:rsidR="00620362">
        <w:rPr>
          <w:rFonts w:ascii="Times New Roman" w:hAnsi="Times New Roman" w:cs="Times New Roman"/>
          <w:b/>
          <w:bCs/>
        </w:rPr>
        <w:fldChar w:fldCharType="begin"/>
      </w:r>
      <w:r w:rsidR="00620362">
        <w:rPr>
          <w:rFonts w:ascii="Times New Roman" w:hAnsi="Times New Roman" w:cs="Times New Roman"/>
          <w:b/>
          <w:bCs/>
        </w:rPr>
        <w:instrText xml:space="preserve"> STYLEREF 1 \s </w:instrText>
      </w:r>
      <w:r w:rsidR="00620362">
        <w:rPr>
          <w:rFonts w:ascii="Times New Roman" w:hAnsi="Times New Roman" w:cs="Times New Roman"/>
          <w:b/>
          <w:bCs/>
        </w:rPr>
        <w:fldChar w:fldCharType="separate"/>
      </w:r>
      <w:r w:rsidR="00620362">
        <w:rPr>
          <w:rFonts w:ascii="Times New Roman" w:hAnsi="Times New Roman" w:cs="Times New Roman"/>
          <w:b/>
          <w:bCs/>
          <w:noProof/>
        </w:rPr>
        <w:t>2</w:t>
      </w:r>
      <w:r w:rsidR="00620362">
        <w:rPr>
          <w:rFonts w:ascii="Times New Roman" w:hAnsi="Times New Roman" w:cs="Times New Roman"/>
          <w:b/>
          <w:bCs/>
        </w:rPr>
        <w:fldChar w:fldCharType="end"/>
      </w:r>
      <w:r w:rsidR="00620362">
        <w:rPr>
          <w:rFonts w:ascii="Times New Roman" w:hAnsi="Times New Roman" w:cs="Times New Roman"/>
          <w:b/>
          <w:bCs/>
        </w:rPr>
        <w:t>.</w:t>
      </w:r>
      <w:r w:rsidR="00620362">
        <w:rPr>
          <w:rFonts w:ascii="Times New Roman" w:hAnsi="Times New Roman" w:cs="Times New Roman"/>
          <w:b/>
          <w:bCs/>
        </w:rPr>
        <w:fldChar w:fldCharType="begin"/>
      </w:r>
      <w:r w:rsidR="00620362">
        <w:rPr>
          <w:rFonts w:ascii="Times New Roman" w:hAnsi="Times New Roman" w:cs="Times New Roman"/>
          <w:b/>
          <w:bCs/>
        </w:rPr>
        <w:instrText xml:space="preserve"> SEQ Figure_S \* ARABIC \s 1 </w:instrText>
      </w:r>
      <w:r w:rsidR="00620362">
        <w:rPr>
          <w:rFonts w:ascii="Times New Roman" w:hAnsi="Times New Roman" w:cs="Times New Roman"/>
          <w:b/>
          <w:bCs/>
        </w:rPr>
        <w:fldChar w:fldCharType="separate"/>
      </w:r>
      <w:r w:rsidR="00620362">
        <w:rPr>
          <w:rFonts w:ascii="Times New Roman" w:hAnsi="Times New Roman" w:cs="Times New Roman"/>
          <w:b/>
          <w:bCs/>
          <w:noProof/>
        </w:rPr>
        <w:t>4</w:t>
      </w:r>
      <w:r w:rsidR="00620362">
        <w:rPr>
          <w:rFonts w:ascii="Times New Roman" w:hAnsi="Times New Roman" w:cs="Times New Roman"/>
          <w:b/>
          <w:bCs/>
        </w:rPr>
        <w:fldChar w:fldCharType="end"/>
      </w:r>
      <w:r w:rsidRPr="00AF2394">
        <w:rPr>
          <w:rFonts w:ascii="Times New Roman" w:hAnsi="Times New Roman" w:cs="Times New Roman"/>
          <w:b/>
          <w:bCs/>
          <w:color w:val="000000" w:themeColor="text1"/>
        </w:rPr>
        <w:t>.</w:t>
      </w:r>
      <w:r w:rsidRPr="00AF2394">
        <w:rPr>
          <w:rFonts w:ascii="Times New Roman" w:hAnsi="Times New Roman" w:cs="Times New Roman"/>
          <w:color w:val="000000" w:themeColor="text1"/>
        </w:rPr>
        <w:t xml:space="preserve"> UHPLC-HRMS/MS detection of transformation intermediates (TI1-TI8) of BPA following Mn(III) treatment.</w:t>
      </w:r>
      <w:bookmarkEnd w:id="127"/>
      <w:bookmarkEnd w:id="128"/>
      <w:r w:rsidRPr="00AF2394">
        <w:rPr>
          <w:rFonts w:ascii="Times New Roman" w:hAnsi="Times New Roman" w:cs="Times New Roman"/>
          <w:color w:val="000000" w:themeColor="text1"/>
        </w:rPr>
        <w:t xml:space="preserve"> Combined extracted ion chromatograms (EICs) for </w:t>
      </w:r>
      <w:r w:rsidRPr="00AF2394">
        <w:rPr>
          <w:rFonts w:ascii="Times New Roman" w:hAnsi="Times New Roman" w:cs="Times New Roman"/>
          <w:i/>
          <w:iCs/>
          <w:color w:val="000000" w:themeColor="text1"/>
        </w:rPr>
        <w:t>m/z</w:t>
      </w:r>
      <w:r w:rsidRPr="00AF2394">
        <w:rPr>
          <w:rFonts w:ascii="Times New Roman" w:hAnsi="Times New Roman" w:cs="Times New Roman"/>
          <w:color w:val="000000" w:themeColor="text1"/>
        </w:rPr>
        <w:t xml:space="preserve"> associated with transformation intermediates are shown in panel A. Panels B-I show the mass spectrum of fragment ions for each </w:t>
      </w:r>
      <w:r w:rsidRPr="00AF2394">
        <w:rPr>
          <w:rFonts w:ascii="Times New Roman" w:hAnsi="Times New Roman" w:cs="Times New Roman"/>
          <w:i/>
          <w:iCs/>
          <w:color w:val="000000" w:themeColor="text1"/>
        </w:rPr>
        <w:t>m/z</w:t>
      </w:r>
      <w:r w:rsidRPr="00AF2394">
        <w:rPr>
          <w:rFonts w:ascii="Times New Roman" w:hAnsi="Times New Roman" w:cs="Times New Roman"/>
          <w:color w:val="000000" w:themeColor="text1"/>
        </w:rPr>
        <w:t xml:space="preserve"> (indicated in bold text) shown in panel A. The </w:t>
      </w:r>
      <w:proofErr w:type="spellStart"/>
      <w:r w:rsidRPr="00AF2394">
        <w:rPr>
          <w:rFonts w:ascii="Times New Roman" w:hAnsi="Times New Roman" w:cs="Times New Roman"/>
          <w:color w:val="000000" w:themeColor="text1"/>
        </w:rPr>
        <w:t>Δ</w:t>
      </w:r>
      <w:r w:rsidRPr="00AF2394">
        <w:rPr>
          <w:rFonts w:ascii="Times New Roman" w:hAnsi="Times New Roman" w:cs="Times New Roman"/>
          <w:i/>
          <w:iCs/>
          <w:color w:val="000000" w:themeColor="text1"/>
        </w:rPr>
        <w:t>m</w:t>
      </w:r>
      <w:proofErr w:type="spellEnd"/>
      <w:r w:rsidRPr="00AF2394">
        <w:rPr>
          <w:rFonts w:ascii="Times New Roman" w:hAnsi="Times New Roman" w:cs="Times New Roman"/>
          <w:i/>
          <w:iCs/>
          <w:color w:val="000000" w:themeColor="text1"/>
        </w:rPr>
        <w:t>/z</w:t>
      </w:r>
      <w:r w:rsidRPr="00AF2394">
        <w:rPr>
          <w:rFonts w:ascii="Times New Roman" w:hAnsi="Times New Roman" w:cs="Times New Roman"/>
          <w:color w:val="000000" w:themeColor="text1"/>
        </w:rPr>
        <w:t xml:space="preserve"> are the neutral loss difference between fragments with a relative intensity &gt;10%. Similar </w:t>
      </w:r>
      <w:proofErr w:type="spellStart"/>
      <w:r w:rsidRPr="00AF2394">
        <w:rPr>
          <w:rFonts w:ascii="Times New Roman" w:hAnsi="Times New Roman" w:cs="Times New Roman"/>
          <w:color w:val="000000" w:themeColor="text1"/>
        </w:rPr>
        <w:t>Δ</w:t>
      </w:r>
      <w:r w:rsidRPr="00AF2394">
        <w:rPr>
          <w:rFonts w:ascii="Times New Roman" w:hAnsi="Times New Roman" w:cs="Times New Roman"/>
          <w:i/>
          <w:iCs/>
          <w:color w:val="000000" w:themeColor="text1"/>
        </w:rPr>
        <w:t>m</w:t>
      </w:r>
      <w:proofErr w:type="spellEnd"/>
      <w:r w:rsidRPr="00AF2394">
        <w:rPr>
          <w:rFonts w:ascii="Times New Roman" w:hAnsi="Times New Roman" w:cs="Times New Roman"/>
          <w:i/>
          <w:iCs/>
          <w:color w:val="000000" w:themeColor="text1"/>
        </w:rPr>
        <w:t>/z</w:t>
      </w:r>
      <w:r w:rsidRPr="00AF2394">
        <w:rPr>
          <w:rFonts w:ascii="Times New Roman" w:hAnsi="Times New Roman" w:cs="Times New Roman"/>
          <w:color w:val="000000" w:themeColor="text1"/>
        </w:rPr>
        <w:t xml:space="preserve"> differences are depicted in the same color. Fragments in gray text have relative intensities &lt;5%.</w:t>
      </w:r>
      <w:r w:rsidRPr="00AF2394">
        <w:rPr>
          <w:rFonts w:ascii="Times New Roman" w:hAnsi="Times New Roman" w:cs="Times New Roman"/>
          <w:color w:val="000000" w:themeColor="text1"/>
        </w:rPr>
        <w:br w:type="page"/>
      </w:r>
    </w:p>
    <w:p w14:paraId="7BB278F3" w14:textId="77777777" w:rsidR="007E6FD2" w:rsidRPr="00AF2394" w:rsidRDefault="007E6FD2" w:rsidP="007E6FD2">
      <w:pPr>
        <w:spacing w:line="480" w:lineRule="auto"/>
        <w:rPr>
          <w:rFonts w:ascii="Times New Roman" w:hAnsi="Times New Roman" w:cs="Times New Roman"/>
          <w:color w:val="000000" w:themeColor="text1"/>
        </w:rPr>
      </w:pPr>
      <w:r w:rsidRPr="00AF2394">
        <w:rPr>
          <w:rFonts w:ascii="Times New Roman" w:hAnsi="Times New Roman" w:cs="Times New Roman"/>
          <w:noProof/>
          <w:color w:val="000000" w:themeColor="text1"/>
        </w:rPr>
        <w:lastRenderedPageBreak/>
        <w:drawing>
          <wp:inline distT="0" distB="0" distL="0" distR="0" wp14:anchorId="322B5EA5" wp14:editId="44DAA51A">
            <wp:extent cx="5943600" cy="136525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1365250"/>
                    </a:xfrm>
                    <a:prstGeom prst="rect">
                      <a:avLst/>
                    </a:prstGeom>
                  </pic:spPr>
                </pic:pic>
              </a:graphicData>
            </a:graphic>
          </wp:inline>
        </w:drawing>
      </w:r>
    </w:p>
    <w:p w14:paraId="21F38FEE" w14:textId="6296A922" w:rsidR="007E6FD2" w:rsidRPr="00703C44" w:rsidRDefault="007E6FD2" w:rsidP="007E6FD2">
      <w:pPr>
        <w:pStyle w:val="Caption"/>
        <w:spacing w:line="480" w:lineRule="auto"/>
        <w:rPr>
          <w:rFonts w:cs="Times New Roman"/>
          <w:szCs w:val="22"/>
        </w:rPr>
      </w:pPr>
      <w:bookmarkStart w:id="129" w:name="_Toc108437360"/>
      <w:bookmarkStart w:id="130" w:name="_Toc108437442"/>
      <w:r w:rsidRPr="00AF2394">
        <w:rPr>
          <w:rFonts w:cs="Times New Roman"/>
          <w:b/>
          <w:bCs/>
        </w:rPr>
        <w:t>Figure S</w:t>
      </w:r>
      <w:r w:rsidR="00620362">
        <w:rPr>
          <w:rFonts w:cs="Times New Roman"/>
          <w:b/>
          <w:bCs/>
        </w:rPr>
        <w:fldChar w:fldCharType="begin"/>
      </w:r>
      <w:r w:rsidR="00620362">
        <w:rPr>
          <w:rFonts w:cs="Times New Roman"/>
          <w:b/>
          <w:bCs/>
        </w:rPr>
        <w:instrText xml:space="preserve"> STYLEREF 1 \s </w:instrText>
      </w:r>
      <w:r w:rsidR="00620362">
        <w:rPr>
          <w:rFonts w:cs="Times New Roman"/>
          <w:b/>
          <w:bCs/>
        </w:rPr>
        <w:fldChar w:fldCharType="separate"/>
      </w:r>
      <w:r w:rsidR="00620362">
        <w:rPr>
          <w:rFonts w:cs="Times New Roman"/>
          <w:b/>
          <w:bCs/>
          <w:noProof/>
        </w:rPr>
        <w:t>2</w:t>
      </w:r>
      <w:r w:rsidR="00620362">
        <w:rPr>
          <w:rFonts w:cs="Times New Roman"/>
          <w:b/>
          <w:bCs/>
        </w:rPr>
        <w:fldChar w:fldCharType="end"/>
      </w:r>
      <w:r w:rsidR="00620362">
        <w:rPr>
          <w:rFonts w:cs="Times New Roman"/>
          <w:b/>
          <w:bCs/>
        </w:rPr>
        <w:t>.</w:t>
      </w:r>
      <w:r w:rsidR="00620362">
        <w:rPr>
          <w:rFonts w:cs="Times New Roman"/>
          <w:b/>
          <w:bCs/>
        </w:rPr>
        <w:fldChar w:fldCharType="begin"/>
      </w:r>
      <w:r w:rsidR="00620362">
        <w:rPr>
          <w:rFonts w:cs="Times New Roman"/>
          <w:b/>
          <w:bCs/>
        </w:rPr>
        <w:instrText xml:space="preserve"> SEQ Figure_S \* ARABIC \s 1 </w:instrText>
      </w:r>
      <w:r w:rsidR="00620362">
        <w:rPr>
          <w:rFonts w:cs="Times New Roman"/>
          <w:b/>
          <w:bCs/>
        </w:rPr>
        <w:fldChar w:fldCharType="separate"/>
      </w:r>
      <w:r w:rsidR="00620362">
        <w:rPr>
          <w:rFonts w:cs="Times New Roman"/>
          <w:b/>
          <w:bCs/>
          <w:noProof/>
        </w:rPr>
        <w:t>5</w:t>
      </w:r>
      <w:r w:rsidR="00620362">
        <w:rPr>
          <w:rFonts w:cs="Times New Roman"/>
          <w:b/>
          <w:bCs/>
        </w:rPr>
        <w:fldChar w:fldCharType="end"/>
      </w:r>
      <w:r w:rsidRPr="00AF2394">
        <w:rPr>
          <w:rFonts w:cs="Times New Roman"/>
          <w:b/>
          <w:bCs/>
          <w:szCs w:val="22"/>
        </w:rPr>
        <w:t>.</w:t>
      </w:r>
      <w:r w:rsidRPr="00AF2394">
        <w:rPr>
          <w:rFonts w:cs="Times New Roman"/>
          <w:szCs w:val="22"/>
        </w:rPr>
        <w:t xml:space="preserve"> Charge densities on carbon and oxygen atoms of BPA (A) and HCA (B) calculated by using Gaussian 09 program at the B3LYP/6-311** level.</w:t>
      </w:r>
      <w:bookmarkEnd w:id="129"/>
      <w:bookmarkEnd w:id="130"/>
      <w:r w:rsidRPr="00AF2394">
        <w:rPr>
          <w:rFonts w:cs="Times New Roman"/>
          <w:szCs w:val="22"/>
        </w:rPr>
        <w:t xml:space="preserve"> </w:t>
      </w:r>
      <w:r w:rsidRPr="00AF2394">
        <w:rPr>
          <w:rFonts w:cs="Times New Roman"/>
        </w:rPr>
        <w:t xml:space="preserve">The letters O and C represent the oxygen and carbon atoms, respectively, in BPA and HCA molecules. The hydrogen atoms are not shown. The unit of the charge density is </w:t>
      </w:r>
      <w:r w:rsidRPr="00AF2394">
        <w:rPr>
          <w:rFonts w:cs="Times New Roman"/>
          <w:kern w:val="24"/>
        </w:rPr>
        <w:t>e/Å</w:t>
      </w:r>
      <w:r w:rsidRPr="00AF2394">
        <w:rPr>
          <w:rFonts w:cs="Times New Roman"/>
          <w:kern w:val="24"/>
          <w:position w:val="8"/>
          <w:vertAlign w:val="superscript"/>
        </w:rPr>
        <w:t>3</w:t>
      </w:r>
      <w:r w:rsidRPr="00AF2394">
        <w:rPr>
          <w:rFonts w:cs="Times New Roman"/>
        </w:rPr>
        <w:t>.</w:t>
      </w:r>
      <w:r w:rsidRPr="00AF2394">
        <w:rPr>
          <w:rFonts w:cs="Times New Roman"/>
        </w:rPr>
        <w:br w:type="page"/>
      </w:r>
    </w:p>
    <w:p w14:paraId="54982AC3" w14:textId="6CAD5F64" w:rsidR="007E6FD2" w:rsidRPr="007E6FD2" w:rsidRDefault="007E6FD2" w:rsidP="007E6FD2">
      <w:pPr>
        <w:pStyle w:val="Caption"/>
        <w:jc w:val="center"/>
        <w:rPr>
          <w:rFonts w:cs="Times New Roman"/>
        </w:rPr>
      </w:pPr>
    </w:p>
    <w:p w14:paraId="52317663" w14:textId="4E97A5EE" w:rsidR="007E6FD2" w:rsidRPr="007E6FD2" w:rsidRDefault="007E6FD2" w:rsidP="007E6FD2">
      <w:pPr>
        <w:jc w:val="center"/>
        <w:rPr>
          <w:rFonts w:ascii="Times New Roman" w:hAnsi="Times New Roman" w:cs="Times New Roman"/>
        </w:rPr>
      </w:pPr>
    </w:p>
    <w:p w14:paraId="2AC57FDE" w14:textId="75C72A68" w:rsidR="007E6FD2" w:rsidRPr="007E6FD2" w:rsidRDefault="007E6FD2" w:rsidP="007E6FD2">
      <w:pPr>
        <w:jc w:val="center"/>
        <w:rPr>
          <w:rFonts w:ascii="Times New Roman" w:hAnsi="Times New Roman" w:cs="Times New Roman"/>
        </w:rPr>
      </w:pPr>
    </w:p>
    <w:p w14:paraId="74B2D1E9" w14:textId="0B2BDAD9" w:rsidR="007E6FD2" w:rsidRPr="007E6FD2" w:rsidRDefault="007E6FD2" w:rsidP="007E6FD2">
      <w:pPr>
        <w:jc w:val="center"/>
        <w:rPr>
          <w:rFonts w:ascii="Times New Roman" w:hAnsi="Times New Roman" w:cs="Times New Roman"/>
        </w:rPr>
      </w:pPr>
    </w:p>
    <w:p w14:paraId="2C776C68" w14:textId="7C86A6BF" w:rsidR="007E6FD2" w:rsidRPr="007E6FD2" w:rsidRDefault="007E6FD2" w:rsidP="007E6FD2">
      <w:pPr>
        <w:jc w:val="center"/>
        <w:rPr>
          <w:rFonts w:ascii="Times New Roman" w:hAnsi="Times New Roman" w:cs="Times New Roman"/>
        </w:rPr>
      </w:pPr>
    </w:p>
    <w:p w14:paraId="54B7ECD7" w14:textId="2F05CCE6" w:rsidR="007E6FD2" w:rsidRPr="007E6FD2" w:rsidRDefault="007E6FD2" w:rsidP="007E6FD2">
      <w:pPr>
        <w:jc w:val="center"/>
        <w:rPr>
          <w:rFonts w:ascii="Times New Roman" w:hAnsi="Times New Roman" w:cs="Times New Roman"/>
        </w:rPr>
      </w:pPr>
    </w:p>
    <w:p w14:paraId="0C925066" w14:textId="64231F69" w:rsidR="007E6FD2" w:rsidRPr="007E6FD2" w:rsidRDefault="007E6FD2" w:rsidP="007E6FD2">
      <w:pPr>
        <w:jc w:val="center"/>
        <w:rPr>
          <w:rFonts w:ascii="Times New Roman" w:hAnsi="Times New Roman" w:cs="Times New Roman"/>
        </w:rPr>
      </w:pPr>
    </w:p>
    <w:p w14:paraId="3278EE7D" w14:textId="6462081A" w:rsidR="007E6FD2" w:rsidRPr="007E6FD2" w:rsidRDefault="007E6FD2" w:rsidP="007E6FD2">
      <w:pPr>
        <w:jc w:val="center"/>
        <w:rPr>
          <w:rFonts w:ascii="Times New Roman" w:hAnsi="Times New Roman" w:cs="Times New Roman"/>
        </w:rPr>
      </w:pPr>
    </w:p>
    <w:p w14:paraId="1FDDAD5B" w14:textId="165042B8" w:rsidR="007E6FD2" w:rsidRPr="007E6FD2" w:rsidRDefault="007E6FD2" w:rsidP="007E6FD2">
      <w:pPr>
        <w:jc w:val="center"/>
        <w:rPr>
          <w:rFonts w:ascii="Times New Roman" w:hAnsi="Times New Roman" w:cs="Times New Roman"/>
        </w:rPr>
      </w:pPr>
    </w:p>
    <w:p w14:paraId="201C4B56" w14:textId="7882E872" w:rsidR="007E6FD2" w:rsidRPr="007E6FD2" w:rsidRDefault="007E6FD2" w:rsidP="007E6FD2">
      <w:pPr>
        <w:jc w:val="center"/>
        <w:rPr>
          <w:rFonts w:ascii="Times New Roman" w:hAnsi="Times New Roman" w:cs="Times New Roman"/>
        </w:rPr>
      </w:pPr>
    </w:p>
    <w:p w14:paraId="511C652F" w14:textId="49629B02" w:rsidR="007E6FD2" w:rsidRPr="007E6FD2" w:rsidRDefault="007E6FD2" w:rsidP="007E6FD2">
      <w:pPr>
        <w:jc w:val="center"/>
        <w:rPr>
          <w:rFonts w:ascii="Times New Roman" w:hAnsi="Times New Roman" w:cs="Times New Roman"/>
        </w:rPr>
      </w:pPr>
    </w:p>
    <w:p w14:paraId="66E17AE2" w14:textId="7334242A" w:rsidR="007E6FD2" w:rsidRPr="007E6FD2" w:rsidRDefault="007E6FD2" w:rsidP="007E6FD2">
      <w:pPr>
        <w:jc w:val="center"/>
        <w:rPr>
          <w:rFonts w:ascii="Times New Roman" w:hAnsi="Times New Roman" w:cs="Times New Roman"/>
        </w:rPr>
      </w:pPr>
    </w:p>
    <w:p w14:paraId="325C46F6" w14:textId="191B0DD5" w:rsidR="007E6FD2" w:rsidRPr="007E6FD2" w:rsidRDefault="007E6FD2" w:rsidP="007E6FD2">
      <w:pPr>
        <w:jc w:val="center"/>
        <w:rPr>
          <w:rFonts w:ascii="Times New Roman" w:hAnsi="Times New Roman" w:cs="Times New Roman"/>
        </w:rPr>
      </w:pPr>
    </w:p>
    <w:p w14:paraId="3DEE5C47" w14:textId="7C56D699" w:rsidR="007E6FD2" w:rsidRPr="007E6FD2" w:rsidRDefault="007E6FD2" w:rsidP="007E6FD2">
      <w:pPr>
        <w:jc w:val="center"/>
        <w:rPr>
          <w:rFonts w:ascii="Times New Roman" w:hAnsi="Times New Roman" w:cs="Times New Roman"/>
        </w:rPr>
      </w:pPr>
    </w:p>
    <w:p w14:paraId="2A739E60" w14:textId="308F86D8" w:rsidR="007E6FD2" w:rsidRPr="007E6FD2" w:rsidRDefault="007E6FD2" w:rsidP="007E6FD2">
      <w:pPr>
        <w:jc w:val="center"/>
        <w:rPr>
          <w:rFonts w:ascii="Times New Roman" w:hAnsi="Times New Roman" w:cs="Times New Roman"/>
        </w:rPr>
      </w:pPr>
    </w:p>
    <w:p w14:paraId="49E8B90F" w14:textId="77777777" w:rsidR="007E6FD2" w:rsidRDefault="007E6FD2" w:rsidP="007E6FD2">
      <w:pPr>
        <w:pStyle w:val="Heading1"/>
        <w:numPr>
          <w:ilvl w:val="0"/>
          <w:numId w:val="0"/>
        </w:numPr>
        <w:spacing w:line="240" w:lineRule="auto"/>
      </w:pPr>
    </w:p>
    <w:p w14:paraId="001054F6" w14:textId="77777777" w:rsidR="007E6FD2" w:rsidRDefault="007E6FD2" w:rsidP="007E6FD2">
      <w:pPr>
        <w:pStyle w:val="Heading1"/>
        <w:numPr>
          <w:ilvl w:val="0"/>
          <w:numId w:val="0"/>
        </w:numPr>
        <w:spacing w:line="240" w:lineRule="auto"/>
      </w:pPr>
    </w:p>
    <w:p w14:paraId="0D98130C" w14:textId="77777777" w:rsidR="007E6FD2" w:rsidRDefault="007E6FD2" w:rsidP="007E6FD2">
      <w:pPr>
        <w:pStyle w:val="Heading1"/>
        <w:spacing w:line="240" w:lineRule="auto"/>
      </w:pPr>
      <w:bookmarkStart w:id="131" w:name="_Toc109295014"/>
      <w:r w:rsidRPr="00C476F8">
        <w:t>Degradation of Adsorbed Bisphenol A (BPA) by Soluble Mn(III)</w:t>
      </w:r>
      <w:bookmarkEnd w:id="131"/>
      <w:r>
        <w:br w:type="page"/>
      </w:r>
    </w:p>
    <w:p w14:paraId="1E1F7740" w14:textId="77777777" w:rsidR="007E6FD2" w:rsidRDefault="007E6FD2" w:rsidP="007E6FD2">
      <w:pPr>
        <w:spacing w:line="480" w:lineRule="auto"/>
        <w:rPr>
          <w:rFonts w:ascii="Times New Roman" w:hAnsi="Times New Roman" w:cs="Times New Roman"/>
          <w:b/>
        </w:rPr>
      </w:pPr>
      <w:r w:rsidRPr="005E3260">
        <w:rPr>
          <w:rFonts w:ascii="Times New Roman" w:hAnsi="Times New Roman" w:cs="Times New Roman"/>
          <w:b/>
        </w:rPr>
        <w:lastRenderedPageBreak/>
        <w:t>The following chapter is modified from a manuscript published in 20</w:t>
      </w:r>
      <w:r>
        <w:rPr>
          <w:rFonts w:ascii="Times New Roman" w:hAnsi="Times New Roman" w:cs="Times New Roman"/>
          <w:b/>
        </w:rPr>
        <w:t>21</w:t>
      </w:r>
      <w:r w:rsidRPr="005E3260">
        <w:rPr>
          <w:rFonts w:ascii="Times New Roman" w:hAnsi="Times New Roman" w:cs="Times New Roman"/>
          <w:b/>
        </w:rPr>
        <w:t xml:space="preserve"> in the journal Environmental Science &amp; Technology, volume 5</w:t>
      </w:r>
      <w:r>
        <w:rPr>
          <w:rFonts w:ascii="Times New Roman" w:hAnsi="Times New Roman" w:cs="Times New Roman"/>
          <w:b/>
        </w:rPr>
        <w:t>5</w:t>
      </w:r>
      <w:r w:rsidRPr="005E3260">
        <w:rPr>
          <w:rFonts w:ascii="Times New Roman" w:hAnsi="Times New Roman" w:cs="Times New Roman"/>
          <w:b/>
        </w:rPr>
        <w:t xml:space="preserve">, issue </w:t>
      </w:r>
      <w:r>
        <w:rPr>
          <w:rFonts w:ascii="Times New Roman" w:hAnsi="Times New Roman" w:cs="Times New Roman"/>
          <w:b/>
        </w:rPr>
        <w:t>19</w:t>
      </w:r>
      <w:r w:rsidRPr="005E3260">
        <w:rPr>
          <w:rFonts w:ascii="Times New Roman" w:hAnsi="Times New Roman" w:cs="Times New Roman"/>
          <w:b/>
        </w:rPr>
        <w:t xml:space="preserve">, pages </w:t>
      </w:r>
      <w:r>
        <w:rPr>
          <w:rFonts w:ascii="Times New Roman" w:hAnsi="Times New Roman" w:cs="Times New Roman"/>
          <w:b/>
        </w:rPr>
        <w:t>13014</w:t>
      </w:r>
      <w:r w:rsidRPr="005E3260">
        <w:rPr>
          <w:rFonts w:ascii="Times New Roman" w:hAnsi="Times New Roman" w:cs="Times New Roman"/>
          <w:b/>
        </w:rPr>
        <w:t>-</w:t>
      </w:r>
      <w:r>
        <w:rPr>
          <w:rFonts w:ascii="Times New Roman" w:hAnsi="Times New Roman" w:cs="Times New Roman"/>
          <w:b/>
        </w:rPr>
        <w:t>13023</w:t>
      </w:r>
      <w:r w:rsidRPr="005E3260">
        <w:rPr>
          <w:rFonts w:ascii="Times New Roman" w:hAnsi="Times New Roman" w:cs="Times New Roman"/>
          <w:b/>
        </w:rPr>
        <w:t>.</w:t>
      </w:r>
    </w:p>
    <w:p w14:paraId="382E82C0" w14:textId="77777777" w:rsidR="007E6FD2" w:rsidRDefault="007E6FD2" w:rsidP="007E6FD2">
      <w:pPr>
        <w:spacing w:line="480" w:lineRule="auto"/>
        <w:rPr>
          <w:rFonts w:ascii="Times New Roman" w:hAnsi="Times New Roman" w:cs="Times New Roman"/>
          <w:b/>
        </w:rPr>
      </w:pPr>
    </w:p>
    <w:p w14:paraId="6B5ABF5D" w14:textId="77777777" w:rsidR="007E6FD2" w:rsidRPr="00E55708" w:rsidRDefault="007E6FD2" w:rsidP="007E6FD2">
      <w:pPr>
        <w:pStyle w:val="Heading2"/>
      </w:pPr>
      <w:bookmarkStart w:id="132" w:name="_Toc109295015"/>
      <w:r>
        <w:t xml:space="preserve">3.1 </w:t>
      </w:r>
      <w:r w:rsidRPr="00E55708">
        <w:t>Abstract</w:t>
      </w:r>
      <w:bookmarkEnd w:id="132"/>
    </w:p>
    <w:p w14:paraId="136C34CB" w14:textId="77777777" w:rsidR="007E6FD2" w:rsidRDefault="007E6FD2" w:rsidP="007E6FD2">
      <w:pPr>
        <w:spacing w:line="480" w:lineRule="auto"/>
        <w:ind w:firstLine="360"/>
        <w:rPr>
          <w:rFonts w:ascii="Times New Roman" w:hAnsi="Times New Roman" w:cs="Times New Roman"/>
        </w:rPr>
      </w:pPr>
      <w:r w:rsidRPr="00C476F8">
        <w:rPr>
          <w:rFonts w:ascii="Times New Roman" w:hAnsi="Times New Roman" w:cs="Times New Roman"/>
          <w:bCs/>
          <w:szCs w:val="15"/>
        </w:rPr>
        <w:t>Bisphenol A (BPA)</w:t>
      </w:r>
      <w:r>
        <w:rPr>
          <w:rFonts w:ascii="Times New Roman" w:hAnsi="Times New Roman" w:cs="Times New Roman"/>
          <w:bCs/>
          <w:szCs w:val="15"/>
        </w:rPr>
        <w:t xml:space="preserve">, a </w:t>
      </w:r>
      <w:r w:rsidRPr="00C476F8">
        <w:rPr>
          <w:rFonts w:ascii="Times New Roman" w:hAnsi="Times New Roman" w:cs="Times New Roman"/>
        </w:rPr>
        <w:t>high production volume chemical</w:t>
      </w:r>
      <w:r>
        <w:rPr>
          <w:rFonts w:ascii="Times New Roman" w:hAnsi="Times New Roman" w:cs="Times New Roman"/>
        </w:rPr>
        <w:t xml:space="preserve"> and</w:t>
      </w:r>
      <w:r w:rsidRPr="00C476F8">
        <w:rPr>
          <w:rFonts w:ascii="Times New Roman" w:hAnsi="Times New Roman" w:cs="Times New Roman"/>
          <w:bCs/>
          <w:szCs w:val="15"/>
        </w:rPr>
        <w:t xml:space="preserve"> potential </w:t>
      </w:r>
      <w:r w:rsidRPr="00C476F8">
        <w:rPr>
          <w:rFonts w:ascii="Times New Roman" w:hAnsi="Times New Roman" w:cs="Times New Roman"/>
          <w:shd w:val="clear" w:color="auto" w:fill="FFFFFF"/>
        </w:rPr>
        <w:t>endocrine</w:t>
      </w:r>
      <w:r>
        <w:rPr>
          <w:rFonts w:ascii="Times New Roman" w:hAnsi="Times New Roman" w:cs="Times New Roman"/>
          <w:shd w:val="clear" w:color="auto" w:fill="FFFFFF"/>
        </w:rPr>
        <w:t xml:space="preserve"> </w:t>
      </w:r>
      <w:r w:rsidRPr="00C476F8">
        <w:rPr>
          <w:rFonts w:ascii="Times New Roman" w:hAnsi="Times New Roman" w:cs="Times New Roman"/>
          <w:shd w:val="clear" w:color="auto" w:fill="FFFFFF"/>
        </w:rPr>
        <w:t>disrupt</w:t>
      </w:r>
      <w:r>
        <w:rPr>
          <w:rFonts w:ascii="Times New Roman" w:hAnsi="Times New Roman" w:cs="Times New Roman"/>
          <w:shd w:val="clear" w:color="auto" w:fill="FFFFFF"/>
        </w:rPr>
        <w:t>or,</w:t>
      </w:r>
      <w:r w:rsidRPr="00C476F8">
        <w:rPr>
          <w:rFonts w:ascii="Times New Roman" w:hAnsi="Times New Roman" w:cs="Times New Roman"/>
          <w:shd w:val="clear" w:color="auto" w:fill="FFFFFF"/>
        </w:rPr>
        <w:t xml:space="preserve"> </w:t>
      </w:r>
      <w:r w:rsidRPr="00C476F8">
        <w:rPr>
          <w:rFonts w:ascii="Times New Roman" w:hAnsi="Times New Roman" w:cs="Times New Roman"/>
          <w:bCs/>
          <w:szCs w:val="15"/>
        </w:rPr>
        <w:t xml:space="preserve">is </w:t>
      </w:r>
      <w:r>
        <w:rPr>
          <w:rFonts w:ascii="Times New Roman" w:hAnsi="Times New Roman" w:cs="Times New Roman"/>
          <w:bCs/>
          <w:szCs w:val="15"/>
        </w:rPr>
        <w:t>found</w:t>
      </w:r>
      <w:r w:rsidRPr="00C476F8">
        <w:rPr>
          <w:rFonts w:ascii="Times New Roman" w:hAnsi="Times New Roman" w:cs="Times New Roman"/>
          <w:bCs/>
          <w:szCs w:val="15"/>
        </w:rPr>
        <w:t xml:space="preserve"> </w:t>
      </w:r>
      <w:r>
        <w:rPr>
          <w:rFonts w:ascii="Times New Roman" w:hAnsi="Times New Roman" w:cs="Times New Roman"/>
          <w:bCs/>
          <w:szCs w:val="15"/>
        </w:rPr>
        <w:t>associated with</w:t>
      </w:r>
      <w:r w:rsidRPr="00C476F8">
        <w:rPr>
          <w:rFonts w:ascii="Times New Roman" w:hAnsi="Times New Roman" w:cs="Times New Roman"/>
          <w:bCs/>
          <w:szCs w:val="15"/>
        </w:rPr>
        <w:t xml:space="preserve"> sediments and soils</w:t>
      </w:r>
      <w:r>
        <w:rPr>
          <w:rFonts w:ascii="Times New Roman" w:hAnsi="Times New Roman" w:cs="Times New Roman"/>
          <w:shd w:val="clear" w:color="auto" w:fill="FFFFFF"/>
        </w:rPr>
        <w:t xml:space="preserve"> due to its hydrophobic</w:t>
      </w:r>
      <w:r w:rsidRPr="006767BE">
        <w:rPr>
          <w:rFonts w:ascii="Times New Roman" w:hAnsi="Times New Roman" w:cs="Times New Roman"/>
          <w:shd w:val="clear" w:color="auto" w:fill="FFFFFF"/>
        </w:rPr>
        <w:t xml:space="preserve">ity (log </w:t>
      </w:r>
      <w:r w:rsidRPr="006767BE">
        <w:rPr>
          <w:rFonts w:ascii="Times New Roman" w:hAnsi="Times New Roman" w:cs="Times New Roman"/>
          <w:bCs/>
          <w:i/>
          <w:iCs/>
          <w:szCs w:val="15"/>
        </w:rPr>
        <w:t>K</w:t>
      </w:r>
      <w:r w:rsidRPr="006767BE">
        <w:rPr>
          <w:rFonts w:ascii="Times New Roman" w:hAnsi="Times New Roman" w:cs="Times New Roman"/>
          <w:bCs/>
          <w:szCs w:val="15"/>
          <w:vertAlign w:val="subscript"/>
        </w:rPr>
        <w:t>O</w:t>
      </w:r>
      <w:r w:rsidRPr="00C476F8">
        <w:rPr>
          <w:rFonts w:ascii="Times New Roman" w:hAnsi="Times New Roman" w:cs="Times New Roman"/>
          <w:bCs/>
          <w:szCs w:val="15"/>
          <w:vertAlign w:val="subscript"/>
        </w:rPr>
        <w:t>W</w:t>
      </w:r>
      <w:r w:rsidRPr="00C476F8">
        <w:rPr>
          <w:rFonts w:ascii="Times New Roman" w:hAnsi="Times New Roman" w:cs="Times New Roman"/>
          <w:bCs/>
          <w:szCs w:val="15"/>
        </w:rPr>
        <w:t xml:space="preserve"> of 3.42</w:t>
      </w:r>
      <w:r>
        <w:rPr>
          <w:rFonts w:ascii="Times New Roman" w:hAnsi="Times New Roman" w:cs="Times New Roman"/>
          <w:bCs/>
          <w:szCs w:val="15"/>
        </w:rPr>
        <w:t>)</w:t>
      </w:r>
      <w:r w:rsidRPr="00C476F8">
        <w:rPr>
          <w:rFonts w:ascii="Times New Roman" w:hAnsi="Times New Roman" w:cs="Times New Roman"/>
          <w:bCs/>
          <w:szCs w:val="15"/>
        </w:rPr>
        <w:t xml:space="preserve">. </w:t>
      </w:r>
      <w:r>
        <w:rPr>
          <w:rFonts w:ascii="Times New Roman" w:hAnsi="Times New Roman" w:cs="Times New Roman"/>
          <w:bCs/>
          <w:szCs w:val="15"/>
        </w:rPr>
        <w:t>W</w:t>
      </w:r>
      <w:r w:rsidRPr="00C476F8">
        <w:rPr>
          <w:rFonts w:ascii="Times New Roman" w:hAnsi="Times New Roman" w:cs="Times New Roman"/>
          <w:bCs/>
          <w:szCs w:val="15"/>
        </w:rPr>
        <w:t xml:space="preserve">e used superfine powdered activated carbon (SPAC) with a particle size of </w:t>
      </w:r>
      <w:r w:rsidRPr="00C476F8">
        <w:rPr>
          <w:rFonts w:ascii="Times New Roman" w:eastAsia="MS Mincho" w:hAnsi="Times New Roman" w:cs="Times New Roman"/>
        </w:rPr>
        <w:t xml:space="preserve">1.38 </w:t>
      </w:r>
      <w:r w:rsidRPr="00C476F8">
        <w:rPr>
          <w:rFonts w:ascii="Times New Roman" w:eastAsia="MS Mincho" w:hAnsi="Times New Roman" w:cs="Times New Roman"/>
        </w:rPr>
        <w:sym w:font="Symbol" w:char="F0B1"/>
      </w:r>
      <w:r w:rsidRPr="00C476F8">
        <w:rPr>
          <w:rFonts w:ascii="Times New Roman" w:eastAsia="MS Mincho" w:hAnsi="Times New Roman" w:cs="Times New Roman"/>
        </w:rPr>
        <w:t xml:space="preserve"> 0.03 </w:t>
      </w:r>
      <w:r w:rsidRPr="00C476F8">
        <w:rPr>
          <w:rFonts w:ascii="Times New Roman" w:eastAsia="MS Mincho" w:hAnsi="Times New Roman" w:cs="Times New Roman"/>
        </w:rPr>
        <w:sym w:font="Symbol" w:char="F06D"/>
      </w:r>
      <w:r w:rsidRPr="00C476F8">
        <w:rPr>
          <w:rFonts w:ascii="Times New Roman" w:eastAsia="MS Mincho" w:hAnsi="Times New Roman" w:cs="Times New Roman"/>
        </w:rPr>
        <w:t>m</w:t>
      </w:r>
      <w:r w:rsidRPr="00C476F8">
        <w:rPr>
          <w:rFonts w:ascii="Times New Roman" w:hAnsi="Times New Roman" w:cs="Times New Roman"/>
          <w:bCs/>
          <w:szCs w:val="15"/>
        </w:rPr>
        <w:t xml:space="preserve"> as a BPA sorbent and assessed degradation </w:t>
      </w:r>
      <w:r>
        <w:rPr>
          <w:rFonts w:ascii="Times New Roman" w:hAnsi="Times New Roman" w:cs="Times New Roman"/>
          <w:bCs/>
          <w:szCs w:val="15"/>
        </w:rPr>
        <w:t xml:space="preserve">of BPA </w:t>
      </w:r>
      <w:r w:rsidRPr="00C476F8">
        <w:rPr>
          <w:rFonts w:ascii="Times New Roman" w:hAnsi="Times New Roman" w:cs="Times New Roman"/>
          <w:bCs/>
          <w:szCs w:val="15"/>
        </w:rPr>
        <w:t xml:space="preserve">by oxidized </w:t>
      </w:r>
      <w:r w:rsidRPr="00C476F8">
        <w:rPr>
          <w:rFonts w:ascii="Times New Roman" w:hAnsi="Times New Roman" w:cs="Times New Roman"/>
          <w:bCs/>
        </w:rPr>
        <w:t xml:space="preserve">manganese (Mn) species. SPAC strongly </w:t>
      </w:r>
      <w:proofErr w:type="spellStart"/>
      <w:r w:rsidRPr="00C476F8">
        <w:rPr>
          <w:rFonts w:ascii="Times New Roman" w:hAnsi="Times New Roman" w:cs="Times New Roman"/>
          <w:bCs/>
        </w:rPr>
        <w:t>sorbed</w:t>
      </w:r>
      <w:proofErr w:type="spellEnd"/>
      <w:r w:rsidRPr="00C476F8">
        <w:rPr>
          <w:rFonts w:ascii="Times New Roman" w:hAnsi="Times New Roman" w:cs="Times New Roman"/>
          <w:bCs/>
        </w:rPr>
        <w:t xml:space="preserve"> BPA and desorption required organic solvents</w:t>
      </w:r>
      <w:r w:rsidRPr="00C476F8">
        <w:rPr>
          <w:rFonts w:ascii="Times New Roman" w:hAnsi="Times New Roman" w:cs="Times New Roman"/>
        </w:rPr>
        <w:t>. No degradation of adsorbed BPA (</w:t>
      </w:r>
      <w:r>
        <w:rPr>
          <w:rFonts w:ascii="Times New Roman" w:hAnsi="Times New Roman" w:cs="Times New Roman"/>
          <w:szCs w:val="27"/>
        </w:rPr>
        <w:t>278.7</w:t>
      </w:r>
      <w:r w:rsidRPr="00C476F8">
        <w:rPr>
          <w:rFonts w:ascii="Times New Roman" w:hAnsi="Times New Roman" w:cs="Times New Roman"/>
          <w:szCs w:val="27"/>
        </w:rPr>
        <w:t xml:space="preserve"> </w:t>
      </w:r>
      <w:r w:rsidRPr="00C476F8">
        <w:rPr>
          <w:rFonts w:ascii="Times New Roman" w:hAnsi="Times New Roman" w:cs="Times New Roman"/>
          <w:szCs w:val="27"/>
        </w:rPr>
        <w:sym w:font="Symbol" w:char="F0B1"/>
      </w:r>
      <w:r w:rsidRPr="00C476F8">
        <w:rPr>
          <w:rFonts w:ascii="Times New Roman" w:hAnsi="Times New Roman" w:cs="Times New Roman"/>
          <w:szCs w:val="27"/>
        </w:rPr>
        <w:t xml:space="preserve"> 0.6 mg BPA g</w:t>
      </w:r>
      <w:r w:rsidRPr="00C476F8">
        <w:rPr>
          <w:rFonts w:ascii="Times New Roman" w:hAnsi="Times New Roman" w:cs="Times New Roman"/>
          <w:szCs w:val="27"/>
          <w:vertAlign w:val="superscript"/>
        </w:rPr>
        <w:t>-1</w:t>
      </w:r>
      <w:r w:rsidRPr="00C476F8">
        <w:rPr>
          <w:rFonts w:ascii="Times New Roman" w:hAnsi="Times New Roman" w:cs="Times New Roman"/>
          <w:szCs w:val="27"/>
        </w:rPr>
        <w:t xml:space="preserve"> </w:t>
      </w:r>
      <w:r w:rsidRPr="00C476F8">
        <w:rPr>
          <w:rFonts w:ascii="Times New Roman" w:hAnsi="Times New Roman" w:cs="Times New Roman"/>
          <w:bCs/>
          <w:szCs w:val="15"/>
        </w:rPr>
        <w:t>SPAC</w:t>
      </w:r>
      <w:r w:rsidRPr="00C476F8">
        <w:rPr>
          <w:rFonts w:ascii="Times New Roman" w:hAnsi="Times New Roman" w:cs="Times New Roman"/>
        </w:rPr>
        <w:t xml:space="preserve">) was observed with synthetic, solid </w:t>
      </w:r>
      <w:r w:rsidRPr="000A65C1">
        <w:rPr>
          <w:rFonts w:ascii="Times New Roman" w:hAnsi="Times New Roman" w:cs="Times New Roman"/>
          <w:i/>
          <w:iCs/>
        </w:rPr>
        <w:t>α</w:t>
      </w:r>
      <w:r>
        <w:rPr>
          <w:rFonts w:ascii="Times New Roman" w:hAnsi="Times New Roman" w:cs="Times New Roman"/>
        </w:rPr>
        <w:t>-</w:t>
      </w:r>
      <w:r w:rsidRPr="00C476F8">
        <w:rPr>
          <w:rFonts w:ascii="Times New Roman" w:hAnsi="Times New Roman" w:cs="Times New Roman"/>
        </w:rPr>
        <w:t>MnO</w:t>
      </w:r>
      <w:r w:rsidRPr="00C476F8">
        <w:rPr>
          <w:rFonts w:ascii="Times New Roman" w:hAnsi="Times New Roman" w:cs="Times New Roman"/>
          <w:vertAlign w:val="subscript"/>
        </w:rPr>
        <w:t>2</w:t>
      </w:r>
      <w:r w:rsidRPr="00C476F8">
        <w:rPr>
          <w:rFonts w:ascii="Times New Roman" w:hAnsi="Times New Roman" w:cs="Times New Roman"/>
        </w:rPr>
        <w:t xml:space="preserve"> with a particle size of </w:t>
      </w:r>
      <w:r w:rsidRPr="00C476F8">
        <w:rPr>
          <w:rFonts w:ascii="Times New Roman" w:eastAsia="MS Mincho" w:hAnsi="Times New Roman" w:cs="Times New Roman"/>
        </w:rPr>
        <w:t xml:space="preserve">15.41 </w:t>
      </w:r>
      <w:r w:rsidRPr="00C476F8">
        <w:rPr>
          <w:rFonts w:ascii="Times New Roman" w:eastAsia="MS Mincho" w:hAnsi="Times New Roman" w:cs="Times New Roman"/>
        </w:rPr>
        <w:sym w:font="Symbol" w:char="F0B1"/>
      </w:r>
      <w:r w:rsidRPr="00C476F8">
        <w:rPr>
          <w:rFonts w:ascii="Times New Roman" w:eastAsia="MS Mincho" w:hAnsi="Times New Roman" w:cs="Times New Roman"/>
        </w:rPr>
        <w:t xml:space="preserve"> 1.35 </w:t>
      </w:r>
      <w:r w:rsidRPr="00C476F8">
        <w:rPr>
          <w:rFonts w:ascii="Times New Roman" w:eastAsia="MS Mincho" w:hAnsi="Times New Roman" w:cs="Times New Roman"/>
        </w:rPr>
        <w:sym w:font="Symbol" w:char="F06D"/>
      </w:r>
      <w:r w:rsidRPr="00C476F8">
        <w:rPr>
          <w:rFonts w:ascii="Times New Roman" w:eastAsia="MS Mincho" w:hAnsi="Times New Roman" w:cs="Times New Roman"/>
        </w:rPr>
        <w:t>m</w:t>
      </w:r>
      <w:r w:rsidRPr="00C476F8">
        <w:rPr>
          <w:rFonts w:ascii="Times New Roman" w:hAnsi="Times New Roman" w:cs="Times New Roman"/>
        </w:rPr>
        <w:t xml:space="preserve">; however, 89% mass reduction occurred following the addition of 0.5 mM soluble Mn(III). </w:t>
      </w:r>
      <w:r w:rsidRPr="00C476F8">
        <w:rPr>
          <w:rFonts w:ascii="Times New Roman" w:eastAsia="SimSun" w:hAnsi="Times New Roman" w:cs="Times New Roman"/>
        </w:rPr>
        <w:t xml:space="preserve">Small angle neutron scattering </w:t>
      </w:r>
      <w:r w:rsidRPr="00C476F8">
        <w:rPr>
          <w:rFonts w:ascii="Times New Roman" w:hAnsi="Times New Roman" w:cs="Times New Roman"/>
        </w:rPr>
        <w:t xml:space="preserve">data </w:t>
      </w:r>
      <w:r>
        <w:rPr>
          <w:rFonts w:ascii="Times New Roman" w:hAnsi="Times New Roman" w:cs="Times New Roman"/>
        </w:rPr>
        <w:t>suggested</w:t>
      </w:r>
      <w:r w:rsidRPr="00C476F8">
        <w:rPr>
          <w:rFonts w:ascii="Times New Roman" w:hAnsi="Times New Roman" w:cs="Times New Roman"/>
        </w:rPr>
        <w:t xml:space="preserve"> that both adsorption and degradation of BPA occurred in </w:t>
      </w:r>
      <w:r w:rsidRPr="00C476F8">
        <w:rPr>
          <w:rFonts w:ascii="Times New Roman" w:hAnsi="Times New Roman" w:cs="Times New Roman"/>
          <w:bCs/>
          <w:szCs w:val="15"/>
        </w:rPr>
        <w:t xml:space="preserve">SPAC </w:t>
      </w:r>
      <w:r w:rsidRPr="00C476F8">
        <w:rPr>
          <w:rFonts w:ascii="Times New Roman" w:hAnsi="Times New Roman" w:cs="Times New Roman"/>
        </w:rPr>
        <w:t>pores</w:t>
      </w:r>
      <w:r w:rsidRPr="00C476F8">
        <w:rPr>
          <w:rFonts w:ascii="Times New Roman" w:hAnsi="Times New Roman" w:cs="Times New Roman"/>
          <w:bCs/>
          <w:szCs w:val="15"/>
        </w:rPr>
        <w:t>.</w:t>
      </w:r>
      <w:r w:rsidRPr="00C476F8">
        <w:rPr>
          <w:rFonts w:ascii="Times New Roman" w:hAnsi="Times New Roman" w:cs="Times New Roman"/>
        </w:rPr>
        <w:t xml:space="preserve"> The findings demonstrate that Mn(III)</w:t>
      </w:r>
      <w:r>
        <w:rPr>
          <w:rFonts w:ascii="Times New Roman" w:hAnsi="Times New Roman" w:cs="Times New Roman"/>
        </w:rPr>
        <w:t xml:space="preserve"> </w:t>
      </w:r>
      <w:r w:rsidRPr="00C476F8">
        <w:rPr>
          <w:rFonts w:ascii="Times New Roman" w:hAnsi="Times New Roman" w:cs="Times New Roman"/>
        </w:rPr>
        <w:t xml:space="preserve">mediates </w:t>
      </w:r>
      <w:r>
        <w:rPr>
          <w:rFonts w:ascii="Times New Roman" w:hAnsi="Times New Roman" w:cs="Times New Roman"/>
        </w:rPr>
        <w:t>oxidative</w:t>
      </w:r>
      <w:r w:rsidRPr="00C476F8">
        <w:rPr>
          <w:rFonts w:ascii="Times New Roman" w:hAnsi="Times New Roman" w:cs="Times New Roman"/>
        </w:rPr>
        <w:t xml:space="preserve"> </w:t>
      </w:r>
      <w:r>
        <w:rPr>
          <w:rFonts w:ascii="Times New Roman" w:hAnsi="Times New Roman" w:cs="Times New Roman"/>
        </w:rPr>
        <w:t>transformation</w:t>
      </w:r>
      <w:r w:rsidRPr="00C476F8">
        <w:rPr>
          <w:rFonts w:ascii="Times New Roman" w:hAnsi="Times New Roman" w:cs="Times New Roman"/>
        </w:rPr>
        <w:t xml:space="preserve"> of </w:t>
      </w:r>
      <w:r>
        <w:rPr>
          <w:rFonts w:ascii="Times New Roman" w:hAnsi="Times New Roman" w:cs="Times New Roman"/>
        </w:rPr>
        <w:t xml:space="preserve">dissolved and </w:t>
      </w:r>
      <w:r w:rsidRPr="00C476F8">
        <w:rPr>
          <w:rFonts w:ascii="Times New Roman" w:hAnsi="Times New Roman" w:cs="Times New Roman"/>
        </w:rPr>
        <w:t>adsorbed BPA</w:t>
      </w:r>
      <w:r>
        <w:rPr>
          <w:rFonts w:ascii="Times New Roman" w:hAnsi="Times New Roman" w:cs="Times New Roman"/>
        </w:rPr>
        <w:t>,</w:t>
      </w:r>
      <w:r w:rsidRPr="00C476F8">
        <w:rPr>
          <w:rFonts w:ascii="Times New Roman" w:hAnsi="Times New Roman" w:cs="Times New Roman"/>
        </w:rPr>
        <w:t xml:space="preserve"> </w:t>
      </w:r>
      <w:r>
        <w:rPr>
          <w:rFonts w:ascii="Times New Roman" w:hAnsi="Times New Roman" w:cs="Times New Roman"/>
        </w:rPr>
        <w:t>the latter observation</w:t>
      </w:r>
      <w:r w:rsidRPr="00C476F8">
        <w:rPr>
          <w:rFonts w:ascii="Times New Roman" w:hAnsi="Times New Roman" w:cs="Times New Roman"/>
        </w:rPr>
        <w:t xml:space="preserve"> challeng</w:t>
      </w:r>
      <w:r>
        <w:rPr>
          <w:rFonts w:ascii="Times New Roman" w:hAnsi="Times New Roman" w:cs="Times New Roman"/>
        </w:rPr>
        <w:t>ing</w:t>
      </w:r>
      <w:r w:rsidRPr="00C476F8">
        <w:rPr>
          <w:rFonts w:ascii="Times New Roman" w:hAnsi="Times New Roman" w:cs="Times New Roman"/>
        </w:rPr>
        <w:t xml:space="preserve"> the paradigm that contaminant desorption and diffusion out of pore structure</w:t>
      </w:r>
      <w:r>
        <w:rPr>
          <w:rFonts w:ascii="Times New Roman" w:hAnsi="Times New Roman" w:cs="Times New Roman"/>
        </w:rPr>
        <w:t>s</w:t>
      </w:r>
      <w:r w:rsidRPr="00C476F8">
        <w:rPr>
          <w:rFonts w:ascii="Times New Roman" w:hAnsi="Times New Roman" w:cs="Times New Roman"/>
        </w:rPr>
        <w:t xml:space="preserve"> are required steps for degradation. Soluble Mn(III) is abundant near </w:t>
      </w:r>
      <w:proofErr w:type="spellStart"/>
      <w:r w:rsidRPr="00C476F8">
        <w:rPr>
          <w:rFonts w:ascii="Times New Roman" w:hAnsi="Times New Roman" w:cs="Times New Roman"/>
        </w:rPr>
        <w:t>oxic</w:t>
      </w:r>
      <w:proofErr w:type="spellEnd"/>
      <w:r w:rsidRPr="00C476F8">
        <w:rPr>
          <w:rFonts w:ascii="Times New Roman" w:hAnsi="Times New Roman" w:cs="Times New Roman"/>
        </w:rPr>
        <w:t>-anoxic interfaces and the observation that adsorbed BPA is susceptible to degradation has implications for predicting, and possibly managing, the fate and longevity of BPA in environmental systems.</w:t>
      </w:r>
    </w:p>
    <w:p w14:paraId="393219B3" w14:textId="77777777" w:rsidR="007E6FD2" w:rsidRDefault="007E6FD2" w:rsidP="007E6FD2">
      <w:pPr>
        <w:spacing w:line="480" w:lineRule="auto"/>
        <w:rPr>
          <w:rFonts w:ascii="Times New Roman" w:hAnsi="Times New Roman" w:cs="Times New Roman"/>
        </w:rPr>
      </w:pPr>
    </w:p>
    <w:p w14:paraId="3814D08B" w14:textId="0EB5C53F" w:rsidR="007E6FD2" w:rsidRPr="0098382B" w:rsidRDefault="007E6FD2" w:rsidP="007E6FD2">
      <w:pPr>
        <w:spacing w:line="480" w:lineRule="auto"/>
        <w:rPr>
          <w:rFonts w:ascii="Times New Roman" w:hAnsi="Times New Roman" w:cs="Times New Roman"/>
          <w:bCs/>
          <w:szCs w:val="15"/>
        </w:rPr>
      </w:pPr>
      <w:r w:rsidRPr="005133A7">
        <w:rPr>
          <w:rFonts w:ascii="Times New Roman" w:hAnsi="Times New Roman" w:cs="Times New Roman"/>
          <w:b/>
          <w:bCs/>
        </w:rPr>
        <w:t>Keywords:</w:t>
      </w:r>
      <w:r>
        <w:rPr>
          <w:rFonts w:ascii="Times New Roman" w:hAnsi="Times New Roman" w:cs="Times New Roman"/>
        </w:rPr>
        <w:t xml:space="preserve"> Bisphenol A degradation, manganese oxides, Mn(III), MnO</w:t>
      </w:r>
      <w:r w:rsidRPr="007970A9">
        <w:rPr>
          <w:rFonts w:ascii="Times New Roman" w:hAnsi="Times New Roman" w:cs="Times New Roman"/>
          <w:vertAlign w:val="subscript"/>
        </w:rPr>
        <w:t>2</w:t>
      </w:r>
      <w:r>
        <w:rPr>
          <w:rFonts w:ascii="Times New Roman" w:hAnsi="Times New Roman" w:cs="Times New Roman"/>
        </w:rPr>
        <w:t>, adsorption, activated carbon, small-angle neutron scattering (SANS)</w:t>
      </w:r>
      <w:r w:rsidRPr="00C476F8">
        <w:rPr>
          <w:rFonts w:ascii="Times New Roman" w:hAnsi="Times New Roman" w:cs="Times New Roman"/>
        </w:rPr>
        <w:br w:type="page"/>
      </w:r>
    </w:p>
    <w:p w14:paraId="119141EF" w14:textId="77777777" w:rsidR="007E6FD2" w:rsidRPr="00C476F8" w:rsidRDefault="007E6FD2" w:rsidP="007E6FD2">
      <w:pPr>
        <w:pStyle w:val="Heading2"/>
      </w:pPr>
      <w:bookmarkStart w:id="133" w:name="_Toc109295016"/>
      <w:r>
        <w:lastRenderedPageBreak/>
        <w:t xml:space="preserve">3.2 </w:t>
      </w:r>
      <w:r w:rsidRPr="00C476F8">
        <w:t>Introduction</w:t>
      </w:r>
      <w:bookmarkEnd w:id="133"/>
    </w:p>
    <w:p w14:paraId="0C9B34B6" w14:textId="77777777" w:rsidR="007E6FD2" w:rsidRPr="00C476F8" w:rsidRDefault="007E6FD2" w:rsidP="007E6FD2">
      <w:pPr>
        <w:spacing w:line="480" w:lineRule="auto"/>
        <w:ind w:firstLine="360"/>
        <w:rPr>
          <w:rFonts w:ascii="Times New Roman" w:hAnsi="Times New Roman" w:cs="Times New Roman"/>
        </w:rPr>
      </w:pPr>
      <w:r>
        <w:rPr>
          <w:rFonts w:ascii="Times New Roman" w:hAnsi="Times New Roman" w:cs="Times New Roman"/>
        </w:rPr>
        <w:t>B</w:t>
      </w:r>
      <w:r w:rsidRPr="00C476F8">
        <w:rPr>
          <w:rFonts w:ascii="Times New Roman" w:hAnsi="Times New Roman" w:cs="Times New Roman"/>
        </w:rPr>
        <w:t xml:space="preserve">isphenol A (BPA) is widely used in manufacturing of polycarbonate plastics, epoxy resins, flame retardants, </w:t>
      </w:r>
      <w:r>
        <w:rPr>
          <w:rFonts w:ascii="Times New Roman" w:hAnsi="Times New Roman" w:cs="Times New Roman"/>
        </w:rPr>
        <w:t>and</w:t>
      </w:r>
      <w:r w:rsidRPr="00C476F8">
        <w:rPr>
          <w:rFonts w:ascii="Times New Roman" w:hAnsi="Times New Roman" w:cs="Times New Roman"/>
        </w:rPr>
        <w:t xml:space="preserve"> other products</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&lt;EndNote&gt;&lt;Cite&gt;&lt;Author&gt;Staples&lt;/Author&gt;&lt;Year&gt;1998&lt;/Year&gt;&lt;RecNum&gt;198&lt;/RecNum&gt;&lt;DisplayText&gt;(Staples et al., 1998)&lt;/DisplayText&gt;&lt;record&gt;&lt;rec-number&gt;198&lt;/rec-number&gt;&lt;foreign-keys&gt;&lt;key app="EN" db-id="5expvdpf5rxxzxexs5c5s2wgtxe5s5pavaaw" timestamp="1586397296" guid="421ce178-021f-4939-8216-cdea7c4ae06b"&gt;198&lt;/key&gt;&lt;/foreign-keys&gt;&lt;ref-type name="Journal Article"&gt;17&lt;/ref-type&gt;&lt;contributors&gt;&lt;authors&gt;&lt;author&gt;Staples, Charles A&lt;/author&gt;&lt;author&gt;Dome, Philip B&lt;/author&gt;&lt;author&gt;Klecka, Gary M&lt;/author&gt;&lt;author&gt;Oblock, Sondra T&lt;/author&gt;&lt;author&gt;Harris, Lynne R&lt;/author&gt;&lt;/authors&gt;&lt;/contributors&gt;&lt;titles&gt;&lt;title&gt;A review of the environmental fate, effects, and exposures of bisphenol A&lt;/title&gt;&lt;secondary-title&gt;Chemosphere&lt;/secondary-title&gt;&lt;/titles&gt;&lt;periodical&gt;&lt;full-title&gt;Chemosphere&lt;/full-title&gt;&lt;abbr-1&gt;Chemosphere&lt;/abbr-1&gt;&lt;abbr-2&gt;Chemosphere&lt;/abbr-2&gt;&lt;/periodical&gt;&lt;pages&gt;2149-2173&lt;/pages&gt;&lt;volume&gt;36&lt;/volume&gt;&lt;number&gt;10&lt;/number&gt;&lt;dates&gt;&lt;year&gt;1998&lt;/year&gt;&lt;/dates&gt;&lt;isbn&gt;0045-6535&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(Staples et al., 1998)</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The global BPA market was about 8 million metric tons in 2016 and further increase is projected</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&lt;EndNote&gt;&lt;Cite&gt;&lt;Author&gt;Experts&lt;/Author&gt;&lt;Year&gt;2016&lt;/Year&gt;&lt;RecNum&gt;485&lt;/RecNum&gt;&lt;DisplayText&gt;(Experts, 2016)&lt;/DisplayText&gt;&lt;record&gt;&lt;rec-number&gt;485&lt;/rec-number&gt;&lt;foreign-keys&gt;&lt;key app="EN" db-id="5expvdpf5rxxzxexs5c5s2wgtxe5s5pavaaw" timestamp="1600569916" guid="14ff43ef-95ae-40fa-b42a-67b84f374983"&gt;485&lt;/key&gt;&lt;/foreign-keys&gt;&lt;ref-type name="Report"&gt;27&lt;/ref-type&gt;&lt;contributors&gt;&lt;authors&gt;&lt;author&gt;Industry Experts&lt;/author&gt;&lt;/authors&gt;&lt;/contributors&gt;&lt;titles&gt;&lt;title&gt;Bisphenol-A - A Global Market Overview&lt;/title&gt;&lt;tertiary-title&gt;https://industry-experts.com/verticals/files/articles/cp021-bisphenol-a-a-global-market-overview.pdf&lt;/tertiary-title&gt;&lt;/titles&gt;&lt;section&gt;https://industry-experts.com/verticals/files/articles/cp021-bisphenol-a-a-global-market-overview.pdf&lt;/section&gt;&lt;dates&gt;&lt;year&gt;2016&lt;/year&gt;&lt;/dates&gt;&lt;isbn&gt;Report Code: CP021&lt;/isbn&gt;&lt;urls&gt;&lt;related-urls&gt;&lt;url&gt;https://industry-experts.com/verticals/files/articles/cp021-bisphenol-a-a-global-market-overview.pdf&lt;/url&gt;&lt;/related-urls&gt;&lt;/urls&gt;&lt;access-date&gt;accessed May 10, 2020&lt;/access-date&gt;&lt;/record&gt;&lt;/Cite&gt;&lt;/EndNote&gt;</w:instrText>
      </w:r>
      <w:r w:rsidRPr="00C476F8">
        <w:rPr>
          <w:rFonts w:ascii="Times New Roman" w:hAnsi="Times New Roman" w:cs="Times New Roman"/>
        </w:rPr>
        <w:fldChar w:fldCharType="separate"/>
      </w:r>
      <w:r>
        <w:rPr>
          <w:rFonts w:ascii="Times New Roman" w:hAnsi="Times New Roman" w:cs="Times New Roman"/>
          <w:noProof/>
        </w:rPr>
        <w:t>(Experts, 2016)</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BPA has been detected in </w:t>
      </w:r>
      <w:r>
        <w:rPr>
          <w:rFonts w:ascii="Times New Roman" w:hAnsi="Times New Roman" w:cs="Times New Roman"/>
        </w:rPr>
        <w:t>numerous</w:t>
      </w:r>
      <w:r w:rsidRPr="00C476F8">
        <w:rPr>
          <w:rFonts w:ascii="Times New Roman" w:hAnsi="Times New Roman" w:cs="Times New Roman"/>
        </w:rPr>
        <w:t xml:space="preserve"> environmental matrices, ranging from 0.5−325 ng g</w:t>
      </w:r>
      <w:r w:rsidRPr="00C476F8">
        <w:rPr>
          <w:rFonts w:ascii="Times New Roman" w:hAnsi="Times New Roman" w:cs="Times New Roman"/>
          <w:vertAlign w:val="superscript"/>
        </w:rPr>
        <w:t>-1</w:t>
      </w:r>
      <w:r w:rsidRPr="00C476F8">
        <w:rPr>
          <w:rFonts w:ascii="Times New Roman" w:hAnsi="Times New Roman" w:cs="Times New Roman"/>
        </w:rPr>
        <w:t xml:space="preserve"> (dry weight) in soil</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&lt;EndNote&gt;&lt;Cite&gt;&lt;Author&gt;Huang&lt;/Author&gt;&lt;Year&gt;2014&lt;/Year&gt;&lt;RecNum&gt;144&lt;/RecNum&gt;&lt;DisplayText&gt;(Huang et al., 2014)&lt;/DisplayText&gt;&lt;record&gt;&lt;rec-number&gt;144&lt;/rec-number&gt;&lt;foreign-keys&gt;&lt;key app="EN" db-id="5expvdpf5rxxzxexs5c5s2wgtxe5s5pavaaw" timestamp="1586397108" guid="fd4e983a-c34c-42e5-9c00-288f4559fb36"&gt;144&lt;/key&gt;&lt;/foreign-keys&gt;&lt;ref-type name="Journal Article"&gt;17&lt;/ref-type&gt;&lt;contributors&gt;&lt;authors&gt;&lt;author&gt;Huang, Deyin&lt;/author&gt;&lt;author&gt;Zhao, Haiqing&lt;/author&gt;&lt;author&gt;Liu, Chuanping&lt;/author&gt;&lt;author&gt;Sun, Cuixiang&lt;/author&gt;&lt;/authors&gt;&lt;/contributors&gt;&lt;titles&gt;&lt;title&gt;Characteristics, sources, and transport of tetrabromobisphenol A and bisphenol A in soils from a typical e-waste recycling area in South China&lt;/title&gt;&lt;secondary-title&gt;Environ. Sci. Pollut. Res. &lt;/secondary-title&gt;&lt;/titles&gt;&lt;pages&gt;5818-5826&lt;/pages&gt;&lt;volume&gt;21&lt;/volume&gt;&lt;number&gt;9&lt;/number&gt;&lt;dates&gt;&lt;year&gt;2014&lt;/year&gt;&lt;/dates&gt;&lt;isbn&gt;0944-1344&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(Huang et al., 2014)</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0.20−39.1 </w:t>
      </w:r>
      <w:proofErr w:type="spellStart"/>
      <w:r w:rsidRPr="00C476F8">
        <w:rPr>
          <w:rFonts w:ascii="Times New Roman" w:hAnsi="Times New Roman" w:cs="Times New Roman"/>
        </w:rPr>
        <w:t>μg</w:t>
      </w:r>
      <w:proofErr w:type="spellEnd"/>
      <w:r w:rsidRPr="00C476F8">
        <w:rPr>
          <w:rFonts w:ascii="Times New Roman" w:hAnsi="Times New Roman" w:cs="Times New Roman"/>
        </w:rPr>
        <w:t xml:space="preserve"> g</w:t>
      </w:r>
      <w:r w:rsidRPr="00C476F8">
        <w:rPr>
          <w:rFonts w:ascii="Times New Roman" w:hAnsi="Times New Roman" w:cs="Times New Roman"/>
          <w:vertAlign w:val="superscript"/>
        </w:rPr>
        <w:t>-1</w:t>
      </w:r>
      <w:r w:rsidRPr="00C476F8">
        <w:rPr>
          <w:rFonts w:ascii="Times New Roman" w:hAnsi="Times New Roman" w:cs="Times New Roman"/>
        </w:rPr>
        <w:t xml:space="preserve"> (dry weight) in dust</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&lt;EndNote&gt;&lt;Cite&gt;&lt;Author&gt;Liao&lt;/Author&gt;&lt;Year&gt;2012&lt;/Year&gt;&lt;RecNum&gt;74&lt;/RecNum&gt;&lt;DisplayText&gt;(Liao et al., 2012b)&lt;/DisplayText&gt;&lt;record&gt;&lt;rec-number&gt;74&lt;/rec-number&gt;&lt;foreign-keys&gt;&lt;key app="EN" db-id="5expvdpf5rxxzxexs5c5s2wgtxe5s5pavaaw" timestamp="1586136490" guid="1d2e77f6-c083-4eb5-9ed0-50345611d3ca"&gt;74&lt;/key&gt;&lt;/foreign-keys&gt;&lt;ref-type name="Journal Article"&gt;17&lt;/ref-type&gt;&lt;contributors&gt;&lt;authors&gt;&lt;author&gt;Liao, Chunyang&lt;/author&gt;&lt;author&gt;Liu, Fang&lt;/author&gt;&lt;author&gt;Moon, Hyo-Bang&lt;/author&gt;&lt;author&gt;Yamashita, Nobuyoshi&lt;/author&gt;&lt;author&gt;Yun, Sehun&lt;/author&gt;&lt;author&gt;Kannan, Kurunthachalam&lt;/author&gt;&lt;/authors&gt;&lt;/contributors&gt;&lt;titles&gt;&lt;title&gt;Bisphenol analogues in sediments from industrialized areas in the United States, Japan, and Korea: spatial and temporal distributions&lt;/title&gt;&lt;secondary-title&gt;Environmental Science &amp;amp; Technology&lt;/secondary-title&gt;&lt;/titles&gt;&lt;periodical&gt;&lt;full-title&gt;Environmental Science &amp;amp; Technology&lt;/full-title&gt;&lt;abbr-1&gt;Environ. Sci. Technol.&lt;/abbr-1&gt;&lt;abbr-2&gt;Environ Sci Technol&lt;/abbr-2&gt;&lt;/periodical&gt;&lt;pages&gt;11558-11565&lt;/pages&gt;&lt;volume&gt;46&lt;/volume&gt;&lt;number&gt;21&lt;/number&gt;&lt;dates&gt;&lt;year&gt;2012&lt;/year&gt;&lt;/dates&gt;&lt;isbn&gt;0013-936X&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(Liao et al., 2012b)</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1.49−13,370 ng g</w:t>
      </w:r>
      <w:r w:rsidRPr="00C476F8">
        <w:rPr>
          <w:rFonts w:ascii="Times New Roman" w:hAnsi="Times New Roman" w:cs="Times New Roman"/>
          <w:vertAlign w:val="superscript"/>
        </w:rPr>
        <w:t>-1</w:t>
      </w:r>
      <w:r w:rsidRPr="00C476F8">
        <w:rPr>
          <w:rFonts w:ascii="Times New Roman" w:hAnsi="Times New Roman" w:cs="Times New Roman"/>
        </w:rPr>
        <w:t xml:space="preserve"> (dry weight) in sediments</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&lt;EndNote&gt;&lt;Cite&gt;&lt;Author&gt;Liao&lt;/Author&gt;&lt;Year&gt;2012&lt;/Year&gt;&lt;RecNum&gt;246&lt;/RecNum&gt;&lt;DisplayText&gt;(Liao et al., 2012a)&lt;/DisplayText&gt;&lt;record&gt;&lt;rec-number&gt;246&lt;/rec-number&gt;&lt;foreign-keys&gt;&lt;key app="EN" db-id="5expvdpf5rxxzxexs5c5s2wgtxe5s5pavaaw" timestamp="1586397466" guid="a8ae3661-5b07-4066-84c0-a0a92bb62150"&gt;246&lt;/key&gt;&lt;/foreign-keys&gt;&lt;ref-type name="Journal Article"&gt;17&lt;/ref-type&gt;&lt;contributors&gt;&lt;authors&gt;&lt;author&gt;Liao, Chunyang&lt;/author&gt;&lt;author&gt;Liu, Fang&lt;/author&gt;&lt;author&gt;Guo, Ying&lt;/author&gt;&lt;author&gt;Moon, Hyo-Bang&lt;/author&gt;&lt;author&gt;Nakata, Haruhiko&lt;/author&gt;&lt;author&gt;Wu, Qian&lt;/author&gt;&lt;author&gt;Kannan, Kurunthachalam&lt;/author&gt;&lt;/authors&gt;&lt;/contributors&gt;&lt;titles&gt;&lt;title&gt;Occurrence of eight bisphenol analogues in indoor dust from the United States and several Asian countries: implications for human exposure&lt;/title&gt;&lt;secondary-title&gt;Environmental Science &amp;amp; Technology&lt;/secondary-title&gt;&lt;/titles&gt;&lt;periodical&gt;&lt;full-title&gt;Environmental Science &amp;amp; Technology&lt;/full-title&gt;&lt;abbr-1&gt;Environ. Sci. Technol.&lt;/abbr-1&gt;&lt;abbr-2&gt;Environ Sci Technol&lt;/abbr-2&gt;&lt;/periodical&gt;&lt;pages&gt;9138-9145&lt;/pages&gt;&lt;volume&gt;46&lt;/volume&gt;&lt;number&gt;16&lt;/number&gt;&lt;dates&gt;&lt;year&gt;2012&lt;/year&gt;&lt;/dates&gt;&lt;isbn&gt;0013-936X&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(Liao et al., 2012a)</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and 0.5−776 ng L</w:t>
      </w:r>
      <w:r w:rsidRPr="00C476F8">
        <w:rPr>
          <w:rFonts w:ascii="Times New Roman" w:hAnsi="Times New Roman" w:cs="Times New Roman"/>
          <w:vertAlign w:val="superscript"/>
        </w:rPr>
        <w:t>-1</w:t>
      </w:r>
      <w:r w:rsidRPr="00C476F8">
        <w:rPr>
          <w:rFonts w:ascii="Times New Roman" w:hAnsi="Times New Roman" w:cs="Times New Roman"/>
        </w:rPr>
        <w:t xml:space="preserve"> in surface water bodies</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&lt;EndNote&gt;&lt;Cite&gt;&lt;Author&gt;Fromme&lt;/Author&gt;&lt;Year&gt;2002&lt;/Year&gt;&lt;RecNum&gt;140&lt;/RecNum&gt;&lt;DisplayText&gt;(Fromme et al., 2002)&lt;/DisplayText&gt;&lt;record&gt;&lt;rec-number&gt;140&lt;/rec-number&gt;&lt;foreign-keys&gt;&lt;key app="EN" db-id="5expvdpf5rxxzxexs5c5s2wgtxe5s5pavaaw" timestamp="1586397097" guid="fa28bbe5-fb15-43f8-ae67-17065af4a671"&gt;140&lt;/key&gt;&lt;/foreign-keys&gt;&lt;ref-type name="Journal Article"&gt;17&lt;/ref-type&gt;&lt;contributors&gt;&lt;authors&gt;&lt;author&gt;Fromme, Hermann&lt;/author&gt;&lt;author&gt;Küchler, Thomas&lt;/author&gt;&lt;author&gt;Otto, Thomas&lt;/author&gt;&lt;author&gt;Pilz, Konstanze&lt;/author&gt;&lt;author&gt;Müller, Josef&lt;/author&gt;&lt;author&gt;Wenzel, Andrea&lt;/author&gt;&lt;/authors&gt;&lt;/contributors&gt;&lt;titles&gt;&lt;title&gt;Occurrence of phthalates and bisphenol A and F in the environment&lt;/title&gt;&lt;secondary-title&gt;Water Research&lt;/secondary-title&gt;&lt;/titles&gt;&lt;periodical&gt;&lt;full-title&gt;Water Research&lt;/full-title&gt;&lt;abbr-1&gt;Water Res.&lt;/abbr-1&gt;&lt;abbr-2&gt;Water Res&lt;/abbr-2&gt;&lt;/periodical&gt;&lt;pages&gt;1429-1438&lt;/pages&gt;&lt;volume&gt;36&lt;/volume&gt;&lt;number&gt;6&lt;/number&gt;&lt;dates&gt;&lt;year&gt;2002&lt;/year&gt;&lt;/dates&gt;&lt;isbn&gt;0043-1354&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(Fromme et al., 2002)</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The presence of BPA in environmental systems has raised concerns due to estrogenic properties observed in laboratory studies</w:t>
      </w:r>
      <w:r>
        <w:rPr>
          <w:rFonts w:ascii="Times New Roman" w:hAnsi="Times New Roman" w:cs="Times New Roman"/>
        </w:rPr>
        <w:t xml:space="preserve"> </w:t>
      </w:r>
      <w:r w:rsidRPr="00C476F8">
        <w:rPr>
          <w:rFonts w:ascii="Times New Roman" w:hAnsi="Times New Roman" w:cs="Times New Roman"/>
        </w:rPr>
        <w:fldChar w:fldCharType="begin">
          <w:fldData xml:space="preserve">PEVuZE5vdGU+PENpdGU+PEF1dGhvcj5LaW5jaDwvQXV0aG9yPjxZZWFyPjIwMTU8L1llYXI+PFJl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==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PEVuZE5vdGU+PENpdGU+PEF1dGhvcj5LaW5jaDwvQXV0aG9yPjxZZWFyPjIwMTU8L1llYXI+PFJl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==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476F8">
        <w:rPr>
          <w:rFonts w:ascii="Times New Roman" w:hAnsi="Times New Roman" w:cs="Times New Roman"/>
        </w:rPr>
      </w:r>
      <w:r w:rsidRPr="00C476F8">
        <w:rPr>
          <w:rFonts w:ascii="Times New Roman" w:hAnsi="Times New Roman" w:cs="Times New Roman"/>
        </w:rPr>
        <w:fldChar w:fldCharType="separate"/>
      </w:r>
      <w:r>
        <w:rPr>
          <w:rFonts w:ascii="Times New Roman" w:hAnsi="Times New Roman" w:cs="Times New Roman"/>
          <w:noProof/>
        </w:rPr>
        <w:t>(Kinch et al., 2015; Hernandez and Gore, 2017)</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and the environmental fate of BPA is</w:t>
      </w:r>
      <w:r>
        <w:rPr>
          <w:rFonts w:ascii="Times New Roman" w:hAnsi="Times New Roman" w:cs="Times New Roman"/>
        </w:rPr>
        <w:t>, therefore,</w:t>
      </w:r>
      <w:r w:rsidRPr="00C476F8">
        <w:rPr>
          <w:rFonts w:ascii="Times New Roman" w:hAnsi="Times New Roman" w:cs="Times New Roman"/>
        </w:rPr>
        <w:t xml:space="preserve"> of</w:t>
      </w:r>
      <w:r>
        <w:rPr>
          <w:rFonts w:ascii="Times New Roman" w:hAnsi="Times New Roman" w:cs="Times New Roman"/>
        </w:rPr>
        <w:t xml:space="preserve"> significant</w:t>
      </w:r>
      <w:r w:rsidRPr="00C476F8">
        <w:rPr>
          <w:rFonts w:ascii="Times New Roman" w:hAnsi="Times New Roman" w:cs="Times New Roman"/>
        </w:rPr>
        <w:t xml:space="preserve"> interest</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&lt;EndNote&gt;&lt;Cite&gt;&lt;Author&gt;Im&lt;/Author&gt;&lt;Year&gt;2016&lt;/Year&gt;&lt;RecNum&gt;296&lt;/RecNum&gt;&lt;DisplayText&gt;(Im and Löffler, 2016)&lt;/DisplayText&gt;&lt;record&gt;&lt;rec-number&gt;296&lt;/rec-number&gt;&lt;foreign-keys&gt;&lt;key app="EN" db-id="5expvdpf5rxxzxexs5c5s2wgtxe5s5pavaaw" timestamp="1586397680" guid="c0d20ec2-974e-4e57-a658-cb493d8f2cfc"&gt;296&lt;/key&gt;&lt;/foreign-keys&gt;&lt;ref-type name="Journal Article"&gt;17&lt;/ref-type&gt;&lt;contributors&gt;&lt;authors&gt;&lt;author&gt;Im, Jeongdae&lt;/author&gt;&lt;author&gt;Löffler, Frank E&lt;/author&gt;&lt;/authors&gt;&lt;/contributors&gt;&lt;titles&gt;&lt;title&gt;Fate of bisphenol A in terrestrial and aquatic environments&lt;/title&gt;&lt;secondary-title&gt;Environmental Science &amp;amp; Technology&lt;/secondary-title&gt;&lt;/titles&gt;&lt;periodical&gt;&lt;full-title&gt;Environmental Science &amp;amp; Technology&lt;/full-title&gt;&lt;abbr-1&gt;Environ. Sci. Technol.&lt;/abbr-1&gt;&lt;abbr-2&gt;Environ Sci Technol&lt;/abbr-2&gt;&lt;/periodical&gt;&lt;pages&gt;8403-8416&lt;/pages&gt;&lt;volume&gt;50&lt;/volume&gt;&lt;number&gt;16&lt;/number&gt;&lt;dates&gt;&lt;year&gt;2016&lt;/year&gt;&lt;/dates&gt;&lt;isbn&gt;0013-936X&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(Im and Löffler, 2016)</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A number of studies</w:t>
      </w:r>
      <w:r>
        <w:rPr>
          <w:rFonts w:ascii="Times New Roman" w:hAnsi="Times New Roman" w:cs="Times New Roman"/>
        </w:rPr>
        <w:t xml:space="preserve"> have</w:t>
      </w:r>
      <w:r w:rsidRPr="00C476F8">
        <w:rPr>
          <w:rFonts w:ascii="Times New Roman" w:hAnsi="Times New Roman" w:cs="Times New Roman"/>
        </w:rPr>
        <w:t xml:space="preserve"> reported transformation and degradation of dissolved BPA under </w:t>
      </w:r>
      <w:proofErr w:type="spellStart"/>
      <w:r w:rsidRPr="00C476F8">
        <w:rPr>
          <w:rFonts w:ascii="Times New Roman" w:hAnsi="Times New Roman" w:cs="Times New Roman"/>
        </w:rPr>
        <w:t>oxic</w:t>
      </w:r>
      <w:proofErr w:type="spellEnd"/>
      <w:r w:rsidRPr="00C476F8">
        <w:rPr>
          <w:rFonts w:ascii="Times New Roman" w:hAnsi="Times New Roman" w:cs="Times New Roman"/>
        </w:rPr>
        <w:t xml:space="preserve"> conditions by bacteria</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&lt;EndNote&gt;&lt;Cite&gt;&lt;Author&gt;Im&lt;/Author&gt;&lt;Year&gt;2016&lt;/Year&gt;&lt;RecNum&gt;296&lt;/RecNum&gt;&lt;DisplayText&gt;(Im and Löffler, 2016)&lt;/DisplayText&gt;&lt;record&gt;&lt;rec-number&gt;296&lt;/rec-number&gt;&lt;foreign-keys&gt;&lt;key app="EN" db-id="5expvdpf5rxxzxexs5c5s2wgtxe5s5pavaaw" timestamp="1586397680" guid="c0d20ec2-974e-4e57-a658-cb493d8f2cfc"&gt;296&lt;/key&gt;&lt;/foreign-keys&gt;&lt;ref-type name="Journal Article"&gt;17&lt;/ref-type&gt;&lt;contributors&gt;&lt;authors&gt;&lt;author&gt;Im, Jeongdae&lt;/author&gt;&lt;author&gt;Löffler, Frank E&lt;/author&gt;&lt;/authors&gt;&lt;/contributors&gt;&lt;titles&gt;&lt;title&gt;Fate of bisphenol A in terrestrial and aquatic environments&lt;/title&gt;&lt;secondary-title&gt;Environmental Science &amp;amp; Technology&lt;/secondary-title&gt;&lt;/titles&gt;&lt;periodical&gt;&lt;full-title&gt;Environmental Science &amp;amp; Technology&lt;/full-title&gt;&lt;abbr-1&gt;Environ. Sci. Technol.&lt;/abbr-1&gt;&lt;abbr-2&gt;Environ Sci Technol&lt;/abbr-2&gt;&lt;/periodical&gt;&lt;pages&gt;8403-8416&lt;/pages&gt;&lt;volume&gt;50&lt;/volume&gt;&lt;number&gt;16&lt;/number&gt;&lt;dates&gt;&lt;year&gt;2016&lt;/year&gt;&lt;/dates&gt;&lt;isbn&gt;0013-936X&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(Im and Löffler, 2016)</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fungi</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&lt;EndNote&gt;&lt;Cite&gt;&lt;Author&gt;Chen&lt;/Author&gt;&lt;Year&gt;2016&lt;/Year&gt;&lt;RecNum&gt;288&lt;/RecNum&gt;&lt;DisplayText&gt;(Chen et al., 2016)&lt;/DisplayText&gt;&lt;record&gt;&lt;rec-number&gt;288&lt;/rec-number&gt;&lt;foreign-keys&gt;&lt;key app="EN" db-id="5expvdpf5rxxzxexs5c5s2wgtxe5s5pavaaw" timestamp="1586397642" guid="8d243379-247b-457b-8838-a4691295ce2d"&gt;288&lt;/key&gt;&lt;/foreign-keys&gt;&lt;ref-type name="Journal Article"&gt;17&lt;/ref-type&gt;&lt;contributors&gt;&lt;authors&gt;&lt;author&gt;Chen, Yingying&lt;/author&gt;&lt;author&gt;Stemple, Brooke&lt;/author&gt;&lt;author&gt;Kumar, Manish&lt;/author&gt;&lt;author&gt;Wei, Na&lt;/author&gt;&lt;/authors&gt;&lt;/contributors&gt;&lt;titles&gt;&lt;title&gt;Cell surface display fungal laccase as a renewable biocatalyst for degradation of persistent micropollutants bisphenol A and sulfamethoxazole&lt;/title&gt;&lt;secondary-title&gt;Environmental Science &amp;amp; Technology&lt;/secondary-title&gt;&lt;/titles&gt;&lt;periodical&gt;&lt;full-title&gt;Environmental Science &amp;amp; Technology&lt;/full-title&gt;&lt;abbr-1&gt;Environ. Sci. Technol.&lt;/abbr-1&gt;&lt;abbr-2&gt;Environ Sci Technol&lt;/abbr-2&gt;&lt;/periodical&gt;&lt;pages&gt;8799-8808&lt;/pages&gt;&lt;volume&gt;50&lt;/volume&gt;&lt;number&gt;16&lt;/number&gt;&lt;dates&gt;&lt;year&gt;2016&lt;/year&gt;&lt;/dates&gt;&lt;isbn&gt;0013-936X&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(Chen et al., 2016)</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and algae</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&lt;EndNote&gt;&lt;Cite&gt;&lt;Author&gt;Eio&lt;/Author&gt;&lt;Year&gt;2015&lt;/Year&gt;&lt;RecNum&gt;282&lt;/RecNum&gt;&lt;DisplayText&gt;(Eio et al., 2015)&lt;/DisplayText&gt;&lt;record&gt;&lt;rec-number&gt;282&lt;/rec-number&gt;&lt;foreign-keys&gt;&lt;key app="EN" db-id="5expvdpf5rxxzxexs5c5s2wgtxe5s5pavaaw" timestamp="1586397615" guid="88972bcd-df89-480e-9dd5-242571720e21"&gt;282&lt;/key&gt;&lt;/foreign-keys&gt;&lt;ref-type name="Journal Article"&gt;17&lt;/ref-type&gt;&lt;contributors&gt;&lt;authors&gt;&lt;author&gt;Eio, Er Jin&lt;/author&gt;&lt;author&gt;Kawai, Minako&lt;/author&gt;&lt;author&gt;Niwa, Chiaki&lt;/author&gt;&lt;author&gt;Ito, Masato&lt;/author&gt;&lt;author&gt;Yamamoto, Shuichi&lt;/author&gt;&lt;author&gt;Toda, Tatsuki&lt;/author&gt;&lt;/authors&gt;&lt;/contributors&gt;&lt;titles&gt;&lt;title&gt;Biodegradation of bisphenol A by an algal-bacterial system&lt;/title&gt;&lt;secondary-title&gt;Environ. Sci. Pollut. Res.&lt;/secondary-title&gt;&lt;/titles&gt;&lt;pages&gt;15145-15153&lt;/pages&gt;&lt;volume&gt;22&lt;/volume&gt;&lt;number&gt;19&lt;/number&gt;&lt;dates&gt;&lt;year&gt;2015&lt;/year&gt;&lt;/dates&gt;&lt;isbn&gt;0944-1344&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(Eio et al., 2015)</w:t>
      </w:r>
      <w:r w:rsidRPr="00C476F8">
        <w:rPr>
          <w:rFonts w:ascii="Times New Roman" w:hAnsi="Times New Roman" w:cs="Times New Roman"/>
        </w:rPr>
        <w:fldChar w:fldCharType="end"/>
      </w:r>
      <w:r>
        <w:rPr>
          <w:rFonts w:ascii="Times New Roman" w:hAnsi="Times New Roman" w:cs="Times New Roman"/>
        </w:rPr>
        <w:t xml:space="preserve"> and,</w:t>
      </w:r>
      <w:r w:rsidRPr="00C476F8">
        <w:rPr>
          <w:rFonts w:ascii="Times New Roman" w:hAnsi="Times New Roman" w:cs="Times New Roman"/>
        </w:rPr>
        <w:t xml:space="preserve"> </w:t>
      </w:r>
      <w:r>
        <w:rPr>
          <w:rFonts w:ascii="Times New Roman" w:hAnsi="Times New Roman" w:cs="Times New Roman"/>
        </w:rPr>
        <w:t>i</w:t>
      </w:r>
      <w:r w:rsidRPr="00C476F8">
        <w:rPr>
          <w:rFonts w:ascii="Times New Roman" w:hAnsi="Times New Roman" w:cs="Times New Roman"/>
        </w:rPr>
        <w:t>n addition</w:t>
      </w:r>
      <w:r>
        <w:rPr>
          <w:rFonts w:ascii="Times New Roman" w:hAnsi="Times New Roman" w:cs="Times New Roman"/>
        </w:rPr>
        <w:t xml:space="preserve"> to biotic processes</w:t>
      </w:r>
      <w:r w:rsidRPr="00C476F8">
        <w:rPr>
          <w:rFonts w:ascii="Times New Roman" w:hAnsi="Times New Roman" w:cs="Times New Roman"/>
        </w:rPr>
        <w:t>, dissolved BPA is susceptible to abiotic degradation mediated by Mn(IV) dioxide mineral phases</w:t>
      </w:r>
      <w:r>
        <w:rPr>
          <w:rFonts w:ascii="Times New Roman" w:hAnsi="Times New Roman" w:cs="Times New Roman"/>
        </w:rPr>
        <w:t xml:space="preserve"> </w:t>
      </w:r>
      <w:r w:rsidRPr="00C476F8">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476F8">
        <w:rPr>
          <w:rFonts w:ascii="Times New Roman" w:hAnsi="Times New Roman" w:cs="Times New Roman"/>
        </w:rPr>
      </w:r>
      <w:r w:rsidRPr="00C476F8">
        <w:rPr>
          <w:rFonts w:ascii="Times New Roman" w:hAnsi="Times New Roman" w:cs="Times New Roman"/>
        </w:rPr>
        <w:fldChar w:fldCharType="separate"/>
      </w:r>
      <w:r>
        <w:rPr>
          <w:rFonts w:ascii="Times New Roman" w:hAnsi="Times New Roman" w:cs="Times New Roman"/>
          <w:noProof/>
        </w:rPr>
        <w:t>(Lin et al., 2009; Im et al., 2015)</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photodegradation</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&lt;EndNote&gt;&lt;Cite&gt;&lt;Author&gt;Ju&lt;/Author&gt;&lt;Year&gt;2018&lt;/Year&gt;&lt;RecNum&gt;284&lt;/RecNum&gt;&lt;DisplayText&gt;(Ju et al., 2018)&lt;/DisplayText&gt;&lt;record&gt;&lt;rec-number&gt;284&lt;/rec-number&gt;&lt;foreign-keys&gt;&lt;key app="EN" db-id="5expvdpf5rxxzxexs5c5s2wgtxe5s5pavaaw" timestamp="1586397624" guid="8f3f5530-46b0-40f0-9ffa-5da28eb4018c"&gt;284&lt;/key&gt;&lt;/foreign-keys&gt;&lt;ref-type name="Journal Article"&gt;17&lt;/ref-type&gt;&lt;contributors&gt;&lt;authors&gt;&lt;author&gt;Ju, Liting&lt;/author&gt;&lt;author&gt;Wu, Pingxiao&lt;/author&gt;&lt;author&gt;Yang, Qiliang&lt;/author&gt;&lt;author&gt;Ahmed, Zubair&lt;/author&gt;&lt;author&gt;Zhu, Nengwu&lt;/author&gt;&lt;/authors&gt;&lt;/contributors&gt;&lt;titles&gt;&lt;title&gt;Synthesis of ZnAlTi-LDO supported C60@ AgCl nanoparticles and their photocatalytic activity for photo-degradation of bisphenol A&lt;/title&gt;&lt;secondary-title&gt;Appl. Catal. B.&lt;/secondary-title&gt;&lt;/titles&gt;&lt;pages&gt;159-174&lt;/pages&gt;&lt;volume&gt;224&lt;/volume&gt;&lt;dates&gt;&lt;year&gt;2018&lt;/year&gt;&lt;/dates&gt;&lt;isbn&gt;0926-3373&lt;/isbn&gt;&lt;urls&gt;&lt;/urls&gt;&lt;/record&gt;&lt;/Cite&gt;&lt;/EndNote&gt;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(Ju et al., 2018)</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and advanced oxidation using hydroxyl radicals</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&lt;EndNote&gt;&lt;Cite&gt;&lt;Author&gt;Zhang&lt;/Author&gt;&lt;Year&gt;2019&lt;/Year&gt;&lt;RecNum&gt;230&lt;/RecNum&gt;&lt;DisplayText&gt;(Zhang et al., 2019)&lt;/DisplayText&gt;&lt;record&gt;&lt;rec-number&gt;230&lt;/rec-number&gt;&lt;foreign-keys&gt;&lt;key app="EN" db-id="5expvdpf5rxxzxexs5c5s2wgtxe5s5pavaaw" timestamp="1586397409" guid="b4d01a02-d267-45b4-b5db-062d763f383c"&gt;230&lt;/key&gt;&lt;/foreign-keys&gt;&lt;ref-type name="Journal Article"&gt;17&lt;/ref-type&gt;&lt;contributors&gt;&lt;authors&gt;&lt;author&gt;Zhang, Yue&lt;/author&gt;&lt;author&gt;Tang, Yankui&lt;/author&gt;&lt;author&gt;Qin, Zhiyi&lt;/author&gt;&lt;author&gt;Luo, Penghong&lt;/author&gt;&lt;author&gt;Ma, Zhou&lt;/author&gt;&lt;author&gt;Tan, Mengying&lt;/author&gt;&lt;author&gt;Kang, Houyao&lt;/author&gt;&lt;author&gt;Huang, Zhining&lt;/author&gt;&lt;/authors&gt;&lt;/contributors&gt;&lt;titles&gt;&lt;title&gt;&lt;style face="normal" font="default" size="100%"&gt;A novel manganese oxidizing bacterium-&lt;/style&gt;&lt;style face="italic" font="default" size="100%"&gt;Aeromonas hydrophila&lt;/style&gt;&lt;style face="normal" font="default" size="100%"&gt; strain DS02: Mn (II) oxidization and biogenic Mn oxides generation&lt;/style&gt;&lt;/title&gt;&lt;secondary-title&gt;Journal of Hazardous Materials&lt;/secondary-title&gt;&lt;/titles&gt;&lt;periodical&gt;&lt;full-title&gt;Journal of Hazardous Materials&lt;/full-title&gt;&lt;abbr-1&gt;J. Hazard. Mater.&lt;/abbr-1&gt;&lt;abbr-2&gt;J Hazard Mater&lt;/abbr-2&gt;&lt;/periodical&gt;&lt;pages&gt;539-545&lt;/pages&gt;&lt;volume&gt;367&lt;/volume&gt;&lt;dates&gt;&lt;year&gt;2019&lt;/year&gt;&lt;/dates&gt;&lt;isbn&gt;0304-3894&lt;/isbn&gt;&lt;urls&gt;&lt;/urls&gt;&lt;/record&gt;&lt;/Cite&gt;&lt;/EndNote&gt;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(Zhang et al., 2019)</w:t>
      </w:r>
      <w:r w:rsidRPr="00C476F8">
        <w:rPr>
          <w:rFonts w:ascii="Times New Roman" w:hAnsi="Times New Roman" w:cs="Times New Roman"/>
        </w:rPr>
        <w:fldChar w:fldCharType="end"/>
      </w:r>
      <w:r>
        <w:rPr>
          <w:rFonts w:ascii="Times New Roman" w:hAnsi="Times New Roman" w:cs="Times New Roman"/>
        </w:rPr>
        <w:t>.</w:t>
      </w:r>
    </w:p>
    <w:p w14:paraId="3941D726" w14:textId="77777777" w:rsidR="007E6FD2" w:rsidRPr="00C476F8" w:rsidRDefault="007E6FD2" w:rsidP="007E6FD2">
      <w:pPr>
        <w:spacing w:line="480" w:lineRule="auto"/>
        <w:ind w:firstLine="360"/>
        <w:rPr>
          <w:rFonts w:ascii="Times New Roman" w:hAnsi="Times New Roman" w:cs="Times New Roman"/>
        </w:rPr>
      </w:pPr>
      <w:r w:rsidRPr="00C476F8">
        <w:rPr>
          <w:rFonts w:ascii="Times New Roman" w:hAnsi="Times New Roman" w:cs="Times New Roman"/>
        </w:rPr>
        <w:t xml:space="preserve">Following iron and titanium, manganese (Mn) is the third most abundant transition metal </w:t>
      </w:r>
      <w:r>
        <w:rPr>
          <w:rFonts w:ascii="Times New Roman" w:hAnsi="Times New Roman" w:cs="Times New Roman"/>
        </w:rPr>
        <w:t xml:space="preserve">in the earth’s crust </w:t>
      </w:r>
      <w:r w:rsidRPr="00C476F8">
        <w:rPr>
          <w:rFonts w:ascii="Times New Roman" w:hAnsi="Times New Roman" w:cs="Times New Roman"/>
        </w:rPr>
        <w:t>and commonly occurs in three oxidation states, Mn(II), Mn(III), and Mn(IV)</w:t>
      </w:r>
      <w:r>
        <w:rPr>
          <w:rFonts w:ascii="Times New Roman" w:hAnsi="Times New Roman" w:cs="Times New Roman"/>
        </w:rPr>
        <w:t xml:space="preserve">, in the environment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&lt;EndNote&gt;&lt;Cite&gt;&lt;Author&gt;Sigel&lt;/Author&gt;&lt;Year&gt;2000&lt;/Year&gt;&lt;RecNum&gt;358&lt;/RecNum&gt;&lt;DisplayText&gt;(Sigel, 2000)&lt;/DisplayText&gt;&lt;record&gt;&lt;rec-number&gt;358&lt;/rec-number&gt;&lt;foreign-keys&gt;&lt;key app="EN" db-id="5expvdpf5rxxzxexs5c5s2wgtxe5s5pavaaw" timestamp="1593309540" guid="8dab8399-544f-4358-9906-49098239056b"&gt;358&lt;/key&gt;&lt;/foreign-keys&gt;&lt;ref-type name="Book Section"&gt;5&lt;/ref-type&gt;&lt;contributors&gt;&lt;authors&gt;&lt;author&gt;Sigel, Helmut&lt;/author&gt;&lt;/authors&gt;&lt;/contributors&gt;&lt;titles&gt;&lt;title&gt;Manganese in natural waters and earth’s crust: Its availability to organisms&lt;/title&gt;&lt;secondary-title&gt;Metal Ions in Biological Systems&lt;/secondary-title&gt;&lt;/titles&gt;&lt;periodical&gt;&lt;full-title&gt;Metal Ions in Biological Systems&lt;/full-title&gt;&lt;abbr-1&gt;Met. Ions Biol. Syst.&lt;/abbr-1&gt;&lt;abbr-2&gt;Met Ions Biol Syst&lt;/abbr-2&gt;&lt;/periodical&gt;&lt;pages&gt;49-82&lt;/pages&gt;&lt;dates&gt;&lt;year&gt;2000&lt;/year&gt;&lt;/dates&gt;&lt;publisher&gt;CRC Press&lt;/publisher&gt;&lt;urls&gt;&lt;/urls&gt;&lt;/record&gt;&lt;/Cite&gt;&lt;/EndNote&gt;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(Sigel, 2000)</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Mn(IV) in the form of MnO</w:t>
      </w:r>
      <w:r w:rsidRPr="00C476F8">
        <w:rPr>
          <w:rFonts w:ascii="Times New Roman" w:hAnsi="Times New Roman" w:cs="Times New Roman"/>
          <w:vertAlign w:val="subscript"/>
        </w:rPr>
        <w:t>2</w:t>
      </w:r>
      <w:r w:rsidRPr="00C476F8">
        <w:rPr>
          <w:rFonts w:ascii="Times New Roman" w:hAnsi="Times New Roman" w:cs="Times New Roman"/>
        </w:rPr>
        <w:t xml:space="preserve"> </w:t>
      </w:r>
      <w:r w:rsidRPr="00E565F5">
        <w:rPr>
          <w:rFonts w:ascii="Times New Roman" w:hAnsi="Times New Roman" w:cs="Times New Roman"/>
        </w:rPr>
        <w:t>polymorphs</w:t>
      </w:r>
      <w:r>
        <w:rPr>
          <w:rStyle w:val="CommentReference"/>
          <w:rFonts w:ascii="Times New Roman" w:hAnsi="Times New Roman" w:cs="Times New Roman"/>
        </w:rPr>
        <w:t xml:space="preserve"> </w:t>
      </w:r>
      <w:r>
        <w:rPr>
          <w:rFonts w:ascii="Times New Roman" w:hAnsi="Times New Roman" w:cs="Times New Roman"/>
        </w:rPr>
        <w:t>are</w:t>
      </w:r>
      <w:r w:rsidRPr="00C476F8">
        <w:rPr>
          <w:rFonts w:ascii="Times New Roman" w:hAnsi="Times New Roman" w:cs="Times New Roman"/>
        </w:rPr>
        <w:t xml:space="preserve"> abundant in soils and sediments</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&lt;EndNote&gt;&lt;Cite&gt;&lt;Author&gt;Post&lt;/Author&gt;&lt;Year&gt;1999&lt;/Year&gt;&lt;RecNum&gt;218&lt;/RecNum&gt;&lt;DisplayText&gt;(Burdige, 1993; Post, 1999)&lt;/DisplayText&gt;&lt;record&gt;&lt;rec-number&gt;218&lt;/rec-number&gt;&lt;foreign-keys&gt;&lt;key app="EN" db-id="5expvdpf5rxxzxexs5c5s2wgtxe5s5pavaaw" timestamp="1586397367" guid="9c1b4de8-12e0-4573-b258-21190b843733"&gt;218&lt;/key&gt;&lt;/foreign-keys&gt;&lt;ref-type name="Journal Article"&gt;17&lt;/ref-type&gt;&lt;contributors&gt;&lt;authors&gt;&lt;author&gt;Post, Jeffrey E&lt;/author&gt;&lt;/authors&gt;&lt;/contributors&gt;&lt;titles&gt;&lt;title&gt;Manganese oxide minerals: Crystal structures and economic and environmental significance&lt;/title&gt;&lt;secondary-title&gt;Proc.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3447-3454&lt;/pages&gt;&lt;volume&gt;96&lt;/volume&gt;&lt;number&gt;7&lt;/number&gt;&lt;dates&gt;&lt;year&gt;1999&lt;/year&gt;&lt;/dates&gt;&lt;isbn&gt;0027-8424&lt;/isbn&gt;&lt;urls&gt;&lt;/urls&gt;&lt;/record&gt;&lt;/Cite&gt;&lt;Cite&gt;&lt;Author&gt;Burdige&lt;/Author&gt;&lt;Year&gt;1993&lt;/Year&gt;&lt;RecNum&gt;106&lt;/RecNum&gt;&lt;record&gt;&lt;rec-number&gt;106&lt;/rec-number&gt;&lt;foreign-keys&gt;&lt;key app="EN" db-id="5expvdpf5rxxzxexs5c5s2wgtxe5s5pavaaw" timestamp="1586396996" guid="55a1ce78-22b0-4100-879a-4caca758f37e"&gt;106&lt;/key&gt;&lt;/foreign-keys&gt;&lt;ref-type name="Journal Article"&gt;17&lt;/ref-type&gt;&lt;contributors&gt;&lt;authors&gt;&lt;author&gt;Burdige, David J&lt;/author&gt;&lt;/authors&gt;&lt;/contributors&gt;&lt;titles&gt;&lt;title&gt;The biogeochemistry of manganese and iron reduction in marine sediments&lt;/title&gt;&lt;secondary-title&gt;Earth-Science Reviews&lt;/secondary-title&gt;&lt;/titles&gt;&lt;periodical&gt;&lt;full-title&gt;Earth-Science Reviews&lt;/full-title&gt;&lt;abbr-1&gt;Earth-Sci. Rev.&lt;/abbr-1&gt;&lt;abbr-2&gt;Earth-Sci Rev&lt;/abbr-2&gt;&lt;/periodical&gt;&lt;pages&gt;249-284&lt;/pages&gt;&lt;volume&gt;35&lt;/volume&gt;&lt;number&gt;3&lt;/number&gt;&lt;dates&gt;&lt;year&gt;1993&lt;/year&gt;&lt;/dates&gt;&lt;isbn&gt;0012-8252&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(Burdige, 1993; Post, 1999)</w:t>
      </w:r>
      <w:r w:rsidRPr="00C476F8">
        <w:rPr>
          <w:rFonts w:ascii="Times New Roman" w:hAnsi="Times New Roman" w:cs="Times New Roman"/>
        </w:rPr>
        <w:fldChar w:fldCharType="end"/>
      </w:r>
      <w:r w:rsidRPr="00C476F8">
        <w:rPr>
          <w:rFonts w:ascii="Times New Roman" w:hAnsi="Times New Roman" w:cs="Times New Roman"/>
        </w:rPr>
        <w:t xml:space="preserve"> </w:t>
      </w:r>
      <w:r>
        <w:rPr>
          <w:rFonts w:ascii="Times New Roman" w:hAnsi="Times New Roman" w:cs="Times New Roman"/>
        </w:rPr>
        <w:t>and</w:t>
      </w:r>
      <w:r w:rsidRPr="00C476F8">
        <w:rPr>
          <w:rFonts w:ascii="Times New Roman" w:hAnsi="Times New Roman" w:cs="Times New Roman"/>
        </w:rPr>
        <w:t xml:space="preserve"> a strong oxidant (</w:t>
      </w:r>
      <w:r w:rsidRPr="00C476F8">
        <w:rPr>
          <w:rFonts w:ascii="Times New Roman" w:hAnsi="Times New Roman" w:cs="Times New Roman"/>
          <w:i/>
          <w:iCs/>
        </w:rPr>
        <w:t>E</w:t>
      </w:r>
      <w:r w:rsidRPr="00C476F8">
        <w:rPr>
          <w:rFonts w:ascii="Times New Roman" w:hAnsi="Times New Roman" w:cs="Times New Roman"/>
          <w:vertAlign w:val="subscript"/>
        </w:rPr>
        <w:t>H</w:t>
      </w:r>
      <w:r w:rsidRPr="00C476F8">
        <w:rPr>
          <w:rFonts w:ascii="Times New Roman" w:hAnsi="Times New Roman" w:cs="Times New Roman"/>
        </w:rPr>
        <w:t>º</w:t>
      </w:r>
      <w:r w:rsidRPr="00C476F8">
        <w:rPr>
          <w:rFonts w:ascii="Times New Roman" w:hAnsi="Times New Roman" w:cs="Times New Roman"/>
          <w:vertAlign w:val="subscript"/>
        </w:rPr>
        <w:t>(Mn(IV)/Mn(II))</w:t>
      </w:r>
      <w:r w:rsidRPr="00C476F8">
        <w:rPr>
          <w:rFonts w:ascii="Times New Roman" w:hAnsi="Times New Roman" w:cs="Times New Roman"/>
        </w:rPr>
        <w:t xml:space="preserve"> = 1.23 V) capable of oxidizing a variety of organic compounds</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&lt;EndNote&gt;&lt;Cite&gt;&lt;Author&gt;Chen&lt;/Author&gt;&lt;Year&gt;2011&lt;/Year&gt;&lt;RecNum&gt;825&lt;/RecNum&gt;&lt;DisplayText&gt;(Stone, 1987; Chen et al., 2011)&lt;/DisplayText&gt;&lt;record&gt;&lt;rec-number&gt;825&lt;/rec-number&gt;&lt;foreign-keys&gt;&lt;key app="EN" db-id="5expvdpf5rxxzxexs5c5s2wgtxe5s5pavaaw" timestamp="1623377015" guid="d1dce823-b3f3-4766-ae51-3c4125f81a3b"&gt;825&lt;/key&gt;&lt;/foreign-keys&gt;&lt;ref-type name="Journal Article"&gt;17&lt;/ref-type&gt;&lt;contributors&gt;&lt;authors&gt;&lt;author&gt;Chen, Gao&lt;/author&gt;&lt;author&gt;Zhao, Ling&lt;/author&gt;&lt;author&gt;Dong, Yuan-hua&lt;/author&gt;&lt;/authors&gt;&lt;/contributors&gt;&lt;titles&gt;&lt;title&gt;Oxidative degradation kinetics and products of chlortetracycline by manganese dioxide&lt;/title&gt;&lt;secondary-title&gt;J. Hazard. Mater.&lt;/secondary-title&gt;&lt;/titles&gt;&lt;periodical&gt;&lt;full-title&gt;Journal of Hazardous Materials&lt;/full-title&gt;&lt;abbr-1&gt;J. Hazard. Mater.&lt;/abbr-1&gt;&lt;abbr-2&gt;J Hazard Mater&lt;/abbr-2&gt;&lt;/periodical&gt;&lt;pages&gt;128-138&lt;/pages&gt;&lt;volume&gt;193&lt;/volume&gt;&lt;dates&gt;&lt;year&gt;2011&lt;/year&gt;&lt;/dates&gt;&lt;isbn&gt;0304-3894&lt;/isbn&gt;&lt;urls&gt;&lt;/urls&gt;&lt;/record&gt;&lt;/Cite&gt;&lt;Cite&gt;&lt;Author&gt;Stone&lt;/Author&gt;&lt;Year&gt;1987&lt;/Year&gt;&lt;RecNum&gt;348&lt;/RecNum&gt;&lt;record&gt;&lt;rec-number&gt;348&lt;/rec-number&gt;&lt;foreign-keys&gt;&lt;key app="EN" db-id="5expvdpf5rxxzxexs5c5s2wgtxe5s5pavaaw" timestamp="1590893471" guid="73ded611-c485-4872-b1d7-d1d677d6068f"&gt;348&lt;/key&gt;&lt;/foreign-keys&gt;&lt;ref-type name="Journal Article"&gt;17&lt;/ref-type&gt;&lt;contributors&gt;&lt;authors&gt;&lt;author&gt;Stone, Alan T&lt;/author&gt;&lt;/authors&gt;&lt;/contributors&gt;&lt;titles&gt;&lt;title&gt;Reductive dissolution of manganese (III/IV) oxides by substituted phenols&lt;/title&gt;&lt;secondary-title&gt;Environmental Science &amp;amp; Technology&lt;/secondary-title&gt;&lt;/titles&gt;&lt;periodical&gt;&lt;full-title&gt;Environmental Science &amp;amp; Technology&lt;/full-title&gt;&lt;abbr-1&gt;Environ. Sci. Technol.&lt;/abbr-1&gt;&lt;abbr-2&gt;Environ Sci Technol&lt;/abbr-2&gt;&lt;/periodical&gt;&lt;pages&gt;979-988&lt;/pages&gt;&lt;volume&gt;21&lt;/volume&gt;&lt;number&gt;10&lt;/number&gt;&lt;dates&gt;&lt;year&gt;1987&lt;/year&gt;&lt;/dates&gt;&lt;isbn&gt;0013-936X&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(Stone, 1987; Chen et al., 2011)</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including BPA</w:t>
      </w:r>
      <w:r>
        <w:rPr>
          <w:rFonts w:ascii="Times New Roman" w:hAnsi="Times New Roman" w:cs="Times New Roman"/>
        </w:rPr>
        <w:t xml:space="preserve"> </w:t>
      </w:r>
      <w:r w:rsidRPr="00C476F8">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476F8">
        <w:rPr>
          <w:rFonts w:ascii="Times New Roman" w:hAnsi="Times New Roman" w:cs="Times New Roman"/>
        </w:rPr>
      </w:r>
      <w:r w:rsidRPr="00C476F8">
        <w:rPr>
          <w:rFonts w:ascii="Times New Roman" w:hAnsi="Times New Roman" w:cs="Times New Roman"/>
        </w:rPr>
        <w:fldChar w:fldCharType="separate"/>
      </w:r>
      <w:r>
        <w:rPr>
          <w:rFonts w:ascii="Times New Roman" w:hAnsi="Times New Roman" w:cs="Times New Roman"/>
          <w:noProof/>
        </w:rPr>
        <w:t>(Lin et al., 2009; Im et al., 2015)</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Mn(III) can be formed via the oxidation of Mn(II)</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&lt;EndNote&gt;&lt;Cite&gt;&lt;Author&gt;Webb&lt;/Author&gt;&lt;Year&gt;2005&lt;/Year&gt;&lt;RecNum&gt;33&lt;/RecNum&gt;&lt;DisplayText&gt;(Webb et al., 2005)&lt;/DisplayText&gt;&lt;record&gt;&lt;rec-number&gt;33&lt;/rec-number&gt;&lt;foreign-keys&gt;&lt;key app="EN" db-id="5expvdpf5rxxzxexs5c5s2wgtxe5s5pavaaw" timestamp="1586051438" guid="0e6a5223-c3db-4ca5-8716-12bb78e96c91"&gt;33&lt;/key&gt;&lt;/foreign-keys&gt;&lt;ref-type name="Journal Article"&gt;17&lt;/ref-type&gt;&lt;contributors&gt;&lt;authors&gt;&lt;author&gt;Webb, Samuel M&lt;/author&gt;&lt;author&gt;Dick, Gregory J&lt;/author&gt;&lt;author&gt;Bargar, John R&lt;/author&gt;&lt;author&gt;Tebo, Bradley M&lt;/author&gt;&lt;/authors&gt;&lt;/contributors&gt;&lt;titles&gt;&lt;title&gt;Evidence for the presence of Mn (III) intermediates in the bacterial oxidation of Mn (II)&lt;/title&gt;&lt;secondary-title&gt;Proc.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5558-5563&lt;/pages&gt;&lt;volume&gt;102&lt;/volume&gt;&lt;number&gt;15&lt;/number&gt;&lt;dates&gt;&lt;year&gt;2005&lt;/year&gt;&lt;/dates&gt;&lt;isbn&gt;0027-8424&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(Webb et al., 2005)</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the one-electron reduction of Mn(IV)</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&lt;EndNote&gt;&lt;Cite&gt;&lt;Author&gt;Lin&lt;/Author&gt;&lt;Year&gt;2012&lt;/Year&gt;&lt;RecNum&gt;29&lt;/RecNum&gt;&lt;DisplayText&gt;(Lin et al., 2012)&lt;/DisplayText&gt;&lt;record&gt;&lt;rec-number&gt;29&lt;/rec-number&gt;&lt;foreign-keys&gt;&lt;key app="EN" db-id="5expvdpf5rxxzxexs5c5s2wgtxe5s5pavaaw" timestamp="1586049752"&gt;29&lt;/key&gt;&lt;/foreign-keys&gt;&lt;ref-type name="Journal Article"&gt;17&lt;/ref-type&gt;&lt;contributors&gt;&lt;authors&gt;&lt;author&gt;Lin, Hui&lt;/author&gt;&lt;author&gt;Szeinbaum, Nadia H&lt;/author&gt;&lt;author&gt;DiChristina, Thomas J&lt;/author&gt;&lt;author&gt;Taillefert, Martial&lt;/author&gt;&lt;/authors&gt;&lt;/contributors&gt;&lt;titles&gt;&lt;title&gt;Microbial Mn (IV) reduction requires an initial one-electron reductive solubilization step&lt;/title&gt;&lt;secondary-title&gt;Geochim. Cosmochim. Acta.&lt;/secondary-title&gt;&lt;/titles&gt;&lt;pages&gt;179-192&lt;/pages&gt;&lt;volume&gt;99&lt;/volume&gt;&lt;dates&gt;&lt;year&gt;2012&lt;/year&gt;&lt;/dates&gt;&lt;isbn&gt;0016-7037&lt;/isbn&gt;&lt;urls&gt;&lt;/urls&gt;&lt;/record&gt;&lt;/Cite&gt;&lt;/EndNote&gt;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(Lin et al., 2012)</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and a </w:t>
      </w:r>
      <w:proofErr w:type="spellStart"/>
      <w:r w:rsidRPr="00C476F8">
        <w:rPr>
          <w:rFonts w:ascii="Times New Roman" w:hAnsi="Times New Roman" w:cs="Times New Roman"/>
        </w:rPr>
        <w:t>conproportionation</w:t>
      </w:r>
      <w:proofErr w:type="spellEnd"/>
      <w:r w:rsidRPr="00C476F8">
        <w:rPr>
          <w:rFonts w:ascii="Times New Roman" w:hAnsi="Times New Roman" w:cs="Times New Roman"/>
        </w:rPr>
        <w:t xml:space="preserve"> </w:t>
      </w:r>
      <w:r w:rsidRPr="00C476F8">
        <w:rPr>
          <w:rFonts w:ascii="Times New Roman" w:hAnsi="Times New Roman" w:cs="Times New Roman"/>
        </w:rPr>
        <w:lastRenderedPageBreak/>
        <w:t>reaction between Mn(II) and Mn(IV)</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&lt;EndNote&gt;&lt;Cite&gt;&lt;Author&gt;Liu&lt;/Author&gt;&lt;Year&gt;2019&lt;/Year&gt;&lt;RecNum&gt;252&lt;/RecNum&gt;&lt;DisplayText&gt;(Liu et al., 2019)&lt;/DisplayText&gt;&lt;record&gt;&lt;rec-number&gt;252&lt;/rec-number&gt;&lt;foreign-keys&gt;&lt;key app="EN" db-id="5expvdpf5rxxzxexs5c5s2wgtxe5s5pavaaw" timestamp="1586397494" guid="143c15e7-e8f3-4f0b-b388-07ef00c37f4d"&gt;252&lt;/key&gt;&lt;/foreign-keys&gt;&lt;ref-type name="Journal Article"&gt;17&lt;/ref-type&gt;&lt;contributors&gt;&lt;authors&gt;&lt;author&gt;Liu, Weifan&lt;/author&gt;&lt;author&gt;Sun, Bo&lt;/author&gt;&lt;author&gt;Qiao, Junlian&lt;/author&gt;&lt;author&gt;Guan, Xiaohong&lt;/author&gt;&lt;/authors&gt;&lt;/contributors&gt;&lt;titles&gt;&lt;title&gt;Influence of pyrophosphate on the generation of soluble Mn (III) from reactions involving Mn oxides and Mn (VII)&lt;/title&gt;&lt;secondary-title&gt;Environmental Science &amp;amp; Technology&lt;/secondary-title&gt;&lt;/titles&gt;&lt;periodical&gt;&lt;full-title&gt;Environmental Science &amp;amp; Technology&lt;/full-title&gt;&lt;abbr-1&gt;Environ. Sci. Technol.&lt;/abbr-1&gt;&lt;abbr-2&gt;Environ Sci Technol&lt;/abbr-2&gt;&lt;/periodical&gt;&lt;pages&gt;10227-10235&lt;/pages&gt;&lt;volume&gt;53&lt;/volume&gt;&lt;number&gt;17&lt;/number&gt;&lt;dates&gt;&lt;year&gt;2019&lt;/year&gt;&lt;/dates&gt;&lt;isbn&gt;0013-936X&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(Liu et al., 2019)</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w:t>
      </w:r>
      <w:r>
        <w:rPr>
          <w:rFonts w:ascii="Times New Roman" w:hAnsi="Times New Roman" w:cs="Times New Roman"/>
        </w:rPr>
        <w:t>Mn(III) is found in the minerals bixbyite (Mn</w:t>
      </w:r>
      <w:r w:rsidRPr="002526C1">
        <w:rPr>
          <w:rFonts w:ascii="Times New Roman" w:hAnsi="Times New Roman" w:cs="Times New Roman"/>
          <w:vertAlign w:val="subscript"/>
        </w:rPr>
        <w:t>2</w:t>
      </w:r>
      <w:r>
        <w:rPr>
          <w:rFonts w:ascii="Times New Roman" w:hAnsi="Times New Roman" w:cs="Times New Roman"/>
        </w:rPr>
        <w:t>O</w:t>
      </w:r>
      <w:r w:rsidRPr="002526C1">
        <w:rPr>
          <w:rFonts w:ascii="Times New Roman" w:hAnsi="Times New Roman" w:cs="Times New Roman"/>
          <w:vertAlign w:val="subscript"/>
        </w:rPr>
        <w:t>3</w:t>
      </w:r>
      <w:r>
        <w:rPr>
          <w:rFonts w:ascii="Times New Roman" w:hAnsi="Times New Roman" w:cs="Times New Roman"/>
        </w:rPr>
        <w:t xml:space="preserve">), </w:t>
      </w:r>
      <w:proofErr w:type="spellStart"/>
      <w:r w:rsidRPr="007D5E1A">
        <w:rPr>
          <w:rFonts w:ascii="Times New Roman" w:hAnsi="Times New Roman" w:cs="Times New Roman"/>
        </w:rPr>
        <w:t>feitknechtite</w:t>
      </w:r>
      <w:proofErr w:type="spellEnd"/>
      <w:r w:rsidRPr="007D5E1A">
        <w:rPr>
          <w:rFonts w:ascii="Times New Roman" w:hAnsi="Times New Roman" w:cs="Times New Roman"/>
        </w:rPr>
        <w:t>, groutite, and manganite (</w:t>
      </w:r>
      <w:proofErr w:type="spellStart"/>
      <w:r w:rsidRPr="007D5E1A">
        <w:rPr>
          <w:rFonts w:ascii="Times New Roman" w:hAnsi="Times New Roman" w:cs="Times New Roman"/>
        </w:rPr>
        <w:t>MnO</w:t>
      </w:r>
      <w:proofErr w:type="spellEnd"/>
      <w:r w:rsidRPr="007D5E1A">
        <w:rPr>
          <w:rFonts w:ascii="Times New Roman" w:hAnsi="Times New Roman" w:cs="Times New Roman"/>
        </w:rPr>
        <w:t xml:space="preserve">[OH]), the mixed-charge phase </w:t>
      </w:r>
      <w:proofErr w:type="spellStart"/>
      <w:r w:rsidRPr="007D5E1A">
        <w:rPr>
          <w:rFonts w:ascii="Times New Roman" w:hAnsi="Times New Roman" w:cs="Times New Roman"/>
        </w:rPr>
        <w:t>hausmannite</w:t>
      </w:r>
      <w:proofErr w:type="spellEnd"/>
      <w:r w:rsidRPr="007D5E1A">
        <w:rPr>
          <w:rFonts w:ascii="Times New Roman" w:hAnsi="Times New Roman" w:cs="Times New Roman"/>
        </w:rPr>
        <w:t xml:space="preserve"> (Mn</w:t>
      </w:r>
      <w:r w:rsidRPr="007D5E1A">
        <w:rPr>
          <w:rFonts w:ascii="Times New Roman" w:hAnsi="Times New Roman" w:cs="Times New Roman"/>
          <w:vertAlign w:val="subscript"/>
        </w:rPr>
        <w:t>3</w:t>
      </w:r>
      <w:r w:rsidRPr="007D5E1A">
        <w:rPr>
          <w:rFonts w:ascii="Times New Roman" w:hAnsi="Times New Roman" w:cs="Times New Roman"/>
        </w:rPr>
        <w:t>O</w:t>
      </w:r>
      <w:r w:rsidRPr="007D5E1A">
        <w:rPr>
          <w:rFonts w:ascii="Times New Roman" w:hAnsi="Times New Roman" w:cs="Times New Roman"/>
          <w:vertAlign w:val="subscript"/>
        </w:rPr>
        <w:t>4</w:t>
      </w:r>
      <w:r w:rsidRPr="007D5E1A">
        <w:rPr>
          <w:rFonts w:ascii="Times New Roman" w:hAnsi="Times New Roman" w:cs="Times New Roman"/>
        </w:rPr>
        <w:t>), and in minerals with more complex chemistries.</w:t>
      </w:r>
      <w:r>
        <w:rPr>
          <w:rFonts w:ascii="Times New Roman" w:hAnsi="Times New Roman" w:cs="Times New Roman"/>
        </w:rPr>
        <w:t xml:space="preserve"> </w:t>
      </w:r>
      <w:r w:rsidRPr="00AA4425">
        <w:rPr>
          <w:rFonts w:ascii="Times New Roman" w:hAnsi="Times New Roman" w:cs="Times New Roman"/>
        </w:rPr>
        <w:t xml:space="preserve">Free </w:t>
      </w:r>
      <w:r>
        <w:rPr>
          <w:rFonts w:ascii="Times New Roman" w:hAnsi="Times New Roman" w:cs="Times New Roman"/>
        </w:rPr>
        <w:t>aqueous</w:t>
      </w:r>
      <w:r w:rsidRPr="00C476F8">
        <w:rPr>
          <w:rFonts w:ascii="Times New Roman" w:hAnsi="Times New Roman" w:cs="Times New Roman"/>
        </w:rPr>
        <w:t xml:space="preserve"> Mn(III) is prone to disproportionation to yield dissolved Mn(II) and solid Mn(IV) and is assumed to be short-lived</w:t>
      </w:r>
      <w:r>
        <w:rPr>
          <w:rFonts w:ascii="Times New Roman" w:hAnsi="Times New Roman" w:cs="Times New Roman"/>
        </w:rPr>
        <w:t xml:space="preserve"> in solution</w:t>
      </w:r>
      <w:r w:rsidRPr="00C476F8">
        <w:rPr>
          <w:rFonts w:ascii="Times New Roman" w:hAnsi="Times New Roman" w:cs="Times New Roman"/>
        </w:rPr>
        <w:t>, which has led to a general underappreciation of Mn(III) in the traditional paradigm of Mn redox cycling</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&lt;EndNote&gt;&lt;Cite&gt;&lt;Author&gt;Johnson&lt;/Author&gt;&lt;Year&gt;2006&lt;/Year&gt;&lt;RecNum&gt;47&lt;/RecNum&gt;&lt;DisplayText&gt;(Johnson, 2006)&lt;/DisplayText&gt;&lt;record&gt;&lt;rec-number&gt;47&lt;/rec-number&gt;&lt;foreign-keys&gt;&lt;key app="EN" db-id="5expvdpf5rxxzxexs5c5s2wgtxe5s5pavaaw" timestamp="1586113031" guid="46116d71-d958-4bac-86ce-21ea4e8e4b3c"&gt;47&lt;/key&gt;&lt;/foreign-keys&gt;&lt;ref-type name="Journal Article"&gt;17&lt;/ref-type&gt;&lt;contributors&gt;&lt;authors&gt;&lt;author&gt;Johnson, Kenneth S&lt;/author&gt;&lt;/authors&gt;&lt;/contributors&gt;&lt;titles&gt;&lt;title&gt;Manganese redox chemistry revisited&lt;/title&gt;&lt;secondary-title&gt;Science&lt;/secondary-title&gt;&lt;/titles&gt;&lt;periodical&gt;&lt;full-title&gt;Science&lt;/full-title&gt;&lt;abbr-1&gt;Science&lt;/abbr-1&gt;&lt;abbr-2&gt;Science&lt;/abbr-2&gt;&lt;/periodical&gt;&lt;pages&gt;1896-1897&lt;/pages&gt;&lt;volume&gt;313&lt;/volume&gt;&lt;number&gt;5795&lt;/number&gt;&lt;dates&gt;&lt;year&gt;2006&lt;/year&gt;&lt;/dates&gt;&lt;isbn&gt;0036-8075&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(Johnson, 2006)</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w:t>
      </w:r>
      <w:r w:rsidRPr="00C476F8">
        <w:rPr>
          <w:rFonts w:ascii="Times New Roman" w:hAnsi="Times New Roman" w:cs="Times New Roman"/>
          <w:shd w:val="clear" w:color="auto" w:fill="FFFFFF"/>
        </w:rPr>
        <w:t xml:space="preserve">Several studies have now demonstrated that soluble Mn(III) commonly occurs near </w:t>
      </w:r>
      <w:proofErr w:type="spellStart"/>
      <w:r w:rsidRPr="00C476F8">
        <w:rPr>
          <w:rFonts w:ascii="Times New Roman" w:hAnsi="Times New Roman" w:cs="Times New Roman"/>
          <w:shd w:val="clear" w:color="auto" w:fill="FFFFFF"/>
        </w:rPr>
        <w:t>oxic</w:t>
      </w:r>
      <w:proofErr w:type="spellEnd"/>
      <w:r w:rsidRPr="00C476F8">
        <w:rPr>
          <w:rFonts w:ascii="Times New Roman" w:hAnsi="Times New Roman" w:cs="Times New Roman"/>
          <w:shd w:val="clear" w:color="auto" w:fill="FFFFFF"/>
        </w:rPr>
        <w:t>-anoxic</w:t>
      </w:r>
      <w:r w:rsidRPr="00C476F8">
        <w:rPr>
          <w:rFonts w:ascii="Times New Roman" w:hAnsi="Times New Roman" w:cs="Times New Roman"/>
        </w:rPr>
        <w:t xml:space="preserve"> interfaces</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&lt;EndNote&gt;&lt;Cite&gt;&lt;Author&gt;Madison&lt;/Author&gt;&lt;Year&gt;2013&lt;/Year&gt;&lt;RecNum&gt;124&lt;/RecNum&gt;&lt;DisplayText&gt;(Trouwborst et al., 2006; Madison et al., 2013)&lt;/DisplayText&gt;&lt;record&gt;&lt;rec-number&gt;124&lt;/rec-number&gt;&lt;foreign-keys&gt;&lt;key app="EN" db-id="5expvdpf5rxxzxexs5c5s2wgtxe5s5pavaaw" timestamp="1586397046" guid="bd79fbf4-2af6-4a81-b893-ce18e7db820e"&gt;124&lt;/key&gt;&lt;/foreign-keys&gt;&lt;ref-type name="Journal Article"&gt;17&lt;/ref-type&gt;&lt;contributors&gt;&lt;authors&gt;&lt;author&gt;Madison, Andrew S&lt;/author&gt;&lt;author&gt;Tebo, Bradley M&lt;/author&gt;&lt;author&gt;Mucci, Alfonso&lt;/author&gt;&lt;author&gt;Sundby, Bjørn&lt;/author&gt;&lt;author&gt;Luther, George W&lt;/author&gt;&lt;/authors&gt;&lt;/contributors&gt;&lt;titles&gt;&lt;title&gt;Abundant porewater Mn (III) is a major component of the sedimentary redox system&lt;/title&gt;&lt;secondary-title&gt;Science&lt;/secondary-title&gt;&lt;/titles&gt;&lt;periodical&gt;&lt;full-title&gt;Science&lt;/full-title&gt;&lt;abbr-1&gt;Science&lt;/abbr-1&gt;&lt;abbr-2&gt;Science&lt;/abbr-2&gt;&lt;/periodical&gt;&lt;pages&gt;875-878&lt;/pages&gt;&lt;volume&gt;341&lt;/volume&gt;&lt;number&gt;6148&lt;/number&gt;&lt;dates&gt;&lt;year&gt;2013&lt;/year&gt;&lt;/dates&gt;&lt;isbn&gt;0036-8075&lt;/isbn&gt;&lt;urls&gt;&lt;/urls&gt;&lt;/record&gt;&lt;/Cite&gt;&lt;Cite&gt;&lt;Author&gt;Trouwborst&lt;/Author&gt;&lt;Year&gt;2006&lt;/Year&gt;&lt;RecNum&gt;45&lt;/RecNum&gt;&lt;record&gt;&lt;rec-number&gt;45&lt;/rec-number&gt;&lt;foreign-keys&gt;&lt;key app="EN" db-id="5expvdpf5rxxzxexs5c5s2wgtxe5s5pavaaw" timestamp="1586053200" guid="4fa6165b-beaa-45b6-8b7c-86da47d9d827"&gt;45&lt;/key&gt;&lt;/foreign-keys&gt;&lt;ref-type name="Journal Article"&gt;17&lt;/ref-type&gt;&lt;contributors&gt;&lt;authors&gt;&lt;author&gt;Trouwborst, Robert E&lt;/author&gt;&lt;author&gt;Clement, Brian G&lt;/author&gt;&lt;author&gt;Tebo, Bradley M&lt;/author&gt;&lt;author&gt;Glazer, Brian T&lt;/author&gt;&lt;author&gt;Luther, George W&lt;/author&gt;&lt;/authors&gt;&lt;/contributors&gt;&lt;titles&gt;&lt;title&gt;Soluble Mn (III) in suboxic zones&lt;/title&gt;&lt;secondary-title&gt;Science&lt;/secondary-title&gt;&lt;/titles&gt;&lt;periodical&gt;&lt;full-title&gt;Science&lt;/full-title&gt;&lt;abbr-1&gt;Science&lt;/abbr-1&gt;&lt;abbr-2&gt;Science&lt;/abbr-2&gt;&lt;/periodical&gt;&lt;pages&gt;1955-1957&lt;/pages&gt;&lt;volume&gt;313&lt;/volume&gt;&lt;number&gt;5795&lt;/number&gt;&lt;dates&gt;&lt;year&gt;2006&lt;/year&gt;&lt;/dates&gt;&lt;isbn&gt;0036-8075&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(Trouwborst et al., 2006; Madison et al., 2013)</w:t>
      </w:r>
      <w:r w:rsidRPr="00C476F8">
        <w:rPr>
          <w:rFonts w:ascii="Times New Roman" w:hAnsi="Times New Roman" w:cs="Times New Roman"/>
        </w:rPr>
        <w:fldChar w:fldCharType="end"/>
      </w:r>
      <w:r w:rsidRPr="00C476F8">
        <w:rPr>
          <w:rFonts w:ascii="Times New Roman" w:hAnsi="Times New Roman" w:cs="Times New Roman"/>
        </w:rPr>
        <w:t xml:space="preserve"> and is an important environmental oxidant (</w:t>
      </w:r>
      <w:r w:rsidRPr="00C476F8">
        <w:rPr>
          <w:rFonts w:ascii="Times New Roman" w:hAnsi="Times New Roman" w:cs="Times New Roman"/>
          <w:i/>
          <w:iCs/>
        </w:rPr>
        <w:t>E</w:t>
      </w:r>
      <w:r w:rsidRPr="00C476F8">
        <w:rPr>
          <w:rFonts w:ascii="Times New Roman" w:hAnsi="Times New Roman" w:cs="Times New Roman"/>
          <w:vertAlign w:val="subscript"/>
        </w:rPr>
        <w:t>H</w:t>
      </w:r>
      <w:r w:rsidRPr="00C476F8">
        <w:rPr>
          <w:rFonts w:ascii="Times New Roman" w:hAnsi="Times New Roman" w:cs="Times New Roman"/>
        </w:rPr>
        <w:t>º</w:t>
      </w:r>
      <w:r w:rsidRPr="00C476F8">
        <w:rPr>
          <w:rFonts w:ascii="Times New Roman" w:hAnsi="Times New Roman" w:cs="Times New Roman"/>
          <w:vertAlign w:val="subscript"/>
        </w:rPr>
        <w:t>(Mn(III)/Mn(II))</w:t>
      </w:r>
      <w:r w:rsidRPr="00C476F8">
        <w:rPr>
          <w:rFonts w:ascii="Times New Roman" w:hAnsi="Times New Roman" w:cs="Times New Roman"/>
        </w:rPr>
        <w:t xml:space="preserve"> = 1.5</w:t>
      </w:r>
      <w:r>
        <w:rPr>
          <w:rFonts w:ascii="Times New Roman" w:hAnsi="Times New Roman" w:cs="Times New Roman"/>
        </w:rPr>
        <w:t>1</w:t>
      </w:r>
      <w:r w:rsidRPr="00C476F8">
        <w:rPr>
          <w:rFonts w:ascii="Times New Roman" w:hAnsi="Times New Roman" w:cs="Times New Roman"/>
        </w:rPr>
        <w:t xml:space="preserve"> V)</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&lt;EndNote&gt;&lt;Cite&gt;&lt;Author&gt;Kostka&lt;/Author&gt;&lt;Year&gt;1995&lt;/Year&gt;&lt;RecNum&gt;54&lt;/RecNum&gt;&lt;DisplayText&gt;(Kostka et al., 1995)&lt;/DisplayText&gt;&lt;record&gt;&lt;rec-number&gt;54&lt;/rec-number&gt;&lt;foreign-keys&gt;&lt;key app="EN" db-id="5expvdpf5rxxzxexs5c5s2wgtxe5s5pavaaw" timestamp="1586113738" guid="45560df9-34f3-4a74-b1a6-687b7d3aac99"&gt;54&lt;/key&gt;&lt;/foreign-keys&gt;&lt;ref-type name="Journal Article"&gt;17&lt;/ref-type&gt;&lt;contributors&gt;&lt;authors&gt;&lt;author&gt;Kostka, Joel E&lt;/author&gt;&lt;author&gt;Luther III, George W&lt;/author&gt;&lt;author&gt;Nealson, Kenneth H&lt;/author&gt;&lt;/authors&gt;&lt;/contributors&gt;&lt;titles&gt;&lt;title&gt;Chemical and biological reduction of Mn (III)-pyrophosphate complexes: potential importance of dissolved Mn (III) as an environmental oxidant&lt;/title&gt;&lt;secondary-title&gt;Geochim. Cosmochim. Acta.&lt;/secondary-title&gt;&lt;/titles&gt;&lt;pages&gt;885-894&lt;/pages&gt;&lt;volume&gt;59&lt;/volume&gt;&lt;number&gt;5&lt;/number&gt;&lt;dates&gt;&lt;year&gt;1995&lt;/year&gt;&lt;/dates&gt;&lt;isbn&gt;0016-7037&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(Kostka et al., 1995)</w:t>
      </w:r>
      <w:r w:rsidRPr="00C476F8">
        <w:rPr>
          <w:rFonts w:ascii="Times New Roman" w:hAnsi="Times New Roman" w:cs="Times New Roman"/>
        </w:rPr>
        <w:fldChar w:fldCharType="end"/>
      </w:r>
      <w:r>
        <w:rPr>
          <w:rFonts w:ascii="Times New Roman" w:hAnsi="Times New Roman" w:cs="Times New Roman"/>
        </w:rPr>
        <w:t>. B</w:t>
      </w:r>
      <w:r w:rsidRPr="00C476F8">
        <w:rPr>
          <w:rFonts w:ascii="Times New Roman" w:hAnsi="Times New Roman" w:cs="Times New Roman"/>
        </w:rPr>
        <w:t>oth Mn(III) and Mn(IV) are environmentally relevant oxidants</w:t>
      </w:r>
      <w:r>
        <w:rPr>
          <w:rFonts w:ascii="Times New Roman" w:hAnsi="Times New Roman" w:cs="Times New Roman"/>
        </w:rPr>
        <w:t xml:space="preserve"> </w:t>
      </w:r>
      <w:r w:rsidRPr="00C476F8">
        <w:rPr>
          <w:rFonts w:ascii="Times New Roman" w:hAnsi="Times New Roman" w:cs="Times New Roman"/>
        </w:rPr>
        <w:fldChar w:fldCharType="begin">
          <w:fldData xml:space="preserve">PEVuZE5vdGU+PENpdGU+PEF1dGhvcj5IdTwvQXV0aG9yPjxZZWFyPjIwMTc8L1llYXI+PFJlY051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YWdlcz42MjE0LTYyMjE8L3BhZ2VzPjx2b2x1bWU+NDk8L3ZvbHVtZT48bnVtYmVyPjEwPC9udW1i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PEVuZE5vdGU+PENpdGU+PEF1dGhvcj5IdTwvQXV0aG9yPjxZZWFyPjIwMTc8L1llYXI+PFJlY051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YWdlcz42MjE0LTYyMjE8L3BhZ2VzPjx2b2x1bWU+NDk8L3ZvbHVtZT48bnVtYmVyPjEwPC9udW1i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476F8">
        <w:rPr>
          <w:rFonts w:ascii="Times New Roman" w:hAnsi="Times New Roman" w:cs="Times New Roman"/>
        </w:rPr>
      </w:r>
      <w:r w:rsidRPr="00C476F8">
        <w:rPr>
          <w:rFonts w:ascii="Times New Roman" w:hAnsi="Times New Roman" w:cs="Times New Roman"/>
        </w:rPr>
        <w:fldChar w:fldCharType="separate"/>
      </w:r>
      <w:r>
        <w:rPr>
          <w:rFonts w:ascii="Times New Roman" w:hAnsi="Times New Roman" w:cs="Times New Roman"/>
          <w:noProof/>
        </w:rPr>
        <w:t>(Kostka et al., 1995; Im et al., 2015; Hu et al., 2017)</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but only Mn(IV) has been demonstrated to degrade BPA.</w:t>
      </w:r>
    </w:p>
    <w:p w14:paraId="2DE7AD04" w14:textId="77777777" w:rsidR="007E6FD2" w:rsidRDefault="007E6FD2" w:rsidP="007E6FD2">
      <w:pPr>
        <w:spacing w:line="480" w:lineRule="auto"/>
        <w:ind w:firstLine="360"/>
        <w:rPr>
          <w:rFonts w:ascii="Times New Roman" w:eastAsia="SimSun" w:hAnsi="Times New Roman" w:cs="Times New Roman"/>
        </w:rPr>
      </w:pPr>
      <w:r w:rsidRPr="00C476F8">
        <w:rPr>
          <w:rFonts w:ascii="Times New Roman" w:hAnsi="Times New Roman" w:cs="Times New Roman"/>
        </w:rPr>
        <w:t>With a</w:t>
      </w:r>
      <w:r>
        <w:rPr>
          <w:rFonts w:ascii="Times New Roman" w:hAnsi="Times New Roman" w:cs="Times New Roman"/>
        </w:rPr>
        <w:t>n</w:t>
      </w:r>
      <w:r w:rsidRPr="00C476F8">
        <w:rPr>
          <w:rFonts w:ascii="Times New Roman" w:hAnsi="Times New Roman" w:cs="Times New Roman"/>
        </w:rPr>
        <w:t xml:space="preserve"> n-octanol-water partition coeffici</w:t>
      </w:r>
      <w:r w:rsidRPr="006767BE">
        <w:rPr>
          <w:rFonts w:ascii="Times New Roman" w:hAnsi="Times New Roman" w:cs="Times New Roman"/>
        </w:rPr>
        <w:t>ent log</w:t>
      </w:r>
      <w:r w:rsidRPr="00C476F8">
        <w:rPr>
          <w:rFonts w:ascii="Times New Roman" w:hAnsi="Times New Roman" w:cs="Times New Roman"/>
        </w:rPr>
        <w:t xml:space="preserve"> </w:t>
      </w:r>
      <w:r w:rsidRPr="00C476F8">
        <w:rPr>
          <w:rFonts w:ascii="Times New Roman" w:hAnsi="Times New Roman" w:cs="Times New Roman"/>
          <w:i/>
          <w:iCs/>
        </w:rPr>
        <w:t>K</w:t>
      </w:r>
      <w:r w:rsidRPr="00C476F8">
        <w:rPr>
          <w:rFonts w:ascii="Times New Roman" w:hAnsi="Times New Roman" w:cs="Times New Roman"/>
          <w:vertAlign w:val="subscript"/>
        </w:rPr>
        <w:t>OW</w:t>
      </w:r>
      <w:r w:rsidRPr="00C476F8">
        <w:rPr>
          <w:rFonts w:ascii="Times New Roman" w:hAnsi="Times New Roman" w:cs="Times New Roman"/>
        </w:rPr>
        <w:t xml:space="preserve"> of 3.42</w:t>
      </w:r>
      <w:r>
        <w:rPr>
          <w:rFonts w:ascii="Times New Roman" w:hAnsi="Times New Roman" w:cs="Times New Roman"/>
        </w:rPr>
        <w:t xml:space="preserve"> </w:t>
      </w:r>
      <w:r w:rsidRPr="00C476F8">
        <w:rPr>
          <w:rFonts w:ascii="Times New Roman" w:hAnsi="Times New Roman" w:cs="Times New Roman"/>
        </w:rPr>
        <w:fldChar w:fldCharType="begin"/>
      </w:r>
      <w:r>
        <w:rPr>
          <w:rFonts w:ascii="Times New Roman" w:hAnsi="Times New Roman" w:cs="Times New Roman"/>
        </w:rPr>
        <w:instrText xml:space="preserve"> ADDIN EN.CITE &lt;EndNote&gt;&lt;Cite&gt;&lt;Author&gt;Borrirukwisitsak&lt;/Author&gt;&lt;Year&gt;2012&lt;/Year&gt;&lt;RecNum&gt;196&lt;/RecNum&gt;&lt;DisplayText&gt;(Borrirukwisitsak et al., 2012)&lt;/DisplayText&gt;&lt;record&gt;&lt;rec-number&gt;196&lt;/rec-number&gt;&lt;foreign-keys&gt;&lt;key app="EN" db-id="5expvdpf5rxxzxexs5c5s2wgtxe5s5pavaaw" timestamp="1586397289" guid="1900203e-558e-4776-bf62-be3cc2db4628"&gt;196&lt;/key&gt;&lt;/foreign-keys&gt;&lt;ref-type name="Journal Article"&gt;17&lt;/ref-type&gt;&lt;contributors&gt;&lt;authors&gt;&lt;author&gt;Borrirukwisitsak, Siriporn&lt;/author&gt;&lt;author&gt;Keenan, Helen E&lt;/author&gt;&lt;author&gt;Gauchotte-Lindsay, Caroline&lt;/author&gt;&lt;/authors&gt;&lt;/contributors&gt;&lt;titles&gt;&lt;title&gt;Effects of salinity, pH and temperature on the octanol-water partition coefficient of bisphenol A&lt;/title&gt;&lt;secondary-title&gt;Int. J. Environ. Sci. Technol.&lt;/secondary-title&gt;&lt;/titles&gt;&lt;pages&gt;460&lt;/pages&gt;&lt;volume&gt;3&lt;/volume&gt;&lt;number&gt;5&lt;/number&gt;&lt;dates&gt;&lt;year&gt;2012&lt;/year&gt;&lt;/dates&gt;&lt;isbn&gt;2010-0264&lt;/isbn&gt;&lt;urls&gt;&lt;/urls&gt;&lt;/record&gt;&lt;/Cite&gt;&lt;/EndNote&gt;</w:instrText>
      </w:r>
      <w:r w:rsidRPr="00C476F8">
        <w:rPr>
          <w:rFonts w:ascii="Times New Roman" w:hAnsi="Times New Roman" w:cs="Times New Roman"/>
        </w:rPr>
        <w:fldChar w:fldCharType="separate"/>
      </w:r>
      <w:r>
        <w:rPr>
          <w:rFonts w:ascii="Times New Roman" w:hAnsi="Times New Roman" w:cs="Times New Roman"/>
          <w:noProof/>
        </w:rPr>
        <w:t>(Borrirukwisitsak et al., 2012)</w:t>
      </w:r>
      <w:r w:rsidRPr="00C476F8">
        <w:rPr>
          <w:rFonts w:ascii="Times New Roman" w:hAnsi="Times New Roman" w:cs="Times New Roman"/>
        </w:rPr>
        <w:fldChar w:fldCharType="end"/>
      </w:r>
      <w:r>
        <w:rPr>
          <w:rFonts w:ascii="Times New Roman" w:hAnsi="Times New Roman" w:cs="Times New Roman"/>
        </w:rPr>
        <w:t>,</w:t>
      </w:r>
      <w:r w:rsidRPr="00C476F8">
        <w:rPr>
          <w:rFonts w:ascii="Times New Roman" w:hAnsi="Times New Roman" w:cs="Times New Roman"/>
        </w:rPr>
        <w:t xml:space="preserve"> BPA has a tendency for sorption to hydrophobic </w:t>
      </w:r>
      <w:r>
        <w:rPr>
          <w:rFonts w:ascii="Times New Roman" w:hAnsi="Times New Roman" w:cs="Times New Roman"/>
        </w:rPr>
        <w:t>matrices</w:t>
      </w:r>
      <w:r w:rsidRPr="00C476F8">
        <w:rPr>
          <w:rFonts w:ascii="Times New Roman" w:hAnsi="Times New Roman" w:cs="Times New Roman"/>
        </w:rPr>
        <w:t xml:space="preserve">, which </w:t>
      </w:r>
      <w:r w:rsidRPr="00C476F8">
        <w:rPr>
          <w:rFonts w:ascii="Times New Roman" w:hAnsi="Times New Roman" w:cs="Times New Roman"/>
          <w:bCs/>
        </w:rPr>
        <w:t>are major sinks for, and reservoirs of, BPA</w:t>
      </w:r>
      <w:r>
        <w:rPr>
          <w:rFonts w:ascii="Times New Roman" w:hAnsi="Times New Roman" w:cs="Times New Roman"/>
          <w:bCs/>
        </w:rPr>
        <w:t xml:space="preserve"> in the environment </w:t>
      </w:r>
      <w:r w:rsidRPr="00C476F8">
        <w:rPr>
          <w:rFonts w:ascii="Times New Roman" w:hAnsi="Times New Roman" w:cs="Times New Roman"/>
          <w:bCs/>
        </w:rPr>
        <w:fldChar w:fldCharType="begin"/>
      </w:r>
      <w:r>
        <w:rPr>
          <w:rFonts w:ascii="Times New Roman" w:hAnsi="Times New Roman" w:cs="Times New Roman"/>
          <w:bCs/>
        </w:rPr>
        <w:instrText xml:space="preserve"> ADDIN EN.CITE &lt;EndNote&gt;&lt;Cite&gt;&lt;Author&gt;Liao&lt;/Author&gt;&lt;Year&gt;2012&lt;/Year&gt;&lt;RecNum&gt;74&lt;/RecNum&gt;&lt;DisplayText&gt;(Liao et al., 2012b; Huang et al., 2014)&lt;/DisplayText&gt;&lt;record&gt;&lt;rec-number&gt;74&lt;/rec-number&gt;&lt;foreign-keys&gt;&lt;key app="EN" db-id="5expvdpf5rxxzxexs5c5s2wgtxe5s5pavaaw" timestamp="1586136490" guid="1d2e77f6-c083-4eb5-9ed0-50345611d3ca"&gt;74&lt;/key&gt;&lt;/foreign-keys&gt;&lt;ref-type name="Journal Article"&gt;17&lt;/ref-type&gt;&lt;contributors&gt;&lt;authors&gt;&lt;author&gt;Liao, Chunyang&lt;/author&gt;&lt;author&gt;Liu, Fang&lt;/author&gt;&lt;author&gt;Moon, Hyo-Bang&lt;/author&gt;&lt;author&gt;Yamashita, Nobuyoshi&lt;/author&gt;&lt;author&gt;Yun, Sehun&lt;/author&gt;&lt;author&gt;Kannan, Kurunthachalam&lt;/author&gt;&lt;/authors&gt;&lt;/contributors&gt;&lt;titles&gt;&lt;title&gt;Bisphenol analogues in sediments from industrialized areas in the United States, Japan, and Korea: spatial and temporal distributions&lt;/title&gt;&lt;secondary-title&gt;Environmental Science &amp;amp; Technology&lt;/secondary-title&gt;&lt;/titles&gt;&lt;periodical&gt;&lt;full-title&gt;Environmental Science &amp;amp; Technology&lt;/full-title&gt;&lt;abbr-1&gt;Environ. Sci. Technol.&lt;/abbr-1&gt;&lt;abbr-2&gt;Environ Sci Technol&lt;/abbr-2&gt;&lt;/periodical&gt;&lt;pages&gt;11558-11565&lt;/pages&gt;&lt;volume&gt;46&lt;/volume&gt;&lt;number&gt;21&lt;/number&gt;&lt;dates&gt;&lt;year&gt;2012&lt;/year&gt;&lt;/dates&gt;&lt;isbn&gt;0013-936X&lt;/isbn&gt;&lt;urls&gt;&lt;/urls&gt;&lt;/record&gt;&lt;/Cite&gt;&lt;Cite&gt;&lt;Author&gt;Huang&lt;/Author&gt;&lt;Year&gt;2014&lt;/Year&gt;&lt;RecNum&gt;144&lt;/RecNum&gt;&lt;record&gt;&lt;rec-number&gt;144&lt;/rec-number&gt;&lt;foreign-keys&gt;&lt;key app="EN" db-id="5expvdpf5rxxzxexs5c5s2wgtxe5s5pavaaw" timestamp="1586397108" guid="fd4e983a-c34c-42e5-9c00-288f4559fb36"&gt;144&lt;/key&gt;&lt;/foreign-keys&gt;&lt;ref-type name="Journal Article"&gt;17&lt;/ref-type&gt;&lt;contributors&gt;&lt;authors&gt;&lt;author&gt;Huang, Deyin&lt;/author&gt;&lt;author&gt;Zhao, Haiqing&lt;/author&gt;&lt;author&gt;Liu, Chuanping&lt;/author&gt;&lt;author&gt;Sun, Cuixiang&lt;/author&gt;&lt;/authors&gt;&lt;/contributors&gt;&lt;titles&gt;&lt;title&gt;Characteristics, sources, and transport of tetrabromobisphenol A and bisphenol A in soils from a typical e-waste recycling area in South China&lt;/title&gt;&lt;secondary-title&gt;Environ. Sci. Pollut. Res. &lt;/secondary-title&gt;&lt;/titles&gt;&lt;pages&gt;5818-5826&lt;/pages&gt;&lt;volume&gt;21&lt;/volume&gt;&lt;number&gt;9&lt;/number&gt;&lt;dates&gt;&lt;year&gt;2014&lt;/year&gt;&lt;/dates&gt;&lt;isbn&gt;0944-1344&lt;/isbn&gt;&lt;urls&gt;&lt;/urls&gt;&lt;/record&gt;&lt;/Cite&gt;&lt;/EndNote&gt;</w:instrText>
      </w:r>
      <w:r w:rsidRPr="00C476F8">
        <w:rPr>
          <w:rFonts w:ascii="Times New Roman" w:hAnsi="Times New Roman" w:cs="Times New Roman"/>
          <w:bCs/>
        </w:rPr>
        <w:fldChar w:fldCharType="separate"/>
      </w:r>
      <w:r>
        <w:rPr>
          <w:rFonts w:ascii="Times New Roman" w:hAnsi="Times New Roman" w:cs="Times New Roman"/>
          <w:bCs/>
          <w:noProof/>
        </w:rPr>
        <w:t>(Liao et al., 2012b; Huang et al., 2014)</w:t>
      </w:r>
      <w:r w:rsidRPr="00C476F8">
        <w:rPr>
          <w:rFonts w:ascii="Times New Roman" w:hAnsi="Times New Roman" w:cs="Times New Roman"/>
          <w:bCs/>
        </w:rPr>
        <w:fldChar w:fldCharType="end"/>
      </w:r>
      <w:r>
        <w:rPr>
          <w:rFonts w:ascii="Times New Roman" w:hAnsi="Times New Roman" w:cs="Times New Roman"/>
          <w:bCs/>
        </w:rPr>
        <w:t>.</w:t>
      </w:r>
      <w:r w:rsidRPr="00C476F8">
        <w:rPr>
          <w:rFonts w:ascii="Times New Roman" w:hAnsi="Times New Roman" w:cs="Times New Roman"/>
          <w:bCs/>
        </w:rPr>
        <w:t xml:space="preserve"> </w:t>
      </w:r>
      <w:r w:rsidRPr="00C476F8">
        <w:rPr>
          <w:rFonts w:ascii="Times New Roman" w:eastAsia="SimSun" w:hAnsi="Times New Roman" w:cs="Times New Roman"/>
        </w:rPr>
        <w:t>Although BPA</w:t>
      </w:r>
      <w:r>
        <w:rPr>
          <w:rFonts w:ascii="Times New Roman" w:eastAsia="SimSun" w:hAnsi="Times New Roman" w:cs="Times New Roman"/>
        </w:rPr>
        <w:t xml:space="preserve"> </w:t>
      </w:r>
      <w:proofErr w:type="spellStart"/>
      <w:r>
        <w:rPr>
          <w:rFonts w:ascii="Times New Roman" w:eastAsia="SimSun" w:hAnsi="Times New Roman" w:cs="Times New Roman"/>
        </w:rPr>
        <w:t>sorbed</w:t>
      </w:r>
      <w:proofErr w:type="spellEnd"/>
      <w:r>
        <w:rPr>
          <w:rFonts w:ascii="Times New Roman" w:eastAsia="SimSun" w:hAnsi="Times New Roman" w:cs="Times New Roman"/>
        </w:rPr>
        <w:t xml:space="preserve"> </w:t>
      </w:r>
      <w:r w:rsidRPr="00C476F8">
        <w:rPr>
          <w:rFonts w:ascii="Times New Roman" w:eastAsia="SimSun" w:hAnsi="Times New Roman" w:cs="Times New Roman"/>
        </w:rPr>
        <w:t>to a porous matrix</w:t>
      </w:r>
      <w:r>
        <w:rPr>
          <w:rFonts w:ascii="Times New Roman" w:eastAsia="SimSun" w:hAnsi="Times New Roman" w:cs="Times New Roman"/>
        </w:rPr>
        <w:t xml:space="preserve"> </w:t>
      </w:r>
      <w:r w:rsidRPr="00C476F8">
        <w:rPr>
          <w:rFonts w:ascii="Times New Roman" w:eastAsia="SimSun" w:hAnsi="Times New Roman" w:cs="Times New Roman"/>
        </w:rPr>
        <w:t>is considered stable, environmental perturbations could result in desorption and release of</w:t>
      </w:r>
      <w:r w:rsidRPr="00C476F8">
        <w:rPr>
          <w:rFonts w:ascii="Times New Roman" w:hAnsi="Times New Roman" w:cs="Times New Roman"/>
        </w:rPr>
        <w:t xml:space="preserve"> BPA</w:t>
      </w:r>
      <w:r>
        <w:rPr>
          <w:rFonts w:ascii="Times New Roman" w:hAnsi="Times New Roman" w:cs="Times New Roman"/>
        </w:rPr>
        <w:t xml:space="preserve"> </w:t>
      </w:r>
      <w:r w:rsidRPr="00C476F8">
        <w:rPr>
          <w:rFonts w:ascii="Times New Roman" w:hAnsi="Times New Roman" w:cs="Times New Roman"/>
          <w:bCs/>
        </w:rPr>
        <w:fldChar w:fldCharType="begin">
          <w:fldData xml:space="preserve">PEVuZE5vdGU+PENpdGU+PEF1dGhvcj5MaTwvQXV0aG9yPjxZZWFyPjIwMDg8L1llYXI+PFJlY051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PEVuZE5vdGU+PENpdGU+PEF1dGhvcj5MaTwvQXV0aG9yPjxZZWFyPjIwMDg8L1llYXI+PFJlY051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sidRPr="00C476F8">
        <w:rPr>
          <w:rFonts w:ascii="Times New Roman" w:hAnsi="Times New Roman" w:cs="Times New Roman"/>
          <w:bCs/>
        </w:rPr>
      </w:r>
      <w:r w:rsidRPr="00C476F8">
        <w:rPr>
          <w:rFonts w:ascii="Times New Roman" w:hAnsi="Times New Roman" w:cs="Times New Roman"/>
          <w:bCs/>
        </w:rPr>
        <w:fldChar w:fldCharType="separate"/>
      </w:r>
      <w:r>
        <w:rPr>
          <w:rFonts w:ascii="Times New Roman" w:hAnsi="Times New Roman" w:cs="Times New Roman"/>
          <w:bCs/>
          <w:noProof/>
        </w:rPr>
        <w:t>(Li et al., 2008; Fei et al., 2014; Kim et al., 2015; Bele et al., 2016)</w:t>
      </w:r>
      <w:r w:rsidRPr="00C476F8">
        <w:rPr>
          <w:rFonts w:ascii="Times New Roman" w:hAnsi="Times New Roman" w:cs="Times New Roman"/>
          <w:bCs/>
        </w:rPr>
        <w:fldChar w:fldCharType="end"/>
      </w:r>
      <w:r w:rsidRPr="00C476F8">
        <w:rPr>
          <w:rFonts w:ascii="Times New Roman" w:hAnsi="Times New Roman" w:cs="Times New Roman"/>
          <w:bCs/>
        </w:rPr>
        <w:t>,</w:t>
      </w:r>
      <w:r>
        <w:rPr>
          <w:rFonts w:ascii="Times New Roman" w:hAnsi="Times New Roman" w:cs="Times New Roman"/>
          <w:bCs/>
        </w:rPr>
        <w:t xml:space="preserve"> thereby</w:t>
      </w:r>
      <w:r w:rsidRPr="00C476F8">
        <w:rPr>
          <w:rFonts w:ascii="Times New Roman" w:hAnsi="Times New Roman" w:cs="Times New Roman"/>
          <w:bCs/>
        </w:rPr>
        <w:t xml:space="preserve"> increasing</w:t>
      </w:r>
      <w:r w:rsidRPr="00C476F8">
        <w:rPr>
          <w:rFonts w:ascii="Times New Roman" w:eastAsia="SimSun" w:hAnsi="Times New Roman" w:cs="Times New Roman"/>
        </w:rPr>
        <w:t xml:space="preserve"> the exposure risk. For example, the presence of co-contaminants</w:t>
      </w:r>
      <w:r>
        <w:rPr>
          <w:rFonts w:ascii="Times New Roman" w:eastAsia="SimSun" w:hAnsi="Times New Roman" w:cs="Times New Roman"/>
        </w:rPr>
        <w:t xml:space="preserve"> (i.e., heavy metals) </w:t>
      </w:r>
      <w:r w:rsidRPr="00C476F8">
        <w:rPr>
          <w:rFonts w:ascii="Times New Roman" w:eastAsia="SimSun" w:hAnsi="Times New Roman" w:cs="Times New Roman"/>
        </w:rPr>
        <w:fldChar w:fldCharType="begin"/>
      </w:r>
      <w:r>
        <w:rPr>
          <w:rFonts w:ascii="Times New Roman" w:eastAsia="SimSun" w:hAnsi="Times New Roman" w:cs="Times New Roman"/>
        </w:rPr>
        <w:instrText xml:space="preserve"> ADDIN EN.CITE &lt;EndNote&gt;&lt;Cite&gt;&lt;Author&gt;Li&lt;/Author&gt;&lt;Year&gt;2008&lt;/Year&gt;&lt;RecNum&gt;292&lt;/RecNum&gt;&lt;DisplayText&gt;(Li et al., 2008)&lt;/DisplayText&gt;&lt;record&gt;&lt;rec-number&gt;292&lt;/rec-number&gt;&lt;foreign-keys&gt;&lt;key app="EN" db-id="5expvdpf5rxxzxexs5c5s2wgtxe5s5pavaaw" timestamp="1586397659" guid="4f0b5426-570b-48ec-a049-54e52aaba651"&gt;292&lt;/key&gt;&lt;/foreign-keys&gt;&lt;ref-type name="Journal Article"&gt;17&lt;/ref-type&gt;&lt;contributors&gt;&lt;authors&gt;&lt;author&gt;Li, Jinhua&lt;/author&gt;&lt;author&gt;Zhou, Baoxue&lt;/author&gt;&lt;author&gt;Liu, Yangqiao&lt;/author&gt;&lt;author&gt;Yang, Qingfeng&lt;/author&gt;&lt;author&gt;Cai, Weiming&lt;/author&gt;&lt;/authors&gt;&lt;/contributors&gt;&lt;titles&gt;&lt;title&gt;Influence of the coexisting contaminants on bisphenol A sorption and desorption in soil&lt;/title&gt;&lt;secondary-title&gt;Journal of Hazardous Materials&lt;/secondary-title&gt;&lt;/titles&gt;&lt;periodical&gt;&lt;full-title&gt;Journal of Hazardous Materials&lt;/full-title&gt;&lt;abbr-1&gt;J. Hazard. Mater.&lt;/abbr-1&gt;&lt;abbr-2&gt;J Hazard Mater&lt;/abbr-2&gt;&lt;/periodical&gt;&lt;pages&gt;389-393&lt;/pages&gt;&lt;volume&gt;151&lt;/volume&gt;&lt;number&gt;2-3&lt;/number&gt;&lt;dates&gt;&lt;year&gt;2008&lt;/year&gt;&lt;/dates&gt;&lt;isbn&gt;0304-3894&lt;/isbn&gt;&lt;urls&gt;&lt;/urls&gt;&lt;/record&gt;&lt;/Cite&gt;&lt;/EndNote&gt;</w:instrText>
      </w:r>
      <w:r w:rsidRPr="00C476F8">
        <w:rPr>
          <w:rFonts w:ascii="Times New Roman" w:eastAsia="SimSun" w:hAnsi="Times New Roman" w:cs="Times New Roman"/>
        </w:rPr>
        <w:fldChar w:fldCharType="separate"/>
      </w:r>
      <w:r>
        <w:rPr>
          <w:rFonts w:ascii="Times New Roman" w:eastAsia="SimSun" w:hAnsi="Times New Roman" w:cs="Times New Roman"/>
          <w:noProof/>
        </w:rPr>
        <w:t>(Li et al., 2008)</w:t>
      </w:r>
      <w:r w:rsidRPr="00C476F8">
        <w:rPr>
          <w:rFonts w:ascii="Times New Roman" w:eastAsia="SimSun" w:hAnsi="Times New Roman" w:cs="Times New Roman"/>
        </w:rPr>
        <w:fldChar w:fldCharType="end"/>
      </w:r>
      <w:r>
        <w:rPr>
          <w:rFonts w:ascii="Times New Roman" w:eastAsia="SimSun" w:hAnsi="Times New Roman" w:cs="Times New Roman"/>
        </w:rPr>
        <w:t>,</w:t>
      </w:r>
      <w:r w:rsidRPr="00C476F8">
        <w:rPr>
          <w:rFonts w:ascii="Times New Roman" w:eastAsia="SimSun" w:hAnsi="Times New Roman" w:cs="Times New Roman"/>
        </w:rPr>
        <w:t xml:space="preserve"> elevated temperatures</w:t>
      </w:r>
      <w:r>
        <w:rPr>
          <w:rFonts w:ascii="Times New Roman" w:eastAsia="SimSun" w:hAnsi="Times New Roman" w:cs="Times New Roman"/>
        </w:rPr>
        <w:t xml:space="preserve"> </w:t>
      </w:r>
      <w:r w:rsidRPr="00C476F8">
        <w:rPr>
          <w:rFonts w:ascii="Times New Roman" w:eastAsia="SimSun" w:hAnsi="Times New Roman" w:cs="Times New Roman"/>
        </w:rPr>
        <w:fldChar w:fldCharType="begin"/>
      </w:r>
      <w:r>
        <w:rPr>
          <w:rFonts w:ascii="Times New Roman" w:eastAsia="SimSun" w:hAnsi="Times New Roman" w:cs="Times New Roman"/>
        </w:rPr>
        <w:instrText xml:space="preserve"> ADDIN EN.CITE &lt;EndNote&gt;&lt;Cite&gt;&lt;Author&gt;Kim&lt;/Author&gt;&lt;Year&gt;2015&lt;/Year&gt;&lt;RecNum&gt;268&lt;/RecNum&gt;&lt;DisplayText&gt;(Kim et al., 2015)&lt;/DisplayText&gt;&lt;record&gt;&lt;rec-number&gt;268&lt;/rec-number&gt;&lt;foreign-keys&gt;&lt;key app="EN" db-id="5expvdpf5rxxzxexs5c5s2wgtxe5s5pavaaw" timestamp="1586397560" guid="1b070409-4c3b-44aa-90f8-fe1f879252be"&gt;268&lt;/key&gt;&lt;/foreign-keys&gt;&lt;ref-type name="Journal Article"&gt;17&lt;/ref-type&gt;&lt;contributors&gt;&lt;authors&gt;&lt;author&gt;Kim, Jihyun R&lt;/author&gt;&lt;author&gt;Huling, Scott G&lt;/author&gt;&lt;author&gt;Kan, Eunsung&lt;/author&gt;&lt;/authors&gt;&lt;/contributors&gt;&lt;titles&gt;&lt;title&gt;Effects of temperature on adsorption and oxidative degradation of bisphenol A in an acid-treated iron-amended granular activated carbon&lt;/title&gt;&lt;secondary-title&gt;Chemical Engineering Journal&lt;/secondary-title&gt;&lt;/titles&gt;&lt;periodical&gt;&lt;full-title&gt;Chemical Engineering Journal&lt;/full-title&gt;&lt;abbr-1&gt;Chem. Eng. J.&lt;/abbr-1&gt;&lt;abbr-2&gt;Chem Eng J&lt;/abbr-2&gt;&lt;/periodical&gt;&lt;pages&gt;1260-1267&lt;/pages&gt;&lt;volume&gt;262&lt;/volume&gt;&lt;dates&gt;&lt;year&gt;2015&lt;/year&gt;&lt;/dates&gt;&lt;isbn&gt;1385-8947&lt;/isbn&gt;&lt;urls&gt;&lt;/urls&gt;&lt;/record&gt;&lt;/Cite&gt;&lt;/EndNote&gt;</w:instrText>
      </w:r>
      <w:r w:rsidRPr="00C476F8">
        <w:rPr>
          <w:rFonts w:ascii="Times New Roman" w:eastAsia="SimSun" w:hAnsi="Times New Roman" w:cs="Times New Roman"/>
        </w:rPr>
        <w:fldChar w:fldCharType="separate"/>
      </w:r>
      <w:r>
        <w:rPr>
          <w:rFonts w:ascii="Times New Roman" w:eastAsia="SimSun" w:hAnsi="Times New Roman" w:cs="Times New Roman"/>
          <w:noProof/>
        </w:rPr>
        <w:t>(Kim et al., 2015)</w:t>
      </w:r>
      <w:r w:rsidRPr="00C476F8">
        <w:rPr>
          <w:rFonts w:ascii="Times New Roman" w:eastAsia="SimSun" w:hAnsi="Times New Roman" w:cs="Times New Roman"/>
        </w:rPr>
        <w:fldChar w:fldCharType="end"/>
      </w:r>
      <w:r>
        <w:rPr>
          <w:rFonts w:ascii="Times New Roman" w:eastAsia="SimSun" w:hAnsi="Times New Roman" w:cs="Times New Roman"/>
        </w:rPr>
        <w:t>,</w:t>
      </w:r>
      <w:r w:rsidRPr="00C476F8">
        <w:rPr>
          <w:rFonts w:ascii="Times New Roman" w:eastAsia="SimSun" w:hAnsi="Times New Roman" w:cs="Times New Roman"/>
        </w:rPr>
        <w:t xml:space="preserve"> and elevated pH</w:t>
      </w:r>
      <w:r>
        <w:rPr>
          <w:rFonts w:ascii="Times New Roman" w:eastAsia="SimSun" w:hAnsi="Times New Roman" w:cs="Times New Roman"/>
        </w:rPr>
        <w:t xml:space="preserve"> </w:t>
      </w:r>
      <w:r w:rsidRPr="00C476F8">
        <w:rPr>
          <w:rFonts w:ascii="Times New Roman" w:eastAsia="SimSun" w:hAnsi="Times New Roman" w:cs="Times New Roman"/>
        </w:rPr>
        <w:fldChar w:fldCharType="begin"/>
      </w:r>
      <w:r>
        <w:rPr>
          <w:rFonts w:ascii="Times New Roman" w:eastAsia="SimSun" w:hAnsi="Times New Roman" w:cs="Times New Roman"/>
        </w:rPr>
        <w:instrText xml:space="preserve"> ADDIN EN.CITE &lt;EndNote&gt;&lt;Cite&gt;&lt;Author&gt;Bele&lt;/Author&gt;&lt;Year&gt;2016&lt;/Year&gt;&lt;RecNum&gt;346&lt;/RecNum&gt;&lt;DisplayText&gt;(Bele et al., 2016)&lt;/DisplayText&gt;&lt;record&gt;&lt;rec-number&gt;346&lt;/rec-number&gt;&lt;foreign-keys&gt;&lt;key app="EN" db-id="5expvdpf5rxxzxexs5c5s2wgtxe5s5pavaaw" timestamp="1590890345" guid="16a826df-325a-421e-94aa-304463d256b4"&gt;346&lt;/key&gt;&lt;/foreign-keys&gt;&lt;ref-type name="Journal Article"&gt;17&lt;/ref-type&gt;&lt;contributors&gt;&lt;authors&gt;&lt;author&gt;Bele, Sotiria&lt;/author&gt;&lt;author&gt;Samanidou, Victoria&lt;/author&gt;&lt;author&gt;Deliyanni, Eleni&lt;/author&gt;&lt;/authors&gt;&lt;/contributors&gt;&lt;titles&gt;&lt;title&gt;Effect of the reduction degree of graphene oxide on the adsorption of bisphenol A&lt;/title&gt;&lt;secondary-title&gt;Chemical Engineering Research and Design&lt;/secondary-title&gt;&lt;/titles&gt;&lt;periodical&gt;&lt;full-title&gt;Chemical Engineering Research and Design&lt;/full-title&gt;&lt;abbr-1&gt;Chem. Eng. Res. Des.&lt;/abbr-1&gt;&lt;abbr-2&gt;Chem Eng Res Des&lt;/abbr-2&gt;&lt;/periodical&gt;&lt;pages&gt;573-585&lt;/pages&gt;&lt;volume&gt;109&lt;/volume&gt;&lt;section&gt;573&lt;/section&gt;&lt;dates&gt;&lt;year&gt;2016&lt;/year&gt;&lt;/dates&gt;&lt;isbn&gt;02638762&lt;/isbn&gt;&lt;urls&gt;&lt;/urls&gt;&lt;electronic-resource-num&gt;10.1016/j.cherd.2016.03.002&lt;/electronic-resource-num&gt;&lt;/record&gt;&lt;/Cite&gt;&lt;/EndNote&gt;</w:instrText>
      </w:r>
      <w:r w:rsidRPr="00C476F8">
        <w:rPr>
          <w:rFonts w:ascii="Times New Roman" w:eastAsia="SimSun" w:hAnsi="Times New Roman" w:cs="Times New Roman"/>
        </w:rPr>
        <w:fldChar w:fldCharType="separate"/>
      </w:r>
      <w:r>
        <w:rPr>
          <w:rFonts w:ascii="Times New Roman" w:eastAsia="SimSun" w:hAnsi="Times New Roman" w:cs="Times New Roman"/>
          <w:noProof/>
        </w:rPr>
        <w:t>(Bele et al., 2016)</w:t>
      </w:r>
      <w:r w:rsidRPr="00C476F8">
        <w:rPr>
          <w:rFonts w:ascii="Times New Roman" w:eastAsia="SimSun" w:hAnsi="Times New Roman" w:cs="Times New Roman"/>
        </w:rPr>
        <w:fldChar w:fldCharType="end"/>
      </w:r>
      <w:r w:rsidRPr="00C476F8">
        <w:rPr>
          <w:rFonts w:ascii="Times New Roman" w:eastAsia="SimSun" w:hAnsi="Times New Roman" w:cs="Times New Roman"/>
        </w:rPr>
        <w:t xml:space="preserve"> </w:t>
      </w:r>
      <w:r>
        <w:rPr>
          <w:rFonts w:ascii="Times New Roman" w:eastAsia="SimSun" w:hAnsi="Times New Roman" w:cs="Times New Roman"/>
        </w:rPr>
        <w:t>have been</w:t>
      </w:r>
      <w:r w:rsidRPr="00C476F8">
        <w:rPr>
          <w:rFonts w:ascii="Times New Roman" w:eastAsia="SimSun" w:hAnsi="Times New Roman" w:cs="Times New Roman"/>
        </w:rPr>
        <w:t xml:space="preserve"> shown to increase BPA desorption. Experiments using advanced </w:t>
      </w:r>
      <w:r>
        <w:rPr>
          <w:rFonts w:ascii="Times New Roman" w:eastAsia="SimSun" w:hAnsi="Times New Roman" w:cs="Times New Roman"/>
        </w:rPr>
        <w:t xml:space="preserve">chemical oxidation </w:t>
      </w:r>
      <w:r w:rsidRPr="00C476F8">
        <w:rPr>
          <w:rFonts w:ascii="Times New Roman" w:eastAsia="SimSun" w:hAnsi="Times New Roman" w:cs="Times New Roman"/>
        </w:rPr>
        <w:t>(e.g., Fento</w:t>
      </w:r>
      <w:r>
        <w:rPr>
          <w:rFonts w:ascii="Times New Roman" w:eastAsia="SimSun" w:hAnsi="Times New Roman" w:cs="Times New Roman"/>
        </w:rPr>
        <w:t>n</w:t>
      </w:r>
      <w:r w:rsidRPr="00C476F8">
        <w:rPr>
          <w:rFonts w:ascii="Times New Roman" w:eastAsia="SimSun" w:hAnsi="Times New Roman" w:cs="Times New Roman"/>
        </w:rPr>
        <w:t>) suggested that desorption and diffusion were required for degradation to occur</w:t>
      </w:r>
      <w:r>
        <w:rPr>
          <w:rFonts w:ascii="Times New Roman" w:eastAsia="SimSun" w:hAnsi="Times New Roman" w:cs="Times New Roman"/>
        </w:rPr>
        <w:t xml:space="preserve"> </w:t>
      </w:r>
      <w:r w:rsidRPr="00C476F8">
        <w:rPr>
          <w:rFonts w:ascii="Times New Roman" w:eastAsia="SimSun" w:hAnsi="Times New Roman" w:cs="Times New Roman"/>
        </w:rPr>
        <w:fldChar w:fldCharType="begin"/>
      </w:r>
      <w:r>
        <w:rPr>
          <w:rFonts w:ascii="Times New Roman" w:eastAsia="SimSun" w:hAnsi="Times New Roman" w:cs="Times New Roman"/>
        </w:rPr>
        <w:instrText xml:space="preserve"> ADDIN EN.CITE &lt;EndNote&gt;&lt;Cite&gt;&lt;Author&gt;Kan&lt;/Author&gt;&lt;Year&gt;2009&lt;/Year&gt;&lt;RecNum&gt;270&lt;/RecNum&gt;&lt;DisplayText&gt;(Kan and Huling, 2009; Kim et al., 2015)&lt;/DisplayText&gt;&lt;record&gt;&lt;rec-number&gt;270&lt;/rec-number&gt;&lt;foreign-keys&gt;&lt;key app="EN" db-id="5expvdpf5rxxzxexs5c5s2wgtxe5s5pavaaw" timestamp="1586397567" guid="1fb6a6fe-d30c-4948-a0d4-0ea5db0d1e73"&gt;270&lt;/key&gt;&lt;/foreign-keys&gt;&lt;ref-type name="Journal Article"&gt;17&lt;/ref-type&gt;&lt;contributors&gt;&lt;authors&gt;&lt;author&gt;Kan, Eunsung&lt;/author&gt;&lt;author&gt;Huling, Scott G&lt;/author&gt;&lt;/authors&gt;&lt;/contributors&gt;&lt;titles&gt;&lt;title&gt;Effects of temperature and acidic pre-treatment on fenton-driven oxidation of MTBE-spent granular activated carbon&lt;/title&gt;&lt;secondary-title&gt;Environmental Science &amp;amp; Technology&lt;/secondary-title&gt;&lt;/titles&gt;&lt;periodical&gt;&lt;full-title&gt;Environmental Science &amp;amp; Technology&lt;/full-title&gt;&lt;abbr-1&gt;Environ. Sci. Technol.&lt;/abbr-1&gt;&lt;abbr-2&gt;Environ Sci Technol&lt;/abbr-2&gt;&lt;/periodical&gt;&lt;pages&gt;1493-1499&lt;/pages&gt;&lt;volume&gt;43&lt;/volume&gt;&lt;number&gt;5&lt;/number&gt;&lt;dates&gt;&lt;year&gt;2009&lt;/year&gt;&lt;/dates&gt;&lt;isbn&gt;0013-936X&lt;/isbn&gt;&lt;urls&gt;&lt;/urls&gt;&lt;/record&gt;&lt;/Cite&gt;&lt;Cite&gt;&lt;Author&gt;Kim&lt;/Author&gt;&lt;Year&gt;2015&lt;/Year&gt;&lt;RecNum&gt;268&lt;/RecNum&gt;&lt;record&gt;&lt;rec-number&gt;268&lt;/rec-number&gt;&lt;foreign-keys&gt;&lt;key app="EN" db-id="5expvdpf5rxxzxexs5c5s2wgtxe5s5pavaaw" timestamp="1586397560" guid="1b070409-4c3b-44aa-90f8-fe1f879252be"&gt;268&lt;/key&gt;&lt;/foreign-keys&gt;&lt;ref-type name="Journal Article"&gt;17&lt;/ref-type&gt;&lt;contributors&gt;&lt;authors&gt;&lt;author&gt;Kim, Jihyun R&lt;/author&gt;&lt;author&gt;Huling, Scott G&lt;/author&gt;&lt;author&gt;Kan, Eunsung&lt;/author&gt;&lt;/authors&gt;&lt;/contributors&gt;&lt;titles&gt;&lt;title&gt;Effects of temperature on adsorption and oxidative degradation of bisphenol A in an acid-treated iron-amended granular activated carbon&lt;/title&gt;&lt;secondary-title&gt;Chemical Engineering Journal&lt;/secondary-title&gt;&lt;/titles&gt;&lt;periodical&gt;&lt;full-title&gt;Chemical Engineering Journal&lt;/full-title&gt;&lt;abbr-1&gt;Chem. Eng. J.&lt;/abbr-1&gt;&lt;abbr-2&gt;Chem Eng J&lt;/abbr-2&gt;&lt;/periodical&gt;&lt;pages&gt;1260-1267&lt;/pages&gt;&lt;volume&gt;262&lt;/volume&gt;&lt;dates&gt;&lt;year&gt;2015&lt;/year&gt;&lt;/dates&gt;&lt;isbn&gt;1385-8947&lt;/isbn&gt;&lt;urls&gt;&lt;/urls&gt;&lt;/record&gt;&lt;/Cite&gt;&lt;/EndNote&gt;</w:instrText>
      </w:r>
      <w:r w:rsidRPr="00C476F8">
        <w:rPr>
          <w:rFonts w:ascii="Times New Roman" w:eastAsia="SimSun" w:hAnsi="Times New Roman" w:cs="Times New Roman"/>
        </w:rPr>
        <w:fldChar w:fldCharType="separate"/>
      </w:r>
      <w:r>
        <w:rPr>
          <w:rFonts w:ascii="Times New Roman" w:eastAsia="SimSun" w:hAnsi="Times New Roman" w:cs="Times New Roman"/>
          <w:noProof/>
        </w:rPr>
        <w:t>(Kan and Huling, 2009; Kim et al., 2015)</w:t>
      </w:r>
      <w:r w:rsidRPr="00C476F8">
        <w:rPr>
          <w:rFonts w:ascii="Times New Roman" w:eastAsia="SimSun" w:hAnsi="Times New Roman" w:cs="Times New Roman"/>
        </w:rPr>
        <w:fldChar w:fldCharType="end"/>
      </w:r>
      <w:r>
        <w:rPr>
          <w:rFonts w:ascii="Times New Roman" w:eastAsia="SimSun" w:hAnsi="Times New Roman" w:cs="Times New Roman"/>
        </w:rPr>
        <w:t>,</w:t>
      </w:r>
      <w:r w:rsidRPr="00C476F8">
        <w:rPr>
          <w:rFonts w:ascii="Times New Roman" w:eastAsia="SimSun" w:hAnsi="Times New Roman" w:cs="Times New Roman"/>
        </w:rPr>
        <w:t xml:space="preserve"> and the fate of adsorbed BPA within porous material</w:t>
      </w:r>
      <w:r>
        <w:rPr>
          <w:rFonts w:ascii="Times New Roman" w:eastAsia="SimSun" w:hAnsi="Times New Roman" w:cs="Times New Roman"/>
        </w:rPr>
        <w:t>s</w:t>
      </w:r>
      <w:r w:rsidRPr="00C476F8">
        <w:rPr>
          <w:rFonts w:ascii="Times New Roman" w:eastAsia="SimSun" w:hAnsi="Times New Roman" w:cs="Times New Roman"/>
        </w:rPr>
        <w:t xml:space="preserve"> is unclear</w:t>
      </w:r>
      <w:r w:rsidRPr="00C476F8">
        <w:rPr>
          <w:rFonts w:ascii="Times New Roman" w:hAnsi="Times New Roman" w:cs="Times New Roman"/>
          <w:bCs/>
        </w:rPr>
        <w:t xml:space="preserve">. </w:t>
      </w:r>
      <w:r w:rsidRPr="00C476F8">
        <w:rPr>
          <w:rFonts w:ascii="Times New Roman" w:eastAsia="SimSun" w:hAnsi="Times New Roman" w:cs="Times New Roman"/>
        </w:rPr>
        <w:t xml:space="preserve">The pore structure of solid </w:t>
      </w:r>
      <w:r>
        <w:rPr>
          <w:rFonts w:ascii="Times New Roman" w:eastAsia="SimSun" w:hAnsi="Times New Roman" w:cs="Times New Roman"/>
        </w:rPr>
        <w:t>matrices characteristically contains</w:t>
      </w:r>
      <w:r w:rsidRPr="00C476F8">
        <w:rPr>
          <w:rFonts w:ascii="Times New Roman" w:eastAsia="SimSun" w:hAnsi="Times New Roman" w:cs="Times New Roman"/>
        </w:rPr>
        <w:t xml:space="preserve"> macro- (&gt;50 nm), meso- (2-50 nm), and micropores (&lt;2 nm)</w:t>
      </w:r>
      <w:r>
        <w:rPr>
          <w:rFonts w:ascii="Times New Roman" w:eastAsia="SimSun" w:hAnsi="Times New Roman" w:cs="Times New Roman"/>
        </w:rPr>
        <w:t>,</w:t>
      </w:r>
      <w:r w:rsidRPr="00C476F8">
        <w:rPr>
          <w:rFonts w:ascii="Times New Roman" w:eastAsia="SimSun" w:hAnsi="Times New Roman" w:cs="Times New Roman"/>
        </w:rPr>
        <w:t xml:space="preserve"> and represent the major zones for adsorption</w:t>
      </w:r>
      <w:r>
        <w:rPr>
          <w:rFonts w:ascii="Times New Roman" w:eastAsia="SimSun" w:hAnsi="Times New Roman" w:cs="Times New Roman"/>
        </w:rPr>
        <w:t xml:space="preserve"> </w:t>
      </w:r>
      <w:r w:rsidRPr="00C476F8">
        <w:rPr>
          <w:rFonts w:ascii="Times New Roman" w:eastAsia="SimSun" w:hAnsi="Times New Roman" w:cs="Times New Roman"/>
        </w:rPr>
        <w:lastRenderedPageBreak/>
        <w:fldChar w:fldCharType="begin"/>
      </w:r>
      <w:r>
        <w:rPr>
          <w:rFonts w:ascii="Times New Roman" w:eastAsia="SimSun" w:hAnsi="Times New Roman" w:cs="Times New Roman"/>
        </w:rPr>
        <w:instrText xml:space="preserve"> ADDIN EN.CITE &lt;EndNote&gt;&lt;Cite&gt;&lt;Author&gt;Fan&lt;/Author&gt;&lt;Year&gt;2017&lt;/Year&gt;&lt;RecNum&gt;132&lt;/RecNum&gt;&lt;DisplayText&gt;(Fan et al., 2017)&lt;/DisplayText&gt;&lt;record&gt;&lt;rec-number&gt;132&lt;/rec-number&gt;&lt;foreign-keys&gt;&lt;key app="EN" db-id="5expvdpf5rxxzxexs5c5s2wgtxe5s5pavaaw" timestamp="1586397073" guid="857163f5-9a9e-4844-913f-72878aee8c94"&gt;132&lt;/key&gt;&lt;/foreign-keys&gt;&lt;ref-type name="Journal Article"&gt;17&lt;/ref-type&gt;&lt;contributors&gt;&lt;authors&gt;&lt;author&gt;Fan, Dimin&lt;/author&gt;&lt;author&gt;Gilbert, Edward J&lt;/author&gt;&lt;author&gt;Fox, Tom&lt;/author&gt;&lt;/authors&gt;&lt;/contributors&gt;&lt;titles&gt;&lt;title&gt;Current state of in situ subsurface remediation by activated carbon-based amendments&lt;/title&gt;&lt;secondary-title&gt;Journal of Environmental Management&lt;/secondary-title&gt;&lt;/titles&gt;&lt;periodical&gt;&lt;full-title&gt;Journal of Environmental Management&lt;/full-title&gt;&lt;abbr-1&gt;J. Environ. Manage.&lt;/abbr-1&gt;&lt;abbr-2&gt;J Environ Manage&lt;/abbr-2&gt;&lt;/periodical&gt;&lt;pages&gt;793-803&lt;/pages&gt;&lt;volume&gt;204&lt;/volume&gt;&lt;dates&gt;&lt;year&gt;2017&lt;/year&gt;&lt;/dates&gt;&lt;isbn&gt;0301-4797&lt;/isbn&gt;&lt;urls&gt;&lt;/urls&gt;&lt;/record&gt;&lt;/Cite&gt;&lt;/EndNote&gt;</w:instrText>
      </w:r>
      <w:r w:rsidRPr="00C476F8">
        <w:rPr>
          <w:rFonts w:ascii="Times New Roman" w:eastAsia="SimSun" w:hAnsi="Times New Roman" w:cs="Times New Roman"/>
        </w:rPr>
        <w:fldChar w:fldCharType="separate"/>
      </w:r>
      <w:r>
        <w:rPr>
          <w:rFonts w:ascii="Times New Roman" w:eastAsia="SimSun" w:hAnsi="Times New Roman" w:cs="Times New Roman"/>
          <w:noProof/>
        </w:rPr>
        <w:t>(Fan et al., 2017)</w:t>
      </w:r>
      <w:r w:rsidRPr="00C476F8">
        <w:rPr>
          <w:rFonts w:ascii="Times New Roman" w:eastAsia="SimSun" w:hAnsi="Times New Roman" w:cs="Times New Roman"/>
        </w:rPr>
        <w:fldChar w:fldCharType="end"/>
      </w:r>
      <w:r>
        <w:rPr>
          <w:rFonts w:ascii="Times New Roman" w:eastAsia="SimSun" w:hAnsi="Times New Roman" w:cs="Times New Roman"/>
        </w:rPr>
        <w:t>.</w:t>
      </w:r>
      <w:r w:rsidRPr="00C476F8">
        <w:rPr>
          <w:rFonts w:ascii="Times New Roman" w:eastAsia="SimSun" w:hAnsi="Times New Roman" w:cs="Times New Roman"/>
        </w:rPr>
        <w:t xml:space="preserve"> </w:t>
      </w:r>
      <w:proofErr w:type="spellStart"/>
      <w:r w:rsidRPr="00C476F8">
        <w:rPr>
          <w:rFonts w:ascii="Times New Roman" w:eastAsia="SimSun" w:hAnsi="Times New Roman" w:cs="Times New Roman"/>
        </w:rPr>
        <w:t>Sorpti</w:t>
      </w:r>
      <w:r>
        <w:rPr>
          <w:rFonts w:ascii="Times New Roman" w:eastAsia="SimSun" w:hAnsi="Times New Roman" w:cs="Times New Roman"/>
        </w:rPr>
        <w:t>ve</w:t>
      </w:r>
      <w:proofErr w:type="spellEnd"/>
      <w:r>
        <w:rPr>
          <w:rFonts w:ascii="Times New Roman" w:eastAsia="SimSun" w:hAnsi="Times New Roman" w:cs="Times New Roman"/>
        </w:rPr>
        <w:t xml:space="preserve"> processes</w:t>
      </w:r>
      <w:r w:rsidRPr="00C476F8">
        <w:rPr>
          <w:rFonts w:ascii="Times New Roman" w:eastAsia="SimSun" w:hAnsi="Times New Roman" w:cs="Times New Roman"/>
        </w:rPr>
        <w:t xml:space="preserve"> diminish the pore size whereas desorption and </w:t>
      </w:r>
      <w:r>
        <w:rPr>
          <w:rFonts w:ascii="Times New Roman" w:eastAsia="SimSun" w:hAnsi="Times New Roman" w:cs="Times New Roman"/>
        </w:rPr>
        <w:t>diffusion</w:t>
      </w:r>
      <w:r w:rsidRPr="00C476F8">
        <w:rPr>
          <w:rFonts w:ascii="Times New Roman" w:eastAsia="SimSun" w:hAnsi="Times New Roman" w:cs="Times New Roman"/>
        </w:rPr>
        <w:t xml:space="preserve"> cause the opposite effect.</w:t>
      </w:r>
    </w:p>
    <w:p w14:paraId="2BE52E9F" w14:textId="77777777" w:rsidR="007E6FD2" w:rsidRDefault="007E6FD2" w:rsidP="007E6FD2">
      <w:pPr>
        <w:spacing w:line="480" w:lineRule="auto"/>
        <w:ind w:firstLine="360"/>
        <w:rPr>
          <w:rFonts w:ascii="Times New Roman" w:hAnsi="Times New Roman" w:cs="Times New Roman"/>
          <w:shd w:val="clear" w:color="auto" w:fill="FFFFFF"/>
        </w:rPr>
      </w:pPr>
      <w:r w:rsidRPr="00C476F8">
        <w:rPr>
          <w:rFonts w:ascii="Times New Roman" w:hAnsi="Times New Roman" w:cs="Times New Roman"/>
        </w:rPr>
        <w:t xml:space="preserve">Due to the widespread distribution of BPA in the environment and associated human health concerns, a detailed understanding of </w:t>
      </w:r>
      <w:r>
        <w:rPr>
          <w:rFonts w:ascii="Times New Roman" w:hAnsi="Times New Roman" w:cs="Times New Roman"/>
        </w:rPr>
        <w:t xml:space="preserve">the </w:t>
      </w:r>
      <w:r w:rsidRPr="00C476F8">
        <w:rPr>
          <w:rFonts w:ascii="Times New Roman" w:hAnsi="Times New Roman" w:cs="Times New Roman"/>
        </w:rPr>
        <w:t xml:space="preserve">fate and </w:t>
      </w:r>
      <w:r>
        <w:rPr>
          <w:rFonts w:ascii="Times New Roman" w:hAnsi="Times New Roman" w:cs="Times New Roman"/>
        </w:rPr>
        <w:t xml:space="preserve">the </w:t>
      </w:r>
      <w:r w:rsidRPr="00C476F8">
        <w:rPr>
          <w:rFonts w:ascii="Times New Roman" w:hAnsi="Times New Roman" w:cs="Times New Roman"/>
        </w:rPr>
        <w:t>longevity of BPA adsorbed to soil</w:t>
      </w:r>
      <w:r>
        <w:rPr>
          <w:rFonts w:ascii="Times New Roman" w:hAnsi="Times New Roman" w:cs="Times New Roman"/>
        </w:rPr>
        <w:t>s</w:t>
      </w:r>
      <w:r w:rsidRPr="00C476F8">
        <w:rPr>
          <w:rFonts w:ascii="Times New Roman" w:hAnsi="Times New Roman" w:cs="Times New Roman"/>
        </w:rPr>
        <w:t xml:space="preserve"> and sediment</w:t>
      </w:r>
      <w:r>
        <w:rPr>
          <w:rFonts w:ascii="Times New Roman" w:hAnsi="Times New Roman" w:cs="Times New Roman"/>
        </w:rPr>
        <w:t>s</w:t>
      </w:r>
      <w:r w:rsidRPr="00C476F8">
        <w:rPr>
          <w:rFonts w:ascii="Times New Roman" w:hAnsi="Times New Roman" w:cs="Times New Roman"/>
        </w:rPr>
        <w:t xml:space="preserve"> is needed. The objective of this study was to </w:t>
      </w:r>
      <w:r>
        <w:rPr>
          <w:rFonts w:ascii="Times New Roman" w:hAnsi="Times New Roman" w:cs="Times New Roman"/>
        </w:rPr>
        <w:t xml:space="preserve">explore the reactivity of soluble Mn(III) towards BPA, and to </w:t>
      </w:r>
      <w:r w:rsidRPr="00C476F8">
        <w:rPr>
          <w:rFonts w:ascii="Times New Roman" w:hAnsi="Times New Roman" w:cs="Times New Roman"/>
        </w:rPr>
        <w:t xml:space="preserve">investigate </w:t>
      </w:r>
      <w:r>
        <w:rPr>
          <w:rFonts w:ascii="Times New Roman" w:hAnsi="Times New Roman" w:cs="Times New Roman"/>
        </w:rPr>
        <w:t xml:space="preserve">if Mn(III) and Mn(IV) </w:t>
      </w:r>
      <w:r w:rsidRPr="00C476F8">
        <w:rPr>
          <w:rFonts w:ascii="Times New Roman" w:hAnsi="Times New Roman" w:cs="Times New Roman"/>
        </w:rPr>
        <w:t xml:space="preserve">species </w:t>
      </w:r>
      <w:r>
        <w:rPr>
          <w:rFonts w:ascii="Times New Roman" w:hAnsi="Times New Roman" w:cs="Times New Roman"/>
        </w:rPr>
        <w:t>can initiate oxidation and degradation of</w:t>
      </w:r>
      <w:r w:rsidRPr="00C476F8">
        <w:rPr>
          <w:rFonts w:ascii="Times New Roman" w:hAnsi="Times New Roman" w:cs="Times New Roman"/>
        </w:rPr>
        <w:t xml:space="preserve"> adsorbed BPA.</w:t>
      </w:r>
      <w:r w:rsidRPr="0053210C">
        <w:rPr>
          <w:rFonts w:ascii="Times New Roman" w:eastAsia="SimSun" w:hAnsi="Times New Roman" w:cs="Times New Roman"/>
        </w:rPr>
        <w:t xml:space="preserve"> </w:t>
      </w:r>
      <w:r>
        <w:rPr>
          <w:rFonts w:ascii="Times New Roman" w:eastAsia="SimSun" w:hAnsi="Times New Roman" w:cs="Times New Roman"/>
        </w:rPr>
        <w:t>To do so, we have employed s</w:t>
      </w:r>
      <w:r w:rsidRPr="00C476F8">
        <w:rPr>
          <w:rFonts w:ascii="Times New Roman" w:eastAsia="SimSun" w:hAnsi="Times New Roman" w:cs="Times New Roman"/>
        </w:rPr>
        <w:t>mall</w:t>
      </w:r>
      <w:r>
        <w:rPr>
          <w:rFonts w:ascii="Times New Roman" w:eastAsia="SimSun" w:hAnsi="Times New Roman" w:cs="Times New Roman"/>
        </w:rPr>
        <w:t>-</w:t>
      </w:r>
      <w:r w:rsidRPr="00C476F8">
        <w:rPr>
          <w:rFonts w:ascii="Times New Roman" w:eastAsia="SimSun" w:hAnsi="Times New Roman" w:cs="Times New Roman"/>
        </w:rPr>
        <w:t xml:space="preserve">angle neutron scattering (SANS) </w:t>
      </w:r>
      <w:r>
        <w:rPr>
          <w:rFonts w:ascii="Times New Roman" w:eastAsia="SimSun" w:hAnsi="Times New Roman" w:cs="Times New Roman"/>
        </w:rPr>
        <w:t xml:space="preserve">to quantify changes in the structure of a porous matrix following BPA sorption and treatment with oxidized Mn species. SANS </w:t>
      </w:r>
      <w:r w:rsidRPr="00C476F8">
        <w:rPr>
          <w:rFonts w:ascii="Times New Roman" w:eastAsia="SimSun" w:hAnsi="Times New Roman" w:cs="Times New Roman"/>
        </w:rPr>
        <w:t xml:space="preserve">is </w:t>
      </w:r>
      <w:r w:rsidRPr="00C476F8">
        <w:rPr>
          <w:rFonts w:ascii="Times New Roman" w:hAnsi="Times New Roman" w:cs="Times New Roman"/>
          <w:shd w:val="clear" w:color="auto" w:fill="FFFFFF"/>
        </w:rPr>
        <w:t>an established technique to obtain pore geometry information at a mesoscopic scale in the range of 1 to 100 nm</w:t>
      </w:r>
      <w:r w:rsidRPr="00C476F8">
        <w:rPr>
          <w:rFonts w:ascii="Times New Roman" w:eastAsia="SimSun" w:hAnsi="Times New Roman" w:cs="Times New Roman"/>
        </w:rPr>
        <w:t xml:space="preserve">, and can </w:t>
      </w:r>
      <w:r>
        <w:rPr>
          <w:rFonts w:ascii="Times New Roman" w:eastAsia="SimSun" w:hAnsi="Times New Roman" w:cs="Times New Roman"/>
        </w:rPr>
        <w:t xml:space="preserve">provide </w:t>
      </w:r>
      <w:r w:rsidRPr="00C476F8">
        <w:rPr>
          <w:rFonts w:ascii="Times New Roman" w:eastAsia="SimSun" w:hAnsi="Times New Roman" w:cs="Times New Roman"/>
        </w:rPr>
        <w:t>inform</w:t>
      </w:r>
      <w:r>
        <w:rPr>
          <w:rFonts w:ascii="Times New Roman" w:eastAsia="SimSun" w:hAnsi="Times New Roman" w:cs="Times New Roman"/>
        </w:rPr>
        <w:t>ation</w:t>
      </w:r>
      <w:r w:rsidRPr="00C476F8">
        <w:rPr>
          <w:rFonts w:ascii="Times New Roman" w:eastAsia="SimSun" w:hAnsi="Times New Roman" w:cs="Times New Roman"/>
        </w:rPr>
        <w:t xml:space="preserve"> about the distribution of </w:t>
      </w:r>
      <w:r>
        <w:rPr>
          <w:rFonts w:ascii="Times New Roman" w:eastAsia="SimSun" w:hAnsi="Times New Roman" w:cs="Times New Roman"/>
        </w:rPr>
        <w:t xml:space="preserve">organic </w:t>
      </w:r>
      <w:r w:rsidRPr="00C476F8">
        <w:rPr>
          <w:rFonts w:ascii="Times New Roman" w:eastAsia="SimSun" w:hAnsi="Times New Roman" w:cs="Times New Roman"/>
        </w:rPr>
        <w:t>compounds within the solid matrix</w:t>
      </w:r>
      <w:r>
        <w:rPr>
          <w:rFonts w:ascii="Times New Roman" w:eastAsia="SimSun" w:hAnsi="Times New Roman" w:cs="Times New Roman"/>
        </w:rPr>
        <w:t xml:space="preserve"> </w:t>
      </w:r>
      <w:r w:rsidRPr="00C476F8">
        <w:rPr>
          <w:rFonts w:ascii="Times New Roman" w:eastAsia="SimSun" w:hAnsi="Times New Roman" w:cs="Times New Roman"/>
        </w:rPr>
        <w:t>pore</w:t>
      </w:r>
      <w:r>
        <w:rPr>
          <w:rFonts w:ascii="Times New Roman" w:eastAsia="SimSun" w:hAnsi="Times New Roman" w:cs="Times New Roman"/>
        </w:rPr>
        <w:t xml:space="preserve"> </w:t>
      </w:r>
      <w:r w:rsidRPr="00C476F8">
        <w:rPr>
          <w:rFonts w:ascii="Times New Roman" w:eastAsia="SimSun" w:hAnsi="Times New Roman" w:cs="Times New Roman"/>
        </w:rPr>
        <w:t>s</w:t>
      </w:r>
      <w:r>
        <w:rPr>
          <w:rFonts w:ascii="Times New Roman" w:eastAsia="SimSun" w:hAnsi="Times New Roman" w:cs="Times New Roman"/>
        </w:rPr>
        <w:t xml:space="preserve">tructure </w:t>
      </w:r>
      <w:r w:rsidRPr="00C476F8">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&lt;EndNote&gt;&lt;Cite&gt;&lt;Author&gt;Zhang&lt;/Author&gt;&lt;Year&gt;2015&lt;/Year&gt;&lt;RecNum&gt;315&lt;/RecNum&gt;&lt;DisplayText&gt;(Anovitz and Cole, 2015; Zhang et al., 2015)&lt;/DisplayText&gt;&lt;record&gt;&lt;rec-number&gt;315&lt;/rec-number&gt;&lt;foreign-keys&gt;&lt;key app="EN" db-id="5expvdpf5rxxzxexs5c5s2wgtxe5s5pavaaw" timestamp="1586546136" guid="170699f0-48b2-4b98-bac0-75bbeafa078d"&gt;315&lt;/key&gt;&lt;/foreign-keys&gt;&lt;ref-type name="Journal Article"&gt;17&lt;/ref-type&gt;&lt;contributors&gt;&lt;authors&gt;&lt;author&gt;Zhang, Rui&lt;/author&gt;&lt;author&gt;Liu, Shimin&lt;/author&gt;&lt;author&gt;Bahadur, Jitendra&lt;/author&gt;&lt;author&gt;Elsworth, Derek&lt;/author&gt;&lt;author&gt;Melnichenko, Yuri&lt;/author&gt;&lt;author&gt;He, Lilin&lt;/author&gt;&lt;author&gt;Wang, Yi&lt;/author&gt;&lt;/authors&gt;&lt;/contributors&gt;&lt;titles&gt;&lt;title&gt;Estimation and modeling of coal pore accessibility using small angle neutron scattering&lt;/title&gt;&lt;secondary-title&gt;Fuel&lt;/secondary-title&gt;&lt;/titles&gt;&lt;pages&gt;323-332&lt;/pages&gt;&lt;volume&gt;161&lt;/volume&gt;&lt;dates&gt;&lt;year&gt;2015&lt;/year&gt;&lt;/dates&gt;&lt;isbn&gt;0016-2361&lt;/isbn&gt;&lt;urls&gt;&lt;/urls&gt;&lt;/record&gt;&lt;/Cite&gt;&lt;Cite&gt;&lt;Author&gt;Anovitz&lt;/Author&gt;&lt;Year&gt;2015&lt;/Year&gt;&lt;RecNum&gt;809&lt;/RecNum&gt;&lt;record&gt;&lt;rec-number&gt;809&lt;/rec-number&gt;&lt;foreign-keys&gt;&lt;key app="EN" db-id="5expvdpf5rxxzxexs5c5s2wgtxe5s5pavaaw" timestamp="1622593233" guid="f3313bae-9a5a-4d65-b061-1931df033f05"&gt;809&lt;/key&gt;&lt;/foreign-keys&gt;&lt;ref-type name="Journal Article"&gt;17&lt;/ref-type&gt;&lt;contributors&gt;&lt;authors&gt;&lt;author&gt;Anovitz, Lawrence M&lt;/author&gt;&lt;author&gt;Cole, David R&lt;/author&gt;&lt;/authors&gt;&lt;/contributors&gt;&lt;titles&gt;&lt;title&gt;Characterization and analysis of porosity and pore structures&lt;/title&gt;&lt;secondary-title&gt;Rev. Mineral. Geochem.&lt;/secondary-title&gt;&lt;/titles&gt;&lt;pages&gt;61-164&lt;/pages&gt;&lt;volume&gt;80&lt;/volume&gt;&lt;number&gt;1&lt;/number&gt;&lt;dates&gt;&lt;year&gt;2015&lt;/year&gt;&lt;/dates&gt;&lt;isbn&gt;1529-6466&lt;/isbn&gt;&lt;urls&gt;&lt;/urls&gt;&lt;/record&gt;&lt;/Cite&gt;&lt;/EndNote&gt;</w:instrText>
      </w:r>
      <w:r w:rsidRPr="00C476F8">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(Anovitz and Cole, 2015; Zhang et al., 2015)</w:t>
      </w:r>
      <w:r w:rsidRPr="00C476F8">
        <w:rPr>
          <w:rFonts w:ascii="Times New Roman" w:hAnsi="Times New Roman" w:cs="Times New Roman"/>
          <w:shd w:val="clear" w:color="auto" w:fill="FFFFFF"/>
        </w:rPr>
        <w:fldChar w:fldCharType="end"/>
      </w:r>
      <w:r>
        <w:rPr>
          <w:rFonts w:ascii="Times New Roman" w:hAnsi="Times New Roman" w:cs="Times New Roman"/>
          <w:shd w:val="clear" w:color="auto" w:fill="FFFFFF"/>
        </w:rPr>
        <w:t>.</w:t>
      </w:r>
    </w:p>
    <w:p w14:paraId="123A5E22" w14:textId="77777777" w:rsidR="007E6FD2" w:rsidRPr="00C97D04" w:rsidRDefault="007E6FD2" w:rsidP="007E6FD2">
      <w:pPr>
        <w:spacing w:line="480" w:lineRule="auto"/>
        <w:rPr>
          <w:rFonts w:ascii="Times New Roman" w:eastAsia="SimSun" w:hAnsi="Times New Roman" w:cs="Times New Roman"/>
        </w:rPr>
      </w:pPr>
    </w:p>
    <w:p w14:paraId="643A060E" w14:textId="77777777" w:rsidR="007E6FD2" w:rsidRPr="00C476F8" w:rsidRDefault="007E6FD2" w:rsidP="007E6FD2">
      <w:pPr>
        <w:pStyle w:val="Heading2"/>
      </w:pPr>
      <w:bookmarkStart w:id="134" w:name="_Toc109295017"/>
      <w:r>
        <w:t xml:space="preserve">3.3 </w:t>
      </w:r>
      <w:r w:rsidRPr="00C476F8">
        <w:t>Materials and Methods</w:t>
      </w:r>
      <w:bookmarkEnd w:id="134"/>
    </w:p>
    <w:p w14:paraId="210740C6" w14:textId="77777777" w:rsidR="007E6FD2" w:rsidRDefault="007E6FD2" w:rsidP="000A78E8">
      <w:pPr>
        <w:pStyle w:val="Heading3"/>
        <w:spacing w:after="0"/>
      </w:pPr>
      <w:bookmarkStart w:id="135" w:name="_Toc109295018"/>
      <w:r>
        <w:t xml:space="preserve">3.3.1 </w:t>
      </w:r>
      <w:r w:rsidRPr="001B4C13">
        <w:t>Chemicals</w:t>
      </w:r>
      <w:bookmarkEnd w:id="135"/>
    </w:p>
    <w:p w14:paraId="2E4C9ECF" w14:textId="77777777" w:rsidR="007E6FD2" w:rsidRPr="00C476F8" w:rsidRDefault="007E6FD2" w:rsidP="007E6FD2">
      <w:pPr>
        <w:spacing w:line="480" w:lineRule="auto"/>
        <w:ind w:firstLine="360"/>
        <w:rPr>
          <w:rFonts w:ascii="Times New Roman" w:hAnsi="Times New Roman" w:cs="Times New Roman"/>
        </w:rPr>
      </w:pPr>
      <w:r w:rsidRPr="001B4C13">
        <w:rPr>
          <w:rFonts w:ascii="Times New Roman" w:hAnsi="Times New Roman" w:cs="Times New Roman"/>
        </w:rPr>
        <w:t>BPA</w:t>
      </w:r>
      <w:r w:rsidRPr="00C476F8">
        <w:rPr>
          <w:rFonts w:ascii="Times New Roman" w:hAnsi="Times New Roman" w:cs="Times New Roman"/>
          <w:iCs/>
        </w:rPr>
        <w:t xml:space="preserve"> (&gt;99% purity) was purchased from Sigma-Aldrich (St. Louis, MO, USA) and deuterated BPA-d16 (98% purity) was obtained from Cambridge Isotope Laboratories (Andover, MA, USA). Ethyl acetate, </w:t>
      </w:r>
      <w:r w:rsidRPr="00D465A8">
        <w:rPr>
          <w:rFonts w:ascii="Times New Roman" w:hAnsi="Times New Roman" w:cs="Times New Roman"/>
          <w:iCs/>
        </w:rPr>
        <w:t>L</w:t>
      </w:r>
      <w:r w:rsidRPr="00C476F8">
        <w:rPr>
          <w:rFonts w:ascii="Times New Roman" w:hAnsi="Times New Roman" w:cs="Times New Roman"/>
          <w:iCs/>
        </w:rPr>
        <w:t xml:space="preserve">-ascorbic acid, </w:t>
      </w:r>
      <w:proofErr w:type="spellStart"/>
      <w:r w:rsidRPr="00C476F8">
        <w:rPr>
          <w:rFonts w:ascii="Times New Roman" w:hAnsi="Times New Roman" w:cs="Times New Roman"/>
        </w:rPr>
        <w:t>Leucoberbelin</w:t>
      </w:r>
      <w:proofErr w:type="spellEnd"/>
      <w:r>
        <w:rPr>
          <w:rFonts w:ascii="Times New Roman" w:hAnsi="Times New Roman" w:cs="Times New Roman"/>
        </w:rPr>
        <w:t xml:space="preserve"> b</w:t>
      </w:r>
      <w:r w:rsidRPr="00C476F8">
        <w:rPr>
          <w:rFonts w:ascii="Times New Roman" w:hAnsi="Times New Roman" w:cs="Times New Roman"/>
        </w:rPr>
        <w:t>lue (LBB), potassium permanganate (KMnO</w:t>
      </w:r>
      <w:r w:rsidRPr="00C476F8">
        <w:rPr>
          <w:rFonts w:ascii="Times New Roman" w:hAnsi="Times New Roman" w:cs="Times New Roman"/>
          <w:vertAlign w:val="subscript"/>
        </w:rPr>
        <w:t>4</w:t>
      </w:r>
      <w:r w:rsidRPr="00C476F8">
        <w:rPr>
          <w:rFonts w:ascii="Times New Roman" w:hAnsi="Times New Roman" w:cs="Times New Roman"/>
        </w:rPr>
        <w:t xml:space="preserve">), </w:t>
      </w:r>
      <w:r w:rsidRPr="00C476F8">
        <w:rPr>
          <w:rFonts w:ascii="Times New Roman" w:hAnsi="Times New Roman" w:cs="Times New Roman"/>
          <w:iCs/>
        </w:rPr>
        <w:t>Mn(III) oxide (Mn</w:t>
      </w:r>
      <w:r w:rsidRPr="00C476F8">
        <w:rPr>
          <w:rFonts w:ascii="Times New Roman" w:hAnsi="Times New Roman" w:cs="Times New Roman"/>
          <w:iCs/>
          <w:vertAlign w:val="subscript"/>
        </w:rPr>
        <w:t>2</w:t>
      </w:r>
      <w:r w:rsidRPr="00C476F8">
        <w:rPr>
          <w:rFonts w:ascii="Times New Roman" w:hAnsi="Times New Roman" w:cs="Times New Roman"/>
          <w:iCs/>
        </w:rPr>
        <w:t>O</w:t>
      </w:r>
      <w:r w:rsidRPr="00C476F8">
        <w:rPr>
          <w:rFonts w:ascii="Times New Roman" w:hAnsi="Times New Roman" w:cs="Times New Roman"/>
          <w:iCs/>
          <w:vertAlign w:val="subscript"/>
        </w:rPr>
        <w:t>3</w:t>
      </w:r>
      <w:r w:rsidRPr="00C476F8">
        <w:rPr>
          <w:rFonts w:ascii="Times New Roman" w:hAnsi="Times New Roman" w:cs="Times New Roman"/>
          <w:iCs/>
        </w:rPr>
        <w:t>)</w:t>
      </w:r>
      <w:r>
        <w:rPr>
          <w:rFonts w:ascii="Times New Roman" w:hAnsi="Times New Roman" w:cs="Times New Roman"/>
          <w:iCs/>
        </w:rPr>
        <w:t xml:space="preserve"> (&gt;98% purity)</w:t>
      </w:r>
      <w:r w:rsidRPr="00C476F8">
        <w:rPr>
          <w:rFonts w:ascii="Times New Roman" w:hAnsi="Times New Roman" w:cs="Times New Roman"/>
          <w:iCs/>
        </w:rPr>
        <w:t>, Mn(II) chloride tetrahydrate (</w:t>
      </w:r>
      <w:r w:rsidRPr="00C476F8">
        <w:rPr>
          <w:rFonts w:ascii="Times New Roman" w:hAnsi="Times New Roman" w:cs="Times New Roman"/>
        </w:rPr>
        <w:t>MnCl</w:t>
      </w:r>
      <w:r w:rsidRPr="00C476F8">
        <w:rPr>
          <w:rFonts w:ascii="Times New Roman" w:hAnsi="Times New Roman" w:cs="Times New Roman"/>
          <w:vertAlign w:val="subscript"/>
        </w:rPr>
        <w:t>2</w:t>
      </w:r>
      <w:r w:rsidRPr="00C476F8">
        <w:rPr>
          <w:rFonts w:ascii="Times New Roman" w:hAnsi="Times New Roman" w:cs="Times New Roman"/>
        </w:rPr>
        <w:sym w:font="Symbol" w:char="F0D7"/>
      </w:r>
      <w:r w:rsidRPr="00C476F8">
        <w:rPr>
          <w:rFonts w:ascii="Times New Roman" w:hAnsi="Times New Roman" w:cs="Times New Roman"/>
        </w:rPr>
        <w:t>4</w:t>
      </w:r>
      <w:r>
        <w:rPr>
          <w:rFonts w:ascii="Times New Roman" w:hAnsi="Times New Roman" w:cs="Times New Roman"/>
        </w:rPr>
        <w:t xml:space="preserve"> </w:t>
      </w:r>
      <w:r w:rsidRPr="00C476F8">
        <w:rPr>
          <w:rFonts w:ascii="Times New Roman" w:hAnsi="Times New Roman" w:cs="Times New Roman"/>
        </w:rPr>
        <w:t>H</w:t>
      </w:r>
      <w:r w:rsidRPr="00C476F8">
        <w:rPr>
          <w:rFonts w:ascii="Times New Roman" w:hAnsi="Times New Roman" w:cs="Times New Roman"/>
          <w:vertAlign w:val="subscript"/>
        </w:rPr>
        <w:t>2</w:t>
      </w:r>
      <w:r w:rsidRPr="00C476F8">
        <w:rPr>
          <w:rFonts w:ascii="Times New Roman" w:hAnsi="Times New Roman" w:cs="Times New Roman"/>
        </w:rPr>
        <w:t>O), and sodium pyrophosphate decahydrate (</w:t>
      </w:r>
      <w:r>
        <w:rPr>
          <w:rFonts w:ascii="Times New Roman" w:hAnsi="Times New Roman" w:cs="Times New Roman"/>
        </w:rPr>
        <w:t>Na</w:t>
      </w:r>
      <w:r w:rsidRPr="00D0116D">
        <w:rPr>
          <w:rFonts w:ascii="Times New Roman" w:hAnsi="Times New Roman" w:cs="Times New Roman"/>
          <w:vertAlign w:val="subscript"/>
        </w:rPr>
        <w:t>4</w:t>
      </w:r>
      <w:r>
        <w:rPr>
          <w:rFonts w:ascii="Times New Roman" w:hAnsi="Times New Roman" w:cs="Times New Roman"/>
        </w:rPr>
        <w:t>P</w:t>
      </w:r>
      <w:r w:rsidRPr="00D0116D">
        <w:rPr>
          <w:rFonts w:ascii="Times New Roman" w:hAnsi="Times New Roman" w:cs="Times New Roman"/>
          <w:vertAlign w:val="subscript"/>
        </w:rPr>
        <w:t>2</w:t>
      </w:r>
      <w:r>
        <w:rPr>
          <w:rFonts w:ascii="Times New Roman" w:hAnsi="Times New Roman" w:cs="Times New Roman"/>
        </w:rPr>
        <w:t>O</w:t>
      </w:r>
      <w:r w:rsidRPr="00D0116D">
        <w:rPr>
          <w:rFonts w:ascii="Times New Roman" w:hAnsi="Times New Roman" w:cs="Times New Roman"/>
          <w:vertAlign w:val="subscript"/>
        </w:rPr>
        <w:t>7</w:t>
      </w:r>
      <w:r>
        <w:rPr>
          <w:rFonts w:ascii="Times New Roman" w:hAnsi="Times New Roman" w:cs="Times New Roman"/>
        </w:rPr>
        <w:t xml:space="preserve"> </w:t>
      </w:r>
      <w:r w:rsidRPr="00EB0C94">
        <w:rPr>
          <w:rFonts w:ascii="Times New Roman" w:hAnsi="Times New Roman" w:cs="Times New Roman"/>
        </w:rPr>
        <w:t>×</w:t>
      </w:r>
      <w:r>
        <w:rPr>
          <w:rFonts w:ascii="Times New Roman" w:hAnsi="Times New Roman" w:cs="Times New Roman"/>
        </w:rPr>
        <w:t xml:space="preserve"> 10 </w:t>
      </w:r>
      <w:r w:rsidRPr="00C476F8">
        <w:rPr>
          <w:rFonts w:ascii="Times New Roman" w:hAnsi="Times New Roman" w:cs="Times New Roman"/>
        </w:rPr>
        <w:t>H</w:t>
      </w:r>
      <w:r w:rsidRPr="00C476F8">
        <w:rPr>
          <w:rFonts w:ascii="Times New Roman" w:hAnsi="Times New Roman" w:cs="Times New Roman"/>
          <w:vertAlign w:val="subscript"/>
        </w:rPr>
        <w:t>2</w:t>
      </w:r>
      <w:r w:rsidRPr="00C476F8">
        <w:rPr>
          <w:rFonts w:ascii="Times New Roman" w:hAnsi="Times New Roman" w:cs="Times New Roman"/>
        </w:rPr>
        <w:t xml:space="preserve">O) were obtained from Fisher Scientific (Waltham, MA, USA). All chemicals used were of reagent grade or higher purity. </w:t>
      </w:r>
      <w:r w:rsidRPr="00C476F8">
        <w:rPr>
          <w:rFonts w:ascii="Times New Roman" w:hAnsi="Times New Roman" w:cs="Times New Roman"/>
          <w:bCs/>
          <w:szCs w:val="15"/>
        </w:rPr>
        <w:t xml:space="preserve">Superfine powdered </w:t>
      </w:r>
      <w:r w:rsidRPr="00C476F8">
        <w:rPr>
          <w:rFonts w:ascii="Times New Roman" w:hAnsi="Times New Roman" w:cs="Times New Roman"/>
        </w:rPr>
        <w:t>activated carbon</w:t>
      </w:r>
      <w:r w:rsidRPr="00C476F8">
        <w:rPr>
          <w:rFonts w:ascii="Times New Roman" w:hAnsi="Times New Roman" w:cs="Times New Roman"/>
          <w:bCs/>
          <w:szCs w:val="15"/>
        </w:rPr>
        <w:t xml:space="preserve"> (SPAC) </w:t>
      </w:r>
      <w:r w:rsidRPr="00C476F8">
        <w:rPr>
          <w:rFonts w:ascii="Times New Roman" w:hAnsi="Times New Roman" w:cs="Times New Roman"/>
        </w:rPr>
        <w:t xml:space="preserve">composed of </w:t>
      </w:r>
      <w:r w:rsidRPr="00C476F8">
        <w:rPr>
          <w:rFonts w:ascii="Times New Roman" w:eastAsia="MS Mincho" w:hAnsi="Times New Roman" w:cs="Times New Roman"/>
        </w:rPr>
        <w:t xml:space="preserve">1.38 </w:t>
      </w:r>
      <w:r w:rsidRPr="00C476F8">
        <w:rPr>
          <w:rFonts w:ascii="Times New Roman" w:eastAsia="MS Mincho" w:hAnsi="Times New Roman" w:cs="Times New Roman"/>
        </w:rPr>
        <w:sym w:font="Symbol" w:char="F0B1"/>
      </w:r>
      <w:r w:rsidRPr="00C476F8">
        <w:rPr>
          <w:rFonts w:ascii="Times New Roman" w:eastAsia="MS Mincho" w:hAnsi="Times New Roman" w:cs="Times New Roman"/>
        </w:rPr>
        <w:t xml:space="preserve"> 0.03</w:t>
      </w:r>
      <w:r>
        <w:rPr>
          <w:rFonts w:ascii="Times New Roman" w:eastAsia="MS Mincho" w:hAnsi="Times New Roman" w:cs="Times New Roman"/>
        </w:rPr>
        <w:t xml:space="preserve"> </w:t>
      </w:r>
      <w:r w:rsidRPr="00C476F8">
        <w:rPr>
          <w:rFonts w:ascii="Times New Roman" w:eastAsia="MS Mincho" w:hAnsi="Times New Roman" w:cs="Times New Roman"/>
        </w:rPr>
        <w:sym w:font="Symbol" w:char="F06D"/>
      </w:r>
      <w:r w:rsidRPr="00C476F8">
        <w:rPr>
          <w:rFonts w:ascii="Times New Roman" w:eastAsia="MS Mincho" w:hAnsi="Times New Roman" w:cs="Times New Roman"/>
        </w:rPr>
        <w:t>m</w:t>
      </w:r>
      <w:r w:rsidRPr="00C476F8">
        <w:rPr>
          <w:rFonts w:ascii="Times New Roman" w:hAnsi="Times New Roman" w:cs="Times New Roman"/>
        </w:rPr>
        <w:t xml:space="preserve"> sized activated carbon particles was obtained from </w:t>
      </w:r>
      <w:proofErr w:type="spellStart"/>
      <w:r w:rsidRPr="00C476F8">
        <w:rPr>
          <w:rFonts w:ascii="Times New Roman" w:hAnsi="Times New Roman" w:cs="Times New Roman"/>
        </w:rPr>
        <w:t>Regenesis</w:t>
      </w:r>
      <w:proofErr w:type="spellEnd"/>
      <w:r w:rsidRPr="00C476F8">
        <w:rPr>
          <w:rFonts w:ascii="Times New Roman" w:hAnsi="Times New Roman" w:cs="Times New Roman"/>
        </w:rPr>
        <w:t xml:space="preserve"> (San Clemente, CA, USA).</w:t>
      </w:r>
    </w:p>
    <w:p w14:paraId="4C752B7D" w14:textId="56271A93" w:rsidR="007E6FD2" w:rsidRDefault="007E6FD2" w:rsidP="000A78E8">
      <w:pPr>
        <w:pStyle w:val="Heading3"/>
        <w:spacing w:after="0"/>
      </w:pPr>
      <w:bookmarkStart w:id="136" w:name="_Toc109295019"/>
      <w:r>
        <w:lastRenderedPageBreak/>
        <w:t xml:space="preserve">3.3.2 </w:t>
      </w:r>
      <w:r w:rsidRPr="00316120">
        <w:t>Soluble</w:t>
      </w:r>
      <w:r w:rsidRPr="00D249CD">
        <w:t xml:space="preserve"> </w:t>
      </w:r>
      <w:r w:rsidRPr="0087152E">
        <w:t>Mn(III) and MnO</w:t>
      </w:r>
      <w:r w:rsidRPr="0087152E">
        <w:rPr>
          <w:vertAlign w:val="subscript"/>
        </w:rPr>
        <w:t>2</w:t>
      </w:r>
      <w:r w:rsidRPr="0087152E">
        <w:t xml:space="preserve"> preparation and quantification</w:t>
      </w:r>
      <w:bookmarkEnd w:id="136"/>
    </w:p>
    <w:p w14:paraId="46122E68" w14:textId="77777777" w:rsidR="007E6FD2" w:rsidRPr="00EB0C94" w:rsidRDefault="007E6FD2" w:rsidP="007E6FD2">
      <w:pPr>
        <w:spacing w:line="480" w:lineRule="auto"/>
        <w:ind w:firstLine="360"/>
        <w:rPr>
          <w:rFonts w:ascii="Times New Roman" w:hAnsi="Times New Roman" w:cs="Times New Roman"/>
          <w:b/>
        </w:rPr>
      </w:pPr>
      <w:r w:rsidRPr="0087152E">
        <w:rPr>
          <w:rFonts w:ascii="Times New Roman" w:hAnsi="Times New Roman" w:cs="Times New Roman"/>
        </w:rPr>
        <w:t>Soluble Mn(III) stock</w:t>
      </w:r>
      <w:r>
        <w:rPr>
          <w:rFonts w:ascii="Times New Roman" w:hAnsi="Times New Roman" w:cs="Times New Roman"/>
        </w:rPr>
        <w:t xml:space="preserve"> </w:t>
      </w:r>
      <w:r w:rsidRPr="00EB0C94">
        <w:rPr>
          <w:rFonts w:ascii="Times New Roman" w:hAnsi="Times New Roman" w:cs="Times New Roman"/>
        </w:rPr>
        <w:t>solutions were prepared according to an established procedure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&lt;EndNote&gt;&lt;Cite&gt;&lt;Author&gt;Kostka&lt;/Author&gt;&lt;Year&gt;1995&lt;/Year&gt;&lt;RecNum&gt;54&lt;/RecNum&gt;&lt;DisplayText&gt;(Kostka et al., 1995)&lt;/DisplayText&gt;&lt;record&gt;&lt;rec-number&gt;54&lt;/rec-number&gt;&lt;foreign-keys&gt;&lt;key app="EN" db-id="5expvdpf5rxxzxexs5c5s2wgtxe5s5pavaaw" timestamp="1586113738" guid="45560df9-34f3-4a74-b1a6-687b7d3aac99"&gt;54&lt;/key&gt;&lt;/foreign-keys&gt;&lt;ref-type name="Journal Article"&gt;17&lt;/ref-type&gt;&lt;contributors&gt;&lt;authors&gt;&lt;author&gt;Kostka, Joel E&lt;/author&gt;&lt;author&gt;Luther III, George W&lt;/author&gt;&lt;author&gt;Nealson, Kenneth H&lt;/author&gt;&lt;/authors&gt;&lt;/contributors&gt;&lt;titles&gt;&lt;title&gt;Chemical and biological reduction of Mn (III)-pyrophosphate complexes: potential importance of dissolved Mn (III) as an environmental oxidant&lt;/title&gt;&lt;secondary-title&gt;Geochim. Cosmochim. Acta.&lt;/secondary-title&gt;&lt;/titles&gt;&lt;pages&gt;885-894&lt;/pages&gt;&lt;volume&gt;59&lt;/volume&gt;&lt;number&gt;5&lt;/number&gt;&lt;dates&gt;&lt;year&gt;1995&lt;/year&gt;&lt;/dates&gt;&lt;isbn&gt;0016-7037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(Kostka et al., 1995)</w:t>
      </w:r>
      <w:r>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Briefly, eight grams of Mn</w:t>
      </w:r>
      <w:r w:rsidRPr="00EB0C94">
        <w:rPr>
          <w:rFonts w:ascii="Times New Roman" w:hAnsi="Times New Roman" w:cs="Times New Roman"/>
          <w:vertAlign w:val="subscript"/>
        </w:rPr>
        <w:t>2</w:t>
      </w:r>
      <w:r w:rsidRPr="00EB0C94">
        <w:rPr>
          <w:rFonts w:ascii="Times New Roman" w:hAnsi="Times New Roman" w:cs="Times New Roman"/>
        </w:rPr>
        <w:t>O</w:t>
      </w:r>
      <w:r w:rsidRPr="00EB0C94">
        <w:rPr>
          <w:rFonts w:ascii="Times New Roman" w:hAnsi="Times New Roman" w:cs="Times New Roman"/>
          <w:vertAlign w:val="subscript"/>
        </w:rPr>
        <w:t>3</w:t>
      </w:r>
      <w:r w:rsidRPr="00EB0C94">
        <w:rPr>
          <w:rFonts w:ascii="Times New Roman" w:hAnsi="Times New Roman" w:cs="Times New Roman"/>
        </w:rPr>
        <w:t xml:space="preserve"> was added to 100 mL of 40 mM </w:t>
      </w:r>
      <w:r>
        <w:rPr>
          <w:rFonts w:ascii="Times New Roman" w:hAnsi="Times New Roman" w:cs="Times New Roman"/>
        </w:rPr>
        <w:t>Na</w:t>
      </w:r>
      <w:r w:rsidRPr="00D0116D">
        <w:rPr>
          <w:rFonts w:ascii="Times New Roman" w:hAnsi="Times New Roman" w:cs="Times New Roman"/>
          <w:vertAlign w:val="subscript"/>
        </w:rPr>
        <w:t>4</w:t>
      </w:r>
      <w:r>
        <w:rPr>
          <w:rFonts w:ascii="Times New Roman" w:hAnsi="Times New Roman" w:cs="Times New Roman"/>
        </w:rPr>
        <w:t>P</w:t>
      </w:r>
      <w:r w:rsidRPr="00D0116D">
        <w:rPr>
          <w:rFonts w:ascii="Times New Roman" w:hAnsi="Times New Roman" w:cs="Times New Roman"/>
          <w:vertAlign w:val="subscript"/>
        </w:rPr>
        <w:t>2</w:t>
      </w:r>
      <w:r>
        <w:rPr>
          <w:rFonts w:ascii="Times New Roman" w:hAnsi="Times New Roman" w:cs="Times New Roman"/>
        </w:rPr>
        <w:t>O</w:t>
      </w:r>
      <w:r w:rsidRPr="00D0116D">
        <w:rPr>
          <w:rFonts w:ascii="Times New Roman" w:hAnsi="Times New Roman" w:cs="Times New Roman"/>
          <w:vertAlign w:val="subscript"/>
        </w:rPr>
        <w:t>7</w:t>
      </w:r>
      <w:r>
        <w:rPr>
          <w:rFonts w:ascii="Times New Roman" w:hAnsi="Times New Roman" w:cs="Times New Roman"/>
        </w:rPr>
        <w:t xml:space="preserve"> </w:t>
      </w:r>
      <w:r w:rsidRPr="00EB0C94">
        <w:rPr>
          <w:rFonts w:ascii="Times New Roman" w:hAnsi="Times New Roman" w:cs="Times New Roman"/>
        </w:rPr>
        <w:t>×</w:t>
      </w:r>
      <w:r>
        <w:rPr>
          <w:rFonts w:ascii="Times New Roman" w:hAnsi="Times New Roman" w:cs="Times New Roman"/>
        </w:rPr>
        <w:t xml:space="preserve"> 10 </w:t>
      </w:r>
      <w:r w:rsidRPr="00C476F8">
        <w:rPr>
          <w:rFonts w:ascii="Times New Roman" w:hAnsi="Times New Roman" w:cs="Times New Roman"/>
        </w:rPr>
        <w:t>H</w:t>
      </w:r>
      <w:r w:rsidRPr="00C476F8">
        <w:rPr>
          <w:rFonts w:ascii="Times New Roman" w:hAnsi="Times New Roman" w:cs="Times New Roman"/>
          <w:vertAlign w:val="subscript"/>
        </w:rPr>
        <w:t>2</w:t>
      </w:r>
      <w:r w:rsidRPr="00C476F8">
        <w:rPr>
          <w:rFonts w:ascii="Times New Roman" w:hAnsi="Times New Roman" w:cs="Times New Roman"/>
        </w:rPr>
        <w:t>O</w:t>
      </w:r>
      <w:r w:rsidRPr="00EB0C94">
        <w:rPr>
          <w:rFonts w:ascii="Times New Roman" w:hAnsi="Times New Roman" w:cs="Times New Roman"/>
        </w:rPr>
        <w:t xml:space="preserve"> solution and the pH was adjusted to 6.5 with 4 mM </w:t>
      </w:r>
      <w:r>
        <w:rPr>
          <w:rFonts w:ascii="Times New Roman" w:hAnsi="Times New Roman" w:cs="Times New Roman"/>
        </w:rPr>
        <w:t>h</w:t>
      </w:r>
      <w:r w:rsidRPr="0084411F">
        <w:rPr>
          <w:rFonts w:ascii="Times New Roman" w:hAnsi="Times New Roman" w:cs="Times New Roman"/>
        </w:rPr>
        <w:t>ydrochloric acid</w:t>
      </w:r>
      <w:r w:rsidRPr="00EB0C94">
        <w:rPr>
          <w:rFonts w:ascii="Times New Roman" w:hAnsi="Times New Roman" w:cs="Times New Roman"/>
        </w:rPr>
        <w:t xml:space="preserve"> and 5 mM </w:t>
      </w:r>
      <w:r>
        <w:rPr>
          <w:rFonts w:ascii="Times New Roman" w:hAnsi="Times New Roman" w:cs="Times New Roman"/>
        </w:rPr>
        <w:t>s</w:t>
      </w:r>
      <w:r w:rsidRPr="0084411F">
        <w:rPr>
          <w:rFonts w:ascii="Times New Roman" w:hAnsi="Times New Roman" w:cs="Times New Roman"/>
        </w:rPr>
        <w:t xml:space="preserve">odium hydroxide </w:t>
      </w:r>
      <w:r>
        <w:rPr>
          <w:rFonts w:ascii="Times New Roman" w:hAnsi="Times New Roman" w:cs="Times New Roman"/>
        </w:rPr>
        <w:t>(</w:t>
      </w:r>
      <w:r w:rsidRPr="00EB0C94">
        <w:rPr>
          <w:rFonts w:ascii="Times New Roman" w:hAnsi="Times New Roman" w:cs="Times New Roman"/>
        </w:rPr>
        <w:t>NaOH</w:t>
      </w:r>
      <w:r>
        <w:rPr>
          <w:rFonts w:ascii="Times New Roman" w:hAnsi="Times New Roman" w:cs="Times New Roman"/>
        </w:rPr>
        <w:t>)</w:t>
      </w:r>
      <w:r w:rsidRPr="00EB0C94">
        <w:rPr>
          <w:rFonts w:ascii="Times New Roman" w:hAnsi="Times New Roman" w:cs="Times New Roman"/>
        </w:rPr>
        <w:t>. After 3 days of continuous stirring at room temperature, the mixture was centrifuged (6,000</w:t>
      </w:r>
      <w:r>
        <w:rPr>
          <w:rFonts w:ascii="Times New Roman" w:hAnsi="Times New Roman" w:cs="Times New Roman"/>
        </w:rPr>
        <w:t xml:space="preserve"> </w:t>
      </w:r>
      <w:r w:rsidRPr="00EB0C94">
        <w:rPr>
          <w:rFonts w:ascii="Times New Roman" w:hAnsi="Times New Roman" w:cs="Times New Roman"/>
        </w:rPr>
        <w:t>×</w:t>
      </w:r>
      <w:r>
        <w:rPr>
          <w:rFonts w:ascii="Times New Roman" w:hAnsi="Times New Roman" w:cs="Times New Roman"/>
        </w:rPr>
        <w:t xml:space="preserve"> </w:t>
      </w:r>
      <w:r w:rsidRPr="00D04A5D">
        <w:rPr>
          <w:rFonts w:ascii="Times New Roman" w:hAnsi="Times New Roman" w:cs="Times New Roman"/>
          <w:i/>
          <w:iCs/>
        </w:rPr>
        <w:t>g</w:t>
      </w:r>
      <w:r w:rsidRPr="00EB0C94">
        <w:rPr>
          <w:rFonts w:ascii="Times New Roman" w:hAnsi="Times New Roman" w:cs="Times New Roman"/>
        </w:rPr>
        <w:t xml:space="preserve">, 10 min), and the supernatant was filtered through 0.22 </w:t>
      </w:r>
      <w:r w:rsidRPr="00EB0C94">
        <w:rPr>
          <w:rFonts w:ascii="Times New Roman" w:hAnsi="Times New Roman" w:cs="Times New Roman"/>
        </w:rPr>
        <w:sym w:font="Symbol" w:char="F06D"/>
      </w:r>
      <w:r w:rsidRPr="00EB0C94">
        <w:rPr>
          <w:rFonts w:ascii="Times New Roman" w:hAnsi="Times New Roman" w:cs="Times New Roman"/>
        </w:rPr>
        <w:t xml:space="preserve">m </w:t>
      </w:r>
      <w:proofErr w:type="spellStart"/>
      <w:r w:rsidRPr="00EB0C94">
        <w:rPr>
          <w:rFonts w:ascii="Times New Roman" w:hAnsi="Times New Roman" w:cs="Times New Roman"/>
        </w:rPr>
        <w:t>polyethersulfone</w:t>
      </w:r>
      <w:proofErr w:type="spellEnd"/>
      <w:r w:rsidRPr="00EB0C94">
        <w:rPr>
          <w:rFonts w:ascii="Times New Roman" w:hAnsi="Times New Roman" w:cs="Times New Roman"/>
        </w:rPr>
        <w:t xml:space="preserve"> (PES) membrane (Nalgene, Rochester, NY, USA) to remove any remaining solids.</w:t>
      </w:r>
    </w:p>
    <w:p w14:paraId="428B1702" w14:textId="77777777" w:rsidR="007E6FD2" w:rsidRPr="00EB0C94" w:rsidRDefault="007E6FD2" w:rsidP="007E6FD2">
      <w:pPr>
        <w:spacing w:line="480" w:lineRule="auto"/>
        <w:ind w:firstLine="360"/>
        <w:rPr>
          <w:rFonts w:ascii="Times New Roman" w:hAnsi="Times New Roman" w:cs="Times New Roman"/>
        </w:rPr>
      </w:pPr>
      <w:r w:rsidRPr="00EB0C94">
        <w:rPr>
          <w:rFonts w:ascii="Times New Roman" w:hAnsi="Times New Roman" w:cs="Times New Roman"/>
        </w:rPr>
        <w:t>The synthesis of MnO</w:t>
      </w:r>
      <w:r w:rsidRPr="00EB0C94">
        <w:rPr>
          <w:rFonts w:ascii="Times New Roman" w:hAnsi="Times New Roman" w:cs="Times New Roman"/>
          <w:vertAlign w:val="subscript"/>
        </w:rPr>
        <w:t>2</w:t>
      </w:r>
      <w:r w:rsidRPr="00EB0C94">
        <w:rPr>
          <w:rFonts w:ascii="Times New Roman" w:hAnsi="Times New Roman" w:cs="Times New Roman"/>
        </w:rPr>
        <w:t xml:space="preserve"> followed a described procedure</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&lt;EndNote&gt;&lt;Cite&gt;&lt;Author&gt;Kostka&lt;/Author&gt;&lt;Year&gt;1998&lt;/Year&gt;&lt;RecNum&gt;78&lt;/RecNum&gt;&lt;DisplayText&gt;(Kostka and Nealson, 1998)&lt;/DisplayText&gt;&lt;record&gt;&lt;rec-number&gt;78&lt;/rec-number&gt;&lt;foreign-keys&gt;&lt;key app="EN" db-id="5expvdpf5rxxzxexs5c5s2wgtxe5s5pavaaw" timestamp="1586396911" guid="e2726b69-6fee-47fb-9990-29bb462e8f4e"&gt;78&lt;/key&gt;&lt;/foreign-keys&gt;&lt;ref-type name="Book Section"&gt;5&lt;/ref-type&gt;&lt;contributors&gt;&lt;authors&gt;&lt;author&gt;Kostka, JOEL&lt;/author&gt;&lt;author&gt;Nealson, KENNETH H&lt;/author&gt;&lt;/authors&gt;&lt;/contributors&gt;&lt;titles&gt;&lt;title&gt;Isolation, cultivation and characterization of iron-and manganese-reducing bacteria&lt;/title&gt;&lt;secondary-title&gt;Techniques in Microbial Ecology&lt;/secondary-title&gt;&lt;/titles&gt;&lt;pages&gt;58-78&lt;/pages&gt;&lt;dates&gt;&lt;year&gt;1998&lt;/year&gt;&lt;/dates&gt;&lt;publisher&gt;Oxford University Press&lt;/publisher&gt;&lt;urls&gt;&lt;/urls&gt;&lt;/record&gt;&lt;/Cite&gt;&lt;/EndNote&gt;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(Kostka and Nealson, 1998)</w:t>
      </w:r>
      <w:r w:rsidRPr="00EB0C94">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Briefly, 2.96 g of KMnO</w:t>
      </w:r>
      <w:r w:rsidRPr="00EB0C94">
        <w:rPr>
          <w:rFonts w:ascii="Times New Roman" w:hAnsi="Times New Roman" w:cs="Times New Roman"/>
          <w:vertAlign w:val="subscript"/>
        </w:rPr>
        <w:t>4</w:t>
      </w:r>
      <w:r w:rsidRPr="00EB0C94">
        <w:rPr>
          <w:rFonts w:ascii="Times New Roman" w:hAnsi="Times New Roman" w:cs="Times New Roman"/>
        </w:rPr>
        <w:t xml:space="preserve"> was dissolved in 74.1 mL of Milli-Q water (at least 18.2 M</w:t>
      </w:r>
      <w:r w:rsidRPr="00EB0C94">
        <w:rPr>
          <w:rFonts w:ascii="Times New Roman" w:hAnsi="Times New Roman" w:cs="Times New Roman"/>
        </w:rPr>
        <w:sym w:font="Symbol" w:char="F057"/>
      </w:r>
      <w:r w:rsidRPr="00EB0C94">
        <w:rPr>
          <w:rFonts w:ascii="Times New Roman" w:hAnsi="Times New Roman" w:cs="Times New Roman"/>
        </w:rPr>
        <w:t xml:space="preserve"> × cm) and heated to 90 </w:t>
      </w:r>
      <w:r w:rsidRPr="00EB0C94">
        <w:rPr>
          <w:rFonts w:ascii="Times New Roman" w:hAnsi="Times New Roman" w:cs="Times New Roman"/>
        </w:rPr>
        <w:sym w:font="Symbol" w:char="F0B0"/>
      </w:r>
      <w:r w:rsidRPr="00EB0C94">
        <w:rPr>
          <w:rFonts w:ascii="Times New Roman" w:hAnsi="Times New Roman" w:cs="Times New Roman"/>
        </w:rPr>
        <w:t xml:space="preserve">C on a hot plate under continuous stirring. With the solution at 90 </w:t>
      </w:r>
      <w:r w:rsidRPr="00EB0C94">
        <w:rPr>
          <w:rFonts w:ascii="Times New Roman" w:hAnsi="Times New Roman" w:cs="Times New Roman"/>
        </w:rPr>
        <w:sym w:font="Symbol" w:char="F0B0"/>
      </w:r>
      <w:r w:rsidRPr="00EB0C94">
        <w:rPr>
          <w:rFonts w:ascii="Times New Roman" w:hAnsi="Times New Roman" w:cs="Times New Roman"/>
        </w:rPr>
        <w:t>C, 3.71 mL of 5 M NaOH was added, and then 5.56 g of MnCl</w:t>
      </w:r>
      <w:r w:rsidRPr="00EB0C94">
        <w:rPr>
          <w:rFonts w:ascii="Times New Roman" w:hAnsi="Times New Roman" w:cs="Times New Roman"/>
          <w:vertAlign w:val="subscript"/>
        </w:rPr>
        <w:t>2</w:t>
      </w:r>
      <w:r w:rsidRPr="00C476F8">
        <w:rPr>
          <w:rFonts w:ascii="Times New Roman" w:hAnsi="Times New Roman" w:cs="Times New Roman"/>
        </w:rPr>
        <w:sym w:font="Symbol" w:char="F0D7"/>
      </w:r>
      <w:r w:rsidRPr="00EB0C94">
        <w:rPr>
          <w:rFonts w:ascii="Times New Roman" w:hAnsi="Times New Roman" w:cs="Times New Roman"/>
        </w:rPr>
        <w:t>4</w:t>
      </w:r>
      <w:r>
        <w:rPr>
          <w:rFonts w:ascii="Times New Roman" w:hAnsi="Times New Roman" w:cs="Times New Roman"/>
        </w:rPr>
        <w:t xml:space="preserve"> </w:t>
      </w:r>
      <w:r w:rsidRPr="00EB0C94">
        <w:rPr>
          <w:rFonts w:ascii="Times New Roman" w:hAnsi="Times New Roman" w:cs="Times New Roman"/>
        </w:rPr>
        <w:t>H</w:t>
      </w:r>
      <w:r w:rsidRPr="00EB0C94">
        <w:rPr>
          <w:rFonts w:ascii="Times New Roman" w:hAnsi="Times New Roman" w:cs="Times New Roman"/>
          <w:vertAlign w:val="subscript"/>
        </w:rPr>
        <w:t>2</w:t>
      </w:r>
      <w:r w:rsidRPr="00EB0C94">
        <w:rPr>
          <w:rFonts w:ascii="Times New Roman" w:hAnsi="Times New Roman" w:cs="Times New Roman"/>
        </w:rPr>
        <w:t xml:space="preserve">O dissolved in 27.8 mL Milli-Q water was slowly added. The resulting suspension was stirred for 30 min and cooled to room temperature. The solids were collected by centrifugation at 6,000 × </w:t>
      </w:r>
      <w:r w:rsidRPr="00D04A5D">
        <w:rPr>
          <w:rFonts w:ascii="Times New Roman" w:hAnsi="Times New Roman" w:cs="Times New Roman"/>
          <w:i/>
          <w:iCs/>
        </w:rPr>
        <w:t>g</w:t>
      </w:r>
      <w:r w:rsidRPr="00EB0C94">
        <w:rPr>
          <w:rFonts w:ascii="Times New Roman" w:hAnsi="Times New Roman" w:cs="Times New Roman"/>
        </w:rPr>
        <w:t xml:space="preserve"> for 10 min and washed five times with Milli-Q water. The MnO</w:t>
      </w:r>
      <w:r w:rsidRPr="00EB0C94">
        <w:rPr>
          <w:rFonts w:ascii="Times New Roman" w:hAnsi="Times New Roman" w:cs="Times New Roman"/>
          <w:vertAlign w:val="subscript"/>
        </w:rPr>
        <w:t xml:space="preserve">2 </w:t>
      </w:r>
      <w:r w:rsidRPr="00EB0C94">
        <w:rPr>
          <w:rFonts w:ascii="Times New Roman" w:hAnsi="Times New Roman" w:cs="Times New Roman"/>
        </w:rPr>
        <w:t>precipitate was suspended in 100 mL deoxygenated Milli-Q water.</w:t>
      </w:r>
    </w:p>
    <w:p w14:paraId="6CFE8FA6" w14:textId="77777777" w:rsidR="007E6FD2" w:rsidRDefault="007E6FD2" w:rsidP="007E6FD2">
      <w:pPr>
        <w:spacing w:line="480" w:lineRule="auto"/>
        <w:ind w:firstLine="360"/>
        <w:rPr>
          <w:rFonts w:ascii="Times New Roman" w:hAnsi="Times New Roman" w:cs="Times New Roman"/>
        </w:rPr>
      </w:pPr>
      <w:r w:rsidRPr="00EB0C94">
        <w:rPr>
          <w:rFonts w:ascii="Times New Roman" w:hAnsi="Times New Roman" w:cs="Times New Roman"/>
        </w:rPr>
        <w:t>Mn(III) concentrations were measured at 258 nm with a PerkinElmer Lambda 35 UV-vis spectrophotometer in the presence of pyrophosphate</w:t>
      </w:r>
      <w:r>
        <w:rPr>
          <w:rFonts w:ascii="Times New Roman" w:hAnsi="Times New Roman" w:cs="Times New Roman"/>
        </w:rPr>
        <w:t xml:space="preserve"> (</w:t>
      </w:r>
      <w:r w:rsidRPr="00EF6EDA">
        <w:rPr>
          <w:rFonts w:ascii="Times New Roman" w:hAnsi="Times New Roman" w:cs="Times New Roman"/>
        </w:rPr>
        <w:t>Figure S</w:t>
      </w:r>
      <w:r>
        <w:rPr>
          <w:rFonts w:ascii="Times New Roman" w:hAnsi="Times New Roman" w:cs="Times New Roman"/>
        </w:rPr>
        <w:t>3.</w:t>
      </w:r>
      <w:r w:rsidRPr="00EF6EDA">
        <w:rPr>
          <w:rFonts w:ascii="Times New Roman" w:hAnsi="Times New Roman" w:cs="Times New Roman"/>
        </w:rPr>
        <w:t>1</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&lt;EndNote&gt;&lt;Cite&gt;&lt;Author&gt;Sun&lt;/Author&gt;&lt;Year&gt;2015&lt;/Year&gt;&lt;RecNum&gt;260&lt;/RecNum&gt;&lt;DisplayText&gt;(Sun et al., 2015)&lt;/DisplayText&gt;&lt;record&gt;&lt;rec-number&gt;260&lt;/rec-number&gt;&lt;foreign-keys&gt;&lt;key app="EN" db-id="5expvdpf5rxxzxexs5c5s2wgtxe5s5pavaaw" timestamp="1586397527" guid="5680c36b-221a-4a73-91a1-00ea6864324f"&gt;260&lt;/key&gt;&lt;/foreign-keys&gt;&lt;ref-type name="Journal Article"&gt;17&lt;/ref-type&gt;&lt;contributors&gt;&lt;authors&gt;&lt;author&gt;Sun, Bo&lt;/author&gt;&lt;author&gt;Guan, Xiaohong&lt;/author&gt;&lt;author&gt;Fang, Jingyun&lt;/author&gt;&lt;author&gt;Tratnyek, Paul G&lt;/author&gt;&lt;/authors&gt;&lt;/contributors&gt;&lt;titles&gt;&lt;title&gt;Activation of manganese oxidants with bisulfite for enhanced oxidation of organic contaminants: the involvement of Mn (III)&lt;/title&gt;&lt;secondary-title&gt;Environmental Science &amp;amp; Technology&lt;/secondary-title&gt;&lt;/titles&gt;&lt;periodical&gt;&lt;full-title&gt;Environmental Science &amp;amp; Technology&lt;/full-title&gt;&lt;abbr-1&gt;Environ. Sci. Technol.&lt;/abbr-1&gt;&lt;abbr-2&gt;Environ Sci Technol&lt;/abbr-2&gt;&lt;/periodical&gt;&lt;pages&gt;12414-12421&lt;/pages&gt;&lt;volume&gt;49&lt;/volume&gt;&lt;number&gt;20&lt;/number&gt;&lt;dates&gt;&lt;year&gt;2015&lt;/year&gt;&lt;/dates&gt;&lt;isbn&gt;0013-936X&lt;/isbn&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(Sun et al., 2015)</w:t>
      </w:r>
      <w:r w:rsidRPr="00EB0C94">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A molar extinction coefficient of 6,750 M</w:t>
      </w:r>
      <w:r w:rsidRPr="00EB0C94">
        <w:rPr>
          <w:rFonts w:ascii="Times New Roman" w:hAnsi="Times New Roman" w:cs="Times New Roman"/>
          <w:vertAlign w:val="superscript"/>
        </w:rPr>
        <w:t>-1</w:t>
      </w:r>
      <w:r w:rsidRPr="00EB0C94">
        <w:rPr>
          <w:rFonts w:ascii="Times New Roman" w:hAnsi="Times New Roman" w:cs="Times New Roman"/>
        </w:rPr>
        <w:t xml:space="preserve"> cm</w:t>
      </w:r>
      <w:r w:rsidRPr="00EB0C94">
        <w:rPr>
          <w:rFonts w:ascii="Times New Roman" w:hAnsi="Times New Roman" w:cs="Times New Roman"/>
          <w:vertAlign w:val="superscript"/>
        </w:rPr>
        <w:t>-1</w:t>
      </w:r>
      <w:r w:rsidRPr="00EB0C94">
        <w:rPr>
          <w:rFonts w:ascii="Times New Roman" w:hAnsi="Times New Roman" w:cs="Times New Roman"/>
        </w:rPr>
        <w:t xml:space="preserve"> was used to calculate Mn(III) concentrations</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&lt;EndNote&gt;&lt;Cite&gt;&lt;Author&gt;Liu&lt;/Author&gt;&lt;Year&gt;2019&lt;/Year&gt;&lt;RecNum&gt;252&lt;/RecNum&gt;&lt;DisplayText&gt;(Liu et al., 2019)&lt;/DisplayText&gt;&lt;record&gt;&lt;rec-number&gt;252&lt;/rec-number&gt;&lt;foreign-keys&gt;&lt;key app="EN" db-id="5expvdpf5rxxzxexs5c5s2wgtxe5s5pavaaw" timestamp="1586397494" guid="143c15e7-e8f3-4f0b-b388-07ef00c37f4d"&gt;252&lt;/key&gt;&lt;/foreign-keys&gt;&lt;ref-type name="Journal Article"&gt;17&lt;/ref-type&gt;&lt;contributors&gt;&lt;authors&gt;&lt;author&gt;Liu, Weifan&lt;/author&gt;&lt;author&gt;Sun, Bo&lt;/author&gt;&lt;author&gt;Qiao, Junlian&lt;/author&gt;&lt;author&gt;Guan, Xiaohong&lt;/author&gt;&lt;/authors&gt;&lt;/contributors&gt;&lt;titles&gt;&lt;title&gt;Influence of pyrophosphate on the generation of soluble Mn (III) from reactions involving Mn oxides and Mn (VII)&lt;/title&gt;&lt;secondary-title&gt;Environmental Science &amp;amp; Technology&lt;/secondary-title&gt;&lt;/titles&gt;&lt;periodical&gt;&lt;full-title&gt;Environmental Science &amp;amp; Technology&lt;/full-title&gt;&lt;abbr-1&gt;Environ. Sci. Technol.&lt;/abbr-1&gt;&lt;abbr-2&gt;Environ Sci Technol&lt;/abbr-2&gt;&lt;/periodical&gt;&lt;pages&gt;10227-10235&lt;/pages&gt;&lt;volume&gt;53&lt;/volume&gt;&lt;number&gt;17&lt;/number&gt;&lt;dates&gt;&lt;year&gt;2019&lt;/year&gt;&lt;/dates&gt;&lt;isbn&gt;0013-936X&lt;/isbn&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(Liu et al., 2019)</w:t>
      </w:r>
      <w:r w:rsidRPr="00EB0C94">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The Mn content of MnO</w:t>
      </w:r>
      <w:r w:rsidRPr="00EB0C94">
        <w:rPr>
          <w:rFonts w:ascii="Times New Roman" w:hAnsi="Times New Roman" w:cs="Times New Roman"/>
          <w:vertAlign w:val="subscript"/>
        </w:rPr>
        <w:t>2</w:t>
      </w:r>
      <w:r w:rsidRPr="00EB0C94">
        <w:rPr>
          <w:rFonts w:ascii="Times New Roman" w:hAnsi="Times New Roman" w:cs="Times New Roman"/>
        </w:rPr>
        <w:t xml:space="preserve"> stock solutions was quantified by monitoring the absorbance following the addition of LBB at 623 nm (see the Supporting Information for details)</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&lt;EndNote&gt;&lt;Cite&gt;&lt;Author&gt;Krumbein&lt;/Author&gt;&lt;Year&gt;1973&lt;/Year&gt;&lt;RecNum&gt;110&lt;/RecNum&gt;&lt;DisplayText&gt;(Krumbein and Altmann, 1973)&lt;/DisplayText&gt;&lt;record&gt;&lt;rec-number&gt;110&lt;/rec-number&gt;&lt;foreign-keys&gt;&lt;key app="EN" db-id="5expvdpf5rxxzxexs5c5s2wgtxe5s5pavaaw" timestamp="1586397006" guid="57bd745b-3be2-4363-8569-449260609438"&gt;110&lt;/key&gt;&lt;/foreign-keys&gt;&lt;ref-type name="Journal Article"&gt;17&lt;/ref-type&gt;&lt;contributors&gt;&lt;authors&gt;&lt;author&gt;Krumbein, WE&lt;/author&gt;&lt;author&gt;Altmann, HJ&lt;/author&gt;&lt;/authors&gt;&lt;/contributors&gt;&lt;titles&gt;&lt;title&gt;A new method for the detection and enumeration of manganese oxidizing and reducing microorganisms&lt;/title&gt;&lt;secondary-title&gt;Helgoländer Wissenschaftliche Meeresuntersuchungen&lt;/secondary-title&gt;&lt;/titles&gt;&lt;pages&gt;347&lt;/pages&gt;&lt;volume&gt;25&lt;/volume&gt;&lt;number&gt;2&lt;/number&gt;&lt;dates&gt;&lt;year&gt;1973&lt;/year&gt;&lt;/dates&gt;&lt;isbn&gt;1438-3888&lt;/isbn&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(Krumbein and Altmann, 1973)</w:t>
      </w:r>
      <w:r w:rsidRPr="00EB0C94">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Standard curves were prepared with LBB and KMnO</w:t>
      </w:r>
      <w:r w:rsidRPr="00EB0C94">
        <w:rPr>
          <w:rFonts w:ascii="Times New Roman" w:hAnsi="Times New Roman" w:cs="Times New Roman"/>
          <w:vertAlign w:val="subscript"/>
        </w:rPr>
        <w:t>4</w:t>
      </w:r>
      <w:r w:rsidRPr="00EB0C94">
        <w:rPr>
          <w:rFonts w:ascii="Times New Roman" w:hAnsi="Times New Roman" w:cs="Times New Roman"/>
        </w:rPr>
        <w:t xml:space="preserve"> (Figure S</w:t>
      </w:r>
      <w:r>
        <w:rPr>
          <w:rFonts w:ascii="Times New Roman" w:hAnsi="Times New Roman" w:cs="Times New Roman"/>
        </w:rPr>
        <w:t>3.2</w:t>
      </w:r>
      <w:r w:rsidRPr="00EB0C94">
        <w:rPr>
          <w:rFonts w:ascii="Times New Roman" w:hAnsi="Times New Roman" w:cs="Times New Roman"/>
        </w:rPr>
        <w:t xml:space="preserve">). X-ray powder diffraction (XRD) analysis was performed to confirm that the crystal structure and chemical composition of the material </w:t>
      </w:r>
      <w:r w:rsidRPr="006308AC">
        <w:rPr>
          <w:rFonts w:ascii="Times New Roman" w:hAnsi="Times New Roman" w:cs="Times New Roman"/>
        </w:rPr>
        <w:t xml:space="preserve">matched </w:t>
      </w:r>
      <w:r w:rsidRPr="006308AC">
        <w:rPr>
          <w:rFonts w:ascii="Times New Roman" w:hAnsi="Times New Roman" w:cs="Times New Roman"/>
          <w:i/>
          <w:iCs/>
        </w:rPr>
        <w:t>α</w:t>
      </w:r>
      <w:r w:rsidRPr="006308AC">
        <w:rPr>
          <w:rFonts w:ascii="Times New Roman" w:hAnsi="Times New Roman" w:cs="Times New Roman"/>
        </w:rPr>
        <w:t>-MnO</w:t>
      </w:r>
      <w:r w:rsidRPr="006308AC">
        <w:rPr>
          <w:rFonts w:ascii="Times New Roman" w:hAnsi="Times New Roman" w:cs="Times New Roman"/>
          <w:vertAlign w:val="subscript"/>
        </w:rPr>
        <w:t>2</w:t>
      </w:r>
      <w:r>
        <w:rPr>
          <w:rFonts w:ascii="Times New Roman" w:hAnsi="Times New Roman" w:cs="Times New Roman"/>
        </w:rPr>
        <w:t xml:space="preserve"> (</w:t>
      </w:r>
      <w:r w:rsidRPr="00EB0C94">
        <w:rPr>
          <w:rFonts w:ascii="Times New Roman" w:hAnsi="Times New Roman" w:cs="Times New Roman"/>
        </w:rPr>
        <w:t>Figure S</w:t>
      </w:r>
      <w:r>
        <w:rPr>
          <w:rFonts w:ascii="Times New Roman" w:hAnsi="Times New Roman" w:cs="Times New Roman"/>
        </w:rPr>
        <w:t>3.3</w:t>
      </w:r>
      <w:r w:rsidRPr="00EB0C94">
        <w:rPr>
          <w:rFonts w:ascii="Times New Roman" w:hAnsi="Times New Roman" w:cs="Times New Roman"/>
        </w:rPr>
        <w:t>)</w:t>
      </w:r>
      <w:r>
        <w:rPr>
          <w:rFonts w:ascii="Times New Roman" w:hAnsi="Times New Roman" w:cs="Times New Roman"/>
        </w:rPr>
        <w:t>.</w:t>
      </w:r>
    </w:p>
    <w:p w14:paraId="7CD9D108" w14:textId="77777777" w:rsidR="007E6FD2" w:rsidRDefault="007E6FD2" w:rsidP="000A78E8">
      <w:pPr>
        <w:pStyle w:val="Heading3"/>
        <w:spacing w:after="0"/>
      </w:pPr>
      <w:bookmarkStart w:id="137" w:name="_Toc109295020"/>
      <w:r>
        <w:lastRenderedPageBreak/>
        <w:t>3.3.3 Incubation conditions</w:t>
      </w:r>
      <w:bookmarkEnd w:id="137"/>
    </w:p>
    <w:p w14:paraId="4B351851" w14:textId="77777777" w:rsidR="007E6FD2" w:rsidRPr="00EB0C94" w:rsidRDefault="007E6FD2" w:rsidP="007E6FD2">
      <w:pPr>
        <w:spacing w:line="480" w:lineRule="auto"/>
        <w:ind w:firstLine="360"/>
        <w:rPr>
          <w:rFonts w:ascii="Times New Roman" w:hAnsi="Times New Roman" w:cs="Times New Roman"/>
          <w:bCs/>
        </w:rPr>
      </w:pPr>
      <w:r>
        <w:rPr>
          <w:rFonts w:ascii="Times New Roman" w:hAnsi="Times New Roman" w:cs="Times New Roman"/>
        </w:rPr>
        <w:t>The experiments were performed under ambient air conditions and at room temperature (~21</w:t>
      </w:r>
      <w:r w:rsidRPr="00EB0C94">
        <w:rPr>
          <w:rFonts w:ascii="Times New Roman" w:hAnsi="Times New Roman" w:cs="Times New Roman"/>
        </w:rPr>
        <w:sym w:font="Symbol" w:char="F0B0"/>
      </w:r>
      <w:r w:rsidRPr="00EB0C94">
        <w:rPr>
          <w:rFonts w:ascii="Times New Roman" w:hAnsi="Times New Roman" w:cs="Times New Roman"/>
        </w:rPr>
        <w:t>C</w:t>
      </w:r>
      <w:r>
        <w:rPr>
          <w:rFonts w:ascii="Times New Roman" w:hAnsi="Times New Roman" w:cs="Times New Roman"/>
        </w:rPr>
        <w:t>), and all vessels were incubated in the dark</w:t>
      </w:r>
      <w:r w:rsidRPr="009A4229">
        <w:rPr>
          <w:rFonts w:ascii="Times New Roman" w:hAnsi="Times New Roman" w:cs="Times New Roman"/>
        </w:rPr>
        <w:t xml:space="preserve"> </w:t>
      </w:r>
      <w:r>
        <w:rPr>
          <w:rFonts w:ascii="Times New Roman" w:hAnsi="Times New Roman" w:cs="Times New Roman"/>
        </w:rPr>
        <w:t>on a rotary shaker (200 rpm, unless indicated otherwise)</w:t>
      </w:r>
      <w:r w:rsidRPr="009A4229">
        <w:rPr>
          <w:rFonts w:ascii="Times New Roman" w:hAnsi="Times New Roman" w:cs="Times New Roman"/>
        </w:rPr>
        <w:t xml:space="preserve"> </w:t>
      </w:r>
      <w:r>
        <w:rPr>
          <w:rFonts w:ascii="Times New Roman" w:hAnsi="Times New Roman" w:cs="Times New Roman"/>
        </w:rPr>
        <w:t>with the stoppers facing up.</w:t>
      </w:r>
    </w:p>
    <w:p w14:paraId="4EF2B15E" w14:textId="77777777" w:rsidR="007E6FD2" w:rsidRDefault="007E6FD2" w:rsidP="000A78E8">
      <w:pPr>
        <w:pStyle w:val="Heading3"/>
        <w:spacing w:after="0"/>
      </w:pPr>
      <w:bookmarkStart w:id="138" w:name="_Toc109295021"/>
      <w:r>
        <w:t xml:space="preserve">3.3.4 </w:t>
      </w:r>
      <w:r w:rsidRPr="004D58EC">
        <w:t xml:space="preserve">Oxidative transformation of BPA by </w:t>
      </w:r>
      <w:r w:rsidRPr="00D249CD">
        <w:t>s</w:t>
      </w:r>
      <w:r w:rsidRPr="00F443B7">
        <w:t>oluble Mn(III) and MnO</w:t>
      </w:r>
      <w:r>
        <w:rPr>
          <w:vertAlign w:val="subscript"/>
        </w:rPr>
        <w:t>2</w:t>
      </w:r>
      <w:bookmarkEnd w:id="138"/>
    </w:p>
    <w:p w14:paraId="4F8B4A19" w14:textId="77777777" w:rsidR="007E6FD2" w:rsidRPr="00EB0C94" w:rsidRDefault="007E6FD2" w:rsidP="007E6FD2">
      <w:pPr>
        <w:spacing w:line="480" w:lineRule="auto"/>
        <w:ind w:firstLine="360"/>
        <w:rPr>
          <w:rFonts w:ascii="Times New Roman" w:hAnsi="Times New Roman" w:cs="Times New Roman"/>
        </w:rPr>
      </w:pPr>
      <w:r w:rsidRPr="00F443B7">
        <w:rPr>
          <w:rFonts w:ascii="Times New Roman" w:hAnsi="Times New Roman" w:cs="Times New Roman"/>
        </w:rPr>
        <w:t>Experiments were</w:t>
      </w:r>
      <w:r w:rsidRPr="00EB0C94">
        <w:rPr>
          <w:rFonts w:ascii="Times New Roman" w:hAnsi="Times New Roman" w:cs="Times New Roman"/>
        </w:rPr>
        <w:t xml:space="preserve"> performed in 60-mL glass serum bottles with a total volume of 40 mL of 5 mM </w:t>
      </w:r>
      <w:r>
        <w:rPr>
          <w:rFonts w:ascii="Times New Roman" w:hAnsi="Times New Roman" w:cs="Times New Roman"/>
        </w:rPr>
        <w:t xml:space="preserve">potassium </w:t>
      </w:r>
      <w:r w:rsidRPr="00EB0C94">
        <w:rPr>
          <w:rFonts w:ascii="Times New Roman" w:hAnsi="Times New Roman" w:cs="Times New Roman"/>
        </w:rPr>
        <w:t xml:space="preserve">phosphate buffer, pH 7.2, containing 44 </w:t>
      </w:r>
      <w:r w:rsidRPr="00EB0C94">
        <w:rPr>
          <w:rFonts w:ascii="Times New Roman" w:hAnsi="Times New Roman" w:cs="Times New Roman"/>
        </w:rPr>
        <w:sym w:font="Symbol" w:char="F06D"/>
      </w:r>
      <w:r w:rsidRPr="00EB0C94">
        <w:rPr>
          <w:rFonts w:ascii="Times New Roman" w:hAnsi="Times New Roman" w:cs="Times New Roman"/>
        </w:rPr>
        <w:t>M BPA. Sodium chloride</w:t>
      </w:r>
      <w:r>
        <w:rPr>
          <w:rFonts w:ascii="Times New Roman" w:hAnsi="Times New Roman" w:cs="Times New Roman"/>
        </w:rPr>
        <w:t xml:space="preserve"> (</w:t>
      </w:r>
      <w:r w:rsidRPr="00EB0C94">
        <w:rPr>
          <w:rFonts w:ascii="Times New Roman" w:hAnsi="Times New Roman" w:cs="Times New Roman"/>
        </w:rPr>
        <w:t>NaCl</w:t>
      </w:r>
      <w:r>
        <w:rPr>
          <w:rFonts w:ascii="Times New Roman" w:hAnsi="Times New Roman" w:cs="Times New Roman"/>
        </w:rPr>
        <w:t>)</w:t>
      </w:r>
      <w:r w:rsidRPr="00EB0C94">
        <w:rPr>
          <w:rFonts w:ascii="Times New Roman" w:hAnsi="Times New Roman" w:cs="Times New Roman"/>
        </w:rPr>
        <w:t xml:space="preserve"> was added to reach a constant ionic strength of 10 </w:t>
      </w:r>
      <w:proofErr w:type="spellStart"/>
      <w:r w:rsidRPr="00EB0C94">
        <w:rPr>
          <w:rFonts w:ascii="Times New Roman" w:hAnsi="Times New Roman" w:cs="Times New Roman"/>
        </w:rPr>
        <w:t>mM</w:t>
      </w:r>
      <w:r>
        <w:rPr>
          <w:rFonts w:ascii="Times New Roman" w:hAnsi="Times New Roman" w:cs="Times New Roman"/>
        </w:rPr>
        <w:t>.</w:t>
      </w:r>
      <w:proofErr w:type="spellEnd"/>
      <w:r>
        <w:rPr>
          <w:rFonts w:ascii="Times New Roman" w:hAnsi="Times New Roman" w:cs="Times New Roman"/>
        </w:rPr>
        <w:t xml:space="preserve"> T</w:t>
      </w:r>
      <w:r w:rsidRPr="00EB0C94">
        <w:rPr>
          <w:rFonts w:ascii="Times New Roman" w:hAnsi="Times New Roman" w:cs="Times New Roman"/>
        </w:rPr>
        <w:t xml:space="preserve">he bottles were closed with black butyl rubber stoppers (Geo-Microbial Technologies, </w:t>
      </w:r>
      <w:proofErr w:type="spellStart"/>
      <w:r w:rsidRPr="00EB0C94">
        <w:rPr>
          <w:rFonts w:ascii="Times New Roman" w:hAnsi="Times New Roman" w:cs="Times New Roman"/>
        </w:rPr>
        <w:t>Ochelata</w:t>
      </w:r>
      <w:proofErr w:type="spellEnd"/>
      <w:r w:rsidRPr="00EB0C94">
        <w:rPr>
          <w:rFonts w:ascii="Times New Roman" w:hAnsi="Times New Roman" w:cs="Times New Roman"/>
        </w:rPr>
        <w:t>, OK)</w:t>
      </w:r>
      <w:r>
        <w:rPr>
          <w:rFonts w:ascii="Times New Roman" w:hAnsi="Times New Roman" w:cs="Times New Roman"/>
        </w:rPr>
        <w:t xml:space="preserve"> and </w:t>
      </w:r>
      <w:r w:rsidRPr="00EB0C94">
        <w:rPr>
          <w:rFonts w:ascii="Times New Roman" w:hAnsi="Times New Roman" w:cs="Times New Roman"/>
        </w:rPr>
        <w:t xml:space="preserve">agitated at </w:t>
      </w:r>
      <w:r>
        <w:rPr>
          <w:rFonts w:ascii="Times New Roman" w:hAnsi="Times New Roman" w:cs="Times New Roman"/>
        </w:rPr>
        <w:t>12</w:t>
      </w:r>
      <w:r w:rsidRPr="00EB0C94">
        <w:rPr>
          <w:rFonts w:ascii="Times New Roman" w:hAnsi="Times New Roman" w:cs="Times New Roman"/>
        </w:rPr>
        <w:t>0 rpm. To test the</w:t>
      </w:r>
      <w:r>
        <w:rPr>
          <w:rFonts w:ascii="Times New Roman" w:hAnsi="Times New Roman" w:cs="Times New Roman"/>
        </w:rPr>
        <w:t xml:space="preserve"> effect of Mn on the</w:t>
      </w:r>
      <w:r w:rsidRPr="00EB0C94">
        <w:rPr>
          <w:rFonts w:ascii="Times New Roman" w:hAnsi="Times New Roman" w:cs="Times New Roman"/>
        </w:rPr>
        <w:t xml:space="preserve"> BPA transformation rate, Mn(III) and MnO</w:t>
      </w:r>
      <w:r w:rsidRPr="00EB0C94">
        <w:rPr>
          <w:rFonts w:ascii="Times New Roman" w:hAnsi="Times New Roman" w:cs="Times New Roman"/>
          <w:vertAlign w:val="subscript"/>
        </w:rPr>
        <w:t>2</w:t>
      </w:r>
      <w:r w:rsidRPr="00EB0C94">
        <w:rPr>
          <w:rFonts w:ascii="Times New Roman" w:hAnsi="Times New Roman" w:cs="Times New Roman"/>
        </w:rPr>
        <w:t xml:space="preserve"> were added from stock solutions to achieve concentrations of 0.05, 0.1, 0.25, and 0.5 mM (nominal concentrations in the case of MnO</w:t>
      </w:r>
      <w:r w:rsidRPr="00EB0C94">
        <w:rPr>
          <w:rFonts w:ascii="Times New Roman" w:hAnsi="Times New Roman" w:cs="Times New Roman"/>
          <w:vertAlign w:val="subscript"/>
        </w:rPr>
        <w:t>2</w:t>
      </w:r>
      <w:r w:rsidRPr="00EB0C94">
        <w:rPr>
          <w:rFonts w:ascii="Times New Roman" w:hAnsi="Times New Roman" w:cs="Times New Roman"/>
        </w:rPr>
        <w:t xml:space="preserve">). Aliquots (0.5 mL) were periodically collected after shaking and transferred to 1.5-mL plastic centrifuge tubes containing 20 </w:t>
      </w:r>
      <w:proofErr w:type="spellStart"/>
      <w:r w:rsidRPr="00EB0C94">
        <w:rPr>
          <w:rFonts w:ascii="Times New Roman" w:hAnsi="Times New Roman" w:cs="Times New Roman"/>
        </w:rPr>
        <w:t>μL</w:t>
      </w:r>
      <w:proofErr w:type="spellEnd"/>
      <w:r w:rsidRPr="00EB0C94">
        <w:rPr>
          <w:rFonts w:ascii="Times New Roman" w:hAnsi="Times New Roman" w:cs="Times New Roman"/>
        </w:rPr>
        <w:t xml:space="preserve"> of </w:t>
      </w:r>
      <w:r w:rsidRPr="00D465A8">
        <w:rPr>
          <w:rFonts w:ascii="Times New Roman" w:hAnsi="Times New Roman" w:cs="Times New Roman"/>
        </w:rPr>
        <w:t>L</w:t>
      </w:r>
      <w:r w:rsidRPr="00283C26">
        <w:rPr>
          <w:rFonts w:ascii="Times New Roman" w:hAnsi="Times New Roman" w:cs="Times New Roman"/>
        </w:rPr>
        <w:t>-</w:t>
      </w:r>
      <w:r w:rsidRPr="00EB0C94">
        <w:rPr>
          <w:rFonts w:ascii="Times New Roman" w:hAnsi="Times New Roman" w:cs="Times New Roman"/>
        </w:rPr>
        <w:t>ascorbic acid solution (5 g L</w:t>
      </w:r>
      <w:r w:rsidRPr="00EB0C94">
        <w:rPr>
          <w:rFonts w:ascii="Times New Roman" w:hAnsi="Times New Roman" w:cs="Times New Roman"/>
          <w:vertAlign w:val="superscript"/>
        </w:rPr>
        <w:t>-1</w:t>
      </w:r>
      <w:r w:rsidRPr="00EB0C94">
        <w:rPr>
          <w:rFonts w:ascii="Times New Roman" w:hAnsi="Times New Roman" w:cs="Times New Roman"/>
        </w:rPr>
        <w:t xml:space="preserve">) and immediately vortexed. The samples were </w:t>
      </w:r>
      <w:r>
        <w:rPr>
          <w:rFonts w:ascii="Times New Roman" w:hAnsi="Times New Roman" w:cs="Times New Roman"/>
        </w:rPr>
        <w:t xml:space="preserve">then </w:t>
      </w:r>
      <w:r w:rsidRPr="00EB0C94">
        <w:rPr>
          <w:rFonts w:ascii="Times New Roman" w:hAnsi="Times New Roman" w:cs="Times New Roman"/>
        </w:rPr>
        <w:t xml:space="preserve">centrifuged at 10,000 </w:t>
      </w:r>
      <w:r w:rsidRPr="00EB0C94">
        <w:rPr>
          <w:rFonts w:ascii="Times New Roman" w:hAnsi="Times New Roman" w:cs="Times New Roman"/>
        </w:rPr>
        <w:sym w:font="Symbol" w:char="F0B4"/>
      </w:r>
      <w:r w:rsidRPr="00EB0C94">
        <w:rPr>
          <w:rFonts w:ascii="Times New Roman" w:hAnsi="Times New Roman" w:cs="Times New Roman"/>
        </w:rPr>
        <w:t xml:space="preserve"> </w:t>
      </w:r>
      <w:r w:rsidRPr="00EB0C94">
        <w:rPr>
          <w:rFonts w:ascii="Times New Roman" w:hAnsi="Times New Roman" w:cs="Times New Roman"/>
          <w:i/>
          <w:iCs/>
        </w:rPr>
        <w:t>g</w:t>
      </w:r>
      <w:r w:rsidRPr="00EB0C94">
        <w:rPr>
          <w:rFonts w:ascii="Times New Roman" w:hAnsi="Times New Roman" w:cs="Times New Roman"/>
        </w:rPr>
        <w:t xml:space="preserve"> (Eppendorf centrifuge 5415D, Hamburg, Germany) for 5 min, and the supernatant was transferred to 2-mL glass autosampler vials. </w:t>
      </w:r>
      <w:r>
        <w:rPr>
          <w:rFonts w:ascii="Times New Roman" w:hAnsi="Times New Roman" w:cs="Times New Roman"/>
        </w:rPr>
        <w:t>The pseudo-first-order rate constants were obtained by plotting the natural log of BPA concentrations as a function of time using five early time points, where linear relationships were observed.</w:t>
      </w:r>
    </w:p>
    <w:p w14:paraId="2DA690F4" w14:textId="77777777" w:rsidR="007E6FD2" w:rsidRDefault="007E6FD2" w:rsidP="000A78E8">
      <w:pPr>
        <w:pStyle w:val="Heading3"/>
        <w:spacing w:after="0"/>
      </w:pPr>
      <w:bookmarkStart w:id="139" w:name="_Toc109295022"/>
      <w:r>
        <w:t xml:space="preserve">3.3.5 </w:t>
      </w:r>
      <w:r w:rsidRPr="00D249CD">
        <w:t xml:space="preserve">Adsorption </w:t>
      </w:r>
      <w:r w:rsidRPr="00F443B7">
        <w:t>experiments</w:t>
      </w:r>
      <w:bookmarkEnd w:id="139"/>
    </w:p>
    <w:p w14:paraId="6A139B62" w14:textId="77777777" w:rsidR="007E6FD2" w:rsidRPr="00EB0C94" w:rsidRDefault="007E6FD2" w:rsidP="007E6FD2">
      <w:pPr>
        <w:snapToGrid w:val="0"/>
        <w:spacing w:line="480" w:lineRule="auto"/>
        <w:ind w:firstLine="360"/>
        <w:rPr>
          <w:rFonts w:ascii="Times New Roman" w:hAnsi="Times New Roman" w:cs="Times New Roman"/>
        </w:rPr>
      </w:pPr>
      <w:r w:rsidRPr="0087152E">
        <w:rPr>
          <w:rFonts w:ascii="Times New Roman" w:hAnsi="Times New Roman" w:cs="Times New Roman"/>
        </w:rPr>
        <w:t xml:space="preserve">The average size of the </w:t>
      </w:r>
      <w:r w:rsidRPr="0087152E">
        <w:rPr>
          <w:rFonts w:ascii="Times New Roman" w:hAnsi="Times New Roman" w:cs="Times New Roman"/>
          <w:bCs/>
          <w:szCs w:val="15"/>
        </w:rPr>
        <w:t>SPAC</w:t>
      </w:r>
      <w:r w:rsidRPr="0087152E" w:rsidDel="0077502B">
        <w:rPr>
          <w:rFonts w:ascii="Times New Roman" w:hAnsi="Times New Roman" w:cs="Times New Roman"/>
          <w:bCs/>
          <w:szCs w:val="15"/>
        </w:rPr>
        <w:t xml:space="preserve"> </w:t>
      </w:r>
      <w:r w:rsidRPr="0087152E">
        <w:rPr>
          <w:rFonts w:ascii="Times New Roman" w:hAnsi="Times New Roman" w:cs="Times New Roman"/>
          <w:bCs/>
          <w:szCs w:val="15"/>
        </w:rPr>
        <w:t xml:space="preserve">particles was determined </w:t>
      </w:r>
      <w:r w:rsidRPr="0087152E">
        <w:rPr>
          <w:rFonts w:ascii="Times New Roman" w:hAnsi="Times New Roman" w:cs="Times New Roman"/>
          <w:shd w:val="clear" w:color="auto" w:fill="FFFFFF"/>
        </w:rPr>
        <w:t>by laser</w:t>
      </w:r>
      <w:r w:rsidRPr="00EB0C94">
        <w:rPr>
          <w:rFonts w:ascii="Times New Roman" w:hAnsi="Times New Roman" w:cs="Times New Roman"/>
          <w:shd w:val="clear" w:color="auto" w:fill="FFFFFF"/>
        </w:rPr>
        <w:t xml:space="preserve"> diffraction spectroscopy (Table S1).</w:t>
      </w:r>
      <w:r w:rsidRPr="00EB0C94">
        <w:rPr>
          <w:rFonts w:ascii="Times New Roman" w:hAnsi="Times New Roman" w:cs="Times New Roman"/>
        </w:rPr>
        <w:t xml:space="preserve"> BPA sorption isotherms on </w:t>
      </w:r>
      <w:r w:rsidRPr="00EB0C94">
        <w:rPr>
          <w:rFonts w:ascii="Times New Roman" w:hAnsi="Times New Roman" w:cs="Times New Roman"/>
          <w:bCs/>
          <w:szCs w:val="15"/>
        </w:rPr>
        <w:t>SPAC</w:t>
      </w:r>
      <w:r w:rsidRPr="00EB0C94" w:rsidDel="0077502B">
        <w:rPr>
          <w:rFonts w:ascii="Times New Roman" w:hAnsi="Times New Roman" w:cs="Times New Roman"/>
          <w:bCs/>
          <w:szCs w:val="15"/>
        </w:rPr>
        <w:t xml:space="preserve"> </w:t>
      </w:r>
      <w:r w:rsidRPr="00EB0C94">
        <w:rPr>
          <w:rFonts w:ascii="Times New Roman" w:hAnsi="Times New Roman" w:cs="Times New Roman"/>
        </w:rPr>
        <w:t>were obtained using a batch equilibration method</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&lt;EndNote&gt;&lt;Cite&gt;&lt;Author&gt;Limousin&lt;/Author&gt;&lt;Year&gt;2007&lt;/Year&gt;&lt;RecNum&gt;116&lt;/RecNum&gt;&lt;DisplayText&gt;(Limousin et al., 2007)&lt;/DisplayText&gt;&lt;record&gt;&lt;rec-number&gt;116&lt;/rec-number&gt;&lt;foreign-keys&gt;&lt;key app="EN" db-id="5expvdpf5rxxzxexs5c5s2wgtxe5s5pavaaw" timestamp="1586397022" guid="18c1d75f-dd9e-45dc-abd6-aec88975c615"&gt;116&lt;/key&gt;&lt;/foreign-keys&gt;&lt;ref-type name="Journal Article"&gt;17&lt;/ref-type&gt;&lt;contributors&gt;&lt;authors&gt;&lt;author&gt;Limousin, G&lt;/author&gt;&lt;author&gt;Gaudet, J-P&lt;/author&gt;&lt;author&gt;Charlet, L&lt;/author&gt;&lt;author&gt;Szenknect, S&lt;/author&gt;&lt;author&gt;Barthes, V&lt;/author&gt;&lt;author&gt;Krimissa, M&lt;/author&gt;&lt;/authors&gt;&lt;/contributors&gt;&lt;titles&gt;&lt;title&gt;Sorption isotherms: A review on physical bases, modeling and measurement&lt;/title&gt;&lt;secondary-title&gt;Applied Geochemistry&lt;/secondary-title&gt;&lt;/titles&gt;&lt;periodical&gt;&lt;full-title&gt;Applied Geochemistry&lt;/full-title&gt;&lt;abbr-1&gt;Appl. Geochem.&lt;/abbr-1&gt;&lt;abbr-2&gt;Appl Geochem&lt;/abbr-2&gt;&lt;/periodical&gt;&lt;pages&gt;249-275&lt;/pages&gt;&lt;volume&gt;22&lt;/volume&gt;&lt;number&gt;2&lt;/number&gt;&lt;dates&gt;&lt;year&gt;2007&lt;/year&gt;&lt;/dates&gt;&lt;isbn&gt;0883-2927&lt;/isbn&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(Limousin et al., 2007)</w:t>
      </w:r>
      <w:r w:rsidRPr="00EB0C94">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Briefly, 36 mg L</w:t>
      </w:r>
      <w:r w:rsidRPr="00EB0C94">
        <w:rPr>
          <w:rFonts w:ascii="Times New Roman" w:hAnsi="Times New Roman" w:cs="Times New Roman"/>
          <w:vertAlign w:val="superscript"/>
        </w:rPr>
        <w:t>-1</w:t>
      </w:r>
      <w:r w:rsidRPr="00EB0C94">
        <w:rPr>
          <w:rFonts w:ascii="Times New Roman" w:hAnsi="Times New Roman" w:cs="Times New Roman"/>
        </w:rPr>
        <w:t xml:space="preserve"> (dry weight) of </w:t>
      </w:r>
      <w:r w:rsidRPr="00EB0C94">
        <w:rPr>
          <w:rFonts w:ascii="Times New Roman" w:hAnsi="Times New Roman" w:cs="Times New Roman"/>
          <w:bCs/>
          <w:szCs w:val="15"/>
        </w:rPr>
        <w:t>SPAC</w:t>
      </w:r>
      <w:r w:rsidRPr="00EB0C94" w:rsidDel="0077502B">
        <w:rPr>
          <w:rFonts w:ascii="Times New Roman" w:hAnsi="Times New Roman" w:cs="Times New Roman"/>
          <w:bCs/>
          <w:szCs w:val="15"/>
        </w:rPr>
        <w:t xml:space="preserve"> </w:t>
      </w:r>
      <w:r w:rsidRPr="00EB0C94">
        <w:rPr>
          <w:rFonts w:ascii="Times New Roman" w:hAnsi="Times New Roman" w:cs="Times New Roman"/>
        </w:rPr>
        <w:t>was suspended in 5 mM phosphate buffer (pH 7.2) containing 10 mM NaCl</w:t>
      </w:r>
      <w:r>
        <w:rPr>
          <w:rFonts w:ascii="Times New Roman" w:hAnsi="Times New Roman" w:cs="Times New Roman"/>
        </w:rPr>
        <w:t>.</w:t>
      </w:r>
      <w:r w:rsidRPr="00EB0C94">
        <w:rPr>
          <w:rFonts w:ascii="Times New Roman" w:hAnsi="Times New Roman" w:cs="Times New Roman"/>
        </w:rPr>
        <w:t xml:space="preserve"> </w:t>
      </w:r>
      <w:r>
        <w:rPr>
          <w:rFonts w:ascii="Times New Roman" w:hAnsi="Times New Roman" w:cs="Times New Roman"/>
        </w:rPr>
        <w:t xml:space="preserve">The adsorption experiment incubations </w:t>
      </w:r>
      <w:r>
        <w:rPr>
          <w:rFonts w:ascii="Times New Roman" w:hAnsi="Times New Roman" w:cs="Times New Roman"/>
        </w:rPr>
        <w:lastRenderedPageBreak/>
        <w:t>received</w:t>
      </w:r>
      <w:r w:rsidRPr="00EB0C94">
        <w:rPr>
          <w:rFonts w:ascii="Times New Roman" w:hAnsi="Times New Roman" w:cs="Times New Roman"/>
        </w:rPr>
        <w:t xml:space="preserve"> 1.5 mM </w:t>
      </w:r>
      <w:r>
        <w:rPr>
          <w:rFonts w:ascii="Times New Roman" w:hAnsi="Times New Roman" w:cs="Times New Roman"/>
        </w:rPr>
        <w:t>sodium azide (</w:t>
      </w:r>
      <w:r w:rsidRPr="00EB0C94">
        <w:rPr>
          <w:rFonts w:ascii="Times New Roman" w:hAnsi="Times New Roman" w:cs="Times New Roman"/>
        </w:rPr>
        <w:t>NaN</w:t>
      </w:r>
      <w:r w:rsidRPr="00EB0C94">
        <w:rPr>
          <w:rFonts w:ascii="Times New Roman" w:hAnsi="Times New Roman" w:cs="Times New Roman"/>
          <w:vertAlign w:val="subscript"/>
        </w:rPr>
        <w:t>3</w:t>
      </w:r>
      <w:r>
        <w:rPr>
          <w:rFonts w:ascii="Times New Roman" w:hAnsi="Times New Roman" w:cs="Times New Roman"/>
        </w:rPr>
        <w:t>)</w:t>
      </w:r>
      <w:r w:rsidRPr="00EB0C94">
        <w:rPr>
          <w:rFonts w:ascii="Times New Roman" w:hAnsi="Times New Roman" w:cs="Times New Roman"/>
        </w:rPr>
        <w:t xml:space="preserve"> to prevent microbial growth</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&lt;EndNote&gt;&lt;Cite&gt;&lt;Author&gt;Figueroa&lt;/Author&gt;&lt;Year&gt;2005&lt;/Year&gt;&lt;RecNum&gt;118&lt;/RecNum&gt;&lt;DisplayText&gt;(Figueroa and MacKay, 2005)&lt;/DisplayText&gt;&lt;record&gt;&lt;rec-number&gt;118&lt;/rec-number&gt;&lt;foreign-keys&gt;&lt;key app="EN" db-id="5expvdpf5rxxzxexs5c5s2wgtxe5s5pavaaw" timestamp="1586397028" guid="a64656a1-20f3-432a-8b7e-56803c228884"&gt;118&lt;/key&gt;&lt;/foreign-keys&gt;&lt;ref-type name="Journal Article"&gt;17&lt;/ref-type&gt;&lt;contributors&gt;&lt;authors&gt;&lt;author&gt;Figueroa, Raquel A&lt;/author&gt;&lt;author&gt;MacKay, Allison A&lt;/author&gt;&lt;/authors&gt;&lt;/contributors&gt;&lt;titles&gt;&lt;title&gt;Sorption of oxytetracycline to iron oxides and iron oxide-rich soils&lt;/title&gt;&lt;secondary-title&gt;Environmental Science &amp;amp; Technology&lt;/secondary-title&gt;&lt;/titles&gt;&lt;periodical&gt;&lt;full-title&gt;Environmental Science &amp;amp; Technology&lt;/full-title&gt;&lt;abbr-1&gt;Environ. Sci. Technol.&lt;/abbr-1&gt;&lt;abbr-2&gt;Environ Sci Technol&lt;/abbr-2&gt;&lt;/periodical&gt;&lt;pages&gt;6664-6671&lt;/pages&gt;&lt;volume&gt;39&lt;/volume&gt;&lt;number&gt;17&lt;/number&gt;&lt;dates&gt;&lt;year&gt;2005&lt;/year&gt;&lt;/dates&gt;&lt;isbn&gt;0013-936X&lt;/isbn&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(Figueroa and MacKay, 2005)</w:t>
      </w:r>
      <w:r w:rsidRPr="00EB0C94">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Glass serum bottles (60 mL total volume) received 40 mL of the </w:t>
      </w:r>
      <w:r w:rsidRPr="00EB0C94">
        <w:rPr>
          <w:rFonts w:ascii="Times New Roman" w:hAnsi="Times New Roman" w:cs="Times New Roman"/>
          <w:bCs/>
          <w:szCs w:val="15"/>
        </w:rPr>
        <w:t>SPAC</w:t>
      </w:r>
      <w:r w:rsidRPr="00EB0C94">
        <w:rPr>
          <w:rFonts w:ascii="Times New Roman" w:hAnsi="Times New Roman" w:cs="Times New Roman"/>
        </w:rPr>
        <w:t xml:space="preserve"> suspension and 4−40 mg L</w:t>
      </w:r>
      <w:r w:rsidRPr="00EB0C94">
        <w:rPr>
          <w:rFonts w:ascii="Times New Roman" w:hAnsi="Times New Roman" w:cs="Times New Roman"/>
          <w:vertAlign w:val="superscript"/>
        </w:rPr>
        <w:t>-1</w:t>
      </w:r>
      <w:r w:rsidRPr="00EB0C94">
        <w:rPr>
          <w:rFonts w:ascii="Times New Roman" w:hAnsi="Times New Roman" w:cs="Times New Roman"/>
        </w:rPr>
        <w:t xml:space="preserve"> of </w:t>
      </w:r>
      <w:r w:rsidRPr="00EB0C94">
        <w:rPr>
          <w:rFonts w:ascii="Times New Roman" w:hAnsi="Times New Roman" w:cs="Times New Roman"/>
          <w:bCs/>
          <w:szCs w:val="15"/>
        </w:rPr>
        <w:t>BPA</w:t>
      </w:r>
      <w:r w:rsidRPr="00EB0C94">
        <w:rPr>
          <w:rFonts w:ascii="Times New Roman" w:hAnsi="Times New Roman" w:cs="Times New Roman"/>
        </w:rPr>
        <w:t xml:space="preserve">. The bottles were closed with black butyl rubber stoppers and agitated. </w:t>
      </w:r>
      <w:r w:rsidRPr="00EB0C94">
        <w:rPr>
          <w:rFonts w:ascii="Times New Roman" w:hAnsi="Times New Roman" w:cs="Times New Roman"/>
          <w:szCs w:val="27"/>
        </w:rPr>
        <w:t xml:space="preserve">All experiments were performed in triplicate. </w:t>
      </w:r>
      <w:r w:rsidRPr="00EB0C94">
        <w:rPr>
          <w:rFonts w:ascii="Times New Roman" w:hAnsi="Times New Roman" w:cs="Times New Roman"/>
        </w:rPr>
        <w:t xml:space="preserve">Aliquots (0.5 mL) were withdrawn over time, passed through 0.22 </w:t>
      </w:r>
      <w:r w:rsidRPr="00EB0C94">
        <w:rPr>
          <w:rFonts w:ascii="Times New Roman" w:hAnsi="Times New Roman" w:cs="Times New Roman"/>
        </w:rPr>
        <w:sym w:font="Symbol" w:char="F06D"/>
      </w:r>
      <w:r w:rsidRPr="00EB0C94">
        <w:rPr>
          <w:rFonts w:ascii="Times New Roman" w:hAnsi="Times New Roman" w:cs="Times New Roman"/>
        </w:rPr>
        <w:t>m polytetrafluoroethylene (PTFE) membrane filters (Basix</w:t>
      </w:r>
      <w:r w:rsidRPr="00EB0C94">
        <w:rPr>
          <w:rFonts w:ascii="Times New Roman" w:hAnsi="Times New Roman" w:cs="Times New Roman"/>
        </w:rPr>
        <w:sym w:font="Symbol" w:char="F0E4"/>
      </w:r>
      <w:r w:rsidRPr="00EB0C94">
        <w:rPr>
          <w:rFonts w:ascii="Times New Roman" w:hAnsi="Times New Roman" w:cs="Times New Roman"/>
        </w:rPr>
        <w:t xml:space="preserve">, Fisher Scientific, Waltham, MA, USA), and the supernatant was subjected to high-performance liquid chromatography (HPLC) analysis. </w:t>
      </w:r>
      <w:r w:rsidRPr="00EB0C94">
        <w:rPr>
          <w:rFonts w:ascii="Times New Roman" w:hAnsi="Times New Roman" w:cs="Times New Roman"/>
          <w:szCs w:val="27"/>
        </w:rPr>
        <w:t xml:space="preserve">The aging of adsorbed BPA was determined by measuring the extracted amount of BPA after 2, 19, 40, 50 and 60 days. </w:t>
      </w:r>
      <w:r w:rsidRPr="00EB0C94">
        <w:rPr>
          <w:rFonts w:ascii="Times New Roman" w:hAnsi="Times New Roman" w:cs="Times New Roman"/>
        </w:rPr>
        <w:t xml:space="preserve">The amount of BPA adsorbed onto </w:t>
      </w:r>
      <w:r w:rsidRPr="00EB0C94">
        <w:rPr>
          <w:rFonts w:ascii="Times New Roman" w:hAnsi="Times New Roman" w:cs="Times New Roman"/>
          <w:bCs/>
          <w:szCs w:val="15"/>
        </w:rPr>
        <w:t>SPAC</w:t>
      </w:r>
      <w:r w:rsidRPr="00EB0C94" w:rsidDel="0077502B">
        <w:rPr>
          <w:rFonts w:ascii="Times New Roman" w:hAnsi="Times New Roman" w:cs="Times New Roman"/>
          <w:bCs/>
          <w:szCs w:val="15"/>
        </w:rPr>
        <w:t xml:space="preserve"> </w:t>
      </w:r>
      <w:r w:rsidRPr="00EB0C94">
        <w:rPr>
          <w:rFonts w:ascii="Times New Roman" w:hAnsi="Times New Roman" w:cs="Times New Roman"/>
        </w:rPr>
        <w:t>was calculated by subtracting the aqueous phase BPA from the initial amount of BPA. The Freundlich and Langmuir isotherm models (</w:t>
      </w:r>
      <w:proofErr w:type="spellStart"/>
      <w:r w:rsidRPr="00EB0C94">
        <w:rPr>
          <w:rFonts w:ascii="Times New Roman" w:hAnsi="Times New Roman" w:cs="Times New Roman"/>
        </w:rPr>
        <w:t>Eqs</w:t>
      </w:r>
      <w:proofErr w:type="spellEnd"/>
      <w:r w:rsidRPr="00EB0C94">
        <w:rPr>
          <w:rFonts w:ascii="Times New Roman" w:hAnsi="Times New Roman" w:cs="Times New Roman"/>
        </w:rPr>
        <w:t>. [1] and [2])</w:t>
      </w:r>
      <w:r w:rsidRPr="00EB0C94" w:rsidDel="00AE356B">
        <w:rPr>
          <w:rFonts w:ascii="Times New Roman" w:hAnsi="Times New Roman" w:cs="Times New Roman"/>
        </w:rPr>
        <w:t xml:space="preserve"> </w:t>
      </w:r>
      <w:r w:rsidRPr="00EB0C94">
        <w:rPr>
          <w:rFonts w:ascii="Times New Roman" w:hAnsi="Times New Roman" w:cs="Times New Roman"/>
        </w:rPr>
        <w:t>were used to fit the BPA adsorption data</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&lt;EndNote&gt;&lt;Cite&gt;&lt;Author&gt;Kim&lt;/Author&gt;&lt;Year&gt;2015&lt;/Year&gt;&lt;RecNum&gt;268&lt;/RecNum&gt;&lt;DisplayText&gt;(Kim et al., 2015)&lt;/DisplayText&gt;&lt;record&gt;&lt;rec-number&gt;268&lt;/rec-number&gt;&lt;foreign-keys&gt;&lt;key app="EN" db-id="5expvdpf5rxxzxexs5c5s2wgtxe5s5pavaaw" timestamp="1586397560" guid="1b070409-4c3b-44aa-90f8-fe1f879252be"&gt;268&lt;/key&gt;&lt;/foreign-keys&gt;&lt;ref-type name="Journal Article"&gt;17&lt;/ref-type&gt;&lt;contributors&gt;&lt;authors&gt;&lt;author&gt;Kim, Jihyun R&lt;/author&gt;&lt;author&gt;Huling, Scott G&lt;/author&gt;&lt;author&gt;Kan, Eunsung&lt;/author&gt;&lt;/authors&gt;&lt;/contributors&gt;&lt;titles&gt;&lt;title&gt;Effects of temperature on adsorption and oxidative degradation of bisphenol A in an acid-treated iron-amended granular activated carbon&lt;/title&gt;&lt;secondary-title&gt;Chemical Engineering Journal&lt;/secondary-title&gt;&lt;/titles&gt;&lt;periodical&gt;&lt;full-title&gt;Chemical Engineering Journal&lt;/full-title&gt;&lt;abbr-1&gt;Chem. Eng. J.&lt;/abbr-1&gt;&lt;abbr-2&gt;Chem Eng J&lt;/abbr-2&gt;&lt;/periodical&gt;&lt;pages&gt;1260-1267&lt;/pages&gt;&lt;volume&gt;262&lt;/volume&gt;&lt;dates&gt;&lt;year&gt;2015&lt;/year&gt;&lt;/dates&gt;&lt;isbn&gt;1385-8947&lt;/isbn&gt;&lt;urls&gt;&lt;/urls&gt;&lt;/record&gt;&lt;/Cite&gt;&lt;/EndNote&gt;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(Kim et al., 2015)</w:t>
      </w:r>
      <w:r w:rsidRPr="00EB0C94">
        <w:rPr>
          <w:rFonts w:ascii="Times New Roman" w:hAnsi="Times New Roman" w:cs="Times New Roman"/>
        </w:rPr>
        <w:fldChar w:fldCharType="end"/>
      </w:r>
      <w:r>
        <w:rPr>
          <w:rFonts w:ascii="Times New Roman" w:hAnsi="Times New Roman" w:cs="Times New Roman"/>
        </w:rPr>
        <w:t>.</w:t>
      </w:r>
    </w:p>
    <w:p w14:paraId="0D3CE807" w14:textId="77777777" w:rsidR="007E6FD2" w:rsidRPr="00FA43DA" w:rsidRDefault="007E6FD2" w:rsidP="007E6FD2">
      <w:pPr>
        <w:tabs>
          <w:tab w:val="left" w:pos="8010"/>
        </w:tabs>
        <w:snapToGrid w:val="0"/>
        <w:spacing w:line="480" w:lineRule="auto"/>
        <w:rPr>
          <w:rFonts w:ascii="Times New Roman" w:hAnsi="Times New Roman" w:cs="Times New Roman"/>
        </w:rPr>
      </w:pPr>
      <w:r w:rsidRPr="00FA43DA">
        <w:rPr>
          <w:rFonts w:ascii="Times New Roman" w:hAnsi="Times New Roman" w:cs="Times New Roman"/>
        </w:rPr>
        <w:t xml:space="preserve">Freundlich isotherm:  </w:t>
      </w:r>
      <m:oMath>
        <m:sSub>
          <m:sSubPr>
            <m:ctrlPr>
              <w:rPr>
                <w:rFonts w:ascii="Cambria Math" w:hAnsi="Cambria Math" w:cs="Times New Roman"/>
                <w:i/>
              </w:rPr>
            </m:ctrlPr>
          </m:sSubPr>
          <m:e>
            <m:r>
              <w:rPr>
                <w:rFonts w:ascii="Cambria Math" w:hAnsi="Cambria Math" w:cs="Times New Roman"/>
              </w:rPr>
              <m:t>q</m:t>
            </m:r>
          </m:e>
          <m:sub>
            <m:r>
              <m:rPr>
                <m:sty m:val="p"/>
              </m:rP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m:rPr>
                <m:sty m:val="p"/>
              </m:rPr>
              <w:rPr>
                <w:rFonts w:ascii="Cambria Math" w:hAnsi="Cambria Math" w:cs="Times New Roman"/>
              </w:rPr>
              <m:t>f</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m:rPr>
                <m:sty m:val="p"/>
              </m:rPr>
              <w:rPr>
                <w:rFonts w:ascii="Cambria Math" w:hAnsi="Cambria Math" w:cs="Times New Roman"/>
              </w:rPr>
              <m:t>e</m:t>
            </m:r>
          </m:sub>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sup>
        </m:sSubSup>
      </m:oMath>
      <w:r>
        <w:rPr>
          <w:rFonts w:ascii="Times New Roman" w:hAnsi="Times New Roman" w:cs="Times New Roman"/>
        </w:rPr>
        <w:tab/>
      </w:r>
      <w:r w:rsidRPr="00FA43DA">
        <w:rPr>
          <w:rFonts w:ascii="Times New Roman" w:hAnsi="Times New Roman" w:cs="Times New Roman"/>
        </w:rPr>
        <w:t>(1)</w:t>
      </w:r>
    </w:p>
    <w:p w14:paraId="749E1DD2" w14:textId="77777777" w:rsidR="007E6FD2" w:rsidRPr="00EB0C94" w:rsidRDefault="007E6FD2" w:rsidP="007E6FD2">
      <w:pPr>
        <w:tabs>
          <w:tab w:val="left" w:pos="8010"/>
        </w:tabs>
        <w:snapToGrid w:val="0"/>
        <w:spacing w:line="480" w:lineRule="auto"/>
        <w:rPr>
          <w:rFonts w:ascii="Times New Roman" w:hAnsi="Times New Roman" w:cs="Times New Roman"/>
        </w:rPr>
      </w:pPr>
      <w:r w:rsidRPr="00FA43DA">
        <w:rPr>
          <w:rFonts w:ascii="Times New Roman" w:hAnsi="Times New Roman" w:cs="Times New Roman"/>
        </w:rPr>
        <w:t xml:space="preserve">Langmuir isotherm:  </w:t>
      </w:r>
      <m:oMath>
        <m:sSub>
          <m:sSubPr>
            <m:ctrlPr>
              <w:rPr>
                <w:rFonts w:ascii="Cambria Math" w:hAnsi="Cambria Math" w:cs="Times New Roman"/>
                <w:i/>
              </w:rPr>
            </m:ctrlPr>
          </m:sSubPr>
          <m:e>
            <m:r>
              <w:rPr>
                <w:rFonts w:ascii="Cambria Math" w:hAnsi="Cambria Math" w:cs="Times New Roman"/>
              </w:rPr>
              <m:t>q</m:t>
            </m:r>
          </m:e>
          <m:sub>
            <m:r>
              <m:rPr>
                <m:sty m:val="p"/>
              </m:rPr>
              <w:rPr>
                <w:rFonts w:ascii="Cambria Math" w:hAnsi="Cambria Math" w:cs="Times New Roman"/>
              </w:rPr>
              <m:t>e</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m:rPr>
                    <m:sty m:val="p"/>
                  </m:rPr>
                  <w:rPr>
                    <w:rFonts w:ascii="Cambria Math" w:hAnsi="Cambria Math" w:cs="Times New Roman"/>
                  </w:rPr>
                  <m:t>L</m:t>
                </m:r>
                <m:r>
                  <w:rPr>
                    <w:rFonts w:ascii="Cambria Math" w:hAnsi="Cambria Math" w:cs="Times New Roman"/>
                  </w:rPr>
                  <m:t>∙</m:t>
                </m:r>
              </m:sub>
            </m:sSub>
            <m:sSub>
              <m:sSubPr>
                <m:ctrlPr>
                  <w:rPr>
                    <w:rFonts w:ascii="Cambria Math" w:hAnsi="Cambria Math" w:cs="Times New Roman"/>
                    <w:i/>
                  </w:rPr>
                </m:ctrlPr>
              </m:sSubPr>
              <m:e>
                <m:r>
                  <w:rPr>
                    <w:rFonts w:ascii="Cambria Math" w:hAnsi="Cambria Math" w:cs="Times New Roman"/>
                  </w:rPr>
                  <m:t>C</m:t>
                </m:r>
              </m:e>
              <m:sub>
                <m:r>
                  <m:rPr>
                    <m:sty m:val="p"/>
                  </m:rPr>
                  <w:rPr>
                    <w:rFonts w:ascii="Cambria Math" w:hAnsi="Cambria Math" w:cs="Times New Roman"/>
                  </w:rPr>
                  <m:t>e</m:t>
                </m:r>
              </m:sub>
            </m:sSub>
          </m:num>
          <m:den>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k</m:t>
                </m:r>
              </m:e>
              <m:sub>
                <m:r>
                  <m:rPr>
                    <m:sty m:val="p"/>
                  </m:rPr>
                  <w:rPr>
                    <w:rFonts w:ascii="Cambria Math" w:hAnsi="Cambria Math" w:cs="Times New Roman"/>
                  </w:rPr>
                  <m:t>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m:rPr>
                    <m:sty m:val="p"/>
                  </m:rPr>
                  <w:rPr>
                    <w:rFonts w:ascii="Cambria Math" w:hAnsi="Cambria Math" w:cs="Times New Roman"/>
                  </w:rPr>
                  <m:t>e</m:t>
                </m:r>
              </m:sub>
            </m:sSub>
            <m:r>
              <w:rPr>
                <w:rFonts w:ascii="Cambria Math" w:hAnsi="Cambria Math" w:cs="Times New Roman"/>
              </w:rPr>
              <m:t xml:space="preserve"> </m:t>
            </m:r>
          </m:den>
        </m:f>
      </m:oMath>
      <w:r>
        <w:rPr>
          <w:rFonts w:ascii="Times New Roman" w:hAnsi="Times New Roman" w:cs="Times New Roman"/>
        </w:rPr>
        <w:tab/>
      </w:r>
      <w:r w:rsidRPr="00EB0C94">
        <w:rPr>
          <w:rFonts w:ascii="Times New Roman" w:hAnsi="Times New Roman" w:cs="Times New Roman"/>
        </w:rPr>
        <w:t>(2)</w:t>
      </w:r>
    </w:p>
    <w:p w14:paraId="70EAF3DA" w14:textId="77777777" w:rsidR="007E6FD2" w:rsidRPr="00EB0C94" w:rsidRDefault="007E6FD2" w:rsidP="007E6FD2">
      <w:pPr>
        <w:snapToGrid w:val="0"/>
        <w:spacing w:line="480" w:lineRule="auto"/>
        <w:rPr>
          <w:rFonts w:ascii="Times New Roman" w:hAnsi="Times New Roman" w:cs="Times New Roman"/>
          <w:szCs w:val="20"/>
        </w:rPr>
      </w:pPr>
      <w:r w:rsidRPr="00EB0C94">
        <w:rPr>
          <w:rFonts w:ascii="Times New Roman" w:hAnsi="Times New Roman" w:cs="Times New Roman"/>
        </w:rPr>
        <w:t xml:space="preserve">where </w:t>
      </w:r>
      <w:proofErr w:type="spellStart"/>
      <w:r w:rsidRPr="00EB0C94">
        <w:rPr>
          <w:rFonts w:ascii="Times New Roman" w:hAnsi="Times New Roman" w:cs="Times New Roman"/>
          <w:i/>
          <w:iCs/>
        </w:rPr>
        <w:t>q</w:t>
      </w:r>
      <w:r w:rsidRPr="002D0EBD">
        <w:rPr>
          <w:rFonts w:ascii="Times New Roman" w:hAnsi="Times New Roman" w:cs="Times New Roman"/>
          <w:vertAlign w:val="subscript"/>
        </w:rPr>
        <w:t>e</w:t>
      </w:r>
      <w:proofErr w:type="spellEnd"/>
      <w:r w:rsidRPr="002D0EBD">
        <w:rPr>
          <w:rFonts w:ascii="Times New Roman" w:hAnsi="Times New Roman" w:cs="Times New Roman"/>
        </w:rPr>
        <w:t xml:space="preserve"> </w:t>
      </w:r>
      <w:r w:rsidRPr="00EB0C94">
        <w:rPr>
          <w:rFonts w:ascii="Times New Roman" w:hAnsi="Times New Roman" w:cs="Times New Roman"/>
        </w:rPr>
        <w:t>is the amount of BPA adsorbed per unit mass of SPAC at equilibrium (</w:t>
      </w:r>
      <w:r w:rsidRPr="00EB0C94">
        <w:rPr>
          <w:rFonts w:ascii="Times New Roman" w:hAnsi="Times New Roman" w:cs="Times New Roman"/>
          <w:szCs w:val="20"/>
        </w:rPr>
        <w:t>mg BPA g</w:t>
      </w:r>
      <w:r w:rsidRPr="00EB0C94">
        <w:rPr>
          <w:rFonts w:ascii="Times New Roman" w:hAnsi="Times New Roman" w:cs="Times New Roman"/>
          <w:szCs w:val="20"/>
          <w:vertAlign w:val="superscript"/>
        </w:rPr>
        <w:t>-1</w:t>
      </w:r>
      <w:r w:rsidRPr="00EB0C94">
        <w:rPr>
          <w:rFonts w:ascii="Times New Roman" w:hAnsi="Times New Roman" w:cs="Times New Roman"/>
          <w:szCs w:val="20"/>
        </w:rPr>
        <w:t xml:space="preserve"> </w:t>
      </w:r>
      <w:r w:rsidRPr="00EB0C94">
        <w:rPr>
          <w:rFonts w:ascii="Times New Roman" w:hAnsi="Times New Roman" w:cs="Times New Roman"/>
          <w:bCs/>
          <w:szCs w:val="15"/>
        </w:rPr>
        <w:t>SPAC</w:t>
      </w:r>
      <w:r w:rsidRPr="00EB0C94">
        <w:rPr>
          <w:rFonts w:ascii="Times New Roman" w:hAnsi="Times New Roman" w:cs="Times New Roman"/>
        </w:rPr>
        <w:t xml:space="preserve">), </w:t>
      </w:r>
      <w:proofErr w:type="spellStart"/>
      <w:r w:rsidRPr="00EB0C94">
        <w:rPr>
          <w:rFonts w:ascii="Times New Roman" w:hAnsi="Times New Roman" w:cs="Times New Roman"/>
          <w:i/>
          <w:iCs/>
        </w:rPr>
        <w:t>k</w:t>
      </w:r>
      <w:r w:rsidRPr="002D0EBD">
        <w:rPr>
          <w:rFonts w:ascii="Times New Roman" w:hAnsi="Times New Roman" w:cs="Times New Roman"/>
          <w:vertAlign w:val="subscript"/>
        </w:rPr>
        <w:t>f</w:t>
      </w:r>
      <w:proofErr w:type="spellEnd"/>
      <w:r w:rsidRPr="00EB0C94">
        <w:rPr>
          <w:rFonts w:ascii="Times New Roman" w:hAnsi="Times New Roman" w:cs="Times New Roman"/>
        </w:rPr>
        <w:t xml:space="preserve"> is a constant of the Freundlich isotherm, </w:t>
      </w:r>
      <w:r w:rsidRPr="00EB0C94">
        <w:rPr>
          <w:rFonts w:ascii="Times New Roman" w:hAnsi="Times New Roman" w:cs="Times New Roman"/>
          <w:i/>
          <w:iCs/>
        </w:rPr>
        <w:t>C</w:t>
      </w:r>
      <w:r w:rsidRPr="002D0EBD">
        <w:rPr>
          <w:rFonts w:ascii="Times New Roman" w:hAnsi="Times New Roman" w:cs="Times New Roman"/>
          <w:vertAlign w:val="subscript"/>
        </w:rPr>
        <w:t>e</w:t>
      </w:r>
      <w:r w:rsidRPr="00EB0C94">
        <w:rPr>
          <w:rFonts w:ascii="Times New Roman" w:hAnsi="Times New Roman" w:cs="Times New Roman"/>
        </w:rPr>
        <w:t xml:space="preserve"> is the liquid-phase concentration of BPA at equilibrium (mg L</w:t>
      </w:r>
      <w:r w:rsidRPr="00EB0C94">
        <w:rPr>
          <w:rFonts w:ascii="Times New Roman" w:hAnsi="Times New Roman" w:cs="Times New Roman"/>
          <w:vertAlign w:val="superscript"/>
        </w:rPr>
        <w:t>-1</w:t>
      </w:r>
      <w:r w:rsidRPr="00EB0C94">
        <w:rPr>
          <w:rFonts w:ascii="Times New Roman" w:hAnsi="Times New Roman" w:cs="Times New Roman"/>
        </w:rPr>
        <w:t>), 1/</w:t>
      </w:r>
      <w:r w:rsidRPr="00EB0C94">
        <w:rPr>
          <w:rFonts w:ascii="Times New Roman" w:hAnsi="Times New Roman" w:cs="Times New Roman"/>
          <w:i/>
          <w:iCs/>
        </w:rPr>
        <w:t>n</w:t>
      </w:r>
      <w:r w:rsidRPr="00EB0C94">
        <w:rPr>
          <w:rFonts w:ascii="Times New Roman" w:hAnsi="Times New Roman" w:cs="Times New Roman"/>
        </w:rPr>
        <w:t xml:space="preserve"> is an indicator of adsorption</w:t>
      </w:r>
      <w:r>
        <w:rPr>
          <w:rFonts w:ascii="Times New Roman" w:hAnsi="Times New Roman" w:cs="Times New Roman"/>
        </w:rPr>
        <w:t xml:space="preserve"> intensity</w:t>
      </w:r>
      <w:r w:rsidRPr="00EB0C94">
        <w:rPr>
          <w:rFonts w:ascii="Times New Roman" w:hAnsi="Times New Roman" w:cs="Times New Roman"/>
        </w:rPr>
        <w:t xml:space="preserve">, </w:t>
      </w:r>
      <w:r w:rsidRPr="00EB0C94">
        <w:rPr>
          <w:rFonts w:ascii="Times New Roman" w:hAnsi="Times New Roman" w:cs="Times New Roman"/>
          <w:i/>
          <w:iCs/>
          <w:szCs w:val="20"/>
        </w:rPr>
        <w:t>Q</w:t>
      </w:r>
      <w:r w:rsidRPr="00EB0C94">
        <w:rPr>
          <w:rFonts w:ascii="Times New Roman" w:hAnsi="Times New Roman" w:cs="Times New Roman"/>
          <w:szCs w:val="20"/>
          <w:vertAlign w:val="subscript"/>
        </w:rPr>
        <w:t>0</w:t>
      </w:r>
      <w:r w:rsidRPr="00EB0C94">
        <w:rPr>
          <w:rFonts w:ascii="Times New Roman" w:hAnsi="Times New Roman" w:cs="Times New Roman"/>
        </w:rPr>
        <w:t xml:space="preserve"> is the maximum adsorption capacity (mg g</w:t>
      </w:r>
      <w:r w:rsidRPr="00EB0C94">
        <w:rPr>
          <w:rFonts w:ascii="Times New Roman" w:hAnsi="Times New Roman" w:cs="Times New Roman"/>
          <w:vertAlign w:val="superscript"/>
        </w:rPr>
        <w:t>-1</w:t>
      </w:r>
      <w:r w:rsidRPr="00EB0C94">
        <w:rPr>
          <w:rFonts w:ascii="Times New Roman" w:hAnsi="Times New Roman" w:cs="Times New Roman"/>
        </w:rPr>
        <w:t xml:space="preserve">), and </w:t>
      </w:r>
      <w:proofErr w:type="spellStart"/>
      <w:r w:rsidRPr="00EB0C94">
        <w:rPr>
          <w:rFonts w:ascii="Times New Roman" w:hAnsi="Times New Roman" w:cs="Times New Roman"/>
          <w:i/>
          <w:iCs/>
          <w:szCs w:val="20"/>
        </w:rPr>
        <w:t>k</w:t>
      </w:r>
      <w:r w:rsidRPr="002D0EBD">
        <w:rPr>
          <w:rFonts w:ascii="Times New Roman" w:hAnsi="Times New Roman" w:cs="Times New Roman"/>
          <w:szCs w:val="20"/>
          <w:vertAlign w:val="subscript"/>
        </w:rPr>
        <w:t>L</w:t>
      </w:r>
      <w:proofErr w:type="spellEnd"/>
      <w:r w:rsidRPr="00EB0C94">
        <w:rPr>
          <w:rFonts w:ascii="Times New Roman" w:hAnsi="Times New Roman" w:cs="Times New Roman"/>
        </w:rPr>
        <w:t xml:space="preserve"> is a constant of the Langmuir isotherm (L g</w:t>
      </w:r>
      <w:r w:rsidRPr="00EB0C94">
        <w:rPr>
          <w:rFonts w:ascii="Times New Roman" w:hAnsi="Times New Roman" w:cs="Times New Roman"/>
          <w:vertAlign w:val="superscript"/>
        </w:rPr>
        <w:t>-1</w:t>
      </w:r>
      <w:r w:rsidRPr="00EB0C94">
        <w:rPr>
          <w:rFonts w:ascii="Times New Roman" w:hAnsi="Times New Roman" w:cs="Times New Roman"/>
        </w:rPr>
        <w:t>).</w:t>
      </w:r>
      <w:bookmarkStart w:id="140" w:name="PasteStart"/>
      <w:bookmarkStart w:id="141" w:name="PasteEnd"/>
      <w:bookmarkEnd w:id="140"/>
      <w:bookmarkEnd w:id="141"/>
    </w:p>
    <w:p w14:paraId="0099E810" w14:textId="77777777" w:rsidR="007E6FD2" w:rsidRDefault="007E6FD2" w:rsidP="00CA6237">
      <w:pPr>
        <w:pStyle w:val="Heading3"/>
        <w:spacing w:after="0"/>
      </w:pPr>
      <w:bookmarkStart w:id="142" w:name="_Toc109295023"/>
      <w:r>
        <w:t xml:space="preserve">3.3.6 </w:t>
      </w:r>
      <w:r w:rsidRPr="00B22F52">
        <w:t>Desorption</w:t>
      </w:r>
      <w:r w:rsidRPr="00AD6219">
        <w:t xml:space="preserve"> </w:t>
      </w:r>
      <w:r w:rsidRPr="00F443B7">
        <w:t>kinetics</w:t>
      </w:r>
      <w:bookmarkEnd w:id="142"/>
    </w:p>
    <w:p w14:paraId="2B6856A6" w14:textId="77777777" w:rsidR="007E6FD2" w:rsidRPr="00EB0C94" w:rsidRDefault="007E6FD2" w:rsidP="007E6FD2">
      <w:pPr>
        <w:spacing w:line="480" w:lineRule="auto"/>
        <w:ind w:firstLine="360"/>
        <w:rPr>
          <w:rFonts w:ascii="Times New Roman" w:hAnsi="Times New Roman" w:cs="Times New Roman"/>
        </w:rPr>
      </w:pPr>
      <w:r w:rsidRPr="0087152E">
        <w:rPr>
          <w:rFonts w:ascii="Times New Roman" w:hAnsi="Times New Roman" w:cs="Times New Roman"/>
        </w:rPr>
        <w:t>To assess the desorption kinetics, experiments were conducted with</w:t>
      </w:r>
      <w:r w:rsidRPr="00EB0C94">
        <w:rPr>
          <w:rFonts w:ascii="Times New Roman" w:hAnsi="Times New Roman" w:cs="Times New Roman"/>
        </w:rPr>
        <w:t xml:space="preserve"> </w:t>
      </w:r>
      <w:r>
        <w:rPr>
          <w:rFonts w:ascii="Times New Roman" w:hAnsi="Times New Roman" w:cs="Times New Roman"/>
        </w:rPr>
        <w:t xml:space="preserve">two types of </w:t>
      </w:r>
      <w:r w:rsidRPr="00EB0C94">
        <w:rPr>
          <w:rFonts w:ascii="Times New Roman" w:hAnsi="Times New Roman" w:cs="Times New Roman"/>
          <w:bCs/>
          <w:szCs w:val="15"/>
        </w:rPr>
        <w:t>SPAC</w:t>
      </w:r>
      <w:r>
        <w:rPr>
          <w:rFonts w:ascii="Times New Roman" w:hAnsi="Times New Roman" w:cs="Times New Roman"/>
        </w:rPr>
        <w:t xml:space="preserve"> with </w:t>
      </w:r>
      <w:r w:rsidRPr="00EB0C94">
        <w:rPr>
          <w:rFonts w:ascii="Times New Roman" w:hAnsi="Times New Roman" w:cs="Times New Roman"/>
        </w:rPr>
        <w:t>adsorbed BPA. To prepare SPAC</w:t>
      </w:r>
      <w:r>
        <w:rPr>
          <w:rFonts w:ascii="Times New Roman" w:hAnsi="Times New Roman" w:cs="Times New Roman"/>
        </w:rPr>
        <w:t xml:space="preserve"> with </w:t>
      </w:r>
      <w:r w:rsidRPr="00EB0C94">
        <w:rPr>
          <w:rFonts w:ascii="Times New Roman" w:hAnsi="Times New Roman" w:cs="Times New Roman"/>
        </w:rPr>
        <w:t>fresh</w:t>
      </w:r>
      <w:r>
        <w:rPr>
          <w:rFonts w:ascii="Times New Roman" w:hAnsi="Times New Roman" w:cs="Times New Roman"/>
        </w:rPr>
        <w:t xml:space="preserve">ly </w:t>
      </w:r>
      <w:r w:rsidRPr="00EB0C94">
        <w:rPr>
          <w:rFonts w:ascii="Times New Roman" w:hAnsi="Times New Roman" w:cs="Times New Roman"/>
        </w:rPr>
        <w:t>adsorbed BPA, 1.76 µmol</w:t>
      </w:r>
      <w:r w:rsidRPr="00EB0C94">
        <w:rPr>
          <w:rFonts w:ascii="Times New Roman" w:hAnsi="Times New Roman" w:cs="Times New Roman"/>
          <w:bCs/>
          <w:szCs w:val="15"/>
        </w:rPr>
        <w:t xml:space="preserve"> BPA dissolved in 40 mL of </w:t>
      </w:r>
      <w:r w:rsidRPr="009F6BC4">
        <w:rPr>
          <w:rFonts w:ascii="Times New Roman" w:hAnsi="Times New Roman" w:cs="Times New Roman"/>
          <w:bCs/>
          <w:szCs w:val="15"/>
        </w:rPr>
        <w:t>5</w:t>
      </w:r>
      <w:r>
        <w:rPr>
          <w:rFonts w:ascii="Times New Roman" w:hAnsi="Times New Roman" w:cs="Times New Roman"/>
          <w:bCs/>
          <w:szCs w:val="15"/>
        </w:rPr>
        <w:t xml:space="preserve"> mM </w:t>
      </w:r>
      <w:r w:rsidRPr="00EB0C94">
        <w:rPr>
          <w:rFonts w:ascii="Times New Roman" w:hAnsi="Times New Roman" w:cs="Times New Roman"/>
          <w:bCs/>
          <w:szCs w:val="15"/>
        </w:rPr>
        <w:t>phosphate buffer</w:t>
      </w:r>
      <w:r>
        <w:rPr>
          <w:rFonts w:ascii="Times New Roman" w:hAnsi="Times New Roman" w:cs="Times New Roman"/>
          <w:bCs/>
          <w:szCs w:val="15"/>
        </w:rPr>
        <w:t>, pH 7.2,</w:t>
      </w:r>
      <w:r w:rsidRPr="00EB0C94">
        <w:rPr>
          <w:rFonts w:ascii="Times New Roman" w:hAnsi="Times New Roman" w:cs="Times New Roman"/>
          <w:bCs/>
          <w:szCs w:val="15"/>
        </w:rPr>
        <w:t xml:space="preserve"> was incubated for 0.5 hours with 1.44 mg (dry weight) of SPAC in 60-mL glass serum bottles. </w:t>
      </w:r>
      <w:r w:rsidRPr="00EB0C94">
        <w:rPr>
          <w:rFonts w:ascii="Times New Roman" w:hAnsi="Times New Roman" w:cs="Times New Roman"/>
        </w:rPr>
        <w:t xml:space="preserve">The bottles were closed with black butyl rubber stoppers and agitated. </w:t>
      </w:r>
      <w:r w:rsidRPr="00EB0C94">
        <w:rPr>
          <w:rFonts w:ascii="Times New Roman" w:hAnsi="Times New Roman" w:cs="Times New Roman"/>
          <w:bCs/>
          <w:szCs w:val="15"/>
        </w:rPr>
        <w:t>Prolonged incubations for 60 days generated aged SPAC</w:t>
      </w:r>
      <w:r>
        <w:rPr>
          <w:rFonts w:ascii="Times New Roman" w:hAnsi="Times New Roman" w:cs="Times New Roman"/>
          <w:bCs/>
          <w:szCs w:val="15"/>
        </w:rPr>
        <w:t xml:space="preserve"> with </w:t>
      </w:r>
      <w:r w:rsidRPr="00EB0C94">
        <w:rPr>
          <w:rFonts w:ascii="Times New Roman" w:hAnsi="Times New Roman" w:cs="Times New Roman"/>
          <w:bCs/>
          <w:szCs w:val="15"/>
        </w:rPr>
        <w:t>adsorbed BP</w:t>
      </w:r>
      <w:r>
        <w:rPr>
          <w:rFonts w:ascii="Times New Roman" w:hAnsi="Times New Roman" w:cs="Times New Roman"/>
          <w:bCs/>
          <w:szCs w:val="15"/>
        </w:rPr>
        <w:t>A</w:t>
      </w:r>
      <w:r w:rsidRPr="00EB0C94">
        <w:rPr>
          <w:rFonts w:ascii="Times New Roman" w:hAnsi="Times New Roman" w:cs="Times New Roman"/>
          <w:bCs/>
          <w:szCs w:val="15"/>
        </w:rPr>
        <w:t xml:space="preserve">. The </w:t>
      </w:r>
      <w:r w:rsidRPr="00EB0C94">
        <w:rPr>
          <w:rFonts w:ascii="Times New Roman" w:hAnsi="Times New Roman" w:cs="Times New Roman"/>
        </w:rPr>
        <w:lastRenderedPageBreak/>
        <w:t xml:space="preserve">suspensions were transferred to 50-mL Falcon conical centrifuge tubes (Oneonta, NY, USA) and centrifuged for 15 min at 15,000 </w:t>
      </w:r>
      <w:r w:rsidRPr="00EB0C94">
        <w:rPr>
          <w:rFonts w:ascii="Times New Roman" w:hAnsi="Times New Roman" w:cs="Times New Roman"/>
        </w:rPr>
        <w:sym w:font="Symbol" w:char="F0B4"/>
      </w:r>
      <w:r w:rsidRPr="00EB0C94">
        <w:rPr>
          <w:rFonts w:ascii="Times New Roman" w:hAnsi="Times New Roman" w:cs="Times New Roman"/>
        </w:rPr>
        <w:t xml:space="preserve"> </w:t>
      </w:r>
      <w:r w:rsidRPr="00EB0C94">
        <w:rPr>
          <w:rFonts w:ascii="Times New Roman" w:hAnsi="Times New Roman" w:cs="Times New Roman"/>
          <w:i/>
          <w:iCs/>
        </w:rPr>
        <w:t>g</w:t>
      </w:r>
      <w:r w:rsidRPr="00EB0C94">
        <w:rPr>
          <w:rFonts w:ascii="Times New Roman" w:hAnsi="Times New Roman" w:cs="Times New Roman"/>
        </w:rPr>
        <w:t xml:space="preserve"> before the supernatant was carefully removed with a pipette.</w:t>
      </w:r>
      <w:r w:rsidRPr="00FA43DA">
        <w:t xml:space="preserve"> </w:t>
      </w:r>
      <w:r w:rsidRPr="00EB0C94">
        <w:rPr>
          <w:rFonts w:ascii="Times New Roman" w:hAnsi="Times New Roman" w:cs="Times New Roman"/>
        </w:rPr>
        <w:t xml:space="preserve">Each </w:t>
      </w:r>
      <w:r w:rsidRPr="00EB0C94">
        <w:rPr>
          <w:rFonts w:ascii="Times New Roman" w:hAnsi="Times New Roman" w:cs="Times New Roman"/>
          <w:bCs/>
          <w:szCs w:val="15"/>
        </w:rPr>
        <w:t>SPAC</w:t>
      </w:r>
      <w:r w:rsidRPr="00EB0C94" w:rsidDel="0077502B">
        <w:rPr>
          <w:rFonts w:ascii="Times New Roman" w:hAnsi="Times New Roman" w:cs="Times New Roman"/>
          <w:bCs/>
          <w:szCs w:val="15"/>
        </w:rPr>
        <w:t xml:space="preserve"> </w:t>
      </w:r>
      <w:r w:rsidRPr="00EB0C94">
        <w:rPr>
          <w:rFonts w:ascii="Times New Roman" w:hAnsi="Times New Roman" w:cs="Times New Roman"/>
          <w:bCs/>
          <w:szCs w:val="15"/>
        </w:rPr>
        <w:t xml:space="preserve">pellet </w:t>
      </w:r>
      <w:r w:rsidRPr="00EB0C94">
        <w:rPr>
          <w:rFonts w:ascii="Times New Roman" w:hAnsi="Times New Roman" w:cs="Times New Roman"/>
        </w:rPr>
        <w:t xml:space="preserve">was suspended in 40 mL of freshly prepared sodium phosphate buffer solution (pH 6, 7.2 and 8.2) and </w:t>
      </w:r>
      <w:r>
        <w:rPr>
          <w:rFonts w:ascii="Times New Roman" w:hAnsi="Times New Roman" w:cs="Times New Roman"/>
        </w:rPr>
        <w:t xml:space="preserve">the suspensions were </w:t>
      </w:r>
      <w:r w:rsidRPr="00EB0C94">
        <w:rPr>
          <w:rFonts w:ascii="Times New Roman" w:hAnsi="Times New Roman" w:cs="Times New Roman"/>
        </w:rPr>
        <w:t>transferred to 60-mL glass serum bottle</w:t>
      </w:r>
      <w:r>
        <w:rPr>
          <w:rFonts w:ascii="Times New Roman" w:hAnsi="Times New Roman" w:cs="Times New Roman"/>
        </w:rPr>
        <w:t>s</w:t>
      </w:r>
      <w:r w:rsidRPr="00EB0C94">
        <w:rPr>
          <w:rFonts w:ascii="Times New Roman" w:hAnsi="Times New Roman" w:cs="Times New Roman"/>
        </w:rPr>
        <w:t xml:space="preserve">. The bottles were closed with black butyl rubber stoppers and agitated </w:t>
      </w:r>
      <w:r>
        <w:rPr>
          <w:rFonts w:ascii="Times New Roman" w:hAnsi="Times New Roman" w:cs="Times New Roman"/>
        </w:rPr>
        <w:t xml:space="preserve">in </w:t>
      </w:r>
      <w:r w:rsidRPr="00EB0C94">
        <w:rPr>
          <w:rFonts w:ascii="Times New Roman" w:hAnsi="Times New Roman" w:cs="Times New Roman"/>
        </w:rPr>
        <w:t xml:space="preserve">horizontal </w:t>
      </w:r>
      <w:r>
        <w:rPr>
          <w:rFonts w:ascii="Times New Roman" w:hAnsi="Times New Roman" w:cs="Times New Roman"/>
        </w:rPr>
        <w:t>position</w:t>
      </w:r>
      <w:r w:rsidRPr="00EB0C94">
        <w:rPr>
          <w:rFonts w:ascii="Times New Roman" w:hAnsi="Times New Roman" w:cs="Times New Roman"/>
        </w:rPr>
        <w:t>.</w:t>
      </w:r>
      <w:r>
        <w:rPr>
          <w:rFonts w:ascii="Times New Roman" w:hAnsi="Times New Roman" w:cs="Times New Roman"/>
        </w:rPr>
        <w:t xml:space="preserve"> Desorption experiments using fresh and aged SPAC lasted 15 and 8 days, respectively. Suspension aliquots</w:t>
      </w:r>
      <w:r w:rsidRPr="00EB0C94">
        <w:rPr>
          <w:rFonts w:ascii="Times New Roman" w:hAnsi="Times New Roman" w:cs="Times New Roman"/>
        </w:rPr>
        <w:t xml:space="preserve"> (0.5 mL) were withdrawn over time with plastic syringes, filtered, and</w:t>
      </w:r>
      <w:r>
        <w:rPr>
          <w:rFonts w:ascii="Times New Roman" w:hAnsi="Times New Roman" w:cs="Times New Roman"/>
        </w:rPr>
        <w:t xml:space="preserve"> the</w:t>
      </w:r>
      <w:r w:rsidRPr="00EB0C94">
        <w:rPr>
          <w:rFonts w:ascii="Times New Roman" w:hAnsi="Times New Roman" w:cs="Times New Roman"/>
        </w:rPr>
        <w:t xml:space="preserve"> BPA </w:t>
      </w:r>
      <w:r>
        <w:rPr>
          <w:rFonts w:ascii="Times New Roman" w:hAnsi="Times New Roman" w:cs="Times New Roman"/>
        </w:rPr>
        <w:t xml:space="preserve">concentration </w:t>
      </w:r>
      <w:r w:rsidRPr="00EB0C94">
        <w:rPr>
          <w:rFonts w:ascii="Times New Roman" w:hAnsi="Times New Roman" w:cs="Times New Roman"/>
        </w:rPr>
        <w:t>in the filtrate was</w:t>
      </w:r>
      <w:r>
        <w:rPr>
          <w:rFonts w:ascii="Times New Roman" w:hAnsi="Times New Roman" w:cs="Times New Roman"/>
        </w:rPr>
        <w:t xml:space="preserve"> then</w:t>
      </w:r>
      <w:r w:rsidRPr="00EB0C94">
        <w:rPr>
          <w:rFonts w:ascii="Times New Roman" w:hAnsi="Times New Roman" w:cs="Times New Roman"/>
        </w:rPr>
        <w:t xml:space="preserve"> measured.</w:t>
      </w:r>
    </w:p>
    <w:p w14:paraId="5CD0F7EB" w14:textId="77777777" w:rsidR="007E6FD2" w:rsidRDefault="007E6FD2" w:rsidP="00E53106">
      <w:pPr>
        <w:pStyle w:val="Heading3"/>
        <w:spacing w:after="0"/>
        <w:rPr>
          <w:bCs/>
          <w:szCs w:val="27"/>
        </w:rPr>
      </w:pPr>
      <w:bookmarkStart w:id="143" w:name="_Toc109295024"/>
      <w:r>
        <w:t xml:space="preserve">3.3.7 </w:t>
      </w:r>
      <w:r w:rsidRPr="00EB0C94">
        <w:t xml:space="preserve">Degradation of </w:t>
      </w:r>
      <w:r w:rsidRPr="00EB0C94">
        <w:rPr>
          <w:bCs/>
          <w:szCs w:val="27"/>
        </w:rPr>
        <w:t>BPA adsorbed to</w:t>
      </w:r>
      <w:r w:rsidRPr="00EB0C94">
        <w:rPr>
          <w:szCs w:val="27"/>
        </w:rPr>
        <w:t xml:space="preserve"> </w:t>
      </w:r>
      <w:r w:rsidRPr="00EB0C94">
        <w:t>SPAC</w:t>
      </w:r>
      <w:bookmarkEnd w:id="143"/>
    </w:p>
    <w:p w14:paraId="57C3E100" w14:textId="77777777" w:rsidR="007E6FD2" w:rsidRPr="000B78F8" w:rsidRDefault="007E6FD2" w:rsidP="007E6FD2">
      <w:pPr>
        <w:spacing w:line="480" w:lineRule="auto"/>
        <w:ind w:firstLine="360"/>
        <w:rPr>
          <w:rFonts w:ascii="Times New Roman" w:hAnsi="Times New Roman" w:cs="Times New Roman"/>
        </w:rPr>
      </w:pPr>
      <w:r>
        <w:rPr>
          <w:rFonts w:ascii="Times New Roman" w:hAnsi="Times New Roman" w:cs="Times New Roman"/>
          <w:szCs w:val="27"/>
        </w:rPr>
        <w:t>F</w:t>
      </w:r>
      <w:r w:rsidRPr="00EB0C94">
        <w:rPr>
          <w:rFonts w:ascii="Times New Roman" w:hAnsi="Times New Roman" w:cs="Times New Roman"/>
          <w:szCs w:val="27"/>
        </w:rPr>
        <w:t xml:space="preserve">resh and aged </w:t>
      </w:r>
      <w:r w:rsidRPr="00EB0C94">
        <w:rPr>
          <w:rFonts w:ascii="Times New Roman" w:hAnsi="Times New Roman" w:cs="Times New Roman"/>
          <w:bCs/>
          <w:szCs w:val="15"/>
        </w:rPr>
        <w:t>SPAC</w:t>
      </w:r>
      <w:r w:rsidRPr="00EB0C94" w:rsidDel="00963D88">
        <w:rPr>
          <w:rFonts w:ascii="Times New Roman" w:hAnsi="Times New Roman" w:cs="Times New Roman"/>
          <w:bCs/>
          <w:szCs w:val="15"/>
        </w:rPr>
        <w:t xml:space="preserve"> </w:t>
      </w:r>
      <w:r>
        <w:rPr>
          <w:rFonts w:ascii="Times New Roman" w:hAnsi="Times New Roman" w:cs="Times New Roman"/>
          <w:szCs w:val="27"/>
        </w:rPr>
        <w:t>loaded with</w:t>
      </w:r>
      <w:r w:rsidRPr="00EB0C94">
        <w:rPr>
          <w:rFonts w:ascii="Times New Roman" w:hAnsi="Times New Roman" w:cs="Times New Roman"/>
          <w:szCs w:val="27"/>
        </w:rPr>
        <w:t xml:space="preserve"> 278.7 </w:t>
      </w:r>
      <w:r w:rsidRPr="00EB0C94">
        <w:rPr>
          <w:rFonts w:ascii="Times New Roman" w:hAnsi="Times New Roman" w:cs="Times New Roman"/>
          <w:szCs w:val="27"/>
        </w:rPr>
        <w:sym w:font="Symbol" w:char="F0B1"/>
      </w:r>
      <w:r w:rsidRPr="00EB0C94">
        <w:rPr>
          <w:rFonts w:ascii="Times New Roman" w:hAnsi="Times New Roman" w:cs="Times New Roman"/>
          <w:szCs w:val="27"/>
        </w:rPr>
        <w:t xml:space="preserve"> 0.6 mg BPA g</w:t>
      </w:r>
      <w:r w:rsidRPr="00EB0C94">
        <w:rPr>
          <w:rFonts w:ascii="Times New Roman" w:hAnsi="Times New Roman" w:cs="Times New Roman"/>
          <w:szCs w:val="27"/>
          <w:vertAlign w:val="superscript"/>
        </w:rPr>
        <w:t>-1</w:t>
      </w:r>
      <w:r w:rsidRPr="00EB0C94">
        <w:rPr>
          <w:rFonts w:ascii="Times New Roman" w:hAnsi="Times New Roman" w:cs="Times New Roman"/>
          <w:szCs w:val="27"/>
        </w:rPr>
        <w:t xml:space="preserve"> </w:t>
      </w:r>
      <w:r>
        <w:rPr>
          <w:rFonts w:ascii="Times New Roman" w:hAnsi="Times New Roman" w:cs="Times New Roman"/>
          <w:szCs w:val="27"/>
        </w:rPr>
        <w:t xml:space="preserve">were </w:t>
      </w:r>
      <w:r w:rsidRPr="00EB0C94">
        <w:rPr>
          <w:rFonts w:ascii="Times New Roman" w:hAnsi="Times New Roman" w:cs="Times New Roman"/>
          <w:szCs w:val="27"/>
        </w:rPr>
        <w:t>prepared</w:t>
      </w:r>
      <w:r w:rsidRPr="00211A9B">
        <w:rPr>
          <w:rFonts w:ascii="Times New Roman" w:hAnsi="Times New Roman" w:cs="Times New Roman"/>
          <w:szCs w:val="27"/>
        </w:rPr>
        <w:t xml:space="preserve"> </w:t>
      </w:r>
      <w:r w:rsidRPr="00EB0C94">
        <w:rPr>
          <w:rFonts w:ascii="Times New Roman" w:hAnsi="Times New Roman" w:cs="Times New Roman"/>
          <w:szCs w:val="27"/>
        </w:rPr>
        <w:t xml:space="preserve">to examine the degradation </w:t>
      </w:r>
      <w:r>
        <w:rPr>
          <w:rFonts w:ascii="Times New Roman" w:hAnsi="Times New Roman" w:cs="Times New Roman"/>
          <w:szCs w:val="27"/>
        </w:rPr>
        <w:t xml:space="preserve">of adsorbed BPA </w:t>
      </w:r>
      <w:r w:rsidRPr="00EB0C94">
        <w:rPr>
          <w:rFonts w:ascii="Times New Roman" w:hAnsi="Times New Roman" w:cs="Times New Roman"/>
          <w:szCs w:val="27"/>
        </w:rPr>
        <w:t xml:space="preserve">by </w:t>
      </w:r>
      <w:r>
        <w:rPr>
          <w:rFonts w:ascii="Times New Roman" w:hAnsi="Times New Roman" w:cs="Times New Roman"/>
          <w:szCs w:val="27"/>
        </w:rPr>
        <w:t>soluble</w:t>
      </w:r>
      <w:r w:rsidRPr="00EB0C94">
        <w:rPr>
          <w:rFonts w:ascii="Times New Roman" w:hAnsi="Times New Roman" w:cs="Times New Roman"/>
          <w:szCs w:val="27"/>
        </w:rPr>
        <w:t xml:space="preserve"> Mn(III)</w:t>
      </w:r>
      <w:r>
        <w:rPr>
          <w:rFonts w:ascii="Times New Roman" w:hAnsi="Times New Roman" w:cs="Times New Roman"/>
          <w:szCs w:val="27"/>
        </w:rPr>
        <w:t xml:space="preserve"> and</w:t>
      </w:r>
      <w:r w:rsidRPr="00EB0C94">
        <w:rPr>
          <w:rFonts w:ascii="Times New Roman" w:hAnsi="Times New Roman" w:cs="Times New Roman"/>
          <w:szCs w:val="27"/>
        </w:rPr>
        <w:t xml:space="preserve"> solid </w:t>
      </w:r>
      <w:r w:rsidRPr="00862716">
        <w:rPr>
          <w:rFonts w:ascii="Times New Roman" w:hAnsi="Times New Roman" w:cs="Times New Roman"/>
          <w:i/>
          <w:iCs/>
          <w:szCs w:val="27"/>
        </w:rPr>
        <w:t>α</w:t>
      </w:r>
      <w:r>
        <w:rPr>
          <w:rFonts w:ascii="Times New Roman" w:hAnsi="Times New Roman" w:cs="Times New Roman"/>
          <w:szCs w:val="27"/>
        </w:rPr>
        <w:t>-</w:t>
      </w:r>
      <w:r w:rsidRPr="00EB0C94">
        <w:rPr>
          <w:rFonts w:ascii="Times New Roman" w:hAnsi="Times New Roman" w:cs="Times New Roman"/>
          <w:szCs w:val="27"/>
        </w:rPr>
        <w:t>MnO</w:t>
      </w:r>
      <w:r w:rsidRPr="00EB0C94">
        <w:rPr>
          <w:rFonts w:ascii="Times New Roman" w:hAnsi="Times New Roman" w:cs="Times New Roman"/>
          <w:szCs w:val="27"/>
          <w:vertAlign w:val="subscript"/>
        </w:rPr>
        <w:t>2</w:t>
      </w:r>
      <w:r w:rsidRPr="00EB0C94">
        <w:rPr>
          <w:rFonts w:ascii="Times New Roman" w:hAnsi="Times New Roman" w:cs="Times New Roman"/>
          <w:szCs w:val="27"/>
        </w:rPr>
        <w:t xml:space="preserve">. </w:t>
      </w:r>
      <w:r w:rsidRPr="00EB0C94">
        <w:rPr>
          <w:rFonts w:ascii="Times New Roman" w:hAnsi="Times New Roman" w:cs="Times New Roman"/>
          <w:bCs/>
          <w:szCs w:val="15"/>
        </w:rPr>
        <w:t>SPAC</w:t>
      </w:r>
      <w:r w:rsidRPr="00EB0C94">
        <w:rPr>
          <w:rFonts w:ascii="Times New Roman" w:hAnsi="Times New Roman" w:cs="Times New Roman"/>
          <w:szCs w:val="27"/>
        </w:rPr>
        <w:t xml:space="preserve"> (1.44 mg) with </w:t>
      </w:r>
      <w:r>
        <w:rPr>
          <w:rFonts w:ascii="Times New Roman" w:hAnsi="Times New Roman" w:cs="Times New Roman"/>
          <w:szCs w:val="27"/>
        </w:rPr>
        <w:t xml:space="preserve">adsorbed </w:t>
      </w:r>
      <w:r w:rsidRPr="00EB0C94">
        <w:rPr>
          <w:rFonts w:ascii="Times New Roman" w:hAnsi="Times New Roman" w:cs="Times New Roman"/>
          <w:szCs w:val="27"/>
        </w:rPr>
        <w:t xml:space="preserve">BPA was </w:t>
      </w:r>
      <w:r>
        <w:rPr>
          <w:rFonts w:ascii="Times New Roman" w:hAnsi="Times New Roman" w:cs="Times New Roman"/>
          <w:szCs w:val="27"/>
        </w:rPr>
        <w:t xml:space="preserve">washed and then </w:t>
      </w:r>
      <w:r w:rsidRPr="00EB0C94">
        <w:rPr>
          <w:rFonts w:ascii="Times New Roman" w:hAnsi="Times New Roman" w:cs="Times New Roman"/>
          <w:szCs w:val="27"/>
        </w:rPr>
        <w:t xml:space="preserve">suspended in 40 mL of </w:t>
      </w:r>
      <w:r w:rsidRPr="00EB0C94">
        <w:rPr>
          <w:rFonts w:ascii="Times New Roman" w:hAnsi="Times New Roman" w:cs="Times New Roman"/>
        </w:rPr>
        <w:t>5 mM phosphate buffer (pH 7.2) containing 10 mM NaCl</w:t>
      </w:r>
      <w:r>
        <w:rPr>
          <w:rFonts w:ascii="Times New Roman" w:hAnsi="Times New Roman" w:cs="Times New Roman"/>
        </w:rPr>
        <w:t>,</w:t>
      </w:r>
      <w:r w:rsidRPr="00EB0C94">
        <w:rPr>
          <w:rFonts w:ascii="Times New Roman" w:hAnsi="Times New Roman" w:cs="Times New Roman"/>
        </w:rPr>
        <w:t xml:space="preserve"> and 0.05, 0.1, </w:t>
      </w:r>
      <w:proofErr w:type="gramStart"/>
      <w:r w:rsidRPr="00EB0C94">
        <w:rPr>
          <w:rFonts w:ascii="Times New Roman" w:hAnsi="Times New Roman" w:cs="Times New Roman"/>
        </w:rPr>
        <w:t>0.25, and 0.5 mM</w:t>
      </w:r>
      <w:proofErr w:type="gramEnd"/>
      <w:r w:rsidRPr="00EB0C94">
        <w:rPr>
          <w:rFonts w:ascii="Times New Roman" w:hAnsi="Times New Roman" w:cs="Times New Roman"/>
        </w:rPr>
        <w:t xml:space="preserve"> </w:t>
      </w:r>
      <w:r w:rsidRPr="00EB0C94">
        <w:rPr>
          <w:rFonts w:ascii="Times New Roman" w:hAnsi="Times New Roman" w:cs="Times New Roman"/>
          <w:szCs w:val="27"/>
        </w:rPr>
        <w:t>Mn(III) or 0.5 mM MnO</w:t>
      </w:r>
      <w:r w:rsidRPr="00EB0C94">
        <w:rPr>
          <w:rFonts w:ascii="Times New Roman" w:hAnsi="Times New Roman" w:cs="Times New Roman"/>
          <w:szCs w:val="27"/>
          <w:vertAlign w:val="subscript"/>
        </w:rPr>
        <w:t>2</w:t>
      </w:r>
      <w:r w:rsidRPr="00EB0C94">
        <w:rPr>
          <w:rFonts w:ascii="Times New Roman" w:hAnsi="Times New Roman" w:cs="Times New Roman"/>
          <w:szCs w:val="27"/>
        </w:rPr>
        <w:t xml:space="preserve"> (nominal concentrations) </w:t>
      </w:r>
      <w:r>
        <w:rPr>
          <w:rFonts w:ascii="Times New Roman" w:hAnsi="Times New Roman" w:cs="Times New Roman"/>
          <w:szCs w:val="27"/>
        </w:rPr>
        <w:t>was</w:t>
      </w:r>
      <w:r w:rsidRPr="00EB0C94">
        <w:rPr>
          <w:rFonts w:ascii="Times New Roman" w:hAnsi="Times New Roman" w:cs="Times New Roman"/>
          <w:szCs w:val="27"/>
        </w:rPr>
        <w:t xml:space="preserve"> added</w:t>
      </w:r>
      <w:r>
        <w:rPr>
          <w:rFonts w:ascii="Times New Roman" w:hAnsi="Times New Roman" w:cs="Times New Roman"/>
          <w:szCs w:val="27"/>
        </w:rPr>
        <w:t xml:space="preserve"> to 60-ml glass serum bottles</w:t>
      </w:r>
      <w:r w:rsidRPr="00EB0C94">
        <w:rPr>
          <w:rFonts w:ascii="Times New Roman" w:hAnsi="Times New Roman" w:cs="Times New Roman"/>
          <w:szCs w:val="27"/>
        </w:rPr>
        <w:t xml:space="preserve">. </w:t>
      </w:r>
      <w:r w:rsidRPr="00EB0C94">
        <w:rPr>
          <w:rFonts w:ascii="Times New Roman" w:hAnsi="Times New Roman" w:cs="Times New Roman"/>
        </w:rPr>
        <w:t xml:space="preserve">Samples (1 mL) were withdrawn over time, extracted with </w:t>
      </w:r>
      <w:r w:rsidRPr="00EB0C94">
        <w:rPr>
          <w:rFonts w:ascii="Times New Roman" w:hAnsi="Times New Roman" w:cs="Times New Roman"/>
          <w:szCs w:val="27"/>
        </w:rPr>
        <w:t>ethyl acetate (see below)</w:t>
      </w:r>
      <w:r w:rsidRPr="00EB0C94">
        <w:rPr>
          <w:rFonts w:ascii="Times New Roman" w:hAnsi="Times New Roman" w:cs="Times New Roman"/>
        </w:rPr>
        <w:t>, and BPA concentrations determined by HPLC</w:t>
      </w:r>
      <w:r w:rsidRPr="00EB0C94">
        <w:rPr>
          <w:rFonts w:ascii="Times New Roman" w:hAnsi="Times New Roman" w:cs="Times New Roman"/>
          <w:szCs w:val="27"/>
        </w:rPr>
        <w:t>.</w:t>
      </w:r>
    </w:p>
    <w:p w14:paraId="109BB171" w14:textId="77777777" w:rsidR="007E6FD2" w:rsidRDefault="007E6FD2" w:rsidP="00E53106">
      <w:pPr>
        <w:pStyle w:val="Heading3"/>
        <w:spacing w:after="0"/>
      </w:pPr>
      <w:bookmarkStart w:id="144" w:name="_Toc109295025"/>
      <w:r>
        <w:t xml:space="preserve">3.3.8 </w:t>
      </w:r>
      <w:r w:rsidRPr="00EB0C94">
        <w:t>Extraction procedures</w:t>
      </w:r>
      <w:bookmarkEnd w:id="144"/>
    </w:p>
    <w:p w14:paraId="3FF2F9DE" w14:textId="77777777" w:rsidR="007E6FD2" w:rsidRPr="00EB0C94" w:rsidRDefault="007E6FD2" w:rsidP="007E6FD2">
      <w:pPr>
        <w:spacing w:line="480" w:lineRule="auto"/>
        <w:ind w:firstLine="360"/>
        <w:rPr>
          <w:rFonts w:ascii="Times New Roman" w:hAnsi="Times New Roman" w:cs="Times New Roman"/>
          <w:iCs/>
          <w:szCs w:val="27"/>
        </w:rPr>
      </w:pPr>
      <w:r w:rsidRPr="00EB0C94">
        <w:rPr>
          <w:rFonts w:ascii="Times New Roman" w:hAnsi="Times New Roman" w:cs="Times New Roman"/>
          <w:szCs w:val="27"/>
        </w:rPr>
        <w:t xml:space="preserve">The amount of BPA adsorbed to </w:t>
      </w:r>
      <w:r w:rsidRPr="00EB0C94">
        <w:rPr>
          <w:rFonts w:ascii="Times New Roman" w:hAnsi="Times New Roman" w:cs="Times New Roman"/>
          <w:bCs/>
          <w:szCs w:val="15"/>
        </w:rPr>
        <w:t>SPAC</w:t>
      </w:r>
      <w:r w:rsidRPr="00EB0C94" w:rsidDel="00963D88">
        <w:rPr>
          <w:rFonts w:ascii="Times New Roman" w:hAnsi="Times New Roman" w:cs="Times New Roman"/>
          <w:bCs/>
          <w:szCs w:val="15"/>
        </w:rPr>
        <w:t xml:space="preserve"> </w:t>
      </w:r>
      <w:r w:rsidRPr="00EB0C94">
        <w:rPr>
          <w:rFonts w:ascii="Times New Roman" w:hAnsi="Times New Roman" w:cs="Times New Roman"/>
          <w:szCs w:val="27"/>
        </w:rPr>
        <w:t>was measured following established liquid-liquid extraction procedures</w:t>
      </w:r>
      <w:r>
        <w:rPr>
          <w:rFonts w:ascii="Times New Roman" w:hAnsi="Times New Roman" w:cs="Times New Roman"/>
          <w:szCs w:val="27"/>
        </w:rPr>
        <w:t xml:space="preserve"> </w:t>
      </w:r>
      <w:r w:rsidRPr="00EB0C94">
        <w:rPr>
          <w:rFonts w:ascii="Times New Roman" w:hAnsi="Times New Roman" w:cs="Times New Roman"/>
          <w:szCs w:val="27"/>
        </w:rPr>
        <w:fldChar w:fldCharType="begin"/>
      </w:r>
      <w:r>
        <w:rPr>
          <w:rFonts w:ascii="Times New Roman" w:hAnsi="Times New Roman" w:cs="Times New Roman"/>
          <w:szCs w:val="27"/>
        </w:rPr>
        <w:instrText xml:space="preserve"> ADDIN EN.CITE &lt;EndNote&gt;&lt;Cite&gt;&lt;Author&gt;Im&lt;/Author&gt;&lt;Year&gt;2014&lt;/Year&gt;&lt;RecNum&gt;122&lt;/RecNum&gt;&lt;DisplayText&gt;(Xu et al., 2008; Im et al., 2014)&lt;/DisplayText&gt;&lt;record&gt;&lt;rec-number&gt;122&lt;/rec-number&gt;&lt;foreign-keys&gt;&lt;key app="EN" db-id="5expvdpf5rxxzxexs5c5s2wgtxe5s5pavaaw" timestamp="1586397041" guid="31dbbf25-d8e4-4897-9dbc-6af5e78f0b15"&gt;122&lt;/key&gt;&lt;/foreign-keys&gt;&lt;ref-type name="Journal Article"&gt;17&lt;/ref-type&gt;&lt;contributors&gt;&lt;authors&gt;&lt;author&gt;Im, Jeongdae&lt;/author&gt;&lt;author&gt;Prevatte, Carson W&lt;/author&gt;&lt;author&gt;Lee, Hong Geun&lt;/author&gt;&lt;author&gt;Campagna, Shawn R&lt;/author&gt;&lt;author&gt;Löffler, Frank E&lt;/author&gt;&lt;/authors&gt;&lt;/contributors&gt;&lt;titles&gt;&lt;title&gt;4-Methylphenol produced in freshwater sediment microcosms is not a bisphenol A metabolite&lt;/title&gt;&lt;secondary-title&gt;Chemosphere&lt;/secondary-title&gt;&lt;/titles&gt;&lt;periodical&gt;&lt;full-title&gt;Chemosphere&lt;/full-title&gt;&lt;abbr-1&gt;Chemosphere&lt;/abbr-1&gt;&lt;abbr-2&gt;Chemosphere&lt;/abbr-2&gt;&lt;/periodical&gt;&lt;pages&gt;521-526&lt;/pages&gt;&lt;volume&gt;117&lt;/volume&gt;&lt;dates&gt;&lt;year&gt;2014&lt;/year&gt;&lt;/dates&gt;&lt;isbn&gt;0045-6535&lt;/isbn&gt;&lt;urls&gt;&lt;/urls&gt;&lt;/record&gt;&lt;/Cite&gt;&lt;Cite&gt;&lt;Author&gt;Xu&lt;/Author&gt;&lt;Year&gt;2008&lt;/Year&gt;&lt;RecNum&gt;120&lt;/RecNum&gt;&lt;record&gt;&lt;rec-number&gt;120&lt;/rec-number&gt;&lt;foreign-keys&gt;&lt;key app="EN" db-id="5expvdpf5rxxzxexs5c5s2wgtxe5s5pavaaw" timestamp="1586397034" guid="11a07623-22ac-4146-a929-827847d6ede3"&gt;120&lt;/key&gt;&lt;/foreign-keys&gt;&lt;ref-type name="Journal Article"&gt;17&lt;/ref-type&gt;&lt;contributors&gt;&lt;authors&gt;&lt;author&gt;Xu, Jian&lt;/author&gt;&lt;author&gt;Wu, Laosheng&lt;/author&gt;&lt;author&gt;Chen, Weiping&lt;/author&gt;&lt;author&gt;Chang, Andrew C&lt;/author&gt;&lt;/authors&gt;&lt;/contributors&gt;&lt;titles&gt;&lt;title&gt;Simultaneous determination of pharmaceuticals, endocrine disrupting compounds and hormone in soils by gas chromatography–mass spectrometry&lt;/title&gt;&lt;secondary-title&gt;J. Chromatogr. A&lt;/secondary-title&gt;&lt;/titles&gt;&lt;periodical&gt;&lt;full-title&gt;Journal of Chromatography A&lt;/full-title&gt;&lt;abbr-1&gt;J. Chromatogr. A&lt;/abbr-1&gt;&lt;abbr-2&gt;J Chromatogr A&lt;/abbr-2&gt;&lt;/periodical&gt;&lt;pages&gt;189-195&lt;/pages&gt;&lt;volume&gt;1202&lt;/volume&gt;&lt;number&gt;2&lt;/number&gt;&lt;dates&gt;&lt;year&gt;2008&lt;/year&gt;&lt;/dates&gt;&lt;isbn&gt;0021-9673&lt;/isbn&gt;&lt;urls&gt;&lt;/urls&gt;&lt;/record&gt;&lt;/Cite&gt;&lt;/EndNote&gt;</w:instrText>
      </w:r>
      <w:r w:rsidRPr="00EB0C94">
        <w:rPr>
          <w:rFonts w:ascii="Times New Roman" w:hAnsi="Times New Roman" w:cs="Times New Roman"/>
          <w:szCs w:val="27"/>
        </w:rPr>
        <w:fldChar w:fldCharType="separate"/>
      </w:r>
      <w:r>
        <w:rPr>
          <w:rFonts w:ascii="Times New Roman" w:hAnsi="Times New Roman" w:cs="Times New Roman"/>
          <w:noProof/>
          <w:szCs w:val="27"/>
        </w:rPr>
        <w:t>(Xu et al., 2008; Im et al., 2014)</w:t>
      </w:r>
      <w:r w:rsidRPr="00EB0C94">
        <w:rPr>
          <w:rFonts w:ascii="Times New Roman" w:hAnsi="Times New Roman" w:cs="Times New Roman"/>
          <w:szCs w:val="27"/>
        </w:rPr>
        <w:fldChar w:fldCharType="end"/>
      </w:r>
      <w:r>
        <w:rPr>
          <w:rFonts w:ascii="Times New Roman" w:hAnsi="Times New Roman" w:cs="Times New Roman"/>
          <w:szCs w:val="27"/>
        </w:rPr>
        <w:t>.</w:t>
      </w:r>
      <w:r w:rsidRPr="00EB0C94">
        <w:rPr>
          <w:rFonts w:ascii="Times New Roman" w:hAnsi="Times New Roman" w:cs="Times New Roman"/>
          <w:szCs w:val="27"/>
        </w:rPr>
        <w:t xml:space="preserve"> Each 1-mL aqueous sample was </w:t>
      </w:r>
      <w:r>
        <w:rPr>
          <w:rFonts w:ascii="Times New Roman" w:hAnsi="Times New Roman" w:cs="Times New Roman"/>
          <w:szCs w:val="27"/>
        </w:rPr>
        <w:t xml:space="preserve">transferred to </w:t>
      </w:r>
      <w:r w:rsidRPr="00435FAD">
        <w:rPr>
          <w:rFonts w:ascii="Times New Roman" w:hAnsi="Times New Roman" w:cs="Times New Roman"/>
          <w:szCs w:val="27"/>
        </w:rPr>
        <w:t>10</w:t>
      </w:r>
      <w:r>
        <w:rPr>
          <w:rFonts w:ascii="Times New Roman" w:hAnsi="Times New Roman" w:cs="Times New Roman"/>
          <w:szCs w:val="27"/>
        </w:rPr>
        <w:t xml:space="preserve">-mL vials and </w:t>
      </w:r>
      <w:r w:rsidRPr="00EB0C94">
        <w:rPr>
          <w:rFonts w:ascii="Times New Roman" w:hAnsi="Times New Roman" w:cs="Times New Roman"/>
          <w:szCs w:val="27"/>
        </w:rPr>
        <w:t>3 mL of ethyl acetate</w:t>
      </w:r>
      <w:r>
        <w:rPr>
          <w:rFonts w:ascii="Times New Roman" w:hAnsi="Times New Roman" w:cs="Times New Roman"/>
          <w:szCs w:val="27"/>
        </w:rPr>
        <w:t xml:space="preserve"> was added</w:t>
      </w:r>
      <w:r w:rsidRPr="00EB0C94">
        <w:rPr>
          <w:rFonts w:ascii="Times New Roman" w:hAnsi="Times New Roman" w:cs="Times New Roman"/>
          <w:szCs w:val="27"/>
        </w:rPr>
        <w:t xml:space="preserve">. The </w:t>
      </w:r>
      <w:r>
        <w:rPr>
          <w:rFonts w:ascii="Times New Roman" w:hAnsi="Times New Roman" w:cs="Times New Roman"/>
          <w:szCs w:val="27"/>
        </w:rPr>
        <w:t xml:space="preserve">closed </w:t>
      </w:r>
      <w:r w:rsidRPr="00EB0C94">
        <w:rPr>
          <w:rFonts w:ascii="Times New Roman" w:hAnsi="Times New Roman" w:cs="Times New Roman"/>
          <w:szCs w:val="27"/>
        </w:rPr>
        <w:t xml:space="preserve">vials were agitated for 12 hours and then centrifuged at 5,000 </w:t>
      </w:r>
      <w:r w:rsidRPr="00EB0C94">
        <w:rPr>
          <w:rFonts w:ascii="Times New Roman" w:hAnsi="Times New Roman" w:cs="Times New Roman"/>
        </w:rPr>
        <w:sym w:font="Symbol" w:char="F0B4"/>
      </w:r>
      <w:r w:rsidRPr="00EB0C94">
        <w:rPr>
          <w:rFonts w:ascii="Times New Roman" w:hAnsi="Times New Roman" w:cs="Times New Roman"/>
        </w:rPr>
        <w:t xml:space="preserve"> </w:t>
      </w:r>
      <w:r w:rsidRPr="00EB0C94">
        <w:rPr>
          <w:rFonts w:ascii="Times New Roman" w:hAnsi="Times New Roman" w:cs="Times New Roman"/>
          <w:i/>
          <w:iCs/>
        </w:rPr>
        <w:t>g</w:t>
      </w:r>
      <w:r w:rsidRPr="00EB0C94">
        <w:rPr>
          <w:rFonts w:ascii="Times New Roman" w:hAnsi="Times New Roman" w:cs="Times New Roman"/>
        </w:rPr>
        <w:t xml:space="preserve"> for 10 min. </w:t>
      </w:r>
      <w:r>
        <w:rPr>
          <w:rFonts w:ascii="Times New Roman" w:hAnsi="Times New Roman" w:cs="Times New Roman"/>
        </w:rPr>
        <w:t xml:space="preserve">Longer extraction periods did not increase the recovery of BPA. </w:t>
      </w:r>
      <w:r w:rsidRPr="00EB0C94">
        <w:rPr>
          <w:rFonts w:ascii="Times New Roman" w:hAnsi="Times New Roman" w:cs="Times New Roman"/>
        </w:rPr>
        <w:t xml:space="preserve">The organic phases from three successive extractions were combined and dried under a gentle stream of nitrogen. </w:t>
      </w:r>
      <w:r>
        <w:rPr>
          <w:rFonts w:ascii="Times New Roman" w:hAnsi="Times New Roman" w:cs="Times New Roman"/>
          <w:szCs w:val="27"/>
        </w:rPr>
        <w:t>Each</w:t>
      </w:r>
      <w:r w:rsidRPr="00EB0C94">
        <w:rPr>
          <w:rFonts w:ascii="Times New Roman" w:hAnsi="Times New Roman" w:cs="Times New Roman"/>
          <w:szCs w:val="27"/>
        </w:rPr>
        <w:t xml:space="preserve"> residue was dissolved in 1 mL acetonitrile and water (1:1, v/v) and analyzed by HPLC. To test the recovery of BPA from </w:t>
      </w:r>
      <w:r w:rsidRPr="00EB0C94">
        <w:rPr>
          <w:rFonts w:ascii="Times New Roman" w:hAnsi="Times New Roman" w:cs="Times New Roman"/>
          <w:bCs/>
          <w:szCs w:val="15"/>
        </w:rPr>
        <w:lastRenderedPageBreak/>
        <w:t>SPAC</w:t>
      </w:r>
      <w:r w:rsidRPr="00EB0C94">
        <w:rPr>
          <w:rFonts w:ascii="Times New Roman" w:hAnsi="Times New Roman" w:cs="Times New Roman"/>
          <w:szCs w:val="27"/>
        </w:rPr>
        <w:t xml:space="preserve">, </w:t>
      </w:r>
      <w:r w:rsidRPr="00EB0C94">
        <w:rPr>
          <w:rFonts w:ascii="Times New Roman" w:hAnsi="Times New Roman" w:cs="Times New Roman"/>
        </w:rPr>
        <w:t>1.76 µmol</w:t>
      </w:r>
      <w:r w:rsidRPr="00EB0C94">
        <w:rPr>
          <w:rFonts w:ascii="Times New Roman" w:hAnsi="Times New Roman" w:cs="Times New Roman"/>
          <w:bCs/>
          <w:szCs w:val="15"/>
        </w:rPr>
        <w:t xml:space="preserve"> </w:t>
      </w:r>
      <w:r w:rsidRPr="00EB0C94">
        <w:rPr>
          <w:rFonts w:ascii="Times New Roman" w:hAnsi="Times New Roman" w:cs="Times New Roman"/>
          <w:szCs w:val="27"/>
        </w:rPr>
        <w:t>BPA was added to 60</w:t>
      </w:r>
      <w:r>
        <w:rPr>
          <w:rFonts w:ascii="Times New Roman" w:hAnsi="Times New Roman" w:cs="Times New Roman"/>
          <w:szCs w:val="27"/>
        </w:rPr>
        <w:t>-</w:t>
      </w:r>
      <w:r w:rsidRPr="00EB0C94">
        <w:rPr>
          <w:rFonts w:ascii="Times New Roman" w:hAnsi="Times New Roman" w:cs="Times New Roman"/>
          <w:szCs w:val="27"/>
        </w:rPr>
        <w:t xml:space="preserve">mL serum bottles containing 1.44 mg </w:t>
      </w:r>
      <w:r w:rsidRPr="00EB0C94">
        <w:rPr>
          <w:rFonts w:ascii="Times New Roman" w:hAnsi="Times New Roman" w:cs="Times New Roman"/>
          <w:bCs/>
          <w:szCs w:val="15"/>
        </w:rPr>
        <w:t>SPAC</w:t>
      </w:r>
      <w:r w:rsidRPr="00EB0C94" w:rsidDel="00963D88">
        <w:rPr>
          <w:rFonts w:ascii="Times New Roman" w:hAnsi="Times New Roman" w:cs="Times New Roman"/>
          <w:bCs/>
          <w:szCs w:val="15"/>
        </w:rPr>
        <w:t xml:space="preserve"> </w:t>
      </w:r>
      <w:r w:rsidRPr="00EB0C94">
        <w:rPr>
          <w:rFonts w:ascii="Times New Roman" w:hAnsi="Times New Roman" w:cs="Times New Roman"/>
          <w:szCs w:val="27"/>
        </w:rPr>
        <w:t xml:space="preserve">suspended in 40 mL </w:t>
      </w:r>
      <w:r>
        <w:rPr>
          <w:rFonts w:ascii="Times New Roman" w:hAnsi="Times New Roman" w:cs="Times New Roman"/>
          <w:szCs w:val="27"/>
        </w:rPr>
        <w:t xml:space="preserve">of a </w:t>
      </w:r>
      <w:r w:rsidRPr="009F6BC4">
        <w:rPr>
          <w:rFonts w:ascii="Times New Roman" w:hAnsi="Times New Roman" w:cs="Times New Roman"/>
          <w:szCs w:val="27"/>
        </w:rPr>
        <w:t>5</w:t>
      </w:r>
      <w:r>
        <w:rPr>
          <w:rFonts w:ascii="Times New Roman" w:hAnsi="Times New Roman" w:cs="Times New Roman"/>
          <w:szCs w:val="27"/>
        </w:rPr>
        <w:t xml:space="preserve"> mM </w:t>
      </w:r>
      <w:r w:rsidRPr="00EB0C94">
        <w:rPr>
          <w:rFonts w:ascii="Times New Roman" w:hAnsi="Times New Roman" w:cs="Times New Roman"/>
          <w:szCs w:val="27"/>
        </w:rPr>
        <w:t>phosphate buffer (pH 7.2) and agitated at 200 rpm</w:t>
      </w:r>
      <w:r>
        <w:rPr>
          <w:rFonts w:ascii="Times New Roman" w:hAnsi="Times New Roman" w:cs="Times New Roman"/>
          <w:szCs w:val="27"/>
        </w:rPr>
        <w:t xml:space="preserve">. </w:t>
      </w:r>
      <w:r w:rsidRPr="00EB0C94">
        <w:rPr>
          <w:rFonts w:ascii="Times New Roman" w:hAnsi="Times New Roman" w:cs="Times New Roman"/>
          <w:szCs w:val="27"/>
        </w:rPr>
        <w:t xml:space="preserve">After 30 min, BPA was extracted with ethyl acetate </w:t>
      </w:r>
      <w:r>
        <w:rPr>
          <w:rFonts w:ascii="Times New Roman" w:hAnsi="Times New Roman" w:cs="Times New Roman"/>
          <w:szCs w:val="27"/>
        </w:rPr>
        <w:t>as described above</w:t>
      </w:r>
      <w:r w:rsidRPr="00EB0C94">
        <w:rPr>
          <w:rFonts w:ascii="Times New Roman" w:hAnsi="Times New Roman" w:cs="Times New Roman"/>
          <w:szCs w:val="27"/>
        </w:rPr>
        <w:t xml:space="preserve">. All experiments were performed in triplicate and the recovery of BPA was 101 </w:t>
      </w:r>
      <w:r w:rsidRPr="00EB0C94">
        <w:rPr>
          <w:rFonts w:ascii="Times New Roman" w:hAnsi="Times New Roman" w:cs="Times New Roman"/>
          <w:szCs w:val="27"/>
        </w:rPr>
        <w:sym w:font="Symbol" w:char="F0B1"/>
      </w:r>
      <w:r w:rsidRPr="00EB0C94">
        <w:rPr>
          <w:rFonts w:ascii="Times New Roman" w:hAnsi="Times New Roman" w:cs="Times New Roman"/>
          <w:szCs w:val="27"/>
        </w:rPr>
        <w:t xml:space="preserve"> 1.3%.</w:t>
      </w:r>
    </w:p>
    <w:p w14:paraId="67688DDE" w14:textId="77777777" w:rsidR="007E6FD2" w:rsidRDefault="007E6FD2" w:rsidP="00E53106">
      <w:pPr>
        <w:pStyle w:val="Heading3"/>
        <w:spacing w:after="0"/>
      </w:pPr>
      <w:bookmarkStart w:id="145" w:name="_Toc109295026"/>
      <w:r>
        <w:t xml:space="preserve">3.3.9 </w:t>
      </w:r>
      <w:r w:rsidRPr="00AD6219">
        <w:t xml:space="preserve">SANS </w:t>
      </w:r>
      <w:r w:rsidRPr="00F443B7">
        <w:t>experiment and data analysis</w:t>
      </w:r>
      <w:bookmarkEnd w:id="145"/>
    </w:p>
    <w:p w14:paraId="31175DC8" w14:textId="77777777" w:rsidR="007E6FD2" w:rsidRPr="00EB0C94" w:rsidRDefault="007E6FD2" w:rsidP="007E6FD2">
      <w:pPr>
        <w:spacing w:line="480" w:lineRule="auto"/>
        <w:ind w:firstLine="360"/>
        <w:rPr>
          <w:rFonts w:ascii="Times New Roman" w:hAnsi="Times New Roman" w:cs="Times New Roman"/>
        </w:rPr>
      </w:pPr>
      <w:r w:rsidRPr="0087152E">
        <w:rPr>
          <w:rFonts w:ascii="Times New Roman" w:hAnsi="Times New Roman" w:cs="Times New Roman"/>
          <w:bCs/>
        </w:rPr>
        <w:t xml:space="preserve">SANS measures </w:t>
      </w:r>
      <w:r w:rsidRPr="0087152E">
        <w:rPr>
          <w:rFonts w:ascii="Times New Roman" w:hAnsi="Times New Roman" w:cs="Times New Roman"/>
          <w:shd w:val="clear" w:color="auto" w:fill="FFFFFF"/>
        </w:rPr>
        <w:t xml:space="preserve">the </w:t>
      </w:r>
      <w:r w:rsidRPr="0087152E">
        <w:rPr>
          <w:rFonts w:ascii="Times New Roman" w:eastAsia="SimSun" w:hAnsi="Times New Roman" w:cs="Times New Roman"/>
        </w:rPr>
        <w:t xml:space="preserve">changes in the scattering </w:t>
      </w:r>
      <w:r>
        <w:rPr>
          <w:rFonts w:ascii="Times New Roman" w:eastAsia="SimSun" w:hAnsi="Times New Roman" w:cs="Times New Roman"/>
        </w:rPr>
        <w:t>intensity as a function of scattering angle,</w:t>
      </w:r>
      <w:r w:rsidRPr="00EB0C94">
        <w:rPr>
          <w:rFonts w:ascii="Times New Roman" w:hAnsi="Times New Roman" w:cs="Times New Roman"/>
          <w:shd w:val="clear" w:color="auto" w:fill="FFFFFF"/>
        </w:rPr>
        <w:t xml:space="preserve"> </w:t>
      </w:r>
      <w:r w:rsidRPr="00EB0C94">
        <w:rPr>
          <w:rFonts w:ascii="Times New Roman" w:hAnsi="Times New Roman" w:cs="Times New Roman"/>
          <w:bCs/>
        </w:rPr>
        <w:t xml:space="preserve">and the comparative analysis of pore sizes </w:t>
      </w:r>
      <w:r>
        <w:rPr>
          <w:rFonts w:ascii="Times New Roman" w:hAnsi="Times New Roman" w:cs="Times New Roman"/>
          <w:bCs/>
        </w:rPr>
        <w:t xml:space="preserve">derived from these data can be used to </w:t>
      </w:r>
      <w:r w:rsidRPr="00EB0C94">
        <w:rPr>
          <w:rFonts w:ascii="Times New Roman" w:hAnsi="Times New Roman" w:cs="Times New Roman"/>
          <w:bCs/>
        </w:rPr>
        <w:t xml:space="preserve">provide information about BPA adsorption, desorption, and degradation within the </w:t>
      </w:r>
      <w:r>
        <w:rPr>
          <w:rFonts w:ascii="Times New Roman" w:hAnsi="Times New Roman" w:cs="Times New Roman"/>
          <w:bCs/>
        </w:rPr>
        <w:t>SP</w:t>
      </w:r>
      <w:r w:rsidRPr="00EB0C94">
        <w:rPr>
          <w:rFonts w:ascii="Times New Roman" w:hAnsi="Times New Roman" w:cs="Times New Roman"/>
          <w:bCs/>
        </w:rPr>
        <w:t xml:space="preserve">AC pore structure. Three samples including </w:t>
      </w:r>
      <w:r>
        <w:rPr>
          <w:rFonts w:ascii="Times New Roman" w:hAnsi="Times New Roman" w:cs="Times New Roman"/>
          <w:bCs/>
        </w:rPr>
        <w:t xml:space="preserve">“neat” </w:t>
      </w:r>
      <w:r w:rsidRPr="00EB0C94">
        <w:rPr>
          <w:rFonts w:ascii="Times New Roman" w:hAnsi="Times New Roman" w:cs="Times New Roman"/>
          <w:bCs/>
          <w:szCs w:val="15"/>
        </w:rPr>
        <w:t>SPAC</w:t>
      </w:r>
      <w:r w:rsidRPr="00EB0C94">
        <w:rPr>
          <w:rFonts w:ascii="Times New Roman" w:hAnsi="Times New Roman" w:cs="Times New Roman"/>
          <w:bCs/>
        </w:rPr>
        <w:t xml:space="preserve">, </w:t>
      </w:r>
      <w:r w:rsidRPr="00EB0C94">
        <w:rPr>
          <w:rFonts w:ascii="Times New Roman" w:hAnsi="Times New Roman" w:cs="Times New Roman"/>
          <w:bCs/>
          <w:szCs w:val="15"/>
        </w:rPr>
        <w:t>SPAC</w:t>
      </w:r>
      <w:r w:rsidRPr="00B22F52">
        <w:rPr>
          <w:rFonts w:ascii="Times New Roman" w:hAnsi="Times New Roman" w:cs="Times New Roman"/>
          <w:bCs/>
        </w:rPr>
        <w:t xml:space="preserve"> </w:t>
      </w:r>
      <w:r>
        <w:rPr>
          <w:rFonts w:ascii="Times New Roman" w:hAnsi="Times New Roman" w:cs="Times New Roman"/>
          <w:bCs/>
        </w:rPr>
        <w:t xml:space="preserve">with </w:t>
      </w:r>
      <w:r w:rsidRPr="00EB0C94">
        <w:rPr>
          <w:rFonts w:ascii="Times New Roman" w:hAnsi="Times New Roman" w:cs="Times New Roman"/>
          <w:bCs/>
        </w:rPr>
        <w:t>adsorbed BPA</w:t>
      </w:r>
      <w:r w:rsidRPr="00EB0C94">
        <w:rPr>
          <w:rFonts w:ascii="Times New Roman" w:hAnsi="Times New Roman" w:cs="Times New Roman"/>
        </w:rPr>
        <w:t xml:space="preserve">, and </w:t>
      </w:r>
      <w:r w:rsidRPr="00EB0C94">
        <w:rPr>
          <w:rFonts w:ascii="Times New Roman" w:hAnsi="Times New Roman" w:cs="Times New Roman"/>
          <w:bCs/>
          <w:szCs w:val="15"/>
        </w:rPr>
        <w:t>SPAC</w:t>
      </w:r>
      <w:r w:rsidRPr="00B22F52">
        <w:rPr>
          <w:rFonts w:ascii="Times New Roman" w:hAnsi="Times New Roman" w:cs="Times New Roman"/>
          <w:bCs/>
        </w:rPr>
        <w:t xml:space="preserve"> </w:t>
      </w:r>
      <w:r>
        <w:rPr>
          <w:rFonts w:ascii="Times New Roman" w:hAnsi="Times New Roman" w:cs="Times New Roman"/>
          <w:bCs/>
        </w:rPr>
        <w:t xml:space="preserve">with </w:t>
      </w:r>
      <w:r w:rsidRPr="00EB0C94">
        <w:rPr>
          <w:rFonts w:ascii="Times New Roman" w:hAnsi="Times New Roman" w:cs="Times New Roman"/>
          <w:bCs/>
        </w:rPr>
        <w:t>adsorbed BPA</w:t>
      </w:r>
      <w:r w:rsidRPr="00EB0C94" w:rsidDel="00B22F52">
        <w:rPr>
          <w:rFonts w:ascii="Times New Roman" w:hAnsi="Times New Roman" w:cs="Times New Roman"/>
        </w:rPr>
        <w:t xml:space="preserve"> </w:t>
      </w:r>
      <w:r w:rsidRPr="00EB0C94">
        <w:rPr>
          <w:rFonts w:ascii="Times New Roman" w:hAnsi="Times New Roman" w:cs="Times New Roman"/>
        </w:rPr>
        <w:t>after Mn(III) treatment were collected for SANS measurements</w:t>
      </w:r>
      <w:r w:rsidRPr="00EB0C94">
        <w:rPr>
          <w:rFonts w:ascii="Times New Roman" w:hAnsi="Times New Roman" w:cs="Times New Roman"/>
          <w:bCs/>
        </w:rPr>
        <w:t xml:space="preserve">. </w:t>
      </w:r>
      <w:r w:rsidRPr="007D5E1A">
        <w:rPr>
          <w:rFonts w:ascii="Times New Roman" w:hAnsi="Times New Roman" w:cs="Times New Roman"/>
          <w:bCs/>
        </w:rPr>
        <w:t xml:space="preserve">To facilitate the SANS measurements, deuterated BPA was used because its scattering length density (SLD) is very similar to that of SPAC carbon (i.e., 5.9 </w:t>
      </w:r>
      <w:r w:rsidRPr="007D5E1A">
        <w:rPr>
          <w:rFonts w:ascii="Times New Roman" w:hAnsi="Times New Roman" w:cs="Times New Roman"/>
        </w:rPr>
        <w:t>× 10</w:t>
      </w:r>
      <w:r w:rsidRPr="007D5E1A">
        <w:rPr>
          <w:rFonts w:ascii="Times New Roman" w:hAnsi="Times New Roman" w:cs="Times New Roman"/>
          <w:vertAlign w:val="superscript"/>
        </w:rPr>
        <w:t>-6</w:t>
      </w:r>
      <w:r w:rsidRPr="007D5E1A">
        <w:rPr>
          <w:rFonts w:ascii="Times New Roman" w:hAnsi="Times New Roman" w:cs="Times New Roman"/>
          <w:bCs/>
        </w:rPr>
        <w:t xml:space="preserve"> versus 6.0 </w:t>
      </w:r>
      <w:r w:rsidRPr="007D5E1A">
        <w:rPr>
          <w:rFonts w:ascii="Times New Roman" w:hAnsi="Times New Roman" w:cs="Times New Roman"/>
        </w:rPr>
        <w:t>× 10</w:t>
      </w:r>
      <w:r w:rsidRPr="007D5E1A">
        <w:rPr>
          <w:rFonts w:ascii="Times New Roman" w:hAnsi="Times New Roman" w:cs="Times New Roman"/>
          <w:vertAlign w:val="superscript"/>
        </w:rPr>
        <w:t>-6</w:t>
      </w:r>
      <w:r w:rsidRPr="007D5E1A">
        <w:rPr>
          <w:rFonts w:ascii="Times New Roman" w:hAnsi="Times New Roman" w:cs="Times New Roman"/>
        </w:rPr>
        <w:t xml:space="preserve"> Å</w:t>
      </w:r>
      <w:r w:rsidRPr="007D5E1A">
        <w:rPr>
          <w:rFonts w:ascii="Times New Roman" w:hAnsi="Times New Roman" w:cs="Times New Roman"/>
          <w:vertAlign w:val="superscript"/>
        </w:rPr>
        <w:t>-2</w:t>
      </w:r>
      <w:r w:rsidRPr="007D5E1A">
        <w:rPr>
          <w:rFonts w:ascii="Times New Roman" w:hAnsi="Times New Roman" w:cs="Times New Roman"/>
        </w:rPr>
        <w:t>, respectively), and thus the scattering intensity from the SPAC/BPA interface would be expected to be very low</w:t>
      </w:r>
      <w:r>
        <w:rPr>
          <w:rFonts w:ascii="Times New Roman" w:hAnsi="Times New Roman" w:cs="Times New Roman"/>
          <w:bCs/>
        </w:rPr>
        <w:t xml:space="preserve"> </w:t>
      </w:r>
      <w:r w:rsidRPr="007D5E1A">
        <w:rPr>
          <w:rFonts w:ascii="Times New Roman" w:hAnsi="Times New Roman" w:cs="Times New Roman"/>
          <w:bCs/>
        </w:rPr>
        <w:fldChar w:fldCharType="begin"/>
      </w:r>
      <w:r>
        <w:rPr>
          <w:rFonts w:ascii="Times New Roman" w:hAnsi="Times New Roman" w:cs="Times New Roman"/>
          <w:bCs/>
        </w:rPr>
        <w:instrText xml:space="preserve"> ADDIN EN.CITE &lt;EndNote&gt;&lt;Cite&gt;&lt;Author&gt;Zhang&lt;/Author&gt;&lt;Year&gt;2015&lt;/Year&gt;&lt;RecNum&gt;315&lt;/RecNum&gt;&lt;DisplayText&gt;(Zhang et al., 2015)&lt;/DisplayText&gt;&lt;record&gt;&lt;rec-number&gt;315&lt;/rec-number&gt;&lt;foreign-keys&gt;&lt;key app="EN" db-id="5expvdpf5rxxzxexs5c5s2wgtxe5s5pavaaw" timestamp="1586546136" guid="170699f0-48b2-4b98-bac0-75bbeafa078d"&gt;315&lt;/key&gt;&lt;/foreign-keys&gt;&lt;ref-type name="Journal Article"&gt;17&lt;/ref-type&gt;&lt;contributors&gt;&lt;authors&gt;&lt;author&gt;Zhang, Rui&lt;/author&gt;&lt;author&gt;Liu, Shimin&lt;/author&gt;&lt;author&gt;Bahadur, Jitendra&lt;/author&gt;&lt;author&gt;Elsworth, Derek&lt;/author&gt;&lt;author&gt;Melnichenko, Yuri&lt;/author&gt;&lt;author&gt;He, Lilin&lt;/author&gt;&lt;author&gt;Wang, Yi&lt;/author&gt;&lt;/authors&gt;&lt;/contributors&gt;&lt;titles&gt;&lt;title&gt;Estimation and modeling of coal pore accessibility using small angle neutron scattering&lt;/title&gt;&lt;secondary-title&gt;Fuel&lt;/secondary-title&gt;&lt;/titles&gt;&lt;pages&gt;323-332&lt;/pages&gt;&lt;volume&gt;161&lt;/volume&gt;&lt;dates&gt;&lt;year&gt;2015&lt;/year&gt;&lt;/dates&gt;&lt;isbn&gt;0016-2361&lt;/isbn&gt;&lt;urls&gt;&lt;/urls&gt;&lt;/record&gt;&lt;/Cite&gt;&lt;/EndNote&gt;</w:instrText>
      </w:r>
      <w:r w:rsidRPr="007D5E1A">
        <w:rPr>
          <w:rFonts w:ascii="Times New Roman" w:hAnsi="Times New Roman" w:cs="Times New Roman"/>
          <w:bCs/>
        </w:rPr>
        <w:fldChar w:fldCharType="separate"/>
      </w:r>
      <w:r>
        <w:rPr>
          <w:rFonts w:ascii="Times New Roman" w:hAnsi="Times New Roman" w:cs="Times New Roman"/>
          <w:bCs/>
          <w:noProof/>
        </w:rPr>
        <w:t>(Zhang et al., 2015)</w:t>
      </w:r>
      <w:r w:rsidRPr="007D5E1A">
        <w:rPr>
          <w:rFonts w:ascii="Times New Roman" w:hAnsi="Times New Roman" w:cs="Times New Roman"/>
          <w:bCs/>
        </w:rPr>
        <w:fldChar w:fldCharType="end"/>
      </w:r>
      <w:r>
        <w:rPr>
          <w:rFonts w:ascii="Times New Roman" w:hAnsi="Times New Roman" w:cs="Times New Roman"/>
          <w:bCs/>
        </w:rPr>
        <w:t>.</w:t>
      </w:r>
      <w:r w:rsidRPr="007D5E1A">
        <w:rPr>
          <w:rFonts w:ascii="Times New Roman" w:hAnsi="Times New Roman" w:cs="Times New Roman"/>
          <w:bCs/>
        </w:rPr>
        <w:t xml:space="preserve"> Because of the contrast at this boundary, adsorption and degradation of BPA within the pores modulates the scattering intensities, and modelling of the scattering profile data can provide </w:t>
      </w:r>
      <w:r>
        <w:rPr>
          <w:rFonts w:ascii="Times New Roman" w:hAnsi="Times New Roman" w:cs="Times New Roman"/>
          <w:bCs/>
        </w:rPr>
        <w:t>information</w:t>
      </w:r>
      <w:r w:rsidRPr="007D5E1A">
        <w:rPr>
          <w:rFonts w:ascii="Times New Roman" w:hAnsi="Times New Roman" w:cs="Times New Roman"/>
          <w:bCs/>
        </w:rPr>
        <w:t xml:space="preserve"> about pore size changes, and thus BPA adsorption</w:t>
      </w:r>
      <w:r>
        <w:rPr>
          <w:rFonts w:ascii="Times New Roman" w:hAnsi="Times New Roman" w:cs="Times New Roman"/>
          <w:bCs/>
        </w:rPr>
        <w:t xml:space="preserve"> and </w:t>
      </w:r>
      <w:r w:rsidRPr="007D5E1A">
        <w:rPr>
          <w:rFonts w:ascii="Times New Roman" w:hAnsi="Times New Roman" w:cs="Times New Roman"/>
          <w:bCs/>
        </w:rPr>
        <w:t>degradation.</w:t>
      </w:r>
      <w:r w:rsidRPr="00EB0C94">
        <w:rPr>
          <w:rFonts w:ascii="Times New Roman" w:hAnsi="Times New Roman" w:cs="Times New Roman"/>
          <w:bCs/>
        </w:rPr>
        <w:t xml:space="preserve"> </w:t>
      </w:r>
      <w:r>
        <w:rPr>
          <w:rFonts w:ascii="Times New Roman" w:hAnsi="Times New Roman" w:cs="Times New Roman"/>
          <w:bCs/>
        </w:rPr>
        <w:t xml:space="preserve">To generate </w:t>
      </w:r>
      <w:r w:rsidRPr="00EB0C94">
        <w:rPr>
          <w:rFonts w:ascii="Times New Roman" w:hAnsi="Times New Roman" w:cs="Times New Roman"/>
          <w:bCs/>
          <w:szCs w:val="15"/>
        </w:rPr>
        <w:t>SPAC</w:t>
      </w:r>
      <w:r>
        <w:rPr>
          <w:rFonts w:ascii="Times New Roman" w:hAnsi="Times New Roman" w:cs="Times New Roman"/>
          <w:bCs/>
          <w:szCs w:val="15"/>
        </w:rPr>
        <w:t xml:space="preserve"> with </w:t>
      </w:r>
      <w:r w:rsidRPr="00EB0C94">
        <w:rPr>
          <w:rFonts w:ascii="Times New Roman" w:hAnsi="Times New Roman" w:cs="Times New Roman"/>
          <w:bCs/>
        </w:rPr>
        <w:t>adsorbed</w:t>
      </w:r>
      <w:r>
        <w:rPr>
          <w:rFonts w:ascii="Times New Roman" w:hAnsi="Times New Roman" w:cs="Times New Roman"/>
          <w:bCs/>
        </w:rPr>
        <w:t xml:space="preserve"> </w:t>
      </w:r>
      <w:r w:rsidRPr="00EB0C94">
        <w:rPr>
          <w:rFonts w:ascii="Times New Roman" w:hAnsi="Times New Roman" w:cs="Times New Roman"/>
          <w:bCs/>
        </w:rPr>
        <w:t xml:space="preserve">BPA, </w:t>
      </w:r>
      <w:r>
        <w:rPr>
          <w:rFonts w:ascii="Times New Roman" w:hAnsi="Times New Roman" w:cs="Times New Roman"/>
          <w:bCs/>
        </w:rPr>
        <w:t xml:space="preserve">880 µmol of </w:t>
      </w:r>
      <w:r w:rsidRPr="00EB0C94">
        <w:rPr>
          <w:rFonts w:ascii="Times New Roman" w:hAnsi="Times New Roman" w:cs="Times New Roman"/>
          <w:bCs/>
        </w:rPr>
        <w:t xml:space="preserve">deuterated </w:t>
      </w:r>
      <w:r w:rsidRPr="00EB0C94">
        <w:rPr>
          <w:rFonts w:ascii="Times New Roman" w:hAnsi="Times New Roman" w:cs="Times New Roman"/>
        </w:rPr>
        <w:t xml:space="preserve">BPA was </w:t>
      </w:r>
      <w:r>
        <w:rPr>
          <w:rFonts w:ascii="Times New Roman" w:hAnsi="Times New Roman" w:cs="Times New Roman"/>
        </w:rPr>
        <w:t>incubated</w:t>
      </w:r>
      <w:r w:rsidRPr="00EB0C94">
        <w:rPr>
          <w:rFonts w:ascii="Times New Roman" w:hAnsi="Times New Roman" w:cs="Times New Roman"/>
        </w:rPr>
        <w:t xml:space="preserve"> </w:t>
      </w:r>
      <w:r>
        <w:rPr>
          <w:rFonts w:ascii="Times New Roman" w:hAnsi="Times New Roman" w:cs="Times New Roman"/>
        </w:rPr>
        <w:t>with</w:t>
      </w:r>
      <w:r w:rsidRPr="00EB0C94">
        <w:rPr>
          <w:rFonts w:ascii="Times New Roman" w:hAnsi="Times New Roman" w:cs="Times New Roman"/>
        </w:rPr>
        <w:t xml:space="preserve"> 1 g (dry weight) of </w:t>
      </w:r>
      <w:r w:rsidRPr="00EB0C94">
        <w:rPr>
          <w:rFonts w:ascii="Times New Roman" w:hAnsi="Times New Roman" w:cs="Times New Roman"/>
          <w:bCs/>
          <w:szCs w:val="15"/>
        </w:rPr>
        <w:t>SPAC</w:t>
      </w:r>
      <w:r w:rsidRPr="00EB0C94" w:rsidDel="00963D88">
        <w:rPr>
          <w:rFonts w:ascii="Times New Roman" w:hAnsi="Times New Roman" w:cs="Times New Roman"/>
        </w:rPr>
        <w:t xml:space="preserve"> </w:t>
      </w:r>
      <w:r w:rsidRPr="00EB0C94">
        <w:rPr>
          <w:rFonts w:ascii="Times New Roman" w:hAnsi="Times New Roman" w:cs="Times New Roman"/>
          <w:bCs/>
        </w:rPr>
        <w:t>in a total volume of 75 mL of 5 mM phosphate buffer, pH 7.2</w:t>
      </w:r>
      <w:r>
        <w:rPr>
          <w:rFonts w:ascii="Times New Roman" w:hAnsi="Times New Roman" w:cs="Times New Roman"/>
          <w:bCs/>
        </w:rPr>
        <w:t xml:space="preserve">, on a rotary shaker (120 rpm) for </w:t>
      </w:r>
      <w:r w:rsidRPr="00A00A82">
        <w:rPr>
          <w:rFonts w:ascii="Times New Roman" w:hAnsi="Times New Roman" w:cs="Times New Roman"/>
          <w:bCs/>
        </w:rPr>
        <w:t>10 days</w:t>
      </w:r>
      <w:r w:rsidRPr="00EB0C94">
        <w:rPr>
          <w:rFonts w:ascii="Times New Roman" w:hAnsi="Times New Roman" w:cs="Times New Roman"/>
        </w:rPr>
        <w:t xml:space="preserve">. </w:t>
      </w:r>
      <w:r>
        <w:rPr>
          <w:rFonts w:ascii="Times New Roman" w:hAnsi="Times New Roman" w:cs="Times New Roman"/>
        </w:rPr>
        <w:t xml:space="preserve">Preparation of </w:t>
      </w:r>
      <w:r w:rsidRPr="00EB0C94">
        <w:rPr>
          <w:rFonts w:ascii="Times New Roman" w:hAnsi="Times New Roman" w:cs="Times New Roman"/>
          <w:bCs/>
          <w:szCs w:val="15"/>
        </w:rPr>
        <w:t>SPAC</w:t>
      </w:r>
      <w:r w:rsidRPr="00EB0C94" w:rsidDel="00963D88">
        <w:rPr>
          <w:rFonts w:ascii="Times New Roman" w:hAnsi="Times New Roman" w:cs="Times New Roman"/>
          <w:bCs/>
        </w:rPr>
        <w:t xml:space="preserve"> </w:t>
      </w:r>
      <w:r w:rsidRPr="00EB0C94">
        <w:rPr>
          <w:rFonts w:ascii="Times New Roman" w:hAnsi="Times New Roman" w:cs="Times New Roman"/>
          <w:bCs/>
        </w:rPr>
        <w:t>samples without BPA follow</w:t>
      </w:r>
      <w:r>
        <w:rPr>
          <w:rFonts w:ascii="Times New Roman" w:hAnsi="Times New Roman" w:cs="Times New Roman"/>
          <w:bCs/>
        </w:rPr>
        <w:t>ed</w:t>
      </w:r>
      <w:r w:rsidRPr="00EB0C94">
        <w:rPr>
          <w:rFonts w:ascii="Times New Roman" w:hAnsi="Times New Roman" w:cs="Times New Roman"/>
          <w:bCs/>
        </w:rPr>
        <w:t xml:space="preserve"> identical procedures.</w:t>
      </w:r>
      <w:r w:rsidRPr="00EB0C94">
        <w:rPr>
          <w:rFonts w:ascii="Times New Roman" w:hAnsi="Times New Roman" w:cs="Times New Roman"/>
        </w:rPr>
        <w:t xml:space="preserve"> Duplicate samples of </w:t>
      </w:r>
      <w:r w:rsidRPr="00EB0C94">
        <w:rPr>
          <w:rFonts w:ascii="Times New Roman" w:hAnsi="Times New Roman" w:cs="Times New Roman"/>
          <w:bCs/>
          <w:szCs w:val="15"/>
        </w:rPr>
        <w:t>SPAC</w:t>
      </w:r>
      <w:r w:rsidRPr="00EB0C94" w:rsidDel="00963D88">
        <w:rPr>
          <w:rFonts w:ascii="Times New Roman" w:hAnsi="Times New Roman" w:cs="Times New Roman"/>
        </w:rPr>
        <w:t xml:space="preserve"> </w:t>
      </w:r>
      <w:r w:rsidRPr="00EB0C94">
        <w:rPr>
          <w:rFonts w:ascii="Times New Roman" w:hAnsi="Times New Roman" w:cs="Times New Roman"/>
        </w:rPr>
        <w:t xml:space="preserve">with adsorbed </w:t>
      </w:r>
      <w:r>
        <w:rPr>
          <w:rFonts w:ascii="Times New Roman" w:hAnsi="Times New Roman" w:cs="Times New Roman"/>
        </w:rPr>
        <w:t xml:space="preserve">deuterated </w:t>
      </w:r>
      <w:r w:rsidRPr="00EB0C94">
        <w:rPr>
          <w:rFonts w:ascii="Times New Roman" w:hAnsi="Times New Roman" w:cs="Times New Roman"/>
        </w:rPr>
        <w:t xml:space="preserve">BPA were </w:t>
      </w:r>
      <w:r>
        <w:rPr>
          <w:rFonts w:ascii="Times New Roman" w:hAnsi="Times New Roman" w:cs="Times New Roman"/>
        </w:rPr>
        <w:t>analyzed with</w:t>
      </w:r>
      <w:r w:rsidRPr="00EB0C94">
        <w:rPr>
          <w:rFonts w:ascii="Times New Roman" w:hAnsi="Times New Roman" w:cs="Times New Roman"/>
        </w:rPr>
        <w:t xml:space="preserve"> SANS to characterize the distribution of BPA within the SPAC matrix</w:t>
      </w:r>
      <w:r>
        <w:rPr>
          <w:rFonts w:ascii="Times New Roman" w:hAnsi="Times New Roman" w:cs="Times New Roman"/>
        </w:rPr>
        <w:t xml:space="preserve"> (i.e., pore size &lt;100 nm)</w:t>
      </w:r>
      <w:r w:rsidRPr="00EB0C94">
        <w:rPr>
          <w:rFonts w:ascii="Times New Roman" w:hAnsi="Times New Roman" w:cs="Times New Roman"/>
        </w:rPr>
        <w:t xml:space="preserve"> prior </w:t>
      </w:r>
      <w:r>
        <w:rPr>
          <w:rFonts w:ascii="Times New Roman" w:hAnsi="Times New Roman" w:cs="Times New Roman"/>
        </w:rPr>
        <w:t xml:space="preserve">to </w:t>
      </w:r>
      <w:r w:rsidRPr="00EB0C94">
        <w:rPr>
          <w:rFonts w:ascii="Times New Roman" w:hAnsi="Times New Roman" w:cs="Times New Roman"/>
        </w:rPr>
        <w:t>and after treatment</w:t>
      </w:r>
      <w:r>
        <w:rPr>
          <w:rFonts w:ascii="Times New Roman" w:hAnsi="Times New Roman" w:cs="Times New Roman"/>
        </w:rPr>
        <w:t xml:space="preserve"> with</w:t>
      </w:r>
      <w:r w:rsidRPr="00EB0C94">
        <w:rPr>
          <w:rFonts w:ascii="Times New Roman" w:hAnsi="Times New Roman" w:cs="Times New Roman"/>
        </w:rPr>
        <w:t xml:space="preserve"> 0.5 mM soluble Mn(III). To account for the effect of </w:t>
      </w:r>
      <w:r>
        <w:rPr>
          <w:rFonts w:ascii="Times New Roman" w:hAnsi="Times New Roman" w:cs="Times New Roman"/>
        </w:rPr>
        <w:t xml:space="preserve">2.5 mM </w:t>
      </w:r>
      <w:r w:rsidRPr="00EB0C94">
        <w:rPr>
          <w:rFonts w:ascii="Times New Roman" w:hAnsi="Times New Roman" w:cs="Times New Roman"/>
        </w:rPr>
        <w:t xml:space="preserve">pyrophosphate introduced with the soluble Mn(III), </w:t>
      </w:r>
      <w:r w:rsidRPr="00EB0C94">
        <w:rPr>
          <w:rFonts w:ascii="Times New Roman" w:hAnsi="Times New Roman" w:cs="Times New Roman"/>
          <w:bCs/>
          <w:szCs w:val="15"/>
        </w:rPr>
        <w:t>SPAC</w:t>
      </w:r>
      <w:r w:rsidRPr="00EB0C94" w:rsidDel="00963D88">
        <w:rPr>
          <w:rFonts w:ascii="Times New Roman" w:hAnsi="Times New Roman" w:cs="Times New Roman"/>
          <w:bCs/>
        </w:rPr>
        <w:t xml:space="preserve"> </w:t>
      </w:r>
      <w:r w:rsidRPr="00EB0C94">
        <w:rPr>
          <w:rFonts w:ascii="Times New Roman" w:hAnsi="Times New Roman" w:cs="Times New Roman"/>
        </w:rPr>
        <w:t xml:space="preserve">with adsorbed BPA was added to a </w:t>
      </w:r>
      <w:r w:rsidRPr="00EB0C94">
        <w:rPr>
          <w:rFonts w:ascii="Times New Roman" w:hAnsi="Times New Roman" w:cs="Times New Roman"/>
        </w:rPr>
        <w:lastRenderedPageBreak/>
        <w:t xml:space="preserve">solution with the same pyrophosphate concentration. </w:t>
      </w:r>
      <w:r w:rsidRPr="007D5E1A">
        <w:rPr>
          <w:rFonts w:ascii="Times New Roman" w:hAnsi="Times New Roman" w:cs="Times New Roman"/>
        </w:rPr>
        <w:t>All samples used in the degradation experiment were incubated on a shaker table (120 rpm) for 15 days.</w:t>
      </w:r>
      <w:r w:rsidRPr="00EB0C94">
        <w:rPr>
          <w:rFonts w:ascii="Times New Roman" w:hAnsi="Times New Roman" w:cs="Times New Roman"/>
        </w:rPr>
        <w:t xml:space="preserve"> </w:t>
      </w:r>
      <w:r>
        <w:rPr>
          <w:rFonts w:ascii="Times New Roman" w:hAnsi="Times New Roman" w:cs="Times New Roman"/>
        </w:rPr>
        <w:t>T</w:t>
      </w:r>
      <w:r w:rsidRPr="00EB0C94">
        <w:rPr>
          <w:rFonts w:ascii="Times New Roman" w:hAnsi="Times New Roman" w:cs="Times New Roman"/>
        </w:rPr>
        <w:t xml:space="preserve">he three different SPAC suspensions were </w:t>
      </w:r>
      <w:r>
        <w:rPr>
          <w:rFonts w:ascii="Times New Roman" w:hAnsi="Times New Roman" w:cs="Times New Roman"/>
        </w:rPr>
        <w:t xml:space="preserve">then </w:t>
      </w:r>
      <w:r w:rsidRPr="00EB0C94">
        <w:rPr>
          <w:rFonts w:ascii="Times New Roman" w:hAnsi="Times New Roman" w:cs="Times New Roman"/>
        </w:rPr>
        <w:t xml:space="preserve">transferred to individual 50-mL plastic tubes and centrifuged for 15 min at 15,000 </w:t>
      </w:r>
      <w:r w:rsidRPr="00EB0C94">
        <w:rPr>
          <w:rFonts w:ascii="Times New Roman" w:hAnsi="Times New Roman" w:cs="Times New Roman"/>
        </w:rPr>
        <w:sym w:font="Symbol" w:char="F0B4"/>
      </w:r>
      <w:r w:rsidRPr="00EB0C94">
        <w:rPr>
          <w:rFonts w:ascii="Times New Roman" w:hAnsi="Times New Roman" w:cs="Times New Roman"/>
        </w:rPr>
        <w:t xml:space="preserve"> </w:t>
      </w:r>
      <w:r w:rsidRPr="00EB0C94">
        <w:rPr>
          <w:rFonts w:ascii="Times New Roman" w:hAnsi="Times New Roman" w:cs="Times New Roman"/>
          <w:i/>
          <w:iCs/>
        </w:rPr>
        <w:t>g</w:t>
      </w:r>
      <w:r w:rsidRPr="00EB0C94">
        <w:rPr>
          <w:rFonts w:ascii="Times New Roman" w:hAnsi="Times New Roman" w:cs="Times New Roman"/>
        </w:rPr>
        <w:t xml:space="preserve"> before the supernatant was carefully removed with a pipette. The </w:t>
      </w:r>
      <w:r w:rsidRPr="00EB0C94">
        <w:rPr>
          <w:rFonts w:ascii="Times New Roman" w:hAnsi="Times New Roman" w:cs="Times New Roman"/>
          <w:bCs/>
          <w:szCs w:val="15"/>
        </w:rPr>
        <w:t>SPAC</w:t>
      </w:r>
      <w:r w:rsidRPr="00EB0C94" w:rsidDel="00963D88">
        <w:rPr>
          <w:rFonts w:ascii="Times New Roman" w:hAnsi="Times New Roman" w:cs="Times New Roman"/>
          <w:bCs/>
          <w:szCs w:val="15"/>
        </w:rPr>
        <w:t xml:space="preserve"> </w:t>
      </w:r>
      <w:r w:rsidRPr="00EB0C94">
        <w:rPr>
          <w:rFonts w:ascii="Times New Roman" w:hAnsi="Times New Roman" w:cs="Times New Roman"/>
        </w:rPr>
        <w:t xml:space="preserve">pellets were dried at 40 </w:t>
      </w:r>
      <w:r w:rsidRPr="00EB0C94">
        <w:rPr>
          <w:rFonts w:ascii="Times New Roman" w:hAnsi="Times New Roman" w:cs="Times New Roman"/>
        </w:rPr>
        <w:sym w:font="Symbol" w:char="F0B0"/>
      </w:r>
      <w:r w:rsidRPr="00EB0C94">
        <w:rPr>
          <w:rFonts w:ascii="Times New Roman" w:hAnsi="Times New Roman" w:cs="Times New Roman"/>
        </w:rPr>
        <w:t>C for 48 hours and homogenized with a porcelain mortar prior to the SANS measurements.</w:t>
      </w:r>
    </w:p>
    <w:p w14:paraId="68759D37" w14:textId="77777777" w:rsidR="007E6FD2" w:rsidRDefault="007E6FD2" w:rsidP="007E6FD2">
      <w:pPr>
        <w:spacing w:line="480" w:lineRule="auto"/>
        <w:ind w:firstLine="360"/>
        <w:rPr>
          <w:rFonts w:ascii="Times New Roman" w:hAnsi="Times New Roman" w:cs="Times New Roman"/>
          <w:shd w:val="clear" w:color="auto" w:fill="FFFFFF"/>
        </w:rPr>
      </w:pPr>
      <w:r>
        <w:rPr>
          <w:rFonts w:ascii="Times New Roman" w:hAnsi="Times New Roman" w:cs="Times New Roman"/>
        </w:rPr>
        <w:t>For</w:t>
      </w:r>
      <w:r w:rsidRPr="00EB0C94">
        <w:rPr>
          <w:rFonts w:ascii="Times New Roman" w:hAnsi="Times New Roman" w:cs="Times New Roman"/>
        </w:rPr>
        <w:t xml:space="preserve"> SANS </w:t>
      </w:r>
      <w:r>
        <w:rPr>
          <w:rFonts w:ascii="Times New Roman" w:hAnsi="Times New Roman" w:cs="Times New Roman"/>
        </w:rPr>
        <w:t>analysis</w:t>
      </w:r>
      <w:r w:rsidRPr="00EB0C94">
        <w:rPr>
          <w:rFonts w:ascii="Times New Roman" w:hAnsi="Times New Roman" w:cs="Times New Roman"/>
        </w:rPr>
        <w:t>, the samples were loaded into quartz cells with the flight path length of 1 mm (</w:t>
      </w:r>
      <w:proofErr w:type="spellStart"/>
      <w:r w:rsidRPr="00EB0C94">
        <w:rPr>
          <w:rFonts w:ascii="Times New Roman" w:hAnsi="Times New Roman" w:cs="Times New Roman"/>
        </w:rPr>
        <w:t>Hellma</w:t>
      </w:r>
      <w:proofErr w:type="spellEnd"/>
      <w:r w:rsidRPr="00EB0C94">
        <w:rPr>
          <w:rFonts w:ascii="Times New Roman" w:hAnsi="Times New Roman" w:cs="Times New Roman"/>
        </w:rPr>
        <w:t xml:space="preserve"> USA Inc., Plainview, NY, USA) on the General-Purpose SANS CG-2 beamline at Oak Ridge National Laboratory’s High Flux Isotope Reactor (HFIR)</w:t>
      </w:r>
      <w:r>
        <w:rPr>
          <w:rFonts w:ascii="Times New Roman" w:hAnsi="Times New Roman" w:cs="Times New Roman"/>
        </w:rPr>
        <w:t xml:space="preserve"> </w:t>
      </w:r>
      <w:r w:rsidRPr="00EB0C94">
        <w:rPr>
          <w:rFonts w:ascii="Times New Roman" w:hAnsi="Times New Roman" w:cs="Times New Roman"/>
        </w:rPr>
        <w:fldChar w:fldCharType="begin"/>
      </w:r>
      <w:r>
        <w:rPr>
          <w:rFonts w:ascii="Times New Roman" w:hAnsi="Times New Roman" w:cs="Times New Roman"/>
        </w:rPr>
        <w:instrText xml:space="preserve"> ADDIN EN.CITE &lt;EndNote&gt;&lt;Cite&gt;&lt;Author&gt;Heller&lt;/Author&gt;&lt;Year&gt;2018&lt;/Year&gt;&lt;RecNum&gt;502&lt;/RecNum&gt;&lt;DisplayText&gt;(Heller et al., 2018)&lt;/DisplayText&gt;&lt;record&gt;&lt;rec-number&gt;502&lt;/rec-number&gt;&lt;foreign-keys&gt;&lt;key app="EN" db-id="5expvdpf5rxxzxexs5c5s2wgtxe5s5pavaaw" timestamp="1601313517" guid="214f0a09-b3de-4913-9140-987666707996"&gt;502&lt;/key&gt;&lt;/foreign-keys&gt;&lt;ref-type name="Journal Article"&gt;17&lt;/ref-type&gt;&lt;contributors&gt;&lt;authors&gt;&lt;author&gt;Heller, William T&lt;/author&gt;&lt;author&gt;Cuneo, Matthew&lt;/author&gt;&lt;author&gt;Debeer-Schmitt, Lisa&lt;/author&gt;&lt;author&gt;Do, Changwoo&lt;/author&gt;&lt;author&gt;He, Lilin&lt;/author&gt;&lt;author&gt;Heroux, Luke&lt;/author&gt;&lt;author&gt;Littrell, Kenneth&lt;/author&gt;&lt;author&gt;Pingali, Sai Venkatesh&lt;/author&gt;&lt;author&gt;Qian, Shuo&lt;/author&gt;&lt;author&gt;Stanley, Christopher&lt;/author&gt;&lt;/authors&gt;&lt;/contributors&gt;&lt;titles&gt;&lt;title&gt;The suite of small-angle neutron scattering instruments at Oak Ridge National Laboratory&lt;/title&gt;&lt;secondary-title&gt;J. Appl. Crystallogr.&lt;/secondary-title&gt;&lt;/titles&gt;&lt;periodical&gt;&lt;full-title&gt;Journal of Applied Crystallography&lt;/full-title&gt;&lt;abbr-1&gt;J. Appl. Crystallogr.&lt;/abbr-1&gt;&lt;abbr-2&gt;J Appl Crystallogr&lt;/abbr-2&gt;&lt;/periodical&gt;&lt;pages&gt;242-248&lt;/pages&gt;&lt;volume&gt;51&lt;/volume&gt;&lt;number&gt;2&lt;/number&gt;&lt;dates&gt;&lt;year&gt;2018&lt;/year&gt;&lt;/dates&gt;&lt;isbn&gt;1600-5767&lt;/isbn&gt;&lt;urls&gt;&lt;/urls&gt;&lt;/record&gt;&lt;/Cite&gt;&lt;/EndNote&gt;</w:instrText>
      </w:r>
      <w:r w:rsidRPr="00EB0C94">
        <w:rPr>
          <w:rFonts w:ascii="Times New Roman" w:hAnsi="Times New Roman" w:cs="Times New Roman"/>
        </w:rPr>
        <w:fldChar w:fldCharType="separate"/>
      </w:r>
      <w:r>
        <w:rPr>
          <w:rFonts w:ascii="Times New Roman" w:hAnsi="Times New Roman" w:cs="Times New Roman"/>
          <w:noProof/>
        </w:rPr>
        <w:t>(Heller et al., 2018)</w:t>
      </w:r>
      <w:r w:rsidRPr="00EB0C94">
        <w:rPr>
          <w:rFonts w:ascii="Times New Roman" w:hAnsi="Times New Roman" w:cs="Times New Roman"/>
        </w:rPr>
        <w:fldChar w:fldCharType="end"/>
      </w:r>
      <w:r>
        <w:rPr>
          <w:rFonts w:ascii="Times New Roman" w:hAnsi="Times New Roman" w:cs="Times New Roman"/>
        </w:rPr>
        <w:t>.</w:t>
      </w:r>
      <w:r w:rsidRPr="00EB0C94">
        <w:rPr>
          <w:rFonts w:ascii="Times New Roman" w:hAnsi="Times New Roman" w:cs="Times New Roman"/>
        </w:rPr>
        <w:t xml:space="preserve"> Three configurations with </w:t>
      </w:r>
      <w:r w:rsidRPr="00EB0C94">
        <w:rPr>
          <w:rFonts w:ascii="Times New Roman" w:hAnsi="Times New Roman" w:cs="Times New Roman"/>
          <w:i/>
          <w:iCs/>
        </w:rPr>
        <w:t>λ</w:t>
      </w:r>
      <w:r w:rsidRPr="00EB0C94">
        <w:rPr>
          <w:rFonts w:ascii="Times New Roman" w:hAnsi="Times New Roman" w:cs="Times New Roman"/>
        </w:rPr>
        <w:t xml:space="preserve"> = 12 Å with a wavelength spread, </w:t>
      </w:r>
      <w:proofErr w:type="spellStart"/>
      <w:r w:rsidRPr="00EB0C94">
        <w:rPr>
          <w:rFonts w:ascii="Times New Roman" w:hAnsi="Times New Roman" w:cs="Times New Roman"/>
        </w:rPr>
        <w:t>Δ</w:t>
      </w:r>
      <w:r w:rsidRPr="00EB0C94">
        <w:rPr>
          <w:rFonts w:ascii="Times New Roman" w:hAnsi="Times New Roman" w:cs="Times New Roman"/>
          <w:i/>
          <w:iCs/>
        </w:rPr>
        <w:t>λ</w:t>
      </w:r>
      <w:proofErr w:type="spellEnd"/>
      <w:r w:rsidRPr="00EB0C94">
        <w:rPr>
          <w:rFonts w:ascii="Times New Roman" w:hAnsi="Times New Roman" w:cs="Times New Roman"/>
        </w:rPr>
        <w:t>/</w:t>
      </w:r>
      <w:r w:rsidRPr="00EB0C94">
        <w:rPr>
          <w:rFonts w:ascii="Times New Roman" w:hAnsi="Times New Roman" w:cs="Times New Roman"/>
          <w:i/>
          <w:iCs/>
        </w:rPr>
        <w:t>λ</w:t>
      </w:r>
      <w:r w:rsidRPr="00EB0C94">
        <w:rPr>
          <w:rFonts w:ascii="Times New Roman" w:hAnsi="Times New Roman" w:cs="Times New Roman"/>
        </w:rPr>
        <w:t xml:space="preserve">, of 0.13 and a sample-to-detector distance (SDD) of 19.2 m and </w:t>
      </w:r>
      <w:r w:rsidRPr="00EB0C94">
        <w:rPr>
          <w:rFonts w:ascii="Times New Roman" w:hAnsi="Times New Roman" w:cs="Times New Roman"/>
          <w:i/>
          <w:iCs/>
        </w:rPr>
        <w:t>λ</w:t>
      </w:r>
      <w:r w:rsidRPr="00EB0C94">
        <w:rPr>
          <w:rFonts w:ascii="Times New Roman" w:hAnsi="Times New Roman" w:cs="Times New Roman"/>
        </w:rPr>
        <w:t xml:space="preserve"> = 4.75 Å with </w:t>
      </w:r>
      <w:proofErr w:type="spellStart"/>
      <w:r w:rsidRPr="00EB0C94">
        <w:rPr>
          <w:rFonts w:ascii="Times New Roman" w:hAnsi="Times New Roman" w:cs="Times New Roman"/>
        </w:rPr>
        <w:t>Δ</w:t>
      </w:r>
      <w:r w:rsidRPr="00EB0C94">
        <w:rPr>
          <w:rFonts w:ascii="Times New Roman" w:hAnsi="Times New Roman" w:cs="Times New Roman"/>
          <w:i/>
          <w:iCs/>
        </w:rPr>
        <w:t>λ</w:t>
      </w:r>
      <w:proofErr w:type="spellEnd"/>
      <w:r w:rsidRPr="00EB0C94">
        <w:rPr>
          <w:rFonts w:ascii="Times New Roman" w:hAnsi="Times New Roman" w:cs="Times New Roman"/>
        </w:rPr>
        <w:t>/</w:t>
      </w:r>
      <w:r w:rsidRPr="00EB0C94">
        <w:rPr>
          <w:rFonts w:ascii="Times New Roman" w:hAnsi="Times New Roman" w:cs="Times New Roman"/>
          <w:i/>
          <w:iCs/>
        </w:rPr>
        <w:t>λ</w:t>
      </w:r>
      <w:r w:rsidRPr="00EB0C94">
        <w:rPr>
          <w:rFonts w:ascii="Times New Roman" w:hAnsi="Times New Roman" w:cs="Times New Roman"/>
        </w:rPr>
        <w:t xml:space="preserve"> = 0.13 and SDDs of 6.8 m and 1.0 m were used to cover the scattering vector </w:t>
      </w:r>
      <w:r w:rsidRPr="00EB0C94">
        <w:rPr>
          <w:rFonts w:ascii="Times New Roman" w:hAnsi="Times New Roman" w:cs="Times New Roman"/>
          <w:i/>
          <w:iCs/>
        </w:rPr>
        <w:t>Q</w:t>
      </w:r>
      <w:r w:rsidRPr="00EB0C94">
        <w:rPr>
          <w:rFonts w:ascii="Times New Roman" w:hAnsi="Times New Roman" w:cs="Times New Roman"/>
        </w:rPr>
        <w:t xml:space="preserve"> range between 0.0015−0.7 Å</w:t>
      </w:r>
      <w:r w:rsidRPr="00EB0C94">
        <w:rPr>
          <w:rFonts w:ascii="Times New Roman" w:hAnsi="Times New Roman" w:cs="Times New Roman"/>
          <w:vertAlign w:val="superscript"/>
        </w:rPr>
        <w:t>−1</w:t>
      </w:r>
      <w:r w:rsidRPr="00EB0C94">
        <w:rPr>
          <w:rFonts w:ascii="Times New Roman" w:hAnsi="Times New Roman" w:cs="Times New Roman"/>
        </w:rPr>
        <w:t xml:space="preserve">. All measurements were conducted under ambient conditions. The total scattering cross sections were calibrated </w:t>
      </w:r>
      <w:r>
        <w:rPr>
          <w:rFonts w:ascii="Times New Roman" w:hAnsi="Times New Roman" w:cs="Times New Roman"/>
        </w:rPr>
        <w:t>using porous silica</w:t>
      </w:r>
      <w:r w:rsidRPr="00EB0C94">
        <w:rPr>
          <w:rFonts w:ascii="Times New Roman" w:hAnsi="Times New Roman" w:cs="Times New Roman"/>
        </w:rPr>
        <w:t xml:space="preserve"> and corrected for empty cell scattering, sample transmission, thickness, and detector sensitivity. The azimuthally isotropic two-dimensional scattering patterns were then reduced to one-dimensional intensity </w:t>
      </w:r>
      <w:r w:rsidRPr="00EB0C94">
        <w:rPr>
          <w:rFonts w:ascii="Times New Roman" w:hAnsi="Times New Roman" w:cs="Times New Roman"/>
          <w:i/>
        </w:rPr>
        <w:t>I</w:t>
      </w:r>
      <w:r w:rsidRPr="00EB0C94">
        <w:rPr>
          <w:rFonts w:ascii="Times New Roman" w:hAnsi="Times New Roman" w:cs="Times New Roman"/>
        </w:rPr>
        <w:t xml:space="preserve"> values as a function of </w:t>
      </w:r>
      <w:r w:rsidRPr="00FB0CC1">
        <w:rPr>
          <w:rFonts w:ascii="Times New Roman" w:hAnsi="Times New Roman" w:cs="Times New Roman"/>
          <w:i/>
          <w:iCs/>
        </w:rPr>
        <w:t>Q</w:t>
      </w:r>
      <w:r w:rsidRPr="00FB0CC1">
        <w:rPr>
          <w:rFonts w:ascii="Times New Roman" w:hAnsi="Times New Roman" w:cs="Times New Roman"/>
        </w:rPr>
        <w:t xml:space="preserve">. </w:t>
      </w:r>
      <w:r w:rsidRPr="00FB0CC1">
        <w:rPr>
          <w:rFonts w:ascii="Times New Roman" w:hAnsi="Times New Roman" w:cs="Times New Roman"/>
          <w:bCs/>
        </w:rPr>
        <w:t xml:space="preserve">The data were analyzed </w:t>
      </w:r>
      <w:r>
        <w:rPr>
          <w:rFonts w:ascii="Times New Roman" w:hAnsi="Times New Roman" w:cs="Times New Roman"/>
          <w:bCs/>
        </w:rPr>
        <w:t>with</w:t>
      </w:r>
      <w:r w:rsidRPr="00FB0CC1">
        <w:rPr>
          <w:rFonts w:ascii="Times New Roman" w:hAnsi="Times New Roman" w:cs="Times New Roman"/>
          <w:shd w:val="clear" w:color="auto" w:fill="FFFFFF"/>
        </w:rPr>
        <w:t xml:space="preserve"> the polydisperse sphere (PDSP) model using PRINSAS</w:t>
      </w:r>
      <w:r>
        <w:rPr>
          <w:rFonts w:ascii="Times New Roman" w:hAnsi="Times New Roman" w:cs="Times New Roman"/>
          <w:shd w:val="clear" w:color="auto" w:fill="FFFFFF"/>
        </w:rPr>
        <w:t>, a</w:t>
      </w:r>
      <w:r w:rsidRPr="00FB0CC1">
        <w:rPr>
          <w:rFonts w:ascii="Times New Roman" w:hAnsi="Times New Roman" w:cs="Times New Roman"/>
          <w:shd w:val="clear" w:color="auto" w:fill="FFFFFF"/>
        </w:rPr>
        <w:t xml:space="preserve"> software widely used to analyze small angle scattering (SAS) data of porous materials</w:t>
      </w:r>
      <w:r>
        <w:rPr>
          <w:rFonts w:ascii="Times New Roman" w:hAnsi="Times New Roman" w:cs="Times New Roman"/>
          <w:shd w:val="clear" w:color="auto" w:fill="FFFFFF"/>
        </w:rPr>
        <w:t xml:space="preserve">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&lt;EndNote&gt;&lt;Cite&gt;&lt;Author&gt;Hinde&lt;/Author&gt;&lt;Year&gt;2004&lt;/Year&gt;&lt;RecNum&gt;735&lt;/RecNum&gt;&lt;DisplayText&gt;(Hinde, 2004; Ilavsky and Jemian, 2009)&lt;/DisplayText&gt;&lt;record&gt;&lt;rec-number&gt;735&lt;/rec-number&gt;&lt;foreign-keys&gt;&lt;key app="EN" db-id="5expvdpf5rxxzxexs5c5s2wgtxe5s5pavaaw" timestamp="1619638900" guid="b9a657fc-c16c-48f7-a598-876d97aee220"&gt;735&lt;/key&gt;&lt;/foreign-keys&gt;&lt;ref-type name="Journal Article"&gt;17&lt;/ref-type&gt;&lt;contributors&gt;&lt;authors&gt;&lt;author&gt;Hinde, Alan L&lt;/author&gt;&lt;/authors&gt;&lt;/contributors&gt;&lt;titles&gt;&lt;title&gt;PRINSAS–a Windows-based computer program for the processing and interpretation of small-angle scattering data tailored to the analysis of sedimentary rocks&lt;/title&gt;&lt;secondary-title&gt;J. Appl. Crystallogr.&lt;/secondary-title&gt;&lt;/titles&gt;&lt;periodical&gt;&lt;full-title&gt;Journal of Applied Crystallography&lt;/full-title&gt;&lt;abbr-1&gt;J. Appl. Crystallogr.&lt;/abbr-1&gt;&lt;abbr-2&gt;J Appl Crystallogr&lt;/abbr-2&gt;&lt;/periodical&gt;&lt;pages&gt;1020-1024&lt;/pages&gt;&lt;volume&gt;37&lt;/volume&gt;&lt;number&gt;6&lt;/number&gt;&lt;dates&gt;&lt;year&gt;2004&lt;/year&gt;&lt;/dates&gt;&lt;isbn&gt;0021-8898&lt;/isbn&gt;&lt;urls&gt;&lt;/urls&gt;&lt;/record&gt;&lt;/Cite&gt;&lt;Cite&gt;&lt;Author&gt;Ilavsky&lt;/Author&gt;&lt;Year&gt;2009&lt;/Year&gt;&lt;RecNum&gt;823&lt;/RecNum&gt;&lt;record&gt;&lt;rec-number&gt;823&lt;/rec-number&gt;&lt;foreign-keys&gt;&lt;key app="EN" db-id="5expvdpf5rxxzxexs5c5s2wgtxe5s5pavaaw" timestamp="1622831140" guid="99a5c30c-6aef-40f7-bdea-0fc5b1b2ac2a"&gt;823&lt;/key&gt;&lt;/foreign-keys&gt;&lt;ref-type name="Journal Article"&gt;17&lt;/ref-type&gt;&lt;contributors&gt;&lt;authors&gt;&lt;author&gt;Ilavsky, Jan&lt;/author&gt;&lt;author&gt;Jemian, Peter R&lt;/author&gt;&lt;/authors&gt;&lt;/contributors&gt;&lt;titles&gt;&lt;title&gt;Irena: tool suite for modeling and analysis of small-angle scattering&lt;/title&gt;&lt;secondary-title&gt;J. Appl. Crystallogr.&lt;/secondary-title&gt;&lt;/titles&gt;&lt;periodical&gt;&lt;full-title&gt;Journal of Applied Crystallography&lt;/full-title&gt;&lt;abbr-1&gt;J. Appl. Crystallogr.&lt;/abbr-1&gt;&lt;abbr-2&gt;J Appl Crystallogr&lt;/abbr-2&gt;&lt;/periodical&gt;&lt;pages&gt;347-353&lt;/pages&gt;&lt;volume&gt;42&lt;/volume&gt;&lt;number&gt;2&lt;/number&gt;&lt;dates&gt;&lt;year&gt;2009&lt;/year&gt;&lt;/dates&gt;&lt;isbn&gt;0021-8898&lt;/isbn&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(Hinde, 2004; Ilavsky and Jemian, 2009)</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FB0CC1">
        <w:rPr>
          <w:rFonts w:ascii="Times New Roman" w:hAnsi="Times New Roman" w:cs="Times New Roman"/>
          <w:shd w:val="clear" w:color="auto" w:fill="FFFFFF"/>
        </w:rPr>
        <w:t xml:space="preserve"> </w:t>
      </w:r>
      <w:r>
        <w:rPr>
          <w:rFonts w:ascii="Times New Roman" w:hAnsi="Times New Roman" w:cs="Times New Roman"/>
          <w:shd w:val="clear" w:color="auto" w:fill="FFFFFF"/>
        </w:rPr>
        <w:t>In addition,</w:t>
      </w:r>
      <w:r w:rsidRPr="00FB0CC1">
        <w:rPr>
          <w:rFonts w:ascii="Times New Roman" w:hAnsi="Times New Roman" w:cs="Times New Roman"/>
          <w:shd w:val="clear" w:color="auto" w:fill="FFFFFF"/>
        </w:rPr>
        <w:t xml:space="preserve"> the</w:t>
      </w:r>
      <w:r w:rsidRPr="00FB0CC1">
        <w:rPr>
          <w:rFonts w:ascii="Times New Roman" w:hAnsi="Times New Roman" w:cs="Times New Roman"/>
          <w:bCs/>
        </w:rPr>
        <w:t xml:space="preserve"> </w:t>
      </w:r>
      <w:r w:rsidRPr="00FB0CC1">
        <w:rPr>
          <w:rFonts w:ascii="Times New Roman" w:hAnsi="Times New Roman" w:cs="Times New Roman"/>
          <w:shd w:val="clear" w:color="auto" w:fill="FFFFFF"/>
        </w:rPr>
        <w:t xml:space="preserve">unified model for the analysis of SAS data from hierarchical materials </w:t>
      </w:r>
      <w:r>
        <w:rPr>
          <w:rFonts w:ascii="Times New Roman" w:hAnsi="Times New Roman" w:cs="Times New Roman"/>
          <w:shd w:val="clear" w:color="auto" w:fill="FFFFFF"/>
        </w:rPr>
        <w:t xml:space="preserve">was used </w:t>
      </w:r>
      <w:r w:rsidRPr="00FB0CC1">
        <w:rPr>
          <w:rFonts w:ascii="Times New Roman" w:hAnsi="Times New Roman" w:cs="Times New Roman"/>
        </w:rPr>
        <w:t>(see the Supporting Information for additional details)</w:t>
      </w:r>
      <w:r>
        <w:rPr>
          <w:rFonts w:ascii="Times New Roman" w:hAnsi="Times New Roman" w:cs="Times New Roman"/>
          <w:shd w:val="clear" w:color="auto" w:fill="FFFFFF"/>
        </w:rPr>
        <w:t xml:space="preserve"> </w:t>
      </w:r>
      <w:r w:rsidRPr="00FB0CC1">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&lt;EndNote&gt;&lt;Cite&gt;&lt;Author&gt;Beaucage&lt;/Author&gt;&lt;Year&gt;1995&lt;/Year&gt;&lt;RecNum&gt;476&lt;/RecNum&gt;&lt;DisplayText&gt;(Beaucage, 1995)&lt;/DisplayText&gt;&lt;record&gt;&lt;rec-number&gt;476&lt;/rec-number&gt;&lt;foreign-keys&gt;&lt;key app="EN" db-id="5expvdpf5rxxzxexs5c5s2wgtxe5s5pavaaw" timestamp="1600237660" guid="c182cd60-e28f-4a1e-a731-d0efd1c5cbcb"&gt;476&lt;/key&gt;&lt;/foreign-keys&gt;&lt;ref-type name="Journal Article"&gt;17&lt;/ref-type&gt;&lt;contributors&gt;&lt;authors&gt;&lt;author&gt;Beaucage, G&lt;/author&gt;&lt;/authors&gt;&lt;/contributors&gt;&lt;titles&gt;&lt;title&gt;Approximations leading to a unified exponential/power-law approach to small-angle scattering&lt;/title&gt;&lt;secondary-title&gt;J. Appl. Crystallogr.&lt;/secondary-title&gt;&lt;/titles&gt;&lt;periodical&gt;&lt;full-title&gt;Journal of Applied Crystallography&lt;/full-title&gt;&lt;abbr-1&gt;J. Appl. Crystallogr.&lt;/abbr-1&gt;&lt;abbr-2&gt;J Appl Crystallogr&lt;/abbr-2&gt;&lt;/periodical&gt;&lt;pages&gt;717-728&lt;/pages&gt;&lt;volume&gt;28&lt;/volume&gt;&lt;number&gt;6&lt;/number&gt;&lt;dates&gt;&lt;year&gt;1995&lt;/year&gt;&lt;/dates&gt;&lt;isbn&gt;0021-8898&lt;/isbn&gt;&lt;urls&gt;&lt;/urls&gt;&lt;/record&gt;&lt;/Cite&gt;&lt;/EndNote&gt;</w:instrText>
      </w:r>
      <w:r w:rsidRPr="00FB0CC1">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(Beaucage, 1995)</w:t>
      </w:r>
      <w:r w:rsidRPr="00FB0CC1">
        <w:rPr>
          <w:rFonts w:ascii="Times New Roman" w:hAnsi="Times New Roman" w:cs="Times New Roman"/>
          <w:shd w:val="clear" w:color="auto" w:fill="FFFFFF"/>
        </w:rPr>
        <w:fldChar w:fldCharType="end"/>
      </w:r>
      <w:r>
        <w:rPr>
          <w:rFonts w:ascii="Times New Roman" w:hAnsi="Times New Roman" w:cs="Times New Roman"/>
          <w:shd w:val="clear" w:color="auto" w:fill="FFFFFF"/>
        </w:rPr>
        <w:t>.</w:t>
      </w:r>
    </w:p>
    <w:p w14:paraId="031D45D7" w14:textId="77777777" w:rsidR="007E6FD2" w:rsidRDefault="007E6FD2" w:rsidP="00E53106">
      <w:pPr>
        <w:pStyle w:val="Heading3"/>
        <w:spacing w:after="0"/>
      </w:pPr>
      <w:bookmarkStart w:id="146" w:name="_Toc109295027"/>
      <w:r>
        <w:t xml:space="preserve">3.3.10 </w:t>
      </w:r>
      <w:r w:rsidRPr="00EB0C94">
        <w:t>Analytical procedures</w:t>
      </w:r>
      <w:bookmarkEnd w:id="146"/>
    </w:p>
    <w:p w14:paraId="150CEA14" w14:textId="77777777" w:rsidR="007E6FD2" w:rsidRDefault="007E6FD2" w:rsidP="007E6FD2">
      <w:pPr>
        <w:spacing w:line="480" w:lineRule="auto"/>
        <w:ind w:firstLine="360"/>
        <w:rPr>
          <w:rFonts w:ascii="Times New Roman" w:eastAsia="MS Mincho" w:hAnsi="Times New Roman" w:cs="Times New Roman"/>
          <w:szCs w:val="27"/>
        </w:rPr>
      </w:pPr>
      <w:r w:rsidRPr="00EB0C94">
        <w:rPr>
          <w:rFonts w:ascii="Times New Roman" w:hAnsi="Times New Roman" w:cs="Times New Roman"/>
          <w:szCs w:val="27"/>
        </w:rPr>
        <w:t>BPA was quantified using an Agilent 1200 Series HPLC system equipped with a diode array detector and a fluorescence detector (FLD) in serial configuration</w:t>
      </w:r>
      <w:r>
        <w:rPr>
          <w:rFonts w:ascii="Times New Roman" w:hAnsi="Times New Roman" w:cs="Times New Roman"/>
          <w:szCs w:val="27"/>
        </w:rPr>
        <w:t xml:space="preserve"> </w:t>
      </w:r>
      <w:r w:rsidRPr="00EB0C94">
        <w:rPr>
          <w:rFonts w:ascii="Times New Roman" w:hAnsi="Times New Roman" w:cs="Times New Roman"/>
          <w:szCs w:val="27"/>
        </w:rPr>
        <w:fldChar w:fldCharType="begin"/>
      </w:r>
      <w:r>
        <w:rPr>
          <w:rFonts w:ascii="Times New Roman" w:hAnsi="Times New Roman" w:cs="Times New Roman"/>
          <w:szCs w:val="27"/>
        </w:rPr>
        <w:instrText xml:space="preserve"> ADDIN EN.CITE &lt;EndNote&gt;&lt;Cite&gt;&lt;Author&gt;Im&lt;/Author&gt;&lt;Year&gt;2015&lt;/Year&gt;&lt;RecNum&gt;80&lt;/RecNum&gt;&lt;DisplayText&gt;(Im et al., 2015)&lt;/DisplayText&gt;&lt;record&gt;&lt;rec-number&gt;80&lt;/rec-number&gt;&lt;foreign-keys&gt;&lt;key app="EN" db-id="5expvdpf5rxxzxexs5c5s2wgtxe5s5pavaaw" timestamp="1586396922" guid="dd824ae5-080e-4394-9728-d81df68d43b5"&gt;80&lt;/key&gt;&lt;/foreign-keys&gt;&lt;ref-type name="Journal Article"&gt;17&lt;/ref-type&gt;&lt;contributors&gt;&lt;authors&gt;&lt;author&gt;Im, Jeongdae&lt;/author&gt;&lt;author&gt;Prevatte, Carson W&lt;/author&gt;&lt;author&gt;Campagna, Shawn R&lt;/author&gt;&lt;author&gt;Löffler, Frank E&lt;/author&gt;&lt;/authors&gt;&lt;/contributors&gt;&lt;titles&gt;&lt;title&gt;&lt;style face="normal" font="default" size="100%"&gt;Identification of 4-hydroxycumyl alcohol as the major MnO&lt;/style&gt;&lt;style face="subscript" font="default" size="100%"&gt;2&lt;/style&gt;&lt;style face="normal" font="default" size="100%"&gt;-mediated bisphenol A transformation product and evaluation of its environmental fate&lt;/style&gt;&lt;/title&gt;&lt;secondary-title&gt;Environmental Science &amp;amp; Technology&lt;/secondary-title&gt;&lt;/titles&gt;&lt;periodical&gt;&lt;full-title&gt;Environmental Science &amp;amp; Technology&lt;/full-title&gt;&lt;abbr-1&gt;Environ. Sci. Technol.&lt;/abbr-1&gt;&lt;abbr-2&gt;Environ Sci Technol&lt;/abbr-2&gt;&lt;/periodical&gt;&lt;pages&gt;6214-6221&lt;/pages&gt;&lt;volume&gt;49&lt;/volume&gt;&lt;number&gt;10&lt;/number&gt;&lt;dates&gt;&lt;year&gt;2015&lt;/year&gt;&lt;/dates&gt;&lt;isbn&gt;0013-936X&lt;/isbn&gt;&lt;urls&gt;&lt;/urls&gt;&lt;/record&gt;&lt;/Cite&gt;&lt;/EndNote&gt;</w:instrText>
      </w:r>
      <w:r w:rsidRPr="00EB0C94">
        <w:rPr>
          <w:rFonts w:ascii="Times New Roman" w:hAnsi="Times New Roman" w:cs="Times New Roman"/>
          <w:szCs w:val="27"/>
        </w:rPr>
        <w:fldChar w:fldCharType="separate"/>
      </w:r>
      <w:r>
        <w:rPr>
          <w:rFonts w:ascii="Times New Roman" w:hAnsi="Times New Roman" w:cs="Times New Roman"/>
          <w:noProof/>
          <w:szCs w:val="27"/>
        </w:rPr>
        <w:t>(Im et al., 2015)</w:t>
      </w:r>
      <w:r w:rsidRPr="00EB0C94">
        <w:rPr>
          <w:rFonts w:ascii="Times New Roman" w:hAnsi="Times New Roman" w:cs="Times New Roman"/>
          <w:szCs w:val="27"/>
        </w:rPr>
        <w:fldChar w:fldCharType="end"/>
      </w:r>
      <w:r>
        <w:rPr>
          <w:rFonts w:ascii="Times New Roman" w:hAnsi="Times New Roman" w:cs="Times New Roman"/>
          <w:szCs w:val="27"/>
        </w:rPr>
        <w:t>.</w:t>
      </w:r>
      <w:r w:rsidRPr="00EB0C94">
        <w:rPr>
          <w:rFonts w:ascii="Times New Roman" w:eastAsia="MS Mincho" w:hAnsi="Times New Roman" w:cs="Times New Roman"/>
          <w:szCs w:val="27"/>
        </w:rPr>
        <w:t xml:space="preserve"> Separation </w:t>
      </w:r>
      <w:r w:rsidRPr="00EB0C94">
        <w:rPr>
          <w:rFonts w:ascii="Times New Roman" w:eastAsia="MS Mincho" w:hAnsi="Times New Roman" w:cs="Times New Roman"/>
          <w:szCs w:val="27"/>
        </w:rPr>
        <w:lastRenderedPageBreak/>
        <w:t xml:space="preserve">was performed on an Agilent Eclipse XDB C18 column (4.6 mm </w:t>
      </w:r>
      <w:r w:rsidRPr="00EB0C94">
        <w:rPr>
          <w:rFonts w:ascii="Times New Roman" w:eastAsia="MS Mincho" w:hAnsi="Times New Roman" w:cs="Times New Roman"/>
          <w:szCs w:val="27"/>
        </w:rPr>
        <w:sym w:font="Symbol" w:char="F0B4"/>
      </w:r>
      <w:r w:rsidRPr="00EB0C94">
        <w:rPr>
          <w:rFonts w:ascii="Times New Roman" w:eastAsia="MS Mincho" w:hAnsi="Times New Roman" w:cs="Times New Roman"/>
          <w:szCs w:val="27"/>
        </w:rPr>
        <w:t xml:space="preserve"> 150 mm, 5 </w:t>
      </w:r>
      <w:r w:rsidRPr="00EB0C94">
        <w:rPr>
          <w:rFonts w:ascii="Times New Roman" w:eastAsia="MS Mincho" w:hAnsi="Times New Roman" w:cs="Times New Roman"/>
          <w:szCs w:val="27"/>
        </w:rPr>
        <w:sym w:font="Symbol" w:char="F06D"/>
      </w:r>
      <w:r w:rsidRPr="00EB0C94">
        <w:rPr>
          <w:rFonts w:ascii="Times New Roman" w:eastAsia="MS Mincho" w:hAnsi="Times New Roman" w:cs="Times New Roman"/>
          <w:szCs w:val="27"/>
        </w:rPr>
        <w:t>m) using isocratic elution at a flow rate of 1 mL min</w:t>
      </w:r>
      <w:r w:rsidRPr="00EB0C94">
        <w:rPr>
          <w:rFonts w:ascii="Times New Roman" w:eastAsia="MS Mincho" w:hAnsi="Times New Roman" w:cs="Times New Roman"/>
          <w:szCs w:val="27"/>
          <w:vertAlign w:val="superscript"/>
        </w:rPr>
        <w:t>-1</w:t>
      </w:r>
      <w:r w:rsidRPr="00EB0C94">
        <w:rPr>
          <w:rFonts w:ascii="Times New Roman" w:eastAsia="MS Mincho" w:hAnsi="Times New Roman" w:cs="Times New Roman"/>
          <w:szCs w:val="27"/>
        </w:rPr>
        <w:t xml:space="preserve"> of acetonitrile and Milli-Q water (50:50, v/v) at pH 7.2. The FLD was set at excitation and emission wavelengths of 226 nm and 310 nm, respectively. For standard curve </w:t>
      </w:r>
      <w:r>
        <w:rPr>
          <w:rFonts w:ascii="Times New Roman" w:eastAsia="MS Mincho" w:hAnsi="Times New Roman" w:cs="Times New Roman"/>
          <w:szCs w:val="27"/>
        </w:rPr>
        <w:t>preparation</w:t>
      </w:r>
      <w:r w:rsidRPr="00EB0C94">
        <w:rPr>
          <w:rFonts w:ascii="Times New Roman" w:eastAsia="MS Mincho" w:hAnsi="Times New Roman" w:cs="Times New Roman"/>
          <w:szCs w:val="27"/>
        </w:rPr>
        <w:t xml:space="preserve">, vials containing 0.4, 1.1, 2.2, 11, 44, and 88 </w:t>
      </w:r>
      <w:proofErr w:type="spellStart"/>
      <w:r w:rsidRPr="00EB0C94">
        <w:rPr>
          <w:rFonts w:ascii="Times New Roman" w:eastAsia="MS Mincho" w:hAnsi="Times New Roman" w:cs="Times New Roman"/>
          <w:szCs w:val="27"/>
        </w:rPr>
        <w:t>μM</w:t>
      </w:r>
      <w:proofErr w:type="spellEnd"/>
      <w:r w:rsidRPr="00EB0C94">
        <w:rPr>
          <w:rFonts w:ascii="Times New Roman" w:eastAsia="MS Mincho" w:hAnsi="Times New Roman" w:cs="Times New Roman"/>
          <w:szCs w:val="27"/>
        </w:rPr>
        <w:t xml:space="preserve"> BPA and 50 mg mL</w:t>
      </w:r>
      <w:r w:rsidRPr="00EB0C94">
        <w:rPr>
          <w:rFonts w:ascii="Times New Roman" w:eastAsia="MS Mincho" w:hAnsi="Times New Roman" w:cs="Times New Roman"/>
          <w:szCs w:val="27"/>
          <w:vertAlign w:val="superscript"/>
        </w:rPr>
        <w:t>-1</w:t>
      </w:r>
      <w:r w:rsidRPr="00090083">
        <w:rPr>
          <w:rFonts w:ascii="Times New Roman" w:eastAsia="MS Mincho" w:hAnsi="Times New Roman" w:cs="Times New Roman"/>
          <w:szCs w:val="27"/>
        </w:rPr>
        <w:t xml:space="preserve"> </w:t>
      </w:r>
      <w:r w:rsidRPr="00F143D1">
        <w:rPr>
          <w:rFonts w:ascii="Times New Roman" w:eastAsia="MS Mincho" w:hAnsi="Times New Roman" w:cs="Times New Roman"/>
          <w:szCs w:val="27"/>
        </w:rPr>
        <w:t>L</w:t>
      </w:r>
      <w:r w:rsidRPr="00090083">
        <w:rPr>
          <w:rFonts w:ascii="Times New Roman" w:eastAsia="MS Mincho" w:hAnsi="Times New Roman" w:cs="Times New Roman"/>
          <w:szCs w:val="27"/>
        </w:rPr>
        <w:t>-a</w:t>
      </w:r>
      <w:r w:rsidRPr="00EB0C94">
        <w:rPr>
          <w:rFonts w:ascii="Times New Roman" w:eastAsia="MS Mincho" w:hAnsi="Times New Roman" w:cs="Times New Roman"/>
          <w:szCs w:val="27"/>
        </w:rPr>
        <w:t>scorbic acid were prepared in triplicates (Figure S</w:t>
      </w:r>
      <w:r>
        <w:rPr>
          <w:rFonts w:ascii="Times New Roman" w:eastAsia="MS Mincho" w:hAnsi="Times New Roman" w:cs="Times New Roman"/>
          <w:szCs w:val="27"/>
        </w:rPr>
        <w:t>3.4</w:t>
      </w:r>
      <w:r w:rsidRPr="00EB0C94">
        <w:rPr>
          <w:rFonts w:ascii="Times New Roman" w:eastAsia="MS Mincho" w:hAnsi="Times New Roman" w:cs="Times New Roman"/>
          <w:szCs w:val="27"/>
        </w:rPr>
        <w:t xml:space="preserve">). The limit of detection and </w:t>
      </w:r>
      <w:r>
        <w:rPr>
          <w:rFonts w:ascii="Times New Roman" w:eastAsia="MS Mincho" w:hAnsi="Times New Roman" w:cs="Times New Roman"/>
          <w:szCs w:val="27"/>
        </w:rPr>
        <w:t xml:space="preserve">the </w:t>
      </w:r>
      <w:r w:rsidRPr="00EB0C94">
        <w:rPr>
          <w:rFonts w:ascii="Times New Roman" w:eastAsia="MS Mincho" w:hAnsi="Times New Roman" w:cs="Times New Roman"/>
          <w:szCs w:val="27"/>
        </w:rPr>
        <w:t xml:space="preserve">limit of quantification were 0.4 </w:t>
      </w:r>
      <w:r w:rsidRPr="00EB0C94">
        <w:rPr>
          <w:rFonts w:ascii="Times New Roman" w:eastAsia="MS Mincho" w:hAnsi="Times New Roman" w:cs="Times New Roman"/>
          <w:szCs w:val="27"/>
        </w:rPr>
        <w:sym w:font="Symbol" w:char="F06D"/>
      </w:r>
      <w:r w:rsidRPr="00EB0C94">
        <w:rPr>
          <w:rFonts w:ascii="Times New Roman" w:eastAsia="MS Mincho" w:hAnsi="Times New Roman" w:cs="Times New Roman"/>
          <w:szCs w:val="27"/>
        </w:rPr>
        <w:t xml:space="preserve">M and 1.1 </w:t>
      </w:r>
      <w:r w:rsidRPr="00EB0C94">
        <w:rPr>
          <w:rFonts w:ascii="Times New Roman" w:eastAsia="MS Mincho" w:hAnsi="Times New Roman" w:cs="Times New Roman"/>
          <w:szCs w:val="27"/>
        </w:rPr>
        <w:sym w:font="Symbol" w:char="F06D"/>
      </w:r>
      <w:r w:rsidRPr="00EB0C94">
        <w:rPr>
          <w:rFonts w:ascii="Times New Roman" w:eastAsia="MS Mincho" w:hAnsi="Times New Roman" w:cs="Times New Roman"/>
          <w:szCs w:val="27"/>
        </w:rPr>
        <w:t>M BPA with signal-to-noise ratio</w:t>
      </w:r>
      <w:r>
        <w:rPr>
          <w:rFonts w:ascii="Times New Roman" w:eastAsia="MS Mincho" w:hAnsi="Times New Roman" w:cs="Times New Roman"/>
          <w:szCs w:val="27"/>
        </w:rPr>
        <w:t>s</w:t>
      </w:r>
      <w:r w:rsidRPr="00EB0C94">
        <w:rPr>
          <w:rFonts w:ascii="Times New Roman" w:eastAsia="MS Mincho" w:hAnsi="Times New Roman" w:cs="Times New Roman"/>
          <w:szCs w:val="27"/>
        </w:rPr>
        <w:t xml:space="preserve"> of 3:1 and 10:1, respectively.</w:t>
      </w:r>
    </w:p>
    <w:p w14:paraId="2B7CB1C0" w14:textId="77777777" w:rsidR="007E6FD2" w:rsidRPr="00C97D04" w:rsidRDefault="007E6FD2" w:rsidP="007E6FD2">
      <w:pPr>
        <w:spacing w:line="480" w:lineRule="auto"/>
        <w:rPr>
          <w:rFonts w:ascii="Times New Roman" w:eastAsia="MS Mincho" w:hAnsi="Times New Roman" w:cs="Times New Roman"/>
          <w:szCs w:val="27"/>
        </w:rPr>
      </w:pPr>
    </w:p>
    <w:p w14:paraId="69BBCADE" w14:textId="77777777" w:rsidR="007E6FD2" w:rsidRPr="00FB51AC" w:rsidRDefault="007E6FD2" w:rsidP="007E6FD2">
      <w:pPr>
        <w:pStyle w:val="Heading2"/>
      </w:pPr>
      <w:bookmarkStart w:id="147" w:name="_Toc109295028"/>
      <w:r>
        <w:t xml:space="preserve">3.4 </w:t>
      </w:r>
      <w:r w:rsidRPr="007355BB">
        <w:t>Results</w:t>
      </w:r>
      <w:bookmarkEnd w:id="147"/>
    </w:p>
    <w:p w14:paraId="6462A8B9" w14:textId="77777777" w:rsidR="007E6FD2" w:rsidRDefault="007E6FD2" w:rsidP="00E53106">
      <w:pPr>
        <w:pStyle w:val="Heading3"/>
        <w:spacing w:after="0"/>
      </w:pPr>
      <w:bookmarkStart w:id="148" w:name="_Toc109295029"/>
      <w:r>
        <w:t xml:space="preserve">3.4.1 </w:t>
      </w:r>
      <w:r w:rsidRPr="00FB51AC">
        <w:t>BPA degradation by oxidized Mn species</w:t>
      </w:r>
      <w:bookmarkEnd w:id="148"/>
    </w:p>
    <w:p w14:paraId="37EFA7A3" w14:textId="77777777" w:rsidR="007E6FD2" w:rsidRDefault="007E6FD2" w:rsidP="007E6FD2">
      <w:pPr>
        <w:pStyle w:val="p1"/>
        <w:spacing w:line="480" w:lineRule="auto"/>
        <w:ind w:firstLine="360"/>
        <w:rPr>
          <w:rFonts w:ascii="Times New Roman" w:eastAsiaTheme="minorEastAsia" w:hAnsi="Times New Roman"/>
          <w:sz w:val="24"/>
          <w:szCs w:val="22"/>
        </w:rPr>
      </w:pPr>
      <w:r w:rsidRPr="00FB51AC">
        <w:rPr>
          <w:rFonts w:ascii="Times New Roman" w:eastAsiaTheme="minorEastAsia" w:hAnsi="Times New Roman"/>
          <w:sz w:val="24"/>
          <w:szCs w:val="22"/>
        </w:rPr>
        <w:t>Batch experiments demonstrated BPA degradation with solid phase MnO</w:t>
      </w:r>
      <w:r w:rsidRPr="00FB51AC">
        <w:rPr>
          <w:rFonts w:ascii="Times New Roman" w:eastAsiaTheme="minorEastAsia" w:hAnsi="Times New Roman"/>
          <w:sz w:val="24"/>
          <w:szCs w:val="22"/>
          <w:vertAlign w:val="subscript"/>
        </w:rPr>
        <w:t>2</w:t>
      </w:r>
      <w:r w:rsidRPr="00FB51AC">
        <w:rPr>
          <w:rFonts w:ascii="Times New Roman" w:eastAsiaTheme="minorEastAsia" w:hAnsi="Times New Roman"/>
          <w:sz w:val="24"/>
          <w:szCs w:val="22"/>
        </w:rPr>
        <w:t>, a finding corroborating prior reports</w:t>
      </w:r>
      <w:r>
        <w:rPr>
          <w:rFonts w:ascii="Times New Roman" w:eastAsiaTheme="minorEastAsia" w:hAnsi="Times New Roman"/>
          <w:sz w:val="24"/>
          <w:szCs w:val="22"/>
        </w:rPr>
        <w:t xml:space="preserve"> </w:t>
      </w:r>
      <w:r>
        <w:rPr>
          <w:rFonts w:ascii="Times New Roman" w:eastAsiaTheme="minorEastAsia" w:hAnsi="Times New Roman"/>
          <w:sz w:val="24"/>
          <w:szCs w:val="22"/>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eastAsiaTheme="minorEastAsia" w:hAnsi="Times New Roman"/>
          <w:sz w:val="24"/>
          <w:szCs w:val="22"/>
        </w:rPr>
        <w:instrText xml:space="preserve"> ADDIN EN.CITE </w:instrText>
      </w:r>
      <w:r>
        <w:rPr>
          <w:rFonts w:ascii="Times New Roman" w:eastAsiaTheme="minorEastAsia" w:hAnsi="Times New Roman"/>
          <w:sz w:val="24"/>
          <w:szCs w:val="22"/>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eastAsiaTheme="minorEastAsia" w:hAnsi="Times New Roman"/>
          <w:sz w:val="24"/>
          <w:szCs w:val="22"/>
        </w:rPr>
        <w:instrText xml:space="preserve"> ADDIN EN.CITE.DATA </w:instrText>
      </w:r>
      <w:r>
        <w:rPr>
          <w:rFonts w:ascii="Times New Roman" w:eastAsiaTheme="minorEastAsia" w:hAnsi="Times New Roman"/>
          <w:sz w:val="24"/>
          <w:szCs w:val="22"/>
        </w:rPr>
      </w:r>
      <w:r>
        <w:rPr>
          <w:rFonts w:ascii="Times New Roman" w:eastAsiaTheme="minorEastAsia" w:hAnsi="Times New Roman"/>
          <w:sz w:val="24"/>
          <w:szCs w:val="22"/>
        </w:rPr>
        <w:fldChar w:fldCharType="end"/>
      </w:r>
      <w:r>
        <w:rPr>
          <w:rFonts w:ascii="Times New Roman" w:eastAsiaTheme="minorEastAsia" w:hAnsi="Times New Roman"/>
          <w:sz w:val="24"/>
          <w:szCs w:val="22"/>
        </w:rPr>
      </w:r>
      <w:r>
        <w:rPr>
          <w:rFonts w:ascii="Times New Roman" w:eastAsiaTheme="minorEastAsia" w:hAnsi="Times New Roman"/>
          <w:sz w:val="24"/>
          <w:szCs w:val="22"/>
        </w:rPr>
        <w:fldChar w:fldCharType="separate"/>
      </w:r>
      <w:r>
        <w:rPr>
          <w:rFonts w:ascii="Times New Roman" w:eastAsiaTheme="minorEastAsia" w:hAnsi="Times New Roman"/>
          <w:noProof/>
          <w:sz w:val="24"/>
          <w:szCs w:val="22"/>
        </w:rPr>
        <w:t>(Lin et al., 2009; Im et al., 2015)</w:t>
      </w:r>
      <w:r>
        <w:rPr>
          <w:rFonts w:ascii="Times New Roman" w:eastAsiaTheme="minorEastAsia" w:hAnsi="Times New Roman"/>
          <w:sz w:val="24"/>
          <w:szCs w:val="22"/>
        </w:rPr>
        <w:fldChar w:fldCharType="end"/>
      </w:r>
      <w:r>
        <w:rPr>
          <w:rFonts w:ascii="Times New Roman" w:eastAsiaTheme="minorEastAsia" w:hAnsi="Times New Roman"/>
          <w:sz w:val="24"/>
          <w:szCs w:val="22"/>
        </w:rPr>
        <w:t>.</w:t>
      </w:r>
      <w:r w:rsidRPr="00FB51AC">
        <w:rPr>
          <w:rFonts w:ascii="Times New Roman" w:eastAsiaTheme="minorEastAsia" w:hAnsi="Times New Roman"/>
          <w:sz w:val="24"/>
          <w:szCs w:val="22"/>
        </w:rPr>
        <w:t xml:space="preserve"> BPA degradation was also observed in incubation vessels with soluble Mn(III) indicating that both solid phase MnO</w:t>
      </w:r>
      <w:r w:rsidRPr="00FB51AC">
        <w:rPr>
          <w:rFonts w:ascii="Times New Roman" w:eastAsiaTheme="minorEastAsia" w:hAnsi="Times New Roman"/>
          <w:sz w:val="24"/>
          <w:szCs w:val="22"/>
          <w:vertAlign w:val="subscript"/>
        </w:rPr>
        <w:t>2</w:t>
      </w:r>
      <w:r w:rsidRPr="00FB51AC">
        <w:rPr>
          <w:rFonts w:ascii="Times New Roman" w:eastAsiaTheme="minorEastAsia" w:hAnsi="Times New Roman"/>
          <w:sz w:val="24"/>
          <w:szCs w:val="22"/>
        </w:rPr>
        <w:t xml:space="preserve"> and soluble Mn(III)</w:t>
      </w:r>
      <w:r>
        <w:rPr>
          <w:rFonts w:ascii="Times New Roman" w:eastAsiaTheme="minorEastAsia" w:hAnsi="Times New Roman"/>
          <w:sz w:val="24"/>
          <w:szCs w:val="22"/>
        </w:rPr>
        <w:t xml:space="preserve"> </w:t>
      </w:r>
      <w:r w:rsidRPr="00FB51AC">
        <w:rPr>
          <w:rFonts w:ascii="Times New Roman" w:eastAsiaTheme="minorEastAsia" w:hAnsi="Times New Roman"/>
          <w:sz w:val="24"/>
          <w:szCs w:val="22"/>
        </w:rPr>
        <w:t>degrade BPA</w:t>
      </w:r>
      <w:r>
        <w:rPr>
          <w:rFonts w:ascii="Times New Roman" w:eastAsiaTheme="minorEastAsia" w:hAnsi="Times New Roman"/>
          <w:sz w:val="24"/>
          <w:szCs w:val="22"/>
        </w:rPr>
        <w:t xml:space="preserve"> (Figure 3.1)</w:t>
      </w:r>
      <w:r w:rsidRPr="00FB51AC">
        <w:rPr>
          <w:rFonts w:ascii="Times New Roman" w:eastAsiaTheme="minorEastAsia" w:hAnsi="Times New Roman"/>
          <w:sz w:val="24"/>
          <w:szCs w:val="22"/>
        </w:rPr>
        <w:t>. No BPA loss was observed in incubations lacking oxidized Mn species indicating that sorption of BPA to the experimental vessels was negligible</w:t>
      </w:r>
      <w:r>
        <w:rPr>
          <w:rFonts w:ascii="Times New Roman" w:eastAsiaTheme="minorEastAsia" w:hAnsi="Times New Roman"/>
          <w:sz w:val="24"/>
          <w:szCs w:val="22"/>
        </w:rPr>
        <w:t xml:space="preserve"> (Figure 3.1)</w:t>
      </w:r>
      <w:r w:rsidRPr="00FB51AC">
        <w:rPr>
          <w:rFonts w:ascii="Times New Roman" w:eastAsiaTheme="minorEastAsia" w:hAnsi="Times New Roman"/>
          <w:sz w:val="24"/>
          <w:szCs w:val="22"/>
        </w:rPr>
        <w:t>.</w:t>
      </w:r>
    </w:p>
    <w:p w14:paraId="7FFED74D" w14:textId="77777777" w:rsidR="007E6FD2" w:rsidRPr="007970A9" w:rsidRDefault="007E6FD2" w:rsidP="007E6FD2">
      <w:pPr>
        <w:pStyle w:val="p1"/>
        <w:spacing w:line="480" w:lineRule="auto"/>
        <w:ind w:firstLine="360"/>
        <w:rPr>
          <w:rFonts w:ascii="Times New Roman" w:eastAsiaTheme="minorEastAsia" w:hAnsi="Times New Roman"/>
          <w:sz w:val="24"/>
          <w:szCs w:val="22"/>
        </w:rPr>
      </w:pPr>
      <w:r w:rsidRPr="00FB51AC">
        <w:rPr>
          <w:rFonts w:ascii="Times New Roman" w:eastAsiaTheme="minorEastAsia" w:hAnsi="Times New Roman"/>
          <w:sz w:val="24"/>
          <w:szCs w:val="22"/>
        </w:rPr>
        <w:t>The initial MnO</w:t>
      </w:r>
      <w:r w:rsidRPr="00FB51AC">
        <w:rPr>
          <w:rFonts w:ascii="Times New Roman" w:eastAsiaTheme="minorEastAsia" w:hAnsi="Times New Roman"/>
          <w:sz w:val="24"/>
          <w:szCs w:val="22"/>
          <w:vertAlign w:val="subscript"/>
        </w:rPr>
        <w:t>2</w:t>
      </w:r>
      <w:r w:rsidRPr="00FB51AC">
        <w:rPr>
          <w:rFonts w:ascii="Times New Roman" w:eastAsiaTheme="minorEastAsia" w:hAnsi="Times New Roman"/>
          <w:sz w:val="24"/>
          <w:szCs w:val="22"/>
        </w:rPr>
        <w:t xml:space="preserve"> loading </w:t>
      </w:r>
      <w:r>
        <w:rPr>
          <w:rFonts w:ascii="Times New Roman" w:eastAsiaTheme="minorEastAsia" w:hAnsi="Times New Roman"/>
          <w:sz w:val="24"/>
          <w:szCs w:val="22"/>
        </w:rPr>
        <w:t xml:space="preserve">significantly </w:t>
      </w:r>
      <w:r w:rsidRPr="00FB51AC">
        <w:rPr>
          <w:rFonts w:ascii="Times New Roman" w:eastAsiaTheme="minorEastAsia" w:hAnsi="Times New Roman"/>
          <w:sz w:val="24"/>
          <w:szCs w:val="22"/>
        </w:rPr>
        <w:t xml:space="preserve">affected </w:t>
      </w:r>
      <w:r>
        <w:rPr>
          <w:rFonts w:ascii="Times New Roman" w:eastAsiaTheme="minorEastAsia" w:hAnsi="Times New Roman"/>
          <w:sz w:val="24"/>
          <w:szCs w:val="22"/>
        </w:rPr>
        <w:t xml:space="preserve">the rate of </w:t>
      </w:r>
      <w:r w:rsidRPr="00FB51AC">
        <w:rPr>
          <w:rFonts w:ascii="Times New Roman" w:eastAsiaTheme="minorEastAsia" w:hAnsi="Times New Roman"/>
          <w:sz w:val="24"/>
          <w:szCs w:val="22"/>
        </w:rPr>
        <w:t>BPA degradation</w:t>
      </w:r>
      <w:r>
        <w:rPr>
          <w:rFonts w:ascii="Times New Roman" w:eastAsiaTheme="minorEastAsia" w:hAnsi="Times New Roman"/>
          <w:sz w:val="24"/>
          <w:szCs w:val="22"/>
        </w:rPr>
        <w:t>, an effect that was less pronounced with Mn(III) as oxidant</w:t>
      </w:r>
      <w:r w:rsidRPr="00FB51AC">
        <w:rPr>
          <w:rFonts w:ascii="Times New Roman" w:eastAsiaTheme="minorEastAsia" w:hAnsi="Times New Roman"/>
          <w:sz w:val="24"/>
          <w:szCs w:val="22"/>
        </w:rPr>
        <w:t xml:space="preserve"> </w:t>
      </w:r>
      <w:r>
        <w:rPr>
          <w:rFonts w:ascii="Times New Roman" w:eastAsiaTheme="minorEastAsia" w:hAnsi="Times New Roman"/>
          <w:sz w:val="24"/>
          <w:szCs w:val="22"/>
        </w:rPr>
        <w:t>(</w:t>
      </w:r>
      <w:r w:rsidRPr="00FB51AC">
        <w:rPr>
          <w:rFonts w:ascii="Times New Roman" w:eastAsiaTheme="minorEastAsia" w:hAnsi="Times New Roman"/>
          <w:sz w:val="24"/>
          <w:szCs w:val="22"/>
        </w:rPr>
        <w:t xml:space="preserve">Figure </w:t>
      </w:r>
      <w:r>
        <w:rPr>
          <w:rFonts w:ascii="Times New Roman" w:eastAsiaTheme="minorEastAsia" w:hAnsi="Times New Roman"/>
          <w:sz w:val="24"/>
          <w:szCs w:val="22"/>
        </w:rPr>
        <w:t>3.</w:t>
      </w:r>
      <w:r w:rsidRPr="00FB51AC">
        <w:rPr>
          <w:rFonts w:ascii="Times New Roman" w:eastAsiaTheme="minorEastAsia" w:hAnsi="Times New Roman"/>
          <w:sz w:val="24"/>
          <w:szCs w:val="22"/>
        </w:rPr>
        <w:t>1</w:t>
      </w:r>
      <w:r>
        <w:rPr>
          <w:rFonts w:ascii="Times New Roman" w:eastAsiaTheme="minorEastAsia" w:hAnsi="Times New Roman"/>
          <w:sz w:val="24"/>
          <w:szCs w:val="22"/>
        </w:rPr>
        <w:t xml:space="preserve"> and </w:t>
      </w:r>
      <w:r w:rsidRPr="004F23FD">
        <w:rPr>
          <w:rFonts w:ascii="Times New Roman" w:eastAsiaTheme="minorEastAsia" w:hAnsi="Times New Roman"/>
          <w:sz w:val="24"/>
          <w:szCs w:val="22"/>
        </w:rPr>
        <w:t>Figure S</w:t>
      </w:r>
      <w:r>
        <w:rPr>
          <w:rFonts w:ascii="Times New Roman" w:eastAsiaTheme="minorEastAsia" w:hAnsi="Times New Roman"/>
          <w:sz w:val="24"/>
          <w:szCs w:val="22"/>
        </w:rPr>
        <w:t>3.</w:t>
      </w:r>
      <w:r w:rsidRPr="004F23FD">
        <w:rPr>
          <w:rFonts w:ascii="Times New Roman" w:eastAsiaTheme="minorEastAsia" w:hAnsi="Times New Roman"/>
          <w:sz w:val="24"/>
          <w:szCs w:val="22"/>
        </w:rPr>
        <w:t>5</w:t>
      </w:r>
      <w:r>
        <w:rPr>
          <w:rFonts w:ascii="Times New Roman" w:eastAsiaTheme="minorEastAsia" w:hAnsi="Times New Roman"/>
          <w:sz w:val="24"/>
          <w:szCs w:val="22"/>
        </w:rPr>
        <w:t>)</w:t>
      </w:r>
      <w:r w:rsidRPr="00FB51AC">
        <w:rPr>
          <w:rFonts w:ascii="Times New Roman" w:eastAsiaTheme="minorEastAsia" w:hAnsi="Times New Roman"/>
          <w:sz w:val="24"/>
          <w:szCs w:val="22"/>
        </w:rPr>
        <w:t>.</w:t>
      </w:r>
      <w:r w:rsidRPr="00CD08D2">
        <w:rPr>
          <w:rFonts w:ascii="Times New Roman" w:eastAsiaTheme="minorEastAsia" w:hAnsi="Times New Roman"/>
          <w:sz w:val="24"/>
          <w:szCs w:val="24"/>
        </w:rPr>
        <w:t xml:space="preserve"> </w:t>
      </w:r>
      <w:r w:rsidRPr="00FB51AC">
        <w:rPr>
          <w:rFonts w:ascii="Times New Roman" w:eastAsiaTheme="minorEastAsia" w:hAnsi="Times New Roman"/>
          <w:sz w:val="24"/>
          <w:szCs w:val="24"/>
        </w:rPr>
        <w:t xml:space="preserve">The </w:t>
      </w:r>
      <w:r>
        <w:rPr>
          <w:rFonts w:ascii="Times New Roman" w:eastAsiaTheme="minorEastAsia" w:hAnsi="Times New Roman"/>
          <w:sz w:val="24"/>
          <w:szCs w:val="24"/>
        </w:rPr>
        <w:t xml:space="preserve">initial </w:t>
      </w:r>
      <w:r w:rsidRPr="00FB51AC">
        <w:rPr>
          <w:rFonts w:ascii="Times New Roman" w:eastAsiaTheme="minorEastAsia" w:hAnsi="Times New Roman"/>
          <w:sz w:val="24"/>
          <w:szCs w:val="24"/>
        </w:rPr>
        <w:t xml:space="preserve">BPA concentration decreases followed pseudo-first order reaction kinetics, but the rates </w:t>
      </w:r>
      <w:r>
        <w:rPr>
          <w:rFonts w:ascii="Times New Roman" w:eastAsiaTheme="minorEastAsia" w:hAnsi="Times New Roman"/>
          <w:sz w:val="24"/>
          <w:szCs w:val="24"/>
        </w:rPr>
        <w:t>declined</w:t>
      </w:r>
      <w:r w:rsidRPr="00FB51AC">
        <w:rPr>
          <w:rFonts w:ascii="Times New Roman" w:eastAsiaTheme="minorEastAsia" w:hAnsi="Times New Roman"/>
          <w:sz w:val="24"/>
          <w:szCs w:val="24"/>
        </w:rPr>
        <w:t xml:space="preserve"> after about 8 min </w:t>
      </w:r>
      <w:r>
        <w:rPr>
          <w:rFonts w:ascii="Times New Roman" w:eastAsiaTheme="minorEastAsia" w:hAnsi="Times New Roman"/>
          <w:sz w:val="24"/>
          <w:szCs w:val="24"/>
        </w:rPr>
        <w:t xml:space="preserve">in both systems that received with </w:t>
      </w:r>
      <w:r w:rsidRPr="00FB51AC">
        <w:rPr>
          <w:rFonts w:ascii="Times New Roman" w:eastAsiaTheme="minorEastAsia" w:hAnsi="Times New Roman"/>
          <w:sz w:val="24"/>
          <w:szCs w:val="22"/>
        </w:rPr>
        <w:t>MnO</w:t>
      </w:r>
      <w:r w:rsidRPr="00FB51AC">
        <w:rPr>
          <w:rFonts w:ascii="Times New Roman" w:eastAsiaTheme="minorEastAsia" w:hAnsi="Times New Roman"/>
          <w:sz w:val="24"/>
          <w:szCs w:val="22"/>
          <w:vertAlign w:val="subscript"/>
        </w:rPr>
        <w:t>2</w:t>
      </w:r>
      <w:r w:rsidRPr="00FB51AC">
        <w:rPr>
          <w:rFonts w:ascii="Times New Roman" w:eastAsiaTheme="minorEastAsia" w:hAnsi="Times New Roman"/>
          <w:sz w:val="24"/>
          <w:szCs w:val="22"/>
        </w:rPr>
        <w:t xml:space="preserve"> </w:t>
      </w:r>
      <w:r>
        <w:rPr>
          <w:rFonts w:ascii="Times New Roman" w:eastAsiaTheme="minorEastAsia" w:hAnsi="Times New Roman"/>
          <w:sz w:val="24"/>
          <w:szCs w:val="22"/>
        </w:rPr>
        <w:t>or</w:t>
      </w:r>
      <w:r w:rsidRPr="001A1CE5">
        <w:rPr>
          <w:rFonts w:ascii="Times New Roman" w:eastAsiaTheme="minorEastAsia" w:hAnsi="Times New Roman"/>
          <w:sz w:val="24"/>
          <w:szCs w:val="22"/>
        </w:rPr>
        <w:t xml:space="preserve"> </w:t>
      </w:r>
      <w:r>
        <w:rPr>
          <w:rFonts w:ascii="Times New Roman" w:eastAsiaTheme="minorEastAsia" w:hAnsi="Times New Roman"/>
          <w:sz w:val="24"/>
          <w:szCs w:val="22"/>
        </w:rPr>
        <w:t>Mn(III)</w:t>
      </w:r>
      <w:r w:rsidRPr="00FB51AC">
        <w:rPr>
          <w:rFonts w:ascii="Times New Roman" w:eastAsiaTheme="minorEastAsia" w:hAnsi="Times New Roman"/>
          <w:sz w:val="24"/>
          <w:szCs w:val="24"/>
        </w:rPr>
        <w:t xml:space="preserve"> (Figure </w:t>
      </w:r>
      <w:r>
        <w:rPr>
          <w:rFonts w:ascii="Times New Roman" w:eastAsiaTheme="minorEastAsia" w:hAnsi="Times New Roman"/>
          <w:sz w:val="24"/>
          <w:szCs w:val="24"/>
        </w:rPr>
        <w:t>3.</w:t>
      </w:r>
      <w:r w:rsidRPr="00FB51AC">
        <w:rPr>
          <w:rFonts w:ascii="Times New Roman" w:eastAsiaTheme="minorEastAsia" w:hAnsi="Times New Roman"/>
          <w:sz w:val="24"/>
          <w:szCs w:val="24"/>
        </w:rPr>
        <w:t xml:space="preserve">1). </w:t>
      </w:r>
      <w:r w:rsidRPr="008C145B">
        <w:rPr>
          <w:rFonts w:ascii="Times New Roman" w:eastAsiaTheme="minorEastAsia" w:hAnsi="Times New Roman"/>
          <w:sz w:val="24"/>
          <w:szCs w:val="22"/>
        </w:rPr>
        <w:t>A</w:t>
      </w:r>
      <w:r>
        <w:rPr>
          <w:rFonts w:ascii="Times New Roman" w:eastAsiaTheme="minorEastAsia" w:hAnsi="Times New Roman"/>
          <w:sz w:val="24"/>
          <w:szCs w:val="22"/>
        </w:rPr>
        <w:t>n initial</w:t>
      </w:r>
      <w:r w:rsidRPr="008C145B">
        <w:rPr>
          <w:rFonts w:ascii="Times New Roman" w:eastAsiaTheme="minorEastAsia" w:hAnsi="Times New Roman"/>
          <w:sz w:val="24"/>
          <w:szCs w:val="24"/>
        </w:rPr>
        <w:t xml:space="preserve"> BPA removal rate of 0.0</w:t>
      </w:r>
      <w:r>
        <w:rPr>
          <w:rFonts w:ascii="Times New Roman" w:eastAsiaTheme="minorEastAsia" w:hAnsi="Times New Roman"/>
          <w:sz w:val="24"/>
          <w:szCs w:val="24"/>
        </w:rPr>
        <w:t>4</w:t>
      </w:r>
      <w:r w:rsidRPr="008C145B">
        <w:rPr>
          <w:rFonts w:ascii="Times New Roman" w:eastAsiaTheme="minorEastAsia" w:hAnsi="Times New Roman"/>
          <w:sz w:val="24"/>
          <w:szCs w:val="24"/>
        </w:rPr>
        <w:t xml:space="preserve"> </w:t>
      </w:r>
      <w:r w:rsidRPr="008C145B">
        <w:rPr>
          <w:rFonts w:ascii="Times New Roman" w:eastAsiaTheme="minorEastAsia" w:hAnsi="Times New Roman"/>
          <w:sz w:val="24"/>
          <w:szCs w:val="24"/>
        </w:rPr>
        <w:sym w:font="Symbol" w:char="F0B1"/>
      </w:r>
      <w:r w:rsidRPr="008C145B">
        <w:rPr>
          <w:rFonts w:ascii="Times New Roman" w:eastAsiaTheme="minorEastAsia" w:hAnsi="Times New Roman"/>
          <w:sz w:val="24"/>
          <w:szCs w:val="24"/>
        </w:rPr>
        <w:t xml:space="preserve"> 0.003 min</w:t>
      </w:r>
      <w:r w:rsidRPr="008C145B">
        <w:rPr>
          <w:rFonts w:ascii="Times New Roman" w:eastAsiaTheme="minorEastAsia" w:hAnsi="Times New Roman"/>
          <w:sz w:val="24"/>
          <w:szCs w:val="24"/>
          <w:vertAlign w:val="superscript"/>
        </w:rPr>
        <w:t>-1</w:t>
      </w:r>
      <w:r w:rsidRPr="008C145B">
        <w:rPr>
          <w:rFonts w:ascii="Times New Roman" w:eastAsiaTheme="minorEastAsia" w:hAnsi="Times New Roman"/>
          <w:sz w:val="24"/>
          <w:szCs w:val="24"/>
        </w:rPr>
        <w:t xml:space="preserve"> was measured with 0.05 mM Mn(III), and a </w:t>
      </w:r>
      <w:r>
        <w:rPr>
          <w:rFonts w:ascii="Times New Roman" w:eastAsiaTheme="minorEastAsia" w:hAnsi="Times New Roman"/>
          <w:sz w:val="24"/>
          <w:szCs w:val="24"/>
        </w:rPr>
        <w:t>slightly</w:t>
      </w:r>
      <w:r w:rsidRPr="008C145B">
        <w:rPr>
          <w:rFonts w:ascii="Times New Roman" w:eastAsiaTheme="minorEastAsia" w:hAnsi="Times New Roman"/>
          <w:sz w:val="24"/>
          <w:szCs w:val="24"/>
        </w:rPr>
        <w:t xml:space="preserve"> higher rate of 0.0</w:t>
      </w:r>
      <w:r>
        <w:rPr>
          <w:rFonts w:ascii="Times New Roman" w:eastAsiaTheme="minorEastAsia" w:hAnsi="Times New Roman"/>
          <w:sz w:val="24"/>
          <w:szCs w:val="24"/>
        </w:rPr>
        <w:t>5</w:t>
      </w:r>
      <w:r w:rsidRPr="008C145B">
        <w:rPr>
          <w:rFonts w:ascii="Times New Roman" w:eastAsiaTheme="minorEastAsia" w:hAnsi="Times New Roman"/>
          <w:sz w:val="24"/>
          <w:szCs w:val="24"/>
        </w:rPr>
        <w:t xml:space="preserve"> </w:t>
      </w:r>
      <w:r w:rsidRPr="008C145B">
        <w:rPr>
          <w:rFonts w:ascii="Times New Roman" w:eastAsiaTheme="minorEastAsia" w:hAnsi="Times New Roman"/>
          <w:sz w:val="24"/>
          <w:szCs w:val="24"/>
        </w:rPr>
        <w:sym w:font="Symbol" w:char="F0B1"/>
      </w:r>
      <w:r w:rsidRPr="008C145B">
        <w:rPr>
          <w:rFonts w:ascii="Times New Roman" w:eastAsiaTheme="minorEastAsia" w:hAnsi="Times New Roman"/>
          <w:sz w:val="24"/>
          <w:szCs w:val="24"/>
        </w:rPr>
        <w:t xml:space="preserve"> 0.002 min</w:t>
      </w:r>
      <w:r w:rsidRPr="008C145B">
        <w:rPr>
          <w:rFonts w:ascii="Times New Roman" w:eastAsiaTheme="minorEastAsia" w:hAnsi="Times New Roman"/>
          <w:sz w:val="24"/>
          <w:szCs w:val="24"/>
          <w:vertAlign w:val="superscript"/>
        </w:rPr>
        <w:t>-1</w:t>
      </w:r>
      <w:r w:rsidRPr="008C145B">
        <w:rPr>
          <w:rFonts w:ascii="Times New Roman" w:eastAsiaTheme="minorEastAsia" w:hAnsi="Times New Roman"/>
          <w:sz w:val="24"/>
          <w:szCs w:val="24"/>
        </w:rPr>
        <w:t xml:space="preserve"> was observed with 0.5 mM Mn(III) (</w:t>
      </w:r>
      <w:r w:rsidRPr="004F23FD">
        <w:rPr>
          <w:rFonts w:ascii="Times New Roman" w:eastAsiaTheme="minorEastAsia" w:hAnsi="Times New Roman"/>
          <w:sz w:val="24"/>
          <w:szCs w:val="24"/>
        </w:rPr>
        <w:t>Figure S</w:t>
      </w:r>
      <w:r>
        <w:rPr>
          <w:rFonts w:ascii="Times New Roman" w:eastAsiaTheme="minorEastAsia" w:hAnsi="Times New Roman"/>
          <w:sz w:val="24"/>
          <w:szCs w:val="24"/>
        </w:rPr>
        <w:t>3.</w:t>
      </w:r>
      <w:r w:rsidRPr="004F23FD">
        <w:rPr>
          <w:rFonts w:ascii="Times New Roman" w:eastAsiaTheme="minorEastAsia" w:hAnsi="Times New Roman"/>
          <w:sz w:val="24"/>
          <w:szCs w:val="24"/>
        </w:rPr>
        <w:t>5A</w:t>
      </w:r>
      <w:r w:rsidRPr="008C145B">
        <w:rPr>
          <w:rFonts w:ascii="Times New Roman" w:eastAsiaTheme="minorEastAsia" w:hAnsi="Times New Roman"/>
          <w:sz w:val="24"/>
          <w:szCs w:val="24"/>
        </w:rPr>
        <w:t>).</w:t>
      </w:r>
      <w:r w:rsidRPr="00FB51AC">
        <w:rPr>
          <w:rFonts w:ascii="Times New Roman" w:eastAsiaTheme="minorEastAsia" w:hAnsi="Times New Roman"/>
          <w:sz w:val="24"/>
          <w:szCs w:val="22"/>
        </w:rPr>
        <w:t xml:space="preserve"> </w:t>
      </w:r>
      <w:r>
        <w:rPr>
          <w:rFonts w:ascii="Times New Roman" w:eastAsiaTheme="minorEastAsia" w:hAnsi="Times New Roman"/>
          <w:sz w:val="24"/>
          <w:szCs w:val="22"/>
        </w:rPr>
        <w:t>While t</w:t>
      </w:r>
      <w:r w:rsidRPr="00FB51AC">
        <w:rPr>
          <w:rFonts w:ascii="Times New Roman" w:eastAsiaTheme="minorEastAsia" w:hAnsi="Times New Roman"/>
          <w:sz w:val="24"/>
          <w:szCs w:val="22"/>
        </w:rPr>
        <w:t xml:space="preserve">he initial </w:t>
      </w:r>
      <w:r>
        <w:rPr>
          <w:rFonts w:ascii="Times New Roman" w:eastAsiaTheme="minorEastAsia" w:hAnsi="Times New Roman"/>
          <w:sz w:val="24"/>
          <w:szCs w:val="22"/>
        </w:rPr>
        <w:t xml:space="preserve">degradation </w:t>
      </w:r>
      <w:r w:rsidRPr="00FB51AC">
        <w:rPr>
          <w:rFonts w:ascii="Times New Roman" w:eastAsiaTheme="minorEastAsia" w:hAnsi="Times New Roman"/>
          <w:sz w:val="24"/>
          <w:szCs w:val="22"/>
        </w:rPr>
        <w:t xml:space="preserve">rate data suggested </w:t>
      </w:r>
      <w:proofErr w:type="gramStart"/>
      <w:r w:rsidRPr="00FB51AC">
        <w:rPr>
          <w:rFonts w:ascii="Times New Roman" w:eastAsiaTheme="minorEastAsia" w:hAnsi="Times New Roman"/>
          <w:sz w:val="24"/>
          <w:szCs w:val="22"/>
        </w:rPr>
        <w:t>BPA</w:t>
      </w:r>
      <w:proofErr w:type="gramEnd"/>
      <w:r w:rsidRPr="00FB51AC">
        <w:rPr>
          <w:rFonts w:ascii="Times New Roman" w:eastAsiaTheme="minorEastAsia" w:hAnsi="Times New Roman"/>
          <w:sz w:val="24"/>
          <w:szCs w:val="22"/>
        </w:rPr>
        <w:t xml:space="preserve"> removal was not sensitive to the Mn(III) loading, the </w:t>
      </w:r>
      <w:r w:rsidRPr="00FB51AC">
        <w:rPr>
          <w:rFonts w:ascii="Times New Roman" w:eastAsiaTheme="minorEastAsia" w:hAnsi="Times New Roman"/>
          <w:sz w:val="24"/>
          <w:szCs w:val="22"/>
        </w:rPr>
        <w:lastRenderedPageBreak/>
        <w:t xml:space="preserve">limited temporal resolution of the discontinuous analytical approach may have masked initial rate differences (Figure </w:t>
      </w:r>
      <w:r>
        <w:rPr>
          <w:rFonts w:ascii="Times New Roman" w:eastAsiaTheme="minorEastAsia" w:hAnsi="Times New Roman"/>
          <w:sz w:val="24"/>
          <w:szCs w:val="22"/>
        </w:rPr>
        <w:t>3.1A</w:t>
      </w:r>
      <w:r w:rsidRPr="00FB51AC">
        <w:rPr>
          <w:rFonts w:ascii="Times New Roman" w:eastAsiaTheme="minorEastAsia" w:hAnsi="Times New Roman"/>
          <w:sz w:val="24"/>
          <w:szCs w:val="22"/>
        </w:rPr>
        <w:t xml:space="preserve">). </w:t>
      </w:r>
      <w:r>
        <w:rPr>
          <w:rFonts w:ascii="Times New Roman" w:eastAsiaTheme="minorEastAsia" w:hAnsi="Times New Roman"/>
          <w:sz w:val="24"/>
          <w:szCs w:val="22"/>
        </w:rPr>
        <w:t>Over longer incubation periods, the amount of BPA removed was clearly Mn(III) loading dependent (</w:t>
      </w:r>
      <w:r w:rsidRPr="004F23FD">
        <w:rPr>
          <w:rFonts w:ascii="Times New Roman" w:eastAsiaTheme="minorEastAsia" w:hAnsi="Times New Roman"/>
          <w:sz w:val="24"/>
          <w:szCs w:val="22"/>
        </w:rPr>
        <w:t>Figure S</w:t>
      </w:r>
      <w:r>
        <w:rPr>
          <w:rFonts w:ascii="Times New Roman" w:eastAsiaTheme="minorEastAsia" w:hAnsi="Times New Roman"/>
          <w:sz w:val="24"/>
          <w:szCs w:val="22"/>
        </w:rPr>
        <w:t>3.</w:t>
      </w:r>
      <w:r w:rsidRPr="004F23FD">
        <w:rPr>
          <w:rFonts w:ascii="Times New Roman" w:eastAsiaTheme="minorEastAsia" w:hAnsi="Times New Roman"/>
          <w:color w:val="000000" w:themeColor="text1"/>
          <w:sz w:val="24"/>
          <w:szCs w:val="22"/>
        </w:rPr>
        <w:t>6</w:t>
      </w:r>
      <w:r>
        <w:rPr>
          <w:rFonts w:ascii="Times New Roman" w:eastAsiaTheme="minorEastAsia" w:hAnsi="Times New Roman"/>
          <w:sz w:val="24"/>
          <w:szCs w:val="22"/>
        </w:rPr>
        <w:t>). I</w:t>
      </w:r>
      <w:r w:rsidRPr="00FB51AC">
        <w:rPr>
          <w:rFonts w:ascii="Times New Roman" w:eastAsiaTheme="minorEastAsia" w:hAnsi="Times New Roman"/>
          <w:sz w:val="24"/>
          <w:szCs w:val="22"/>
        </w:rPr>
        <w:t>ncreas</w:t>
      </w:r>
      <w:r>
        <w:rPr>
          <w:rFonts w:ascii="Times New Roman" w:eastAsiaTheme="minorEastAsia" w:hAnsi="Times New Roman"/>
          <w:sz w:val="24"/>
          <w:szCs w:val="22"/>
        </w:rPr>
        <w:t>ed</w:t>
      </w:r>
      <w:r w:rsidRPr="00FB51AC">
        <w:rPr>
          <w:rFonts w:ascii="Times New Roman" w:eastAsiaTheme="minorEastAsia" w:hAnsi="Times New Roman"/>
          <w:sz w:val="24"/>
          <w:szCs w:val="22"/>
        </w:rPr>
        <w:t xml:space="preserve"> MnO</w:t>
      </w:r>
      <w:r w:rsidRPr="00FB51AC">
        <w:rPr>
          <w:rFonts w:ascii="Times New Roman" w:eastAsiaTheme="minorEastAsia" w:hAnsi="Times New Roman"/>
          <w:sz w:val="24"/>
          <w:szCs w:val="22"/>
          <w:vertAlign w:val="subscript"/>
        </w:rPr>
        <w:t>2</w:t>
      </w:r>
      <w:r w:rsidRPr="00FB51AC">
        <w:rPr>
          <w:rFonts w:ascii="Times New Roman" w:eastAsiaTheme="minorEastAsia" w:hAnsi="Times New Roman"/>
          <w:sz w:val="24"/>
          <w:szCs w:val="22"/>
        </w:rPr>
        <w:t xml:space="preserve"> loadings resulted in </w:t>
      </w:r>
      <w:r>
        <w:rPr>
          <w:rFonts w:ascii="Times New Roman" w:eastAsiaTheme="minorEastAsia" w:hAnsi="Times New Roman"/>
          <w:sz w:val="24"/>
          <w:szCs w:val="22"/>
        </w:rPr>
        <w:t xml:space="preserve">progressively higher initial </w:t>
      </w:r>
      <w:r w:rsidRPr="00FB51AC">
        <w:rPr>
          <w:rFonts w:ascii="Times New Roman" w:eastAsiaTheme="minorEastAsia" w:hAnsi="Times New Roman"/>
          <w:sz w:val="24"/>
          <w:szCs w:val="22"/>
        </w:rPr>
        <w:t xml:space="preserve">BPA degradation </w:t>
      </w:r>
      <w:r>
        <w:rPr>
          <w:rFonts w:ascii="Times New Roman" w:eastAsiaTheme="minorEastAsia" w:hAnsi="Times New Roman"/>
          <w:sz w:val="24"/>
          <w:szCs w:val="22"/>
        </w:rPr>
        <w:t xml:space="preserve">rates </w:t>
      </w:r>
      <w:r w:rsidRPr="00FB51AC">
        <w:rPr>
          <w:rFonts w:ascii="Times New Roman" w:eastAsiaTheme="minorEastAsia" w:hAnsi="Times New Roman"/>
          <w:sz w:val="24"/>
          <w:szCs w:val="22"/>
        </w:rPr>
        <w:t xml:space="preserve">(Figure </w:t>
      </w:r>
      <w:r>
        <w:rPr>
          <w:rFonts w:ascii="Times New Roman" w:eastAsiaTheme="minorEastAsia" w:hAnsi="Times New Roman"/>
          <w:sz w:val="24"/>
          <w:szCs w:val="22"/>
        </w:rPr>
        <w:t>3.</w:t>
      </w:r>
      <w:r w:rsidRPr="00FB51AC">
        <w:rPr>
          <w:rFonts w:ascii="Times New Roman" w:eastAsiaTheme="minorEastAsia" w:hAnsi="Times New Roman"/>
          <w:sz w:val="24"/>
          <w:szCs w:val="22"/>
        </w:rPr>
        <w:t xml:space="preserve">1B). </w:t>
      </w:r>
      <w:r w:rsidRPr="00FB51AC">
        <w:rPr>
          <w:rFonts w:ascii="Times New Roman" w:eastAsiaTheme="minorEastAsia" w:hAnsi="Times New Roman"/>
          <w:sz w:val="24"/>
          <w:szCs w:val="24"/>
        </w:rPr>
        <w:t>In vessels with 0.05, 0.1, 0.25 and 0.5 mM MnO</w:t>
      </w:r>
      <w:r w:rsidRPr="00FB51AC">
        <w:rPr>
          <w:rFonts w:ascii="Times New Roman" w:eastAsiaTheme="minorEastAsia" w:hAnsi="Times New Roman"/>
          <w:sz w:val="24"/>
          <w:szCs w:val="24"/>
          <w:vertAlign w:val="subscript"/>
        </w:rPr>
        <w:t>2</w:t>
      </w:r>
      <w:r w:rsidRPr="00FB51AC">
        <w:rPr>
          <w:rFonts w:ascii="Times New Roman" w:eastAsiaTheme="minorEastAsia" w:hAnsi="Times New Roman"/>
          <w:sz w:val="24"/>
          <w:szCs w:val="24"/>
        </w:rPr>
        <w:t xml:space="preserve">, BPA removal rates of 0.02 </w:t>
      </w:r>
      <w:r w:rsidRPr="00FB51AC">
        <w:rPr>
          <w:rFonts w:ascii="Times New Roman" w:eastAsiaTheme="minorEastAsia" w:hAnsi="Times New Roman"/>
          <w:sz w:val="24"/>
          <w:szCs w:val="24"/>
        </w:rPr>
        <w:sym w:font="Symbol" w:char="F0B1"/>
      </w:r>
      <w:r w:rsidRPr="00FB51AC">
        <w:rPr>
          <w:rFonts w:ascii="Times New Roman" w:eastAsiaTheme="minorEastAsia" w:hAnsi="Times New Roman"/>
          <w:sz w:val="24"/>
          <w:szCs w:val="24"/>
        </w:rPr>
        <w:t xml:space="preserve"> 0.00</w:t>
      </w:r>
      <w:r>
        <w:rPr>
          <w:rFonts w:ascii="Times New Roman" w:eastAsiaTheme="minorEastAsia" w:hAnsi="Times New Roman"/>
          <w:sz w:val="24"/>
          <w:szCs w:val="24"/>
        </w:rPr>
        <w:t>3</w:t>
      </w:r>
      <w:r w:rsidRPr="00FB51AC">
        <w:rPr>
          <w:rFonts w:ascii="Times New Roman" w:eastAsiaTheme="minorEastAsia" w:hAnsi="Times New Roman"/>
          <w:sz w:val="24"/>
          <w:szCs w:val="24"/>
        </w:rPr>
        <w:t xml:space="preserve">, 0.03 </w:t>
      </w:r>
      <w:r w:rsidRPr="00FB51AC">
        <w:rPr>
          <w:rFonts w:ascii="Times New Roman" w:eastAsiaTheme="minorEastAsia" w:hAnsi="Times New Roman"/>
          <w:sz w:val="24"/>
          <w:szCs w:val="24"/>
        </w:rPr>
        <w:sym w:font="Symbol" w:char="F0B1"/>
      </w:r>
      <w:r w:rsidRPr="00FB51AC">
        <w:rPr>
          <w:rFonts w:ascii="Times New Roman" w:eastAsiaTheme="minorEastAsia" w:hAnsi="Times New Roman"/>
          <w:sz w:val="24"/>
          <w:szCs w:val="24"/>
        </w:rPr>
        <w:t xml:space="preserve"> 0.0</w:t>
      </w:r>
      <w:r>
        <w:rPr>
          <w:rFonts w:ascii="Times New Roman" w:eastAsiaTheme="minorEastAsia" w:hAnsi="Times New Roman"/>
          <w:sz w:val="24"/>
          <w:szCs w:val="24"/>
        </w:rPr>
        <w:t>01</w:t>
      </w:r>
      <w:r w:rsidRPr="00FB51AC">
        <w:rPr>
          <w:rFonts w:ascii="Times New Roman" w:eastAsiaTheme="minorEastAsia" w:hAnsi="Times New Roman"/>
          <w:sz w:val="24"/>
          <w:szCs w:val="24"/>
        </w:rPr>
        <w:t xml:space="preserve">, 0.06 </w:t>
      </w:r>
      <w:r w:rsidRPr="00FB51AC">
        <w:rPr>
          <w:rFonts w:ascii="Times New Roman" w:eastAsiaTheme="minorEastAsia" w:hAnsi="Times New Roman"/>
          <w:sz w:val="24"/>
          <w:szCs w:val="24"/>
        </w:rPr>
        <w:sym w:font="Symbol" w:char="F0B1"/>
      </w:r>
      <w:r w:rsidRPr="00FB51AC">
        <w:rPr>
          <w:rFonts w:ascii="Times New Roman" w:eastAsiaTheme="minorEastAsia" w:hAnsi="Times New Roman"/>
          <w:sz w:val="24"/>
          <w:szCs w:val="24"/>
        </w:rPr>
        <w:t xml:space="preserve"> 0.00</w:t>
      </w:r>
      <w:r>
        <w:rPr>
          <w:rFonts w:ascii="Times New Roman" w:eastAsiaTheme="minorEastAsia" w:hAnsi="Times New Roman"/>
          <w:sz w:val="24"/>
          <w:szCs w:val="24"/>
        </w:rPr>
        <w:t>4</w:t>
      </w:r>
      <w:r w:rsidRPr="00FB51AC">
        <w:rPr>
          <w:rFonts w:ascii="Times New Roman" w:eastAsiaTheme="minorEastAsia" w:hAnsi="Times New Roman"/>
          <w:sz w:val="24"/>
          <w:szCs w:val="24"/>
        </w:rPr>
        <w:t xml:space="preserve">, and 0.10 </w:t>
      </w:r>
      <w:r w:rsidRPr="00FB51AC">
        <w:rPr>
          <w:rFonts w:ascii="Times New Roman" w:eastAsiaTheme="minorEastAsia" w:hAnsi="Times New Roman"/>
          <w:sz w:val="24"/>
          <w:szCs w:val="24"/>
        </w:rPr>
        <w:sym w:font="Symbol" w:char="F0B1"/>
      </w:r>
      <w:r w:rsidRPr="00FB51AC">
        <w:rPr>
          <w:rFonts w:ascii="Times New Roman" w:eastAsiaTheme="minorEastAsia" w:hAnsi="Times New Roman"/>
          <w:sz w:val="24"/>
          <w:szCs w:val="24"/>
        </w:rPr>
        <w:t xml:space="preserve"> 0.01 min</w:t>
      </w:r>
      <w:r w:rsidRPr="00FB51AC">
        <w:rPr>
          <w:rFonts w:ascii="Times New Roman" w:eastAsiaTheme="minorEastAsia" w:hAnsi="Times New Roman"/>
          <w:sz w:val="24"/>
          <w:szCs w:val="24"/>
          <w:vertAlign w:val="superscript"/>
        </w:rPr>
        <w:t>-1</w:t>
      </w:r>
      <w:r w:rsidRPr="00FB51AC">
        <w:rPr>
          <w:rFonts w:ascii="Times New Roman" w:eastAsiaTheme="minorEastAsia" w:hAnsi="Times New Roman"/>
          <w:sz w:val="24"/>
          <w:szCs w:val="24"/>
        </w:rPr>
        <w:t>, respectively, were measured (</w:t>
      </w:r>
      <w:r w:rsidRPr="004F23FD">
        <w:rPr>
          <w:rFonts w:ascii="Times New Roman" w:eastAsiaTheme="minorEastAsia" w:hAnsi="Times New Roman"/>
          <w:sz w:val="24"/>
          <w:szCs w:val="24"/>
        </w:rPr>
        <w:t>Figure S</w:t>
      </w:r>
      <w:r>
        <w:rPr>
          <w:rFonts w:ascii="Times New Roman" w:eastAsiaTheme="minorEastAsia" w:hAnsi="Times New Roman"/>
          <w:sz w:val="24"/>
          <w:szCs w:val="24"/>
        </w:rPr>
        <w:t>3.</w:t>
      </w:r>
      <w:r w:rsidRPr="004F23FD">
        <w:rPr>
          <w:rFonts w:ascii="Times New Roman" w:eastAsiaTheme="minorEastAsia" w:hAnsi="Times New Roman"/>
          <w:sz w:val="24"/>
          <w:szCs w:val="24"/>
        </w:rPr>
        <w:t>5B</w:t>
      </w:r>
      <w:r w:rsidRPr="00FB51AC">
        <w:rPr>
          <w:rFonts w:ascii="Times New Roman" w:eastAsiaTheme="minorEastAsia" w:hAnsi="Times New Roman"/>
          <w:sz w:val="24"/>
          <w:szCs w:val="24"/>
        </w:rPr>
        <w:t>).</w:t>
      </w:r>
      <w:r>
        <w:rPr>
          <w:rFonts w:ascii="Times New Roman" w:eastAsiaTheme="minorEastAsia" w:hAnsi="Times New Roman"/>
          <w:sz w:val="24"/>
          <w:szCs w:val="24"/>
        </w:rPr>
        <w:t xml:space="preserve"> </w:t>
      </w:r>
      <w:r w:rsidRPr="00FB51AC">
        <w:rPr>
          <w:rFonts w:ascii="Times New Roman" w:eastAsiaTheme="minorEastAsia" w:hAnsi="Times New Roman"/>
          <w:sz w:val="24"/>
          <w:szCs w:val="24"/>
        </w:rPr>
        <w:t>The maximum BPA degradation rate observed with MnO</w:t>
      </w:r>
      <w:r w:rsidRPr="00FB51AC">
        <w:rPr>
          <w:rFonts w:ascii="Times New Roman" w:eastAsiaTheme="minorEastAsia" w:hAnsi="Times New Roman"/>
          <w:sz w:val="24"/>
          <w:szCs w:val="24"/>
          <w:vertAlign w:val="subscript"/>
        </w:rPr>
        <w:t>2</w:t>
      </w:r>
      <w:r w:rsidRPr="00FB51AC">
        <w:rPr>
          <w:rFonts w:ascii="Times New Roman" w:eastAsiaTheme="minorEastAsia" w:hAnsi="Times New Roman"/>
          <w:sz w:val="24"/>
          <w:szCs w:val="24"/>
        </w:rPr>
        <w:t xml:space="preserve"> was </w:t>
      </w:r>
      <w:r w:rsidRPr="00476D63">
        <w:rPr>
          <w:rFonts w:ascii="Times New Roman" w:eastAsiaTheme="minorEastAsia" w:hAnsi="Times New Roman"/>
          <w:sz w:val="24"/>
          <w:szCs w:val="24"/>
        </w:rPr>
        <w:t xml:space="preserve">2.0 </w:t>
      </w:r>
      <w:r w:rsidRPr="00476D63">
        <w:rPr>
          <w:rFonts w:ascii="Times New Roman" w:eastAsiaTheme="minorEastAsia" w:hAnsi="Times New Roman"/>
          <w:sz w:val="24"/>
          <w:szCs w:val="24"/>
        </w:rPr>
        <w:sym w:font="Symbol" w:char="F0B1"/>
      </w:r>
      <w:r w:rsidRPr="00476D63">
        <w:rPr>
          <w:rFonts w:ascii="Times New Roman" w:eastAsiaTheme="minorEastAsia" w:hAnsi="Times New Roman"/>
          <w:sz w:val="24"/>
          <w:szCs w:val="24"/>
        </w:rPr>
        <w:t xml:space="preserve"> 0.0</w:t>
      </w:r>
      <w:r>
        <w:rPr>
          <w:rFonts w:ascii="Times New Roman" w:eastAsiaTheme="minorEastAsia" w:hAnsi="Times New Roman"/>
          <w:sz w:val="24"/>
          <w:szCs w:val="24"/>
        </w:rPr>
        <w:t>3</w:t>
      </w:r>
      <w:r w:rsidRPr="00FB51AC">
        <w:rPr>
          <w:rFonts w:ascii="Times New Roman" w:eastAsiaTheme="minorEastAsia" w:hAnsi="Times New Roman"/>
          <w:sz w:val="24"/>
          <w:szCs w:val="24"/>
        </w:rPr>
        <w:t xml:space="preserve">-fold </w:t>
      </w:r>
      <w:r>
        <w:rPr>
          <w:rFonts w:ascii="Times New Roman" w:eastAsiaTheme="minorEastAsia" w:hAnsi="Times New Roman"/>
          <w:sz w:val="24"/>
          <w:szCs w:val="24"/>
        </w:rPr>
        <w:t>faster</w:t>
      </w:r>
      <w:r w:rsidRPr="00FB51AC">
        <w:rPr>
          <w:rFonts w:ascii="Times New Roman" w:eastAsiaTheme="minorEastAsia" w:hAnsi="Times New Roman"/>
          <w:sz w:val="24"/>
          <w:szCs w:val="24"/>
        </w:rPr>
        <w:t xml:space="preserve"> than the maximum rate observed in vessels with soluble Mn(III) (</w:t>
      </w:r>
      <w:r w:rsidRPr="004F23FD">
        <w:rPr>
          <w:rFonts w:ascii="Times New Roman" w:eastAsiaTheme="minorEastAsia" w:hAnsi="Times New Roman"/>
          <w:sz w:val="24"/>
          <w:szCs w:val="24"/>
        </w:rPr>
        <w:t>Figure S</w:t>
      </w:r>
      <w:r>
        <w:rPr>
          <w:rFonts w:ascii="Times New Roman" w:eastAsiaTheme="minorEastAsia" w:hAnsi="Times New Roman"/>
          <w:sz w:val="24"/>
          <w:szCs w:val="24"/>
        </w:rPr>
        <w:t>3.</w:t>
      </w:r>
      <w:r w:rsidRPr="004F23FD">
        <w:rPr>
          <w:rFonts w:ascii="Times New Roman" w:eastAsiaTheme="minorEastAsia" w:hAnsi="Times New Roman"/>
          <w:sz w:val="24"/>
          <w:szCs w:val="24"/>
        </w:rPr>
        <w:t>5</w:t>
      </w:r>
      <w:r w:rsidRPr="00FB51AC">
        <w:rPr>
          <w:rFonts w:ascii="Times New Roman" w:eastAsiaTheme="minorEastAsia" w:hAnsi="Times New Roman"/>
          <w:sz w:val="24"/>
          <w:szCs w:val="24"/>
        </w:rPr>
        <w:t>).</w:t>
      </w:r>
      <w:r>
        <w:rPr>
          <w:rFonts w:ascii="Times New Roman" w:eastAsiaTheme="minorEastAsia" w:hAnsi="Times New Roman"/>
          <w:sz w:val="24"/>
          <w:szCs w:val="24"/>
        </w:rPr>
        <w:t xml:space="preserve"> </w:t>
      </w:r>
      <w:r>
        <w:rPr>
          <w:rFonts w:ascii="Times New Roman" w:eastAsiaTheme="minorEastAsia" w:hAnsi="Times New Roman"/>
          <w:sz w:val="24"/>
          <w:szCs w:val="22"/>
        </w:rPr>
        <w:t>Over a 1-hour reaction period</w:t>
      </w:r>
      <w:r w:rsidRPr="00FB51AC">
        <w:rPr>
          <w:rFonts w:ascii="Times New Roman" w:eastAsiaTheme="minorEastAsia" w:hAnsi="Times New Roman"/>
          <w:sz w:val="24"/>
          <w:szCs w:val="22"/>
        </w:rPr>
        <w:t xml:space="preserve">, 49.7 </w:t>
      </w:r>
      <w:r w:rsidRPr="00FB51AC">
        <w:rPr>
          <w:rFonts w:ascii="Times New Roman" w:eastAsia="Times New Roman" w:hAnsi="Times New Roman"/>
          <w:sz w:val="24"/>
          <w:szCs w:val="24"/>
        </w:rPr>
        <w:sym w:font="Symbol" w:char="F0B1"/>
      </w:r>
      <w:r w:rsidRPr="00FB51AC">
        <w:rPr>
          <w:rFonts w:ascii="Times New Roman" w:eastAsia="Times New Roman" w:hAnsi="Times New Roman"/>
          <w:sz w:val="24"/>
          <w:szCs w:val="56"/>
        </w:rPr>
        <w:t xml:space="preserve"> 1.20</w:t>
      </w:r>
      <w:r w:rsidRPr="00FB51AC">
        <w:rPr>
          <w:rFonts w:ascii="Times New Roman" w:eastAsiaTheme="minorEastAsia" w:hAnsi="Times New Roman"/>
          <w:sz w:val="24"/>
          <w:szCs w:val="22"/>
        </w:rPr>
        <w:t>% of the</w:t>
      </w:r>
      <w:r>
        <w:rPr>
          <w:rFonts w:ascii="Times New Roman" w:eastAsiaTheme="minorEastAsia" w:hAnsi="Times New Roman"/>
          <w:sz w:val="24"/>
          <w:szCs w:val="22"/>
        </w:rPr>
        <w:t xml:space="preserve"> initial</w:t>
      </w:r>
      <w:r w:rsidRPr="00FB51AC">
        <w:rPr>
          <w:rFonts w:ascii="Times New Roman" w:eastAsiaTheme="minorEastAsia" w:hAnsi="Times New Roman"/>
          <w:sz w:val="24"/>
          <w:szCs w:val="22"/>
        </w:rPr>
        <w:t xml:space="preserve"> </w:t>
      </w:r>
      <w:r w:rsidRPr="00FB51AC">
        <w:rPr>
          <w:rFonts w:ascii="Times New Roman" w:hAnsi="Times New Roman"/>
          <w:sz w:val="24"/>
          <w:szCs w:val="24"/>
        </w:rPr>
        <w:t>1.76 µmol</w:t>
      </w:r>
      <w:r w:rsidRPr="00FB51AC">
        <w:rPr>
          <w:rFonts w:ascii="Times New Roman" w:eastAsiaTheme="minorEastAsia" w:hAnsi="Times New Roman"/>
          <w:sz w:val="24"/>
          <w:szCs w:val="22"/>
        </w:rPr>
        <w:t xml:space="preserve"> BPA was removed with 0.05 mM MnO</w:t>
      </w:r>
      <w:r w:rsidRPr="00FB51AC">
        <w:rPr>
          <w:rFonts w:ascii="Times New Roman" w:eastAsiaTheme="minorEastAsia" w:hAnsi="Times New Roman"/>
          <w:sz w:val="24"/>
          <w:szCs w:val="22"/>
          <w:vertAlign w:val="subscript"/>
        </w:rPr>
        <w:t>2</w:t>
      </w:r>
      <w:r w:rsidRPr="00FB51AC">
        <w:rPr>
          <w:rFonts w:ascii="Times New Roman" w:eastAsiaTheme="minorEastAsia" w:hAnsi="Times New Roman"/>
          <w:sz w:val="24"/>
          <w:szCs w:val="22"/>
        </w:rPr>
        <w:t xml:space="preserve">, </w:t>
      </w:r>
      <w:r>
        <w:rPr>
          <w:rFonts w:ascii="Times New Roman" w:eastAsiaTheme="minorEastAsia" w:hAnsi="Times New Roman"/>
          <w:sz w:val="24"/>
          <w:szCs w:val="22"/>
        </w:rPr>
        <w:t>and nearly complete removal</w:t>
      </w:r>
      <w:r w:rsidRPr="00FB51AC">
        <w:rPr>
          <w:rFonts w:ascii="Times New Roman" w:eastAsiaTheme="minorEastAsia" w:hAnsi="Times New Roman"/>
          <w:sz w:val="24"/>
          <w:szCs w:val="22"/>
        </w:rPr>
        <w:t xml:space="preserve"> </w:t>
      </w:r>
      <w:r>
        <w:rPr>
          <w:rFonts w:ascii="Times New Roman" w:eastAsiaTheme="minorEastAsia" w:hAnsi="Times New Roman"/>
          <w:sz w:val="24"/>
          <w:szCs w:val="22"/>
        </w:rPr>
        <w:t>(</w:t>
      </w:r>
      <w:r w:rsidRPr="00FB51AC">
        <w:rPr>
          <w:rFonts w:ascii="Times New Roman" w:eastAsiaTheme="minorEastAsia" w:hAnsi="Times New Roman"/>
          <w:sz w:val="24"/>
          <w:szCs w:val="22"/>
        </w:rPr>
        <w:t xml:space="preserve">98.8 </w:t>
      </w:r>
      <w:r w:rsidRPr="00FB51AC">
        <w:rPr>
          <w:rFonts w:ascii="Times New Roman" w:eastAsia="Times New Roman" w:hAnsi="Times New Roman"/>
          <w:sz w:val="24"/>
          <w:szCs w:val="24"/>
        </w:rPr>
        <w:sym w:font="Symbol" w:char="F0B1"/>
      </w:r>
      <w:r w:rsidRPr="00FB51AC">
        <w:rPr>
          <w:rFonts w:ascii="Times New Roman" w:eastAsia="Times New Roman" w:hAnsi="Times New Roman"/>
          <w:sz w:val="24"/>
          <w:szCs w:val="56"/>
        </w:rPr>
        <w:t xml:space="preserve"> 0.01</w:t>
      </w:r>
      <w:r w:rsidRPr="00FB51AC">
        <w:rPr>
          <w:rFonts w:ascii="Times New Roman" w:eastAsiaTheme="minorEastAsia" w:hAnsi="Times New Roman"/>
          <w:sz w:val="24"/>
          <w:szCs w:val="22"/>
        </w:rPr>
        <w:t>%</w:t>
      </w:r>
      <w:r>
        <w:rPr>
          <w:rFonts w:ascii="Times New Roman" w:eastAsiaTheme="minorEastAsia" w:hAnsi="Times New Roman"/>
          <w:sz w:val="24"/>
          <w:szCs w:val="22"/>
        </w:rPr>
        <w:t>)</w:t>
      </w:r>
      <w:r w:rsidRPr="00FB51AC">
        <w:rPr>
          <w:rFonts w:ascii="Times New Roman" w:eastAsiaTheme="minorEastAsia" w:hAnsi="Times New Roman"/>
          <w:sz w:val="24"/>
          <w:szCs w:val="22"/>
        </w:rPr>
        <w:t xml:space="preserve"> was </w:t>
      </w:r>
      <w:r>
        <w:rPr>
          <w:rFonts w:ascii="Times New Roman" w:eastAsiaTheme="minorEastAsia" w:hAnsi="Times New Roman"/>
          <w:sz w:val="24"/>
          <w:szCs w:val="22"/>
        </w:rPr>
        <w:t>achieved</w:t>
      </w:r>
      <w:r w:rsidRPr="00FB51AC">
        <w:rPr>
          <w:rFonts w:ascii="Times New Roman" w:eastAsiaTheme="minorEastAsia" w:hAnsi="Times New Roman"/>
          <w:sz w:val="24"/>
          <w:szCs w:val="22"/>
        </w:rPr>
        <w:t xml:space="preserve"> with 0.5 mM MnO</w:t>
      </w:r>
      <w:r w:rsidRPr="00FB51AC">
        <w:rPr>
          <w:rFonts w:ascii="Times New Roman" w:eastAsiaTheme="minorEastAsia" w:hAnsi="Times New Roman"/>
          <w:sz w:val="24"/>
          <w:szCs w:val="22"/>
          <w:vertAlign w:val="subscript"/>
        </w:rPr>
        <w:t>2</w:t>
      </w:r>
      <w:r w:rsidRPr="00FB51AC">
        <w:rPr>
          <w:rFonts w:ascii="Times New Roman" w:eastAsiaTheme="minorEastAsia" w:hAnsi="Times New Roman"/>
          <w:sz w:val="24"/>
          <w:szCs w:val="22"/>
        </w:rPr>
        <w:t xml:space="preserve">. </w:t>
      </w:r>
      <w:r>
        <w:rPr>
          <w:rFonts w:ascii="Times New Roman" w:eastAsiaTheme="minorEastAsia" w:hAnsi="Times New Roman"/>
          <w:sz w:val="24"/>
          <w:szCs w:val="22"/>
        </w:rPr>
        <w:t xml:space="preserve">In contrast, </w:t>
      </w:r>
      <w:r>
        <w:rPr>
          <w:rFonts w:ascii="Times New Roman" w:hAnsi="Times New Roman"/>
          <w:sz w:val="24"/>
          <w:szCs w:val="24"/>
        </w:rPr>
        <w:t>approximately</w:t>
      </w:r>
      <w:r w:rsidRPr="00FB51AC">
        <w:rPr>
          <w:rFonts w:ascii="Times New Roman" w:hAnsi="Times New Roman"/>
          <w:sz w:val="24"/>
          <w:szCs w:val="24"/>
        </w:rPr>
        <w:t xml:space="preserve"> half (</w:t>
      </w:r>
      <w:r w:rsidRPr="00FB51AC">
        <w:rPr>
          <w:rFonts w:ascii="Times New Roman" w:eastAsiaTheme="minorEastAsia" w:hAnsi="Times New Roman"/>
          <w:sz w:val="24"/>
          <w:szCs w:val="22"/>
        </w:rPr>
        <w:t xml:space="preserve">59%) of the initial </w:t>
      </w:r>
      <w:r w:rsidRPr="00FB51AC">
        <w:rPr>
          <w:rFonts w:ascii="Times New Roman" w:hAnsi="Times New Roman"/>
          <w:sz w:val="24"/>
          <w:szCs w:val="24"/>
        </w:rPr>
        <w:t>1.76 µmol</w:t>
      </w:r>
      <w:r w:rsidRPr="00FB51AC">
        <w:rPr>
          <w:rFonts w:ascii="Times New Roman" w:eastAsiaTheme="minorEastAsia" w:hAnsi="Times New Roman"/>
          <w:sz w:val="24"/>
          <w:szCs w:val="22"/>
        </w:rPr>
        <w:t xml:space="preserve"> BPA was degraded within </w:t>
      </w:r>
      <w:r>
        <w:rPr>
          <w:rFonts w:ascii="Times New Roman" w:eastAsiaTheme="minorEastAsia" w:hAnsi="Times New Roman"/>
          <w:sz w:val="24"/>
          <w:szCs w:val="22"/>
        </w:rPr>
        <w:t xml:space="preserve">1 </w:t>
      </w:r>
      <w:r w:rsidRPr="00FB51AC">
        <w:rPr>
          <w:rFonts w:ascii="Times New Roman" w:eastAsiaTheme="minorEastAsia" w:hAnsi="Times New Roman"/>
          <w:sz w:val="24"/>
          <w:szCs w:val="22"/>
        </w:rPr>
        <w:t xml:space="preserve">hour </w:t>
      </w:r>
      <w:r>
        <w:rPr>
          <w:rFonts w:ascii="Times New Roman" w:eastAsiaTheme="minorEastAsia" w:hAnsi="Times New Roman"/>
          <w:sz w:val="24"/>
          <w:szCs w:val="22"/>
        </w:rPr>
        <w:t>i</w:t>
      </w:r>
      <w:r w:rsidRPr="00FB51AC">
        <w:rPr>
          <w:rFonts w:ascii="Times New Roman" w:eastAsiaTheme="minorEastAsia" w:hAnsi="Times New Roman"/>
          <w:sz w:val="24"/>
          <w:szCs w:val="22"/>
        </w:rPr>
        <w:t xml:space="preserve">n vessels with 0.5 mM Mn(III) (Figure </w:t>
      </w:r>
      <w:r>
        <w:rPr>
          <w:rFonts w:ascii="Times New Roman" w:eastAsiaTheme="minorEastAsia" w:hAnsi="Times New Roman"/>
          <w:sz w:val="24"/>
          <w:szCs w:val="22"/>
        </w:rPr>
        <w:t>3.</w:t>
      </w:r>
      <w:r w:rsidRPr="00FB51AC">
        <w:rPr>
          <w:rFonts w:ascii="Times New Roman" w:eastAsiaTheme="minorEastAsia" w:hAnsi="Times New Roman"/>
          <w:sz w:val="24"/>
          <w:szCs w:val="22"/>
        </w:rPr>
        <w:t>1A).</w:t>
      </w:r>
      <w:r>
        <w:rPr>
          <w:rFonts w:ascii="Times New Roman" w:eastAsiaTheme="minorEastAsia" w:hAnsi="Times New Roman"/>
          <w:sz w:val="24"/>
          <w:szCs w:val="22"/>
        </w:rPr>
        <w:t xml:space="preserve"> </w:t>
      </w:r>
      <w:r w:rsidRPr="00FB51AC">
        <w:rPr>
          <w:rFonts w:ascii="Times New Roman" w:eastAsiaTheme="minorEastAsia" w:hAnsi="Times New Roman"/>
          <w:sz w:val="24"/>
          <w:szCs w:val="22"/>
        </w:rPr>
        <w:t xml:space="preserve">To achieve the same BPA removal with Mn(III), longer incubation periods were required (e.g., 4 days in the presence </w:t>
      </w:r>
      <w:r w:rsidRPr="00FB51AC">
        <w:rPr>
          <w:rFonts w:ascii="Times New Roman" w:eastAsiaTheme="minorEastAsia" w:hAnsi="Times New Roman"/>
          <w:sz w:val="24"/>
          <w:szCs w:val="24"/>
        </w:rPr>
        <w:t>of 0.5 mM Mn[III]) (</w:t>
      </w:r>
      <w:r w:rsidRPr="004F23FD">
        <w:rPr>
          <w:rFonts w:ascii="Times New Roman" w:eastAsia="MS Mincho" w:hAnsi="Times New Roman"/>
          <w:sz w:val="24"/>
          <w:szCs w:val="24"/>
        </w:rPr>
        <w:t>Figure S</w:t>
      </w:r>
      <w:r>
        <w:rPr>
          <w:rFonts w:ascii="Times New Roman" w:eastAsia="MS Mincho" w:hAnsi="Times New Roman"/>
          <w:sz w:val="24"/>
          <w:szCs w:val="24"/>
        </w:rPr>
        <w:t>3.</w:t>
      </w:r>
      <w:r w:rsidRPr="004F23FD">
        <w:rPr>
          <w:rFonts w:ascii="Times New Roman" w:eastAsia="MS Mincho" w:hAnsi="Times New Roman"/>
          <w:color w:val="000000" w:themeColor="text1"/>
          <w:sz w:val="24"/>
          <w:szCs w:val="24"/>
        </w:rPr>
        <w:t>6</w:t>
      </w:r>
      <w:r w:rsidRPr="00FB51AC">
        <w:rPr>
          <w:rFonts w:ascii="Times New Roman" w:eastAsiaTheme="minorEastAsia" w:hAnsi="Times New Roman"/>
          <w:sz w:val="24"/>
          <w:szCs w:val="24"/>
        </w:rPr>
        <w:t>).</w:t>
      </w:r>
    </w:p>
    <w:p w14:paraId="6E96A2ED" w14:textId="77777777" w:rsidR="007E6FD2" w:rsidRDefault="007E6FD2" w:rsidP="00E53106">
      <w:pPr>
        <w:pStyle w:val="Heading3"/>
        <w:spacing w:after="0"/>
        <w:rPr>
          <w:bCs/>
        </w:rPr>
      </w:pPr>
      <w:bookmarkStart w:id="149" w:name="OLE_LINK3"/>
      <w:bookmarkStart w:id="150" w:name="_Toc109295030"/>
      <w:r w:rsidRPr="00AC77E5">
        <w:t>3.4.2 Adsorption</w:t>
      </w:r>
      <w:r w:rsidRPr="00506A38">
        <w:rPr>
          <w:bCs/>
        </w:rPr>
        <w:t xml:space="preserve"> </w:t>
      </w:r>
      <w:r>
        <w:rPr>
          <w:bCs/>
        </w:rPr>
        <w:t>i</w:t>
      </w:r>
      <w:r w:rsidRPr="00506A38">
        <w:rPr>
          <w:bCs/>
        </w:rPr>
        <w:t>sotherm</w:t>
      </w:r>
      <w:r w:rsidRPr="00B35F3A">
        <w:rPr>
          <w:bCs/>
        </w:rPr>
        <w:t>s</w:t>
      </w:r>
      <w:bookmarkEnd w:id="150"/>
    </w:p>
    <w:p w14:paraId="23F544FA" w14:textId="77777777" w:rsidR="007E6FD2" w:rsidRDefault="007E6FD2" w:rsidP="007E6FD2">
      <w:pPr>
        <w:spacing w:line="480" w:lineRule="auto"/>
        <w:ind w:firstLine="360"/>
        <w:rPr>
          <w:rFonts w:ascii="Times New Roman" w:eastAsia="MS Mincho" w:hAnsi="Times New Roman" w:cs="Times New Roman"/>
        </w:rPr>
      </w:pPr>
      <w:r w:rsidRPr="0087152E">
        <w:rPr>
          <w:rFonts w:ascii="Times New Roman" w:eastAsia="MS Mincho" w:hAnsi="Times New Roman" w:cs="Times New Roman"/>
        </w:rPr>
        <w:t xml:space="preserve">The adsorption of BPA to </w:t>
      </w:r>
      <w:r w:rsidRPr="0087152E">
        <w:rPr>
          <w:rFonts w:ascii="Times New Roman" w:hAnsi="Times New Roman" w:cs="Times New Roman"/>
          <w:bCs/>
        </w:rPr>
        <w:t>SPAC</w:t>
      </w:r>
      <w:r w:rsidRPr="0087152E" w:rsidDel="00963D88">
        <w:rPr>
          <w:rFonts w:ascii="Times New Roman" w:hAnsi="Times New Roman" w:cs="Times New Roman"/>
          <w:bCs/>
        </w:rPr>
        <w:t xml:space="preserve"> </w:t>
      </w:r>
      <w:r w:rsidRPr="0087152E">
        <w:rPr>
          <w:rFonts w:ascii="Times New Roman" w:eastAsia="MS Mincho" w:hAnsi="Times New Roman" w:cs="Times New Roman"/>
        </w:rPr>
        <w:t>reached equilibrium within 0.5</w:t>
      </w:r>
      <w:r w:rsidRPr="00A211E9">
        <w:rPr>
          <w:rFonts w:ascii="Times New Roman" w:eastAsia="MS Mincho" w:hAnsi="Times New Roman" w:cs="Times New Roman"/>
        </w:rPr>
        <w:t xml:space="preserve"> hours, indicating</w:t>
      </w:r>
      <w:r>
        <w:rPr>
          <w:rFonts w:ascii="Times New Roman" w:eastAsia="MS Mincho" w:hAnsi="Times New Roman" w:cs="Times New Roman"/>
        </w:rPr>
        <w:t xml:space="preserve"> that</w:t>
      </w:r>
      <w:r w:rsidRPr="00A211E9">
        <w:rPr>
          <w:rFonts w:ascii="Times New Roman" w:eastAsia="MS Mincho" w:hAnsi="Times New Roman" w:cs="Times New Roman"/>
        </w:rPr>
        <w:t xml:space="preserve"> BPA sorption </w:t>
      </w:r>
      <w:r>
        <w:rPr>
          <w:rFonts w:ascii="Times New Roman" w:eastAsia="MS Mincho" w:hAnsi="Times New Roman" w:cs="Times New Roman"/>
        </w:rPr>
        <w:t>is</w:t>
      </w:r>
      <w:r w:rsidRPr="00A211E9">
        <w:rPr>
          <w:rFonts w:ascii="Times New Roman" w:eastAsia="MS Mincho" w:hAnsi="Times New Roman" w:cs="Times New Roman"/>
        </w:rPr>
        <w:t xml:space="preserve"> a fast process. </w:t>
      </w:r>
      <w:r>
        <w:rPr>
          <w:rFonts w:ascii="Times New Roman" w:eastAsia="MS Mincho" w:hAnsi="Times New Roman" w:cs="Times New Roman"/>
        </w:rPr>
        <w:t>Analysis of the data showed that a</w:t>
      </w:r>
      <w:r w:rsidRPr="00A211E9">
        <w:rPr>
          <w:rFonts w:ascii="Times New Roman" w:eastAsia="MS Mincho" w:hAnsi="Times New Roman" w:cs="Times New Roman"/>
        </w:rPr>
        <w:t xml:space="preserve"> Langmuir isotherm (</w:t>
      </w:r>
      <w:r w:rsidRPr="00A211E9">
        <w:rPr>
          <w:rFonts w:ascii="Times New Roman" w:eastAsia="MS Mincho" w:hAnsi="Times New Roman" w:cs="Times New Roman"/>
          <w:i/>
          <w:iCs/>
        </w:rPr>
        <w:t>R</w:t>
      </w:r>
      <w:r w:rsidRPr="00A211E9">
        <w:rPr>
          <w:rFonts w:ascii="Times New Roman" w:eastAsia="MS Mincho" w:hAnsi="Times New Roman" w:cs="Times New Roman"/>
          <w:vertAlign w:val="superscript"/>
        </w:rPr>
        <w:t>2</w:t>
      </w:r>
      <w:r w:rsidRPr="00A211E9">
        <w:rPr>
          <w:rFonts w:ascii="Times New Roman" w:eastAsia="MS Mincho" w:hAnsi="Times New Roman" w:cs="Times New Roman"/>
        </w:rPr>
        <w:t xml:space="preserve"> = 0.99) fit the adsorption</w:t>
      </w:r>
      <w:r>
        <w:rPr>
          <w:rFonts w:ascii="Times New Roman" w:eastAsia="MS Mincho" w:hAnsi="Times New Roman" w:cs="Times New Roman"/>
        </w:rPr>
        <w:t xml:space="preserve"> data</w:t>
      </w:r>
      <w:r w:rsidRPr="00A211E9">
        <w:rPr>
          <w:rFonts w:ascii="Times New Roman" w:eastAsia="MS Mincho" w:hAnsi="Times New Roman" w:cs="Times New Roman"/>
        </w:rPr>
        <w:t xml:space="preserve"> slightly better than </w:t>
      </w:r>
      <w:r>
        <w:rPr>
          <w:rFonts w:ascii="Times New Roman" w:eastAsia="MS Mincho" w:hAnsi="Times New Roman" w:cs="Times New Roman"/>
        </w:rPr>
        <w:t xml:space="preserve">did </w:t>
      </w:r>
      <w:r w:rsidRPr="00A211E9">
        <w:rPr>
          <w:rFonts w:ascii="Times New Roman" w:eastAsia="MS Mincho" w:hAnsi="Times New Roman" w:cs="Times New Roman"/>
        </w:rPr>
        <w:t>the Freundlich isotherm (</w:t>
      </w:r>
      <w:r w:rsidRPr="00A211E9">
        <w:rPr>
          <w:rFonts w:ascii="Times New Roman" w:eastAsia="MS Mincho" w:hAnsi="Times New Roman" w:cs="Times New Roman"/>
          <w:i/>
          <w:iCs/>
        </w:rPr>
        <w:t>R</w:t>
      </w:r>
      <w:r w:rsidRPr="00A211E9">
        <w:rPr>
          <w:rFonts w:ascii="Times New Roman" w:eastAsia="MS Mincho" w:hAnsi="Times New Roman" w:cs="Times New Roman"/>
          <w:vertAlign w:val="superscript"/>
        </w:rPr>
        <w:t>2</w:t>
      </w:r>
      <w:r w:rsidRPr="00A211E9">
        <w:rPr>
          <w:rFonts w:ascii="Times New Roman" w:eastAsia="MS Mincho" w:hAnsi="Times New Roman" w:cs="Times New Roman"/>
        </w:rPr>
        <w:t xml:space="preserve"> = 0.96</w:t>
      </w:r>
      <w:r w:rsidRPr="00A211E9">
        <w:rPr>
          <w:rFonts w:eastAsia="MS Mincho"/>
        </w:rPr>
        <w:t xml:space="preserve">) </w:t>
      </w:r>
      <w:r w:rsidRPr="00A211E9">
        <w:rPr>
          <w:rFonts w:ascii="Times New Roman" w:eastAsia="MS Mincho" w:hAnsi="Times New Roman" w:cs="Times New Roman"/>
        </w:rPr>
        <w:t>(Figure S</w:t>
      </w:r>
      <w:r>
        <w:rPr>
          <w:rFonts w:ascii="Times New Roman" w:eastAsia="MS Mincho" w:hAnsi="Times New Roman" w:cs="Times New Roman"/>
        </w:rPr>
        <w:t>3.</w:t>
      </w:r>
      <w:r w:rsidRPr="00A211E9">
        <w:rPr>
          <w:rFonts w:ascii="Times New Roman" w:eastAsia="MS Mincho" w:hAnsi="Times New Roman" w:cs="Times New Roman"/>
        </w:rPr>
        <w:t xml:space="preserve">7). Using the Langmuir model, a maximum adsorption capacity of 357 mg BPA per g of </w:t>
      </w:r>
      <w:r w:rsidRPr="00FB51AC">
        <w:rPr>
          <w:rFonts w:ascii="Times New Roman" w:hAnsi="Times New Roman" w:cs="Times New Roman"/>
          <w:bCs/>
        </w:rPr>
        <w:t>SPAC</w:t>
      </w:r>
      <w:r w:rsidRPr="00FB51AC" w:rsidDel="00963D88">
        <w:rPr>
          <w:rFonts w:ascii="Times New Roman" w:hAnsi="Times New Roman" w:cs="Times New Roman"/>
          <w:bCs/>
        </w:rPr>
        <w:t xml:space="preserve"> </w:t>
      </w:r>
      <w:r w:rsidRPr="00A211E9">
        <w:rPr>
          <w:rFonts w:ascii="Times New Roman" w:eastAsia="MS Mincho" w:hAnsi="Times New Roman" w:cs="Times New Roman"/>
        </w:rPr>
        <w:t>was determined. The amount of BPA that could be extracted with ethyl acetate gradually decreased as a function of time</w:t>
      </w:r>
      <w:r>
        <w:rPr>
          <w:rFonts w:ascii="Times New Roman" w:eastAsia="MS Mincho" w:hAnsi="Times New Roman" w:cs="Times New Roman"/>
        </w:rPr>
        <w:t>,</w:t>
      </w:r>
      <w:r w:rsidRPr="00A211E9">
        <w:rPr>
          <w:rFonts w:ascii="Times New Roman" w:eastAsia="MS Mincho" w:hAnsi="Times New Roman" w:cs="Times New Roman"/>
        </w:rPr>
        <w:t xml:space="preserve"> whereas the fraction of non-extractable BPA increased (Figure S</w:t>
      </w:r>
      <w:r>
        <w:rPr>
          <w:rFonts w:ascii="Times New Roman" w:eastAsia="MS Mincho" w:hAnsi="Times New Roman" w:cs="Times New Roman"/>
        </w:rPr>
        <w:t>3.</w:t>
      </w:r>
      <w:r w:rsidRPr="00A211E9">
        <w:rPr>
          <w:rFonts w:ascii="Times New Roman" w:eastAsia="MS Mincho" w:hAnsi="Times New Roman" w:cs="Times New Roman"/>
        </w:rPr>
        <w:t xml:space="preserve">8). The aging process followed pseudo-first-order reaction kinetics and occurred at a rate of 5.54 </w:t>
      </w:r>
      <w:r w:rsidRPr="00A211E9">
        <w:rPr>
          <w:rFonts w:ascii="Times New Roman" w:eastAsia="MS Mincho" w:hAnsi="Times New Roman" w:cs="Times New Roman"/>
        </w:rPr>
        <w:sym w:font="Symbol" w:char="F0B1"/>
      </w:r>
      <w:r w:rsidRPr="00A211E9">
        <w:rPr>
          <w:rFonts w:ascii="Times New Roman" w:eastAsia="MS Mincho" w:hAnsi="Times New Roman" w:cs="Times New Roman"/>
        </w:rPr>
        <w:t xml:space="preserve"> 0.02 day</w:t>
      </w:r>
      <w:r w:rsidRPr="00A211E9">
        <w:rPr>
          <w:rFonts w:ascii="Times New Roman" w:eastAsia="MS Mincho" w:hAnsi="Times New Roman" w:cs="Times New Roman"/>
          <w:vertAlign w:val="superscript"/>
        </w:rPr>
        <w:t>-1</w:t>
      </w:r>
      <w:r w:rsidRPr="00A211E9">
        <w:rPr>
          <w:rFonts w:ascii="Times New Roman" w:eastAsia="MS Mincho" w:hAnsi="Times New Roman" w:cs="Times New Roman"/>
        </w:rPr>
        <w:t>. Following a 60-day incubation, only 20.</w:t>
      </w:r>
      <w:r w:rsidRPr="002044DF">
        <w:rPr>
          <w:rFonts w:ascii="Times New Roman" w:eastAsia="MS Mincho" w:hAnsi="Times New Roman" w:cs="Times New Roman"/>
        </w:rPr>
        <w:t xml:space="preserve">1 </w:t>
      </w:r>
      <w:r w:rsidRPr="00A211E9">
        <w:rPr>
          <w:rFonts w:ascii="Times New Roman" w:eastAsia="MS Mincho" w:hAnsi="Times New Roman" w:cs="Times New Roman"/>
        </w:rPr>
        <w:sym w:font="Symbol" w:char="F0B1"/>
      </w:r>
      <w:r w:rsidRPr="00A211E9">
        <w:rPr>
          <w:rFonts w:ascii="Times New Roman" w:eastAsia="MS Mincho" w:hAnsi="Times New Roman" w:cs="Times New Roman"/>
        </w:rPr>
        <w:t xml:space="preserve"> 0.2% of</w:t>
      </w:r>
      <w:r>
        <w:rPr>
          <w:rFonts w:ascii="Times New Roman" w:eastAsia="MS Mincho" w:hAnsi="Times New Roman" w:cs="Times New Roman"/>
        </w:rPr>
        <w:t xml:space="preserve"> the initial</w:t>
      </w:r>
      <w:r w:rsidRPr="00A211E9">
        <w:rPr>
          <w:rFonts w:ascii="Times New Roman" w:eastAsia="MS Mincho" w:hAnsi="Times New Roman" w:cs="Times New Roman"/>
        </w:rPr>
        <w:t xml:space="preserve"> 1.76 (</w:t>
      </w:r>
      <w:r w:rsidRPr="00A211E9">
        <w:rPr>
          <w:rFonts w:ascii="Times New Roman" w:hAnsi="Times New Roman" w:cs="Times New Roman"/>
        </w:rPr>
        <w:sym w:font="Symbol" w:char="F0B1"/>
      </w:r>
      <w:r w:rsidRPr="00A211E9">
        <w:rPr>
          <w:rFonts w:ascii="Times New Roman" w:hAnsi="Times New Roman" w:cs="Times New Roman"/>
        </w:rPr>
        <w:t xml:space="preserve"> 0.02</w:t>
      </w:r>
      <w:r w:rsidRPr="00A211E9">
        <w:rPr>
          <w:rFonts w:ascii="Times New Roman" w:eastAsia="MS Mincho" w:hAnsi="Times New Roman" w:cs="Times New Roman"/>
        </w:rPr>
        <w:t xml:space="preserve">) μmol of BPA adsorbed to </w:t>
      </w:r>
      <w:r w:rsidRPr="00A211E9">
        <w:rPr>
          <w:rFonts w:ascii="Times New Roman" w:hAnsi="Times New Roman" w:cs="Times New Roman"/>
          <w:bCs/>
        </w:rPr>
        <w:t>SPAC</w:t>
      </w:r>
      <w:r w:rsidRPr="00A211E9" w:rsidDel="00963D88">
        <w:rPr>
          <w:rFonts w:ascii="Times New Roman" w:hAnsi="Times New Roman" w:cs="Times New Roman"/>
          <w:bCs/>
        </w:rPr>
        <w:t xml:space="preserve"> </w:t>
      </w:r>
      <w:r w:rsidRPr="002044DF">
        <w:rPr>
          <w:rFonts w:ascii="Times New Roman" w:hAnsi="Times New Roman" w:cs="Times New Roman"/>
          <w:bCs/>
        </w:rPr>
        <w:t>could be extracted with ethyl acetate</w:t>
      </w:r>
      <w:r w:rsidRPr="00A211E9">
        <w:rPr>
          <w:rFonts w:ascii="Times New Roman" w:eastAsia="MS Mincho" w:hAnsi="Times New Roman" w:cs="Times New Roman"/>
        </w:rPr>
        <w:t xml:space="preserve"> (Figure S</w:t>
      </w:r>
      <w:r>
        <w:rPr>
          <w:rFonts w:ascii="Times New Roman" w:eastAsia="MS Mincho" w:hAnsi="Times New Roman" w:cs="Times New Roman"/>
        </w:rPr>
        <w:t>3.</w:t>
      </w:r>
      <w:r w:rsidRPr="00A211E9">
        <w:rPr>
          <w:rFonts w:ascii="Times New Roman" w:eastAsia="MS Mincho" w:hAnsi="Times New Roman" w:cs="Times New Roman"/>
        </w:rPr>
        <w:t>8).</w:t>
      </w:r>
    </w:p>
    <w:p w14:paraId="1363ED6F" w14:textId="77777777" w:rsidR="007E6FD2" w:rsidRDefault="007E6FD2" w:rsidP="00E53106">
      <w:pPr>
        <w:pStyle w:val="Heading3"/>
        <w:spacing w:after="0"/>
      </w:pPr>
      <w:bookmarkStart w:id="151" w:name="_Toc109295031"/>
      <w:r w:rsidRPr="00AC77E5">
        <w:lastRenderedPageBreak/>
        <w:t>3.4.3 Degradation</w:t>
      </w:r>
      <w:r w:rsidRPr="00457D1B">
        <w:t xml:space="preserve"> of </w:t>
      </w:r>
      <w:r w:rsidRPr="0087152E">
        <w:t>BPA adsorbed to SPAC</w:t>
      </w:r>
      <w:bookmarkEnd w:id="151"/>
    </w:p>
    <w:p w14:paraId="7B988127" w14:textId="77777777" w:rsidR="007E6FD2" w:rsidRPr="00CE4C44" w:rsidRDefault="007E6FD2" w:rsidP="007E6FD2">
      <w:pPr>
        <w:spacing w:line="480" w:lineRule="auto"/>
        <w:ind w:firstLine="360"/>
        <w:rPr>
          <w:rFonts w:ascii="Times New Roman" w:eastAsia="MS Mincho" w:hAnsi="Times New Roman" w:cs="Times New Roman"/>
        </w:rPr>
      </w:pPr>
      <w:r w:rsidRPr="0087152E">
        <w:rPr>
          <w:rFonts w:ascii="Times New Roman" w:eastAsia="MS Mincho" w:hAnsi="Times New Roman" w:cs="Times New Roman"/>
        </w:rPr>
        <w:t>To explore if adsorbed BPA is susceptible to</w:t>
      </w:r>
      <w:r w:rsidRPr="00FB51AC">
        <w:rPr>
          <w:rFonts w:ascii="Times New Roman" w:eastAsia="MS Mincho" w:hAnsi="Times New Roman" w:cs="Times New Roman"/>
        </w:rPr>
        <w:t xml:space="preserve"> </w:t>
      </w:r>
      <w:r>
        <w:rPr>
          <w:rFonts w:ascii="Times New Roman" w:eastAsia="MS Mincho" w:hAnsi="Times New Roman" w:cs="Times New Roman"/>
        </w:rPr>
        <w:t>oxidative transformation</w:t>
      </w:r>
      <w:r w:rsidRPr="00FB51AC">
        <w:rPr>
          <w:rFonts w:ascii="Times New Roman" w:eastAsia="MS Mincho" w:hAnsi="Times New Roman" w:cs="Times New Roman"/>
        </w:rPr>
        <w:t xml:space="preserve">, </w:t>
      </w:r>
      <w:r w:rsidRPr="00A211E9">
        <w:rPr>
          <w:rFonts w:ascii="Times New Roman" w:hAnsi="Times New Roman" w:cs="Times New Roman"/>
        </w:rPr>
        <w:t xml:space="preserve">SPAC with adsorbed BPA </w:t>
      </w:r>
      <w:r w:rsidRPr="00FB51AC">
        <w:rPr>
          <w:rFonts w:ascii="Times New Roman" w:eastAsia="MS Mincho" w:hAnsi="Times New Roman" w:cs="Times New Roman"/>
        </w:rPr>
        <w:t xml:space="preserve">was incubated with Mn(III) </w:t>
      </w:r>
      <w:r>
        <w:rPr>
          <w:rFonts w:ascii="Times New Roman" w:eastAsia="MS Mincho" w:hAnsi="Times New Roman" w:cs="Times New Roman"/>
        </w:rPr>
        <w:t>or</w:t>
      </w:r>
      <w:r w:rsidRPr="00FB51AC">
        <w:rPr>
          <w:rFonts w:ascii="Times New Roman" w:eastAsia="MS Mincho" w:hAnsi="Times New Roman" w:cs="Times New Roman"/>
        </w:rPr>
        <w:t xml:space="preserve"> MnO</w:t>
      </w:r>
      <w:r w:rsidRPr="00FB51AC">
        <w:rPr>
          <w:rFonts w:ascii="Times New Roman" w:eastAsia="MS Mincho" w:hAnsi="Times New Roman" w:cs="Times New Roman"/>
          <w:vertAlign w:val="subscript"/>
        </w:rPr>
        <w:t>2</w:t>
      </w:r>
      <w:r w:rsidRPr="00FB51AC">
        <w:rPr>
          <w:rFonts w:ascii="Times New Roman" w:eastAsia="MS Mincho" w:hAnsi="Times New Roman" w:cs="Times New Roman"/>
        </w:rPr>
        <w:t>. Both Mn(III) and MnO</w:t>
      </w:r>
      <w:r w:rsidRPr="00FB51AC">
        <w:rPr>
          <w:rFonts w:ascii="Times New Roman" w:eastAsia="MS Mincho" w:hAnsi="Times New Roman" w:cs="Times New Roman"/>
          <w:vertAlign w:val="subscript"/>
        </w:rPr>
        <w:t>2</w:t>
      </w:r>
      <w:r w:rsidRPr="00FB51AC">
        <w:rPr>
          <w:rFonts w:ascii="Times New Roman" w:eastAsia="MS Mincho" w:hAnsi="Times New Roman" w:cs="Times New Roman"/>
        </w:rPr>
        <w:t xml:space="preserve"> degraded dissolved BPA (Figure </w:t>
      </w:r>
      <w:r>
        <w:rPr>
          <w:rFonts w:ascii="Times New Roman" w:eastAsia="MS Mincho" w:hAnsi="Times New Roman" w:cs="Times New Roman"/>
        </w:rPr>
        <w:t>3.</w:t>
      </w:r>
      <w:r w:rsidRPr="00FB51AC">
        <w:rPr>
          <w:rFonts w:ascii="Times New Roman" w:eastAsia="MS Mincho" w:hAnsi="Times New Roman" w:cs="Times New Roman"/>
        </w:rPr>
        <w:t xml:space="preserve">1); however, only soluble Mn(III) degraded fresh and aged BPA adsorbed to </w:t>
      </w:r>
      <w:r w:rsidRPr="00A211E9">
        <w:rPr>
          <w:rFonts w:ascii="Times New Roman" w:hAnsi="Times New Roman" w:cs="Times New Roman"/>
        </w:rPr>
        <w:t>SPAC</w:t>
      </w:r>
      <w:r w:rsidRPr="00FB51AC" w:rsidDel="004117BF">
        <w:rPr>
          <w:rFonts w:ascii="Times New Roman" w:hAnsi="Times New Roman" w:cs="Times New Roman"/>
          <w:bCs/>
        </w:rPr>
        <w:t xml:space="preserve"> </w:t>
      </w:r>
      <w:r w:rsidRPr="00FB51AC">
        <w:rPr>
          <w:rFonts w:ascii="Times New Roman" w:eastAsia="MS Mincho" w:hAnsi="Times New Roman" w:cs="Times New Roman"/>
        </w:rPr>
        <w:t xml:space="preserve">(Figure </w:t>
      </w:r>
      <w:r>
        <w:rPr>
          <w:rFonts w:ascii="Times New Roman" w:eastAsia="MS Mincho" w:hAnsi="Times New Roman" w:cs="Times New Roman"/>
        </w:rPr>
        <w:t>3.</w:t>
      </w:r>
      <w:r w:rsidRPr="00FB51AC">
        <w:rPr>
          <w:rFonts w:ascii="Times New Roman" w:eastAsia="MS Mincho" w:hAnsi="Times New Roman" w:cs="Times New Roman"/>
        </w:rPr>
        <w:t xml:space="preserve">2). Following a 15-day incubation period, only about 11% of the initial 1.76 </w:t>
      </w:r>
      <w:r w:rsidRPr="00A211E9">
        <w:rPr>
          <w:rFonts w:ascii="Times New Roman" w:hAnsi="Times New Roman" w:cs="Times New Roman"/>
        </w:rPr>
        <w:sym w:font="Symbol" w:char="F0B1"/>
      </w:r>
      <w:r w:rsidRPr="00A211E9">
        <w:rPr>
          <w:rFonts w:ascii="Times New Roman" w:hAnsi="Times New Roman" w:cs="Times New Roman"/>
        </w:rPr>
        <w:t xml:space="preserve"> 0.02</w:t>
      </w:r>
      <w:r w:rsidRPr="00FB51AC">
        <w:rPr>
          <w:rFonts w:ascii="Times New Roman" w:eastAsia="MS Mincho" w:hAnsi="Times New Roman" w:cs="Times New Roman"/>
        </w:rPr>
        <w:t xml:space="preserve"> μmol </w:t>
      </w:r>
      <w:r>
        <w:rPr>
          <w:rFonts w:ascii="Times New Roman" w:eastAsia="MS Mincho" w:hAnsi="Times New Roman" w:cs="Times New Roman"/>
        </w:rPr>
        <w:t xml:space="preserve">of </w:t>
      </w:r>
      <w:r w:rsidRPr="00FB51AC">
        <w:rPr>
          <w:rFonts w:ascii="Times New Roman" w:eastAsia="MS Mincho" w:hAnsi="Times New Roman" w:cs="Times New Roman"/>
        </w:rPr>
        <w:t xml:space="preserve">freshly adsorbed BPA remained in incubations with 0.5 mM soluble Mn(III) (Figure </w:t>
      </w:r>
      <w:r>
        <w:rPr>
          <w:rFonts w:ascii="Times New Roman" w:eastAsia="MS Mincho" w:hAnsi="Times New Roman" w:cs="Times New Roman"/>
        </w:rPr>
        <w:t>3.</w:t>
      </w:r>
      <w:r w:rsidRPr="00FB51AC">
        <w:rPr>
          <w:rFonts w:ascii="Times New Roman" w:eastAsia="MS Mincho" w:hAnsi="Times New Roman" w:cs="Times New Roman"/>
        </w:rPr>
        <w:t xml:space="preserve">2B). In incubations with aged adsorbed BPA and 0.5 mM Mn(III), the initial 0.37 </w:t>
      </w:r>
      <w:r w:rsidRPr="00A211E9">
        <w:rPr>
          <w:rFonts w:ascii="Times New Roman" w:hAnsi="Times New Roman" w:cs="Times New Roman"/>
        </w:rPr>
        <w:sym w:font="Symbol" w:char="F0B1"/>
      </w:r>
      <w:r w:rsidRPr="00A211E9">
        <w:rPr>
          <w:rFonts w:ascii="Times New Roman" w:hAnsi="Times New Roman" w:cs="Times New Roman"/>
        </w:rPr>
        <w:t xml:space="preserve"> 0.01</w:t>
      </w:r>
      <w:r w:rsidRPr="00A211E9">
        <w:rPr>
          <w:rFonts w:ascii="Times New Roman" w:eastAsia="MS Mincho" w:hAnsi="Times New Roman" w:cs="Times New Roman"/>
        </w:rPr>
        <w:t xml:space="preserve"> μmol </w:t>
      </w:r>
      <w:r>
        <w:rPr>
          <w:rFonts w:ascii="Times New Roman" w:eastAsia="MS Mincho" w:hAnsi="Times New Roman" w:cs="Times New Roman"/>
        </w:rPr>
        <w:t xml:space="preserve">of solvent-extractable </w:t>
      </w:r>
      <w:r w:rsidRPr="00A211E9">
        <w:rPr>
          <w:rFonts w:ascii="Times New Roman" w:eastAsia="MS Mincho" w:hAnsi="Times New Roman" w:cs="Times New Roman"/>
        </w:rPr>
        <w:t xml:space="preserve">BPA </w:t>
      </w:r>
      <w:r w:rsidRPr="00FB51AC">
        <w:rPr>
          <w:rFonts w:ascii="Times New Roman" w:eastAsia="MS Mincho" w:hAnsi="Times New Roman" w:cs="Times New Roman"/>
        </w:rPr>
        <w:t xml:space="preserve">was completely degraded during an 8-day incubation (Figure </w:t>
      </w:r>
      <w:r>
        <w:rPr>
          <w:rFonts w:ascii="Times New Roman" w:eastAsia="MS Mincho" w:hAnsi="Times New Roman" w:cs="Times New Roman"/>
        </w:rPr>
        <w:t>3.</w:t>
      </w:r>
      <w:r w:rsidRPr="00FB51AC">
        <w:rPr>
          <w:rFonts w:ascii="Times New Roman" w:eastAsia="MS Mincho" w:hAnsi="Times New Roman" w:cs="Times New Roman"/>
        </w:rPr>
        <w:t xml:space="preserve">2C). </w:t>
      </w:r>
      <w:r>
        <w:rPr>
          <w:rFonts w:ascii="Times New Roman" w:eastAsia="MS Mincho" w:hAnsi="Times New Roman" w:cs="Times New Roman"/>
        </w:rPr>
        <w:t>D</w:t>
      </w:r>
      <w:r w:rsidRPr="00FB51AC">
        <w:rPr>
          <w:rFonts w:ascii="Times New Roman" w:eastAsia="MS Mincho" w:hAnsi="Times New Roman" w:cs="Times New Roman"/>
        </w:rPr>
        <w:t xml:space="preserve">egradation of adsorbed BPA followed pseudo-first-order reaction kinetics and rates of 0.27 </w:t>
      </w:r>
      <w:r w:rsidRPr="00A211E9">
        <w:rPr>
          <w:rFonts w:ascii="Times New Roman" w:hAnsi="Times New Roman" w:cs="Times New Roman"/>
        </w:rPr>
        <w:sym w:font="Symbol" w:char="F0B1"/>
      </w:r>
      <w:r w:rsidRPr="00A211E9">
        <w:rPr>
          <w:rFonts w:ascii="Times New Roman" w:hAnsi="Times New Roman" w:cs="Times New Roman"/>
        </w:rPr>
        <w:t xml:space="preserve"> 0.01</w:t>
      </w:r>
      <w:r w:rsidRPr="00A211E9">
        <w:rPr>
          <w:rFonts w:ascii="Times New Roman" w:eastAsia="MS Mincho" w:hAnsi="Times New Roman" w:cs="Times New Roman"/>
        </w:rPr>
        <w:t xml:space="preserve"> day</w:t>
      </w:r>
      <w:r w:rsidRPr="00A211E9">
        <w:rPr>
          <w:rFonts w:ascii="Times New Roman" w:eastAsia="MS Mincho" w:hAnsi="Times New Roman" w:cs="Times New Roman"/>
          <w:vertAlign w:val="superscript"/>
        </w:rPr>
        <w:t>-1</w:t>
      </w:r>
      <w:r w:rsidRPr="00A211E9">
        <w:rPr>
          <w:rFonts w:ascii="Times New Roman" w:eastAsia="MS Mincho" w:hAnsi="Times New Roman" w:cs="Times New Roman"/>
        </w:rPr>
        <w:t xml:space="preserve"> and 0.78 </w:t>
      </w:r>
      <w:r w:rsidRPr="00A211E9">
        <w:rPr>
          <w:rFonts w:ascii="Times New Roman" w:hAnsi="Times New Roman" w:cs="Times New Roman"/>
        </w:rPr>
        <w:sym w:font="Symbol" w:char="F0B1"/>
      </w:r>
      <w:r w:rsidRPr="00A211E9">
        <w:rPr>
          <w:rFonts w:ascii="Times New Roman" w:hAnsi="Times New Roman" w:cs="Times New Roman"/>
        </w:rPr>
        <w:t xml:space="preserve"> 0.03</w:t>
      </w:r>
      <w:r w:rsidRPr="00A211E9">
        <w:rPr>
          <w:rFonts w:ascii="Times New Roman" w:eastAsia="MS Mincho" w:hAnsi="Times New Roman" w:cs="Times New Roman"/>
        </w:rPr>
        <w:t xml:space="preserve"> day</w:t>
      </w:r>
      <w:r w:rsidRPr="00A211E9">
        <w:rPr>
          <w:rFonts w:ascii="Times New Roman" w:eastAsia="MS Mincho" w:hAnsi="Times New Roman" w:cs="Times New Roman"/>
          <w:vertAlign w:val="superscript"/>
        </w:rPr>
        <w:t>-1</w:t>
      </w:r>
      <w:r w:rsidRPr="00A211E9">
        <w:rPr>
          <w:rFonts w:ascii="Times New Roman" w:eastAsia="MS Mincho" w:hAnsi="Times New Roman" w:cs="Times New Roman"/>
        </w:rPr>
        <w:t xml:space="preserve"> </w:t>
      </w:r>
      <w:r w:rsidRPr="00FB51AC">
        <w:rPr>
          <w:rFonts w:ascii="Times New Roman" w:eastAsia="MS Mincho" w:hAnsi="Times New Roman" w:cs="Times New Roman"/>
        </w:rPr>
        <w:t>were observed for freshly prepared and aged adsorbed BPA, respectively, in the presence of 0.5 mM soluble Mn(III). In contrast, no BPA degradation was observed with up to 2 mM</w:t>
      </w:r>
      <w:r w:rsidRPr="000F7834">
        <w:rPr>
          <w:rFonts w:ascii="Times New Roman" w:eastAsia="MS Mincho" w:hAnsi="Times New Roman" w:cs="Times New Roman"/>
        </w:rPr>
        <w:t xml:space="preserve"> </w:t>
      </w:r>
      <w:r w:rsidRPr="00FB51AC">
        <w:rPr>
          <w:rFonts w:ascii="Times New Roman" w:eastAsia="MS Mincho" w:hAnsi="Times New Roman" w:cs="Times New Roman"/>
        </w:rPr>
        <w:t>MnO</w:t>
      </w:r>
      <w:r w:rsidRPr="00FB51AC">
        <w:rPr>
          <w:rFonts w:ascii="Times New Roman" w:eastAsia="MS Mincho" w:hAnsi="Times New Roman" w:cs="Times New Roman"/>
          <w:vertAlign w:val="subscript"/>
        </w:rPr>
        <w:t>2</w:t>
      </w:r>
      <w:r w:rsidRPr="00FB51AC">
        <w:rPr>
          <w:rFonts w:ascii="Times New Roman" w:eastAsia="MS Mincho" w:hAnsi="Times New Roman" w:cs="Times New Roman"/>
        </w:rPr>
        <w:t xml:space="preserve"> </w:t>
      </w:r>
      <w:r>
        <w:rPr>
          <w:rFonts w:ascii="Times New Roman" w:eastAsia="MS Mincho" w:hAnsi="Times New Roman" w:cs="Times New Roman"/>
        </w:rPr>
        <w:t>(</w:t>
      </w:r>
      <w:r w:rsidRPr="00FB51AC">
        <w:rPr>
          <w:rFonts w:ascii="Times New Roman" w:eastAsia="MS Mincho" w:hAnsi="Times New Roman" w:cs="Times New Roman"/>
        </w:rPr>
        <w:t>nominal concentrations</w:t>
      </w:r>
      <w:r>
        <w:rPr>
          <w:rFonts w:ascii="Times New Roman" w:eastAsia="MS Mincho" w:hAnsi="Times New Roman" w:cs="Times New Roman"/>
        </w:rPr>
        <w:t>)</w:t>
      </w:r>
      <w:r w:rsidRPr="00FB51AC">
        <w:rPr>
          <w:rFonts w:ascii="Times New Roman" w:eastAsia="MS Mincho" w:hAnsi="Times New Roman" w:cs="Times New Roman"/>
        </w:rPr>
        <w:t xml:space="preserve"> (Figure </w:t>
      </w:r>
      <w:r>
        <w:rPr>
          <w:rFonts w:ascii="Times New Roman" w:eastAsia="MS Mincho" w:hAnsi="Times New Roman" w:cs="Times New Roman"/>
        </w:rPr>
        <w:t>3.</w:t>
      </w:r>
      <w:r w:rsidRPr="00FB51AC">
        <w:rPr>
          <w:rFonts w:ascii="Times New Roman" w:eastAsia="MS Mincho" w:hAnsi="Times New Roman" w:cs="Times New Roman"/>
        </w:rPr>
        <w:t>2A). In control incubations without oxidized Mn species, no BPA was detected in the aqueous phase over a 15-day incubation period (Figure S</w:t>
      </w:r>
      <w:r>
        <w:rPr>
          <w:rFonts w:ascii="Times New Roman" w:eastAsia="MS Mincho" w:hAnsi="Times New Roman" w:cs="Times New Roman"/>
        </w:rPr>
        <w:t>3.</w:t>
      </w:r>
      <w:r w:rsidRPr="00FB51AC">
        <w:rPr>
          <w:rFonts w:ascii="Times New Roman" w:eastAsia="MS Mincho" w:hAnsi="Times New Roman" w:cs="Times New Roman"/>
        </w:rPr>
        <w:t xml:space="preserve">9), indicating that no BPA desorption </w:t>
      </w:r>
      <w:r>
        <w:rPr>
          <w:rFonts w:ascii="Times New Roman" w:eastAsia="MS Mincho" w:hAnsi="Times New Roman" w:cs="Times New Roman"/>
        </w:rPr>
        <w:t xml:space="preserve">had </w:t>
      </w:r>
      <w:r w:rsidRPr="00FB51AC">
        <w:rPr>
          <w:rFonts w:ascii="Times New Roman" w:eastAsia="MS Mincho" w:hAnsi="Times New Roman" w:cs="Times New Roman"/>
        </w:rPr>
        <w:t>occurred.</w:t>
      </w:r>
    </w:p>
    <w:p w14:paraId="249FC076" w14:textId="77777777" w:rsidR="007E6FD2" w:rsidRPr="00AC77E5" w:rsidRDefault="007E6FD2" w:rsidP="007E6FD2">
      <w:pPr>
        <w:spacing w:line="480" w:lineRule="auto"/>
        <w:ind w:firstLine="360"/>
        <w:rPr>
          <w:rFonts w:ascii="Times New Roman" w:hAnsi="Times New Roman" w:cs="Times New Roman"/>
          <w:shd w:val="clear" w:color="auto" w:fill="FFFFFF"/>
        </w:rPr>
      </w:pPr>
      <w:r w:rsidRPr="007367C4">
        <w:rPr>
          <w:rFonts w:ascii="Times New Roman" w:hAnsi="Times New Roman" w:cs="Times New Roman"/>
          <w:shd w:val="clear" w:color="auto" w:fill="FFFFFF"/>
        </w:rPr>
        <w:t>Addition of</w:t>
      </w:r>
      <w:r w:rsidRPr="0030760D">
        <w:rPr>
          <w:rFonts w:ascii="Times New Roman" w:hAnsi="Times New Roman" w:cs="Times New Roman"/>
          <w:shd w:val="clear" w:color="auto" w:fill="FFFFFF"/>
        </w:rPr>
        <w:t xml:space="preserve"> </w:t>
      </w:r>
      <w:proofErr w:type="gramStart"/>
      <w:r w:rsidRPr="0030760D">
        <w:rPr>
          <w:rFonts w:ascii="Times New Roman" w:hAnsi="Times New Roman" w:cs="Times New Roman"/>
          <w:shd w:val="clear" w:color="auto" w:fill="FFFFFF"/>
        </w:rPr>
        <w:t xml:space="preserve">0.05 and </w:t>
      </w:r>
      <w:r w:rsidRPr="00D276AD">
        <w:rPr>
          <w:rFonts w:ascii="Times New Roman" w:hAnsi="Times New Roman" w:cs="Times New Roman"/>
          <w:shd w:val="clear" w:color="auto" w:fill="FFFFFF"/>
        </w:rPr>
        <w:t>0.1 mM</w:t>
      </w:r>
      <w:proofErr w:type="gramEnd"/>
      <w:r w:rsidRPr="00D276AD">
        <w:rPr>
          <w:rFonts w:ascii="Times New Roman" w:hAnsi="Times New Roman" w:cs="Times New Roman"/>
          <w:shd w:val="clear" w:color="auto" w:fill="FFFFFF"/>
        </w:rPr>
        <w:t xml:space="preserve"> Mn(III) </w:t>
      </w:r>
      <w:r w:rsidRPr="0087152E">
        <w:rPr>
          <w:rFonts w:ascii="Times New Roman" w:hAnsi="Times New Roman" w:cs="Times New Roman"/>
          <w:shd w:val="clear" w:color="auto" w:fill="FFFFFF"/>
        </w:rPr>
        <w:t xml:space="preserve">into vessels with 44 </w:t>
      </w:r>
      <w:r w:rsidRPr="0030760D">
        <w:rPr>
          <w:rFonts w:ascii="Times New Roman" w:hAnsi="Times New Roman" w:cs="Times New Roman"/>
          <w:shd w:val="clear" w:color="auto" w:fill="FFFFFF"/>
        </w:rPr>
        <w:sym w:font="Symbol" w:char="F06D"/>
      </w:r>
      <w:r w:rsidRPr="0030760D">
        <w:rPr>
          <w:rFonts w:ascii="Times New Roman" w:hAnsi="Times New Roman" w:cs="Times New Roman"/>
          <w:shd w:val="clear" w:color="auto" w:fill="FFFFFF"/>
        </w:rPr>
        <w:t>M (1.76 µmol) dissolved BPA</w:t>
      </w:r>
      <w:r w:rsidRPr="000A65C1">
        <w:rPr>
          <w:rFonts w:ascii="Times New Roman" w:hAnsi="Times New Roman" w:cs="Times New Roman"/>
          <w:shd w:val="clear" w:color="auto" w:fill="FFFFFF"/>
        </w:rPr>
        <w:t xml:space="preserve"> caused</w:t>
      </w:r>
      <w:r w:rsidRPr="0087152E">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removal of </w:t>
      </w:r>
      <w:r w:rsidRPr="0087152E">
        <w:rPr>
          <w:rFonts w:ascii="Times New Roman" w:hAnsi="Times New Roman" w:cs="Times New Roman"/>
          <w:shd w:val="clear" w:color="auto" w:fill="FFFFFF"/>
        </w:rPr>
        <w:t>59</w:t>
      </w:r>
      <w:r w:rsidRPr="0087152E">
        <w:rPr>
          <w:rFonts w:ascii="Times New Roman" w:eastAsia="MS Mincho" w:hAnsi="Times New Roman" w:cs="Times New Roman"/>
        </w:rPr>
        <w:t xml:space="preserve"> </w:t>
      </w:r>
      <w:r w:rsidRPr="0030760D">
        <w:rPr>
          <w:rFonts w:ascii="Times New Roman" w:eastAsia="MS Mincho" w:hAnsi="Times New Roman" w:cs="Times New Roman"/>
        </w:rPr>
        <w:sym w:font="Symbol" w:char="F0B1"/>
      </w:r>
      <w:r w:rsidRPr="0030760D">
        <w:rPr>
          <w:rFonts w:ascii="Times New Roman" w:eastAsia="MS Mincho" w:hAnsi="Times New Roman" w:cs="Times New Roman"/>
        </w:rPr>
        <w:t xml:space="preserve"> 1.7 and </w:t>
      </w:r>
      <w:r w:rsidRPr="00D276AD">
        <w:rPr>
          <w:rFonts w:ascii="Times New Roman" w:hAnsi="Times New Roman" w:cs="Times New Roman"/>
          <w:shd w:val="clear" w:color="auto" w:fill="FFFFFF"/>
        </w:rPr>
        <w:t>86</w:t>
      </w:r>
      <w:r w:rsidRPr="003A4B8A">
        <w:rPr>
          <w:rFonts w:ascii="Times New Roman" w:eastAsia="MS Mincho" w:hAnsi="Times New Roman" w:cs="Times New Roman"/>
        </w:rPr>
        <w:t xml:space="preserve"> </w:t>
      </w:r>
      <w:r w:rsidRPr="0030760D">
        <w:rPr>
          <w:rFonts w:ascii="Times New Roman" w:eastAsia="MS Mincho" w:hAnsi="Times New Roman" w:cs="Times New Roman"/>
        </w:rPr>
        <w:sym w:font="Symbol" w:char="F0B1"/>
      </w:r>
      <w:r w:rsidRPr="0030760D">
        <w:rPr>
          <w:rFonts w:ascii="Times New Roman" w:eastAsia="MS Mincho" w:hAnsi="Times New Roman" w:cs="Times New Roman"/>
        </w:rPr>
        <w:t xml:space="preserve"> 0.6</w:t>
      </w:r>
      <w:r w:rsidRPr="00D276AD">
        <w:rPr>
          <w:rFonts w:ascii="Times New Roman" w:eastAsia="MS Mincho" w:hAnsi="Times New Roman" w:cs="Times New Roman"/>
        </w:rPr>
        <w:t>%</w:t>
      </w:r>
      <w:r w:rsidRPr="003A4B8A">
        <w:rPr>
          <w:rFonts w:ascii="Times New Roman" w:hAnsi="Times New Roman" w:cs="Times New Roman"/>
          <w:shd w:val="clear" w:color="auto" w:fill="FFFFFF"/>
        </w:rPr>
        <w:t xml:space="preserve"> of BPA</w:t>
      </w:r>
      <w:r w:rsidRPr="0087152E">
        <w:rPr>
          <w:rFonts w:ascii="Times New Roman" w:hAnsi="Times New Roman" w:cs="Times New Roman"/>
          <w:shd w:val="clear" w:color="auto" w:fill="FFFFFF"/>
        </w:rPr>
        <w:t xml:space="preserve">, respectively, after 4 days. </w:t>
      </w:r>
      <w:r>
        <w:rPr>
          <w:rFonts w:ascii="Times New Roman" w:hAnsi="Times New Roman" w:cs="Times New Roman"/>
          <w:shd w:val="clear" w:color="auto" w:fill="FFFFFF"/>
        </w:rPr>
        <w:t>Complete (</w:t>
      </w:r>
      <w:r w:rsidRPr="0087152E">
        <w:rPr>
          <w:rFonts w:ascii="Times New Roman" w:hAnsi="Times New Roman" w:cs="Times New Roman"/>
          <w:shd w:val="clear" w:color="auto" w:fill="FFFFFF"/>
        </w:rPr>
        <w:t>100%</w:t>
      </w:r>
      <w:r>
        <w:rPr>
          <w:rFonts w:ascii="Times New Roman" w:hAnsi="Times New Roman" w:cs="Times New Roman"/>
          <w:shd w:val="clear" w:color="auto" w:fill="FFFFFF"/>
        </w:rPr>
        <w:t>)</w:t>
      </w:r>
      <w:r w:rsidRPr="0087152E">
        <w:rPr>
          <w:rFonts w:ascii="Times New Roman" w:hAnsi="Times New Roman" w:cs="Times New Roman"/>
          <w:shd w:val="clear" w:color="auto" w:fill="FFFFFF"/>
        </w:rPr>
        <w:t xml:space="preserve"> removal</w:t>
      </w:r>
      <w:r>
        <w:rPr>
          <w:rFonts w:ascii="Times New Roman" w:hAnsi="Times New Roman" w:cs="Times New Roman"/>
          <w:shd w:val="clear" w:color="auto" w:fill="FFFFFF"/>
        </w:rPr>
        <w:t xml:space="preserve"> was observed with </w:t>
      </w:r>
      <w:proofErr w:type="gramStart"/>
      <w:r>
        <w:rPr>
          <w:rFonts w:ascii="Times New Roman" w:hAnsi="Times New Roman" w:cs="Times New Roman"/>
          <w:shd w:val="clear" w:color="auto" w:fill="FFFFFF"/>
        </w:rPr>
        <w:t>0.25 and 0.5 mM</w:t>
      </w:r>
      <w:proofErr w:type="gramEnd"/>
      <w:r>
        <w:rPr>
          <w:rFonts w:ascii="Times New Roman" w:hAnsi="Times New Roman" w:cs="Times New Roman"/>
          <w:shd w:val="clear" w:color="auto" w:fill="FFFFFF"/>
        </w:rPr>
        <w:t xml:space="preserve"> Mn(III)</w:t>
      </w:r>
      <w:r w:rsidRPr="00A67F4B">
        <w:rPr>
          <w:rFonts w:ascii="Times New Roman" w:hAnsi="Times New Roman" w:cs="Times New Roman"/>
          <w:shd w:val="clear" w:color="auto" w:fill="FFFFFF"/>
        </w:rPr>
        <w:t xml:space="preserve"> (</w:t>
      </w:r>
      <w:r w:rsidRPr="004F23FD">
        <w:rPr>
          <w:rFonts w:ascii="Times New Roman" w:hAnsi="Times New Roman" w:cs="Times New Roman"/>
          <w:shd w:val="clear" w:color="auto" w:fill="FFFFFF"/>
        </w:rPr>
        <w:t>Figure S</w:t>
      </w:r>
      <w:r>
        <w:rPr>
          <w:rFonts w:ascii="Times New Roman" w:hAnsi="Times New Roman" w:cs="Times New Roman"/>
          <w:shd w:val="clear" w:color="auto" w:fill="FFFFFF"/>
        </w:rPr>
        <w:t>3.</w:t>
      </w:r>
      <w:r w:rsidRPr="004F23FD">
        <w:rPr>
          <w:rFonts w:ascii="Times New Roman" w:hAnsi="Times New Roman" w:cs="Times New Roman"/>
          <w:color w:val="000000" w:themeColor="text1"/>
          <w:shd w:val="clear" w:color="auto" w:fill="FFFFFF"/>
        </w:rPr>
        <w:t>6</w:t>
      </w:r>
      <w:r w:rsidRPr="00A67F4B">
        <w:rPr>
          <w:rFonts w:ascii="Times New Roman" w:hAnsi="Times New Roman" w:cs="Times New Roman"/>
          <w:shd w:val="clear" w:color="auto" w:fill="FFFFFF"/>
        </w:rPr>
        <w:t xml:space="preserve">). In vessels with the same amount of BPA </w:t>
      </w:r>
      <w:r>
        <w:rPr>
          <w:rFonts w:ascii="Times New Roman" w:hAnsi="Times New Roman" w:cs="Times New Roman"/>
          <w:shd w:val="clear" w:color="auto" w:fill="FFFFFF"/>
        </w:rPr>
        <w:t xml:space="preserve">freshly </w:t>
      </w:r>
      <w:r w:rsidRPr="00A67F4B">
        <w:rPr>
          <w:rFonts w:ascii="Times New Roman" w:hAnsi="Times New Roman" w:cs="Times New Roman"/>
          <w:shd w:val="clear" w:color="auto" w:fill="FFFFFF"/>
        </w:rPr>
        <w:t xml:space="preserve">adsorbed to </w:t>
      </w:r>
      <w:r w:rsidRPr="00A67F4B">
        <w:rPr>
          <w:rFonts w:ascii="Times New Roman" w:hAnsi="Times New Roman" w:cs="Times New Roman"/>
        </w:rPr>
        <w:t xml:space="preserve">SPAC </w:t>
      </w:r>
      <w:r w:rsidRPr="00A67F4B">
        <w:rPr>
          <w:rFonts w:ascii="Times New Roman" w:hAnsi="Times New Roman" w:cs="Times New Roman"/>
          <w:shd w:val="clear" w:color="auto" w:fill="FFFFFF"/>
        </w:rPr>
        <w:t>and the same Mn(III) concentrations</w:t>
      </w:r>
      <w:r>
        <w:rPr>
          <w:rFonts w:ascii="Times New Roman" w:hAnsi="Times New Roman" w:cs="Times New Roman"/>
          <w:shd w:val="clear" w:color="auto" w:fill="FFFFFF"/>
        </w:rPr>
        <w:t>,</w:t>
      </w:r>
      <w:r w:rsidRPr="00A67F4B">
        <w:rPr>
          <w:rFonts w:ascii="Times New Roman" w:hAnsi="Times New Roman" w:cs="Times New Roman"/>
          <w:shd w:val="clear" w:color="auto" w:fill="FFFFFF"/>
        </w:rPr>
        <w:t xml:space="preserve"> </w:t>
      </w:r>
      <w:r>
        <w:rPr>
          <w:rFonts w:ascii="Times New Roman" w:hAnsi="Times New Roman" w:cs="Times New Roman"/>
          <w:shd w:val="clear" w:color="auto" w:fill="FFFFFF"/>
        </w:rPr>
        <w:t>smaller</w:t>
      </w:r>
      <w:r w:rsidRPr="00A67F4B">
        <w:rPr>
          <w:rFonts w:ascii="Times New Roman" w:hAnsi="Times New Roman" w:cs="Times New Roman"/>
          <w:shd w:val="clear" w:color="auto" w:fill="FFFFFF"/>
        </w:rPr>
        <w:t xml:space="preserve"> amounts of BPA</w:t>
      </w:r>
      <w:r>
        <w:rPr>
          <w:rFonts w:ascii="Times New Roman" w:hAnsi="Times New Roman" w:cs="Times New Roman"/>
          <w:shd w:val="clear" w:color="auto" w:fill="FFFFFF"/>
        </w:rPr>
        <w:t>,</w:t>
      </w:r>
      <w:r w:rsidRPr="00A67F4B">
        <w:rPr>
          <w:rFonts w:ascii="Times New Roman" w:hAnsi="Times New Roman" w:cs="Times New Roman"/>
          <w:shd w:val="clear" w:color="auto" w:fill="FFFFFF"/>
        </w:rPr>
        <w:t xml:space="preserve"> ranging from 9.1</w:t>
      </w:r>
      <w:r w:rsidRPr="00A67F4B">
        <w:rPr>
          <w:rFonts w:ascii="Times New Roman" w:hAnsi="Times New Roman" w:cs="Times New Roman"/>
        </w:rPr>
        <w:t>−</w:t>
      </w:r>
      <w:r w:rsidRPr="00A67F4B">
        <w:rPr>
          <w:rFonts w:ascii="Times New Roman" w:hAnsi="Times New Roman" w:cs="Times New Roman"/>
          <w:shd w:val="clear" w:color="auto" w:fill="FFFFFF"/>
        </w:rPr>
        <w:t>88.8%</w:t>
      </w:r>
      <w:r>
        <w:rPr>
          <w:rFonts w:ascii="Times New Roman" w:hAnsi="Times New Roman" w:cs="Times New Roman"/>
          <w:shd w:val="clear" w:color="auto" w:fill="FFFFFF"/>
        </w:rPr>
        <w:t>,</w:t>
      </w:r>
      <w:r w:rsidRPr="00A67F4B">
        <w:rPr>
          <w:rFonts w:ascii="Times New Roman" w:hAnsi="Times New Roman" w:cs="Times New Roman"/>
          <w:shd w:val="clear" w:color="auto" w:fill="FFFFFF"/>
        </w:rPr>
        <w:t xml:space="preserve"> were removed over </w:t>
      </w:r>
      <w:r>
        <w:rPr>
          <w:rFonts w:ascii="Times New Roman" w:hAnsi="Times New Roman" w:cs="Times New Roman"/>
          <w:shd w:val="clear" w:color="auto" w:fill="FFFFFF"/>
        </w:rPr>
        <w:t>the same</w:t>
      </w:r>
      <w:r w:rsidRPr="00A67F4B">
        <w:rPr>
          <w:rFonts w:ascii="Times New Roman" w:hAnsi="Times New Roman" w:cs="Times New Roman"/>
          <w:shd w:val="clear" w:color="auto" w:fill="FFFFFF"/>
        </w:rPr>
        <w:t xml:space="preserve"> period (Figure </w:t>
      </w:r>
      <w:r>
        <w:rPr>
          <w:rFonts w:ascii="Times New Roman" w:hAnsi="Times New Roman" w:cs="Times New Roman"/>
          <w:shd w:val="clear" w:color="auto" w:fill="FFFFFF"/>
        </w:rPr>
        <w:t>3.2</w:t>
      </w:r>
      <w:r w:rsidRPr="00A67F4B">
        <w:rPr>
          <w:rFonts w:ascii="Times New Roman" w:hAnsi="Times New Roman" w:cs="Times New Roman"/>
          <w:shd w:val="clear" w:color="auto" w:fill="FFFFFF"/>
        </w:rPr>
        <w:t xml:space="preserve">B). </w:t>
      </w:r>
      <w:r>
        <w:rPr>
          <w:rFonts w:ascii="Times New Roman" w:hAnsi="Times New Roman" w:cs="Times New Roman"/>
          <w:shd w:val="clear" w:color="auto" w:fill="FFFFFF"/>
        </w:rPr>
        <w:t>Apparently,</w:t>
      </w:r>
      <w:r w:rsidRPr="00A67F4B">
        <w:rPr>
          <w:rFonts w:ascii="Times New Roman" w:hAnsi="Times New Roman" w:cs="Times New Roman"/>
          <w:shd w:val="clear" w:color="auto" w:fill="FFFFFF"/>
        </w:rPr>
        <w:t xml:space="preserve"> Mn(III) degraded adsorbed BPA at lower rates than dissolved BPA</w:t>
      </w:r>
      <w:r>
        <w:rPr>
          <w:rFonts w:ascii="Times New Roman" w:hAnsi="Times New Roman" w:cs="Times New Roman"/>
          <w:shd w:val="clear" w:color="auto" w:fill="FFFFFF"/>
        </w:rPr>
        <w:t xml:space="preserve"> indicating that adsorption affects the rate and extent of BPA degradation</w:t>
      </w:r>
      <w:r w:rsidRPr="00A67F4B">
        <w:rPr>
          <w:rFonts w:ascii="Times New Roman" w:hAnsi="Times New Roman" w:cs="Times New Roman"/>
          <w:shd w:val="clear" w:color="auto" w:fill="FFFFFF"/>
        </w:rPr>
        <w:t>.</w:t>
      </w:r>
    </w:p>
    <w:p w14:paraId="1FA73C1F" w14:textId="77777777" w:rsidR="007E6FD2" w:rsidRDefault="007E6FD2" w:rsidP="00E53106">
      <w:pPr>
        <w:pStyle w:val="Heading3"/>
        <w:spacing w:after="0"/>
        <w:rPr>
          <w:shd w:val="clear" w:color="auto" w:fill="FFFFFF"/>
        </w:rPr>
      </w:pPr>
      <w:bookmarkStart w:id="152" w:name="_Toc109295032"/>
      <w:r>
        <w:rPr>
          <w:shd w:val="clear" w:color="auto" w:fill="FFFFFF"/>
        </w:rPr>
        <w:lastRenderedPageBreak/>
        <w:t xml:space="preserve">3.4.4 </w:t>
      </w:r>
      <w:r w:rsidRPr="003A4B8A">
        <w:rPr>
          <w:shd w:val="clear" w:color="auto" w:fill="FFFFFF"/>
        </w:rPr>
        <w:t xml:space="preserve">Changes </w:t>
      </w:r>
      <w:r w:rsidRPr="007367C4">
        <w:rPr>
          <w:shd w:val="clear" w:color="auto" w:fill="FFFFFF"/>
        </w:rPr>
        <w:t>in</w:t>
      </w:r>
      <w:r w:rsidRPr="003A4B8A">
        <w:rPr>
          <w:shd w:val="clear" w:color="auto" w:fill="FFFFFF"/>
        </w:rPr>
        <w:t xml:space="preserve"> </w:t>
      </w:r>
      <w:r w:rsidRPr="0087152E">
        <w:rPr>
          <w:shd w:val="clear" w:color="auto" w:fill="FFFFFF"/>
        </w:rPr>
        <w:t>pore size due to BPA adsorption and degradation</w:t>
      </w:r>
      <w:bookmarkEnd w:id="152"/>
    </w:p>
    <w:p w14:paraId="6DBA2F26" w14:textId="77777777" w:rsidR="007E6FD2" w:rsidRPr="004D5411" w:rsidRDefault="007E6FD2" w:rsidP="007E6FD2">
      <w:pPr>
        <w:spacing w:line="480" w:lineRule="auto"/>
        <w:ind w:firstLine="360"/>
        <w:rPr>
          <w:rFonts w:ascii="Times New Roman" w:hAnsi="Times New Roman" w:cs="Times New Roman"/>
          <w:shd w:val="clear" w:color="auto" w:fill="FFFFFF"/>
        </w:rPr>
      </w:pPr>
      <w:r w:rsidRPr="0087152E">
        <w:rPr>
          <w:rFonts w:ascii="Times New Roman" w:hAnsi="Times New Roman" w:cs="Times New Roman"/>
          <w:shd w:val="clear" w:color="auto" w:fill="FFFFFF"/>
        </w:rPr>
        <w:t>To develop an</w:t>
      </w:r>
      <w:r w:rsidRPr="00F143D1">
        <w:rPr>
          <w:rFonts w:ascii="Times New Roman" w:hAnsi="Times New Roman" w:cs="Times New Roman"/>
          <w:shd w:val="clear" w:color="auto" w:fill="FFFFFF"/>
        </w:rPr>
        <w:t xml:space="preserve"> understanding of BPA </w:t>
      </w:r>
      <w:r>
        <w:rPr>
          <w:rFonts w:ascii="Times New Roman" w:hAnsi="Times New Roman" w:cs="Times New Roman" w:hint="eastAsia"/>
          <w:shd w:val="clear" w:color="auto" w:fill="FFFFFF"/>
        </w:rPr>
        <w:t>ad</w:t>
      </w:r>
      <w:r>
        <w:rPr>
          <w:rFonts w:ascii="Times New Roman" w:hAnsi="Times New Roman" w:cs="Times New Roman"/>
          <w:shd w:val="clear" w:color="auto" w:fill="FFFFFF"/>
        </w:rPr>
        <w:t xml:space="preserve">sorption and </w:t>
      </w:r>
      <w:r w:rsidRPr="00F143D1">
        <w:rPr>
          <w:rFonts w:ascii="Times New Roman" w:hAnsi="Times New Roman" w:cs="Times New Roman"/>
          <w:shd w:val="clear" w:color="auto" w:fill="FFFFFF"/>
        </w:rPr>
        <w:t xml:space="preserve">degradation within the SPAC pore structure, SANS analysis was </w:t>
      </w:r>
      <w:proofErr w:type="gramStart"/>
      <w:r w:rsidRPr="00F143D1">
        <w:rPr>
          <w:rFonts w:ascii="Times New Roman" w:hAnsi="Times New Roman" w:cs="Times New Roman"/>
          <w:shd w:val="clear" w:color="auto" w:fill="FFFFFF"/>
        </w:rPr>
        <w:t>performed</w:t>
      </w:r>
      <w:proofErr w:type="gramEnd"/>
      <w:r>
        <w:rPr>
          <w:rFonts w:ascii="Times New Roman" w:hAnsi="Times New Roman" w:cs="Times New Roman"/>
          <w:shd w:val="clear" w:color="auto" w:fill="FFFFFF"/>
        </w:rPr>
        <w:t xml:space="preserve"> and the data analyzed with the PDSP model</w:t>
      </w:r>
      <w:r w:rsidRPr="00F143D1">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F143D1">
        <w:rPr>
          <w:rFonts w:ascii="Times New Roman" w:hAnsi="Times New Roman" w:cs="Times New Roman"/>
          <w:shd w:val="clear" w:color="auto" w:fill="FFFFFF"/>
        </w:rPr>
        <w:t xml:space="preserve">Figure </w:t>
      </w:r>
      <w:r>
        <w:rPr>
          <w:rFonts w:ascii="Times New Roman" w:hAnsi="Times New Roman" w:cs="Times New Roman"/>
          <w:shd w:val="clear" w:color="auto" w:fill="FFFFFF"/>
        </w:rPr>
        <w:t>3.</w:t>
      </w:r>
      <w:r w:rsidRPr="00F143D1">
        <w:rPr>
          <w:rFonts w:ascii="Times New Roman" w:hAnsi="Times New Roman" w:cs="Times New Roman"/>
          <w:shd w:val="clear" w:color="auto" w:fill="FFFFFF"/>
        </w:rPr>
        <w:t>3</w:t>
      </w:r>
      <w:r>
        <w:rPr>
          <w:rFonts w:ascii="Times New Roman" w:hAnsi="Times New Roman" w:cs="Times New Roman"/>
          <w:shd w:val="clear" w:color="auto" w:fill="FFFFFF"/>
        </w:rPr>
        <w:t>A</w:t>
      </w:r>
      <w:r w:rsidRPr="00F143D1">
        <w:rPr>
          <w:rFonts w:ascii="Times New Roman" w:hAnsi="Times New Roman" w:cs="Times New Roman"/>
          <w:shd w:val="clear" w:color="auto" w:fill="FFFFFF"/>
        </w:rPr>
        <w:t xml:space="preserve"> </w:t>
      </w:r>
      <w:r w:rsidRPr="00A30D96">
        <w:rPr>
          <w:rFonts w:ascii="Times New Roman" w:hAnsi="Times New Roman" w:cs="Times New Roman"/>
          <w:shd w:val="clear" w:color="auto" w:fill="FFFFFF"/>
        </w:rPr>
        <w:t>sh</w:t>
      </w:r>
      <w:r>
        <w:rPr>
          <w:rFonts w:ascii="Times New Roman" w:hAnsi="Times New Roman" w:cs="Times New Roman"/>
          <w:shd w:val="clear" w:color="auto" w:fill="FFFFFF"/>
        </w:rPr>
        <w:t>ows t</w:t>
      </w:r>
      <w:r w:rsidRPr="00A67F4B">
        <w:rPr>
          <w:rFonts w:ascii="Times New Roman" w:hAnsi="Times New Roman" w:cs="Times New Roman"/>
          <w:shd w:val="clear" w:color="auto" w:fill="FFFFFF"/>
        </w:rPr>
        <w:t xml:space="preserve">he SANS </w:t>
      </w:r>
      <w:r>
        <w:rPr>
          <w:rFonts w:ascii="Times New Roman" w:hAnsi="Times New Roman" w:cs="Times New Roman"/>
          <w:shd w:val="clear" w:color="auto" w:fill="FFFFFF"/>
        </w:rPr>
        <w:t>curves in log-log space</w:t>
      </w:r>
      <w:r w:rsidRPr="00A67F4B">
        <w:rPr>
          <w:rFonts w:ascii="Times New Roman" w:hAnsi="Times New Roman" w:cs="Times New Roman"/>
          <w:shd w:val="clear" w:color="auto" w:fill="FFFFFF"/>
        </w:rPr>
        <w:t xml:space="preserve"> where </w:t>
      </w:r>
      <w:r w:rsidRPr="00EC043B">
        <w:rPr>
          <w:rFonts w:ascii="Times New Roman" w:hAnsi="Times New Roman" w:cs="Times New Roman"/>
          <w:i/>
          <w:iCs/>
          <w:shd w:val="clear" w:color="auto" w:fill="FFFFFF"/>
        </w:rPr>
        <w:t>I</w:t>
      </w:r>
      <w:r w:rsidRPr="00A67F4B">
        <w:rPr>
          <w:rFonts w:ascii="Times New Roman" w:hAnsi="Times New Roman" w:cs="Times New Roman"/>
          <w:shd w:val="clear" w:color="auto" w:fill="FFFFFF"/>
        </w:rPr>
        <w:t>(</w:t>
      </w:r>
      <w:r w:rsidRPr="00EC043B">
        <w:rPr>
          <w:rFonts w:ascii="Times New Roman" w:hAnsi="Times New Roman" w:cs="Times New Roman"/>
          <w:i/>
          <w:iCs/>
          <w:shd w:val="clear" w:color="auto" w:fill="FFFFFF"/>
        </w:rPr>
        <w:t>Q</w:t>
      </w:r>
      <w:r w:rsidRPr="00A67F4B">
        <w:rPr>
          <w:rFonts w:ascii="Times New Roman" w:hAnsi="Times New Roman" w:cs="Times New Roman"/>
          <w:shd w:val="clear" w:color="auto" w:fill="FFFFFF"/>
        </w:rPr>
        <w:t xml:space="preserve">) is the scattering intensity, and </w:t>
      </w:r>
      <w:r w:rsidRPr="00EC043B">
        <w:rPr>
          <w:rFonts w:ascii="Times New Roman" w:hAnsi="Times New Roman" w:cs="Times New Roman"/>
          <w:i/>
          <w:iCs/>
          <w:shd w:val="clear" w:color="auto" w:fill="FFFFFF"/>
        </w:rPr>
        <w:t>Q</w:t>
      </w:r>
      <w:r w:rsidRPr="00A67F4B">
        <w:rPr>
          <w:rFonts w:ascii="Times New Roman" w:hAnsi="Times New Roman" w:cs="Times New Roman"/>
          <w:shd w:val="clear" w:color="auto" w:fill="FFFFFF"/>
        </w:rPr>
        <w:t xml:space="preserve"> is the scattering </w:t>
      </w:r>
      <w:r>
        <w:rPr>
          <w:rFonts w:ascii="Times New Roman" w:hAnsi="Times New Roman" w:cs="Times New Roman"/>
          <w:shd w:val="clear" w:color="auto" w:fill="FFFFFF"/>
        </w:rPr>
        <w:t>vector</w:t>
      </w:r>
      <w:r w:rsidRPr="00A67F4B">
        <w:rPr>
          <w:rFonts w:ascii="Times New Roman" w:hAnsi="Times New Roman" w:cs="Times New Roman"/>
          <w:shd w:val="clear" w:color="auto" w:fill="FFFFFF"/>
        </w:rPr>
        <w:t xml:space="preserve"> related to the neutron wavelength (</w:t>
      </w:r>
      <w:r w:rsidRPr="00A67F4B">
        <w:rPr>
          <w:rFonts w:ascii="Times New Roman" w:hAnsi="Times New Roman" w:cs="Times New Roman"/>
          <w:i/>
          <w:iCs/>
          <w:shd w:val="clear" w:color="auto" w:fill="FFFFFF"/>
        </w:rPr>
        <w:sym w:font="Symbol" w:char="F06C"/>
      </w:r>
      <w:r w:rsidRPr="00A67F4B">
        <w:rPr>
          <w:rFonts w:ascii="Times New Roman" w:hAnsi="Times New Roman" w:cs="Times New Roman"/>
          <w:shd w:val="clear" w:color="auto" w:fill="FFFFFF"/>
        </w:rPr>
        <w:t>) and the scattering angle (</w:t>
      </w:r>
      <w:r w:rsidRPr="00A67F4B">
        <w:rPr>
          <w:rFonts w:ascii="Times New Roman" w:hAnsi="Times New Roman" w:cs="Times New Roman"/>
          <w:i/>
          <w:iCs/>
          <w:shd w:val="clear" w:color="auto" w:fill="FFFFFF"/>
        </w:rPr>
        <w:sym w:font="Symbol" w:char="F071"/>
      </w:r>
      <w:r w:rsidRPr="00A67F4B">
        <w:rPr>
          <w:rFonts w:ascii="Times New Roman" w:hAnsi="Times New Roman" w:cs="Times New Roman"/>
          <w:shd w:val="clear" w:color="auto" w:fill="FFFFFF"/>
        </w:rPr>
        <w:t xml:space="preserve">) as </w:t>
      </w:r>
      <m:oMath>
        <m:r>
          <w:rPr>
            <w:rFonts w:ascii="Cambria Math" w:hAnsi="Cambria Math" w:cs="Times New Roman"/>
            <w:shd w:val="clear" w:color="auto" w:fill="FFFFFF"/>
          </w:rPr>
          <m:t>Q=</m:t>
        </m:r>
        <m:d>
          <m:dPr>
            <m:ctrlPr>
              <w:rPr>
                <w:rFonts w:ascii="Cambria Math" w:hAnsi="Cambria Math" w:cs="Times New Roman"/>
                <w:i/>
                <w:shd w:val="clear" w:color="auto" w:fill="FFFFFF"/>
              </w:rPr>
            </m:ctrlPr>
          </m:dPr>
          <m:e>
            <m:f>
              <m:fPr>
                <m:ctrlPr>
                  <w:rPr>
                    <w:rFonts w:ascii="Cambria Math" w:hAnsi="Cambria Math" w:cs="Times New Roman"/>
                    <w:i/>
                    <w:shd w:val="clear" w:color="auto" w:fill="FFFFFF"/>
                  </w:rPr>
                </m:ctrlPr>
              </m:fPr>
              <m:num>
                <m:r>
                  <w:rPr>
                    <w:rFonts w:ascii="Cambria Math" w:hAnsi="Cambria Math" w:cs="Times New Roman"/>
                    <w:shd w:val="clear" w:color="auto" w:fill="FFFFFF"/>
                  </w:rPr>
                  <m:t>4π</m:t>
                </m:r>
              </m:num>
              <m:den>
                <m:r>
                  <w:rPr>
                    <w:rFonts w:ascii="Cambria Math" w:hAnsi="Cambria Math" w:cs="Times New Roman"/>
                    <w:i/>
                    <w:shd w:val="clear" w:color="auto" w:fill="FFFFFF"/>
                  </w:rPr>
                  <w:sym w:font="Symbol" w:char="F06C"/>
                </m:r>
              </m:den>
            </m:f>
          </m:e>
        </m:d>
        <m:func>
          <m:funcPr>
            <m:ctrlPr>
              <w:rPr>
                <w:rFonts w:ascii="Cambria Math" w:hAnsi="Cambria Math" w:cs="Times New Roman"/>
                <w:shd w:val="clear" w:color="auto" w:fill="FFFFFF"/>
              </w:rPr>
            </m:ctrlPr>
          </m:funcPr>
          <m:fName>
            <m:r>
              <m:rPr>
                <m:sty m:val="p"/>
              </m:rPr>
              <w:rPr>
                <w:rFonts w:ascii="Cambria Math" w:hAnsi="Cambria Math" w:cs="Times New Roman"/>
                <w:shd w:val="clear" w:color="auto" w:fill="FFFFFF"/>
              </w:rPr>
              <m:t>sin</m:t>
            </m:r>
          </m:fName>
          <m:e>
            <m:d>
              <m:dPr>
                <m:ctrlPr>
                  <w:rPr>
                    <w:rFonts w:ascii="Cambria Math" w:hAnsi="Cambria Math" w:cs="Times New Roman"/>
                    <w:i/>
                    <w:shd w:val="clear" w:color="auto" w:fill="FFFFFF"/>
                  </w:rPr>
                </m:ctrlPr>
              </m:dPr>
              <m:e>
                <m:f>
                  <m:fPr>
                    <m:ctrlPr>
                      <w:rPr>
                        <w:rFonts w:ascii="Cambria Math" w:hAnsi="Cambria Math" w:cs="Times New Roman"/>
                        <w:i/>
                        <w:shd w:val="clear" w:color="auto" w:fill="FFFFFF"/>
                      </w:rPr>
                    </m:ctrlPr>
                  </m:fPr>
                  <m:num>
                    <m:r>
                      <w:rPr>
                        <w:rFonts w:ascii="Cambria Math" w:hAnsi="Cambria Math" w:cs="Times New Roman"/>
                        <w:shd w:val="clear" w:color="auto" w:fill="FFFFFF"/>
                      </w:rPr>
                      <m:t>θ</m:t>
                    </m:r>
                  </m:num>
                  <m:den>
                    <m:r>
                      <w:rPr>
                        <w:rFonts w:ascii="Cambria Math" w:hAnsi="Cambria Math" w:cs="Times New Roman"/>
                        <w:shd w:val="clear" w:color="auto" w:fill="FFFFFF"/>
                      </w:rPr>
                      <m:t>2</m:t>
                    </m:r>
                  </m:den>
                </m:f>
              </m:e>
            </m:d>
          </m:e>
        </m:func>
      </m:oMath>
      <w:r>
        <w:rPr>
          <w:rFonts w:ascii="Times New Roman" w:hAnsi="Times New Roman" w:cs="Times New Roman"/>
          <w:shd w:val="clear" w:color="auto" w:fill="FFFFFF"/>
        </w:rPr>
        <w:t xml:space="preserve">, which is a restatement of Bragg’s Law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&lt;EndNote&gt;&lt;Cite&gt;&lt;Author&gt;Bragg&lt;/Author&gt;&lt;Year&gt;1913&lt;/Year&gt;&lt;RecNum&gt;815&lt;/RecNum&gt;&lt;DisplayText&gt;(Bragg and Bragg, 1913)&lt;/DisplayText&gt;&lt;record&gt;&lt;rec-number&gt;815&lt;/rec-number&gt;&lt;foreign-keys&gt;&lt;key app="EN" db-id="5expvdpf5rxxzxexs5c5s2wgtxe5s5pavaaw" timestamp="1622645431" guid="35a531ee-d2da-4426-9e18-6f8391c95345"&gt;815&lt;/key&gt;&lt;/foreign-keys&gt;&lt;ref-type name="Journal Article"&gt;17&lt;/ref-type&gt;&lt;contributors&gt;&lt;authors&gt;&lt;author&gt;Bragg, William Henry&lt;/author&gt;&lt;author&gt;Bragg, William Lawrence&lt;/author&gt;&lt;/authors&gt;&lt;/contributors&gt;&lt;titles&gt;&lt;title&gt;The reflection of X-rays by crystals&lt;/title&gt;&lt;secondary-title&gt;Proc. Math. Phys. Eng. Sci.&lt;/secondary-title&gt;&lt;/titles&gt;&lt;pages&gt;428-438&lt;/pages&gt;&lt;volume&gt;88&lt;/volume&gt;&lt;number&gt;605&lt;/number&gt;&lt;dates&gt;&lt;year&gt;1913&lt;/year&gt;&lt;/dates&gt;&lt;isbn&gt;0950-1207&lt;/isbn&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(Bragg and Bragg, 1913)</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 xml:space="preserve">. </w:t>
      </w:r>
      <w:proofErr w:type="spellStart"/>
      <w:r w:rsidRPr="00A67F4B">
        <w:rPr>
          <w:rFonts w:ascii="Times New Roman" w:hAnsi="Times New Roman" w:cs="Times New Roman"/>
          <w:shd w:val="clear" w:color="auto" w:fill="FFFFFF"/>
        </w:rPr>
        <w:t>Nanoporous</w:t>
      </w:r>
      <w:proofErr w:type="spellEnd"/>
      <w:r w:rsidRPr="00A67F4B">
        <w:rPr>
          <w:rFonts w:ascii="Times New Roman" w:hAnsi="Times New Roman" w:cs="Times New Roman"/>
          <w:shd w:val="clear" w:color="auto" w:fill="FFFFFF"/>
        </w:rPr>
        <w:t xml:space="preserve"> materials often exhibit hierarchical structure</w:t>
      </w:r>
      <w:r>
        <w:rPr>
          <w:rFonts w:ascii="Times New Roman" w:hAnsi="Times New Roman" w:cs="Times New Roman"/>
          <w:shd w:val="clear" w:color="auto" w:fill="FFFFFF"/>
        </w:rPr>
        <w:t>s</w:t>
      </w:r>
      <w:r w:rsidRPr="00A67F4B">
        <w:rPr>
          <w:rFonts w:ascii="Times New Roman" w:hAnsi="Times New Roman" w:cs="Times New Roman"/>
          <w:shd w:val="clear" w:color="auto" w:fill="FFFFFF"/>
        </w:rPr>
        <w:t xml:space="preserve">, which </w:t>
      </w:r>
      <w:r>
        <w:rPr>
          <w:rFonts w:ascii="Times New Roman" w:hAnsi="Times New Roman" w:cs="Times New Roman"/>
          <w:shd w:val="clear" w:color="auto" w:fill="FFFFFF"/>
        </w:rPr>
        <w:t>are</w:t>
      </w:r>
      <w:r w:rsidRPr="00A67F4B">
        <w:rPr>
          <w:rFonts w:ascii="Times New Roman" w:hAnsi="Times New Roman" w:cs="Times New Roman"/>
          <w:shd w:val="clear" w:color="auto" w:fill="FFFFFF"/>
        </w:rPr>
        <w:t xml:space="preserve"> reflected </w:t>
      </w:r>
      <w:r>
        <w:rPr>
          <w:rFonts w:ascii="Times New Roman" w:hAnsi="Times New Roman" w:cs="Times New Roman"/>
          <w:shd w:val="clear" w:color="auto" w:fill="FFFFFF"/>
        </w:rPr>
        <w:t xml:space="preserve">in these data </w:t>
      </w:r>
      <w:r w:rsidRPr="00A67F4B">
        <w:rPr>
          <w:rFonts w:ascii="Times New Roman" w:hAnsi="Times New Roman" w:cs="Times New Roman"/>
          <w:shd w:val="clear" w:color="auto" w:fill="FFFFFF"/>
        </w:rPr>
        <w:t xml:space="preserve">by the </w:t>
      </w:r>
      <w:r>
        <w:rPr>
          <w:rFonts w:ascii="Times New Roman" w:hAnsi="Times New Roman" w:cs="Times New Roman"/>
          <w:shd w:val="clear" w:color="auto" w:fill="FFFFFF"/>
        </w:rPr>
        <w:t>two</w:t>
      </w:r>
      <w:r w:rsidRPr="00A67F4B">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Guinier </w:t>
      </w:r>
      <w:r w:rsidRPr="00A67F4B">
        <w:rPr>
          <w:rFonts w:ascii="Times New Roman" w:hAnsi="Times New Roman" w:cs="Times New Roman"/>
          <w:shd w:val="clear" w:color="auto" w:fill="FFFFFF"/>
        </w:rPr>
        <w:t xml:space="preserve">“knees” </w:t>
      </w:r>
      <w:r>
        <w:rPr>
          <w:rFonts w:ascii="Times New Roman" w:hAnsi="Times New Roman" w:cs="Times New Roman"/>
          <w:shd w:val="clear" w:color="auto" w:fill="FFFFFF"/>
        </w:rPr>
        <w:t xml:space="preserve">indicated by the arrows </w:t>
      </w:r>
      <w:r w:rsidRPr="00A67F4B">
        <w:rPr>
          <w:rFonts w:ascii="Times New Roman" w:hAnsi="Times New Roman" w:cs="Times New Roman"/>
          <w:shd w:val="clear" w:color="auto" w:fill="FFFFFF"/>
        </w:rPr>
        <w:t xml:space="preserve">on the SANS curves </w:t>
      </w:r>
      <w:r>
        <w:rPr>
          <w:rFonts w:ascii="Times New Roman" w:hAnsi="Times New Roman" w:cs="Times New Roman"/>
          <w:shd w:val="clear" w:color="auto" w:fill="FFFFFF"/>
        </w:rPr>
        <w:t xml:space="preserve">in </w:t>
      </w:r>
      <w:r w:rsidRPr="00A67F4B">
        <w:rPr>
          <w:rFonts w:ascii="Times New Roman" w:hAnsi="Times New Roman" w:cs="Times New Roman"/>
          <w:shd w:val="clear" w:color="auto" w:fill="FFFFFF"/>
        </w:rPr>
        <w:t xml:space="preserve">Figure </w:t>
      </w:r>
      <w:r>
        <w:rPr>
          <w:rFonts w:ascii="Times New Roman" w:hAnsi="Times New Roman" w:cs="Times New Roman"/>
          <w:shd w:val="clear" w:color="auto" w:fill="FFFFFF"/>
        </w:rPr>
        <w:t>3.3A</w:t>
      </w:r>
      <w:r w:rsidRPr="00A67F4B">
        <w:rPr>
          <w:rFonts w:ascii="Times New Roman" w:hAnsi="Times New Roman" w:cs="Times New Roman"/>
          <w:shd w:val="clear" w:color="auto" w:fill="FFFFFF"/>
        </w:rPr>
        <w:t xml:space="preserve">. </w:t>
      </w:r>
      <w:r>
        <w:rPr>
          <w:rFonts w:ascii="Times New Roman" w:hAnsi="Times New Roman" w:cs="Times New Roman"/>
          <w:shd w:val="clear" w:color="auto" w:fill="FFFFFF"/>
        </w:rPr>
        <w:t>These knees result from separate distributions of scatterers (pores in this case) with similar sizes, and their locations correlate with the radii of gyration (</w:t>
      </w:r>
      <w:proofErr w:type="spellStart"/>
      <w:r w:rsidRPr="004B4AB8">
        <w:rPr>
          <w:rFonts w:ascii="Times New Roman" w:hAnsi="Times New Roman" w:cs="Times New Roman"/>
          <w:i/>
          <w:iCs/>
          <w:shd w:val="clear" w:color="auto" w:fill="FFFFFF"/>
        </w:rPr>
        <w:t>R</w:t>
      </w:r>
      <w:r w:rsidRPr="00F779E8">
        <w:rPr>
          <w:rFonts w:ascii="Times New Roman" w:hAnsi="Times New Roman" w:cs="Times New Roman"/>
          <w:shd w:val="clear" w:color="auto" w:fill="FFFFFF"/>
          <w:vertAlign w:val="subscript"/>
        </w:rPr>
        <w:t>g</w:t>
      </w:r>
      <w:proofErr w:type="spellEnd"/>
      <w:r>
        <w:rPr>
          <w:rFonts w:ascii="Times New Roman" w:hAnsi="Times New Roman" w:cs="Times New Roman"/>
          <w:shd w:val="clear" w:color="auto" w:fill="FFFFFF"/>
        </w:rPr>
        <w:t xml:space="preserve">) of the size limits of those distributions where </w:t>
      </w:r>
      <w:proofErr w:type="spellStart"/>
      <w:r w:rsidRPr="00606F83">
        <w:rPr>
          <w:rFonts w:ascii="Times New Roman" w:hAnsi="Times New Roman" w:cs="Times New Roman"/>
          <w:i/>
          <w:iCs/>
          <w:shd w:val="clear" w:color="auto" w:fill="FFFFFF"/>
        </w:rPr>
        <w:t>R</w:t>
      </w:r>
      <w:r w:rsidRPr="00606F83">
        <w:rPr>
          <w:rFonts w:ascii="Times New Roman" w:hAnsi="Times New Roman" w:cs="Times New Roman"/>
          <w:shd w:val="clear" w:color="auto" w:fill="FFFFFF"/>
          <w:vertAlign w:val="subscript"/>
        </w:rPr>
        <w:t>g</w:t>
      </w:r>
      <w:proofErr w:type="spellEnd"/>
      <w:r>
        <w:rPr>
          <w:rFonts w:ascii="Times New Roman" w:hAnsi="Times New Roman" w:cs="Times New Roman"/>
          <w:shd w:val="clear" w:color="auto" w:fill="FFFFFF"/>
        </w:rPr>
        <w:t xml:space="preserve"> ~</w:t>
      </w:r>
      <m:oMath>
        <m:r>
          <w:rPr>
            <w:rFonts w:ascii="Cambria Math" w:hAnsi="Cambria Math" w:cs="Times New Roman"/>
            <w:shd w:val="clear" w:color="auto" w:fill="FFFFFF"/>
          </w:rPr>
          <m:t>2π/Q</m:t>
        </m:r>
      </m:oMath>
      <w:r>
        <w:rPr>
          <w:rFonts w:ascii="Times New Roman" w:hAnsi="Times New Roman" w:cs="Times New Roman"/>
          <w:shd w:val="clear" w:color="auto" w:fill="FFFFFF"/>
        </w:rPr>
        <w:t xml:space="preserve"> </w:t>
      </w:r>
      <w:r>
        <w:rPr>
          <w:rFonts w:ascii="Times New Roman" w:hAnsi="Times New Roman" w:cs="Times New Roman"/>
          <w:shd w:val="clear" w:color="auto" w:fill="FFFFFF"/>
        </w:rPr>
        <w:fldChar w:fldCharType="begin">
          <w:fldData xml:space="preserve">PEVuZE5vdGU+PENpdGU+PEF1dGhvcj5Lcnp5c2tvPC9BdXRob3I+PFllYXI+MjAyMDwvWWVhcj48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==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PEVuZE5vdGU+PENpdGU+PEF1dGhvcj5Lcnp5c2tvPC9BdXRob3I+PFllYXI+MjAyMDwvWWVhcj48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==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Pr>
          <w:rFonts w:ascii="Times New Roman" w:hAnsi="Times New Roman" w:cs="Times New Roman"/>
          <w:shd w:val="clear" w:color="auto" w:fill="FFFFFF"/>
        </w:rPr>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(Krzysko et al., 2020; Weston et al., 2020)</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 xml:space="preserve">. </w:t>
      </w:r>
      <w:proofErr w:type="spellStart"/>
      <w:r w:rsidRPr="00606F83">
        <w:rPr>
          <w:rFonts w:ascii="Times New Roman" w:hAnsi="Times New Roman" w:cs="Times New Roman"/>
          <w:i/>
          <w:iCs/>
          <w:shd w:val="clear" w:color="auto" w:fill="FFFFFF"/>
        </w:rPr>
        <w:t>R</w:t>
      </w:r>
      <w:r w:rsidRPr="00606F83">
        <w:rPr>
          <w:rFonts w:ascii="Times New Roman" w:hAnsi="Times New Roman" w:cs="Times New Roman"/>
          <w:shd w:val="clear" w:color="auto" w:fill="FFFFFF"/>
          <w:vertAlign w:val="subscript"/>
        </w:rPr>
        <w:t>g</w:t>
      </w:r>
      <w:proofErr w:type="spellEnd"/>
      <w:r>
        <w:rPr>
          <w:rFonts w:ascii="Times New Roman" w:hAnsi="Times New Roman" w:cs="Times New Roman"/>
          <w:shd w:val="clear" w:color="auto" w:fill="FFFFFF"/>
        </w:rPr>
        <w:t xml:space="preserve"> was used to represent the pore size because the pores of SPAC have irregular and tortuous shapes. </w:t>
      </w:r>
      <w:r w:rsidRPr="006B7827">
        <w:rPr>
          <w:rFonts w:ascii="Times New Roman" w:hAnsi="Times New Roman" w:cs="Times New Roman"/>
          <w:shd w:val="clear" w:color="auto" w:fill="FFFFFF"/>
        </w:rPr>
        <w:t>The volume-weighted pore size distribution</w:t>
      </w:r>
      <w:r>
        <w:rPr>
          <w:rFonts w:ascii="Times New Roman" w:hAnsi="Times New Roman" w:cs="Times New Roman"/>
          <w:shd w:val="clear" w:color="auto" w:fill="FFFFFF"/>
        </w:rPr>
        <w:t>s</w:t>
      </w:r>
      <w:r w:rsidRPr="006B7827">
        <w:rPr>
          <w:rFonts w:ascii="Times New Roman" w:hAnsi="Times New Roman" w:cs="Times New Roman"/>
          <w:shd w:val="clear" w:color="auto" w:fill="FFFFFF"/>
        </w:rPr>
        <w:t xml:space="preserve"> (Figure </w:t>
      </w:r>
      <w:r>
        <w:rPr>
          <w:rFonts w:ascii="Times New Roman" w:hAnsi="Times New Roman" w:cs="Times New Roman"/>
          <w:shd w:val="clear" w:color="auto" w:fill="FFFFFF"/>
        </w:rPr>
        <w:t>3.</w:t>
      </w:r>
      <w:r w:rsidRPr="006B7827">
        <w:rPr>
          <w:rFonts w:ascii="Times New Roman" w:hAnsi="Times New Roman" w:cs="Times New Roman"/>
          <w:shd w:val="clear" w:color="auto" w:fill="FFFFFF"/>
        </w:rPr>
        <w:t>3</w:t>
      </w:r>
      <w:r>
        <w:rPr>
          <w:rFonts w:ascii="Times New Roman" w:hAnsi="Times New Roman" w:cs="Times New Roman"/>
          <w:shd w:val="clear" w:color="auto" w:fill="FFFFFF"/>
        </w:rPr>
        <w:t>B</w:t>
      </w:r>
      <w:r w:rsidRPr="006B7827">
        <w:rPr>
          <w:rFonts w:ascii="Times New Roman" w:hAnsi="Times New Roman" w:cs="Times New Roman"/>
          <w:shd w:val="clear" w:color="auto" w:fill="FFFFFF"/>
        </w:rPr>
        <w:t xml:space="preserve">) indicate the presence of two </w:t>
      </w:r>
      <w:r>
        <w:rPr>
          <w:rFonts w:ascii="Times New Roman" w:hAnsi="Times New Roman" w:cs="Times New Roman"/>
          <w:shd w:val="clear" w:color="auto" w:fill="FFFFFF"/>
        </w:rPr>
        <w:t xml:space="preserve">major </w:t>
      </w:r>
      <w:r w:rsidRPr="006B7827">
        <w:rPr>
          <w:rFonts w:ascii="Times New Roman" w:hAnsi="Times New Roman" w:cs="Times New Roman"/>
          <w:shd w:val="clear" w:color="auto" w:fill="FFFFFF"/>
        </w:rPr>
        <w:t>populations of pores in all three samples (Figure 3</w:t>
      </w:r>
      <w:r>
        <w:rPr>
          <w:rFonts w:ascii="Times New Roman" w:hAnsi="Times New Roman" w:cs="Times New Roman"/>
          <w:shd w:val="clear" w:color="auto" w:fill="FFFFFF"/>
        </w:rPr>
        <w:t>.3A</w:t>
      </w:r>
      <w:r w:rsidRPr="006B7827">
        <w:rPr>
          <w:rFonts w:ascii="Times New Roman" w:hAnsi="Times New Roman" w:cs="Times New Roman"/>
          <w:shd w:val="clear" w:color="auto" w:fill="FFFFFF"/>
        </w:rPr>
        <w:t>).</w:t>
      </w:r>
      <w:r>
        <w:rPr>
          <w:rFonts w:ascii="Times New Roman" w:hAnsi="Times New Roman" w:cs="Times New Roman"/>
          <w:shd w:val="clear" w:color="auto" w:fill="FFFFFF"/>
        </w:rPr>
        <w:t xml:space="preserve"> One is represented by micropores with an average size of ~ 8 Å and a noticeable shoulder at ~ 13</w:t>
      </w:r>
      <w:r w:rsidRPr="00492EEA">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Å. The other </w:t>
      </w:r>
      <w:r w:rsidRPr="006B7827">
        <w:rPr>
          <w:rFonts w:ascii="Times New Roman" w:hAnsi="Times New Roman" w:cs="Times New Roman"/>
          <w:shd w:val="clear" w:color="auto" w:fill="FFFFFF"/>
        </w:rPr>
        <w:t xml:space="preserve">population </w:t>
      </w:r>
      <w:r>
        <w:rPr>
          <w:rFonts w:ascii="Times New Roman" w:hAnsi="Times New Roman" w:cs="Times New Roman"/>
          <w:shd w:val="clear" w:color="auto" w:fill="FFFFFF"/>
        </w:rPr>
        <w:t>exhibits a broad size range from 100 to 900 Å in diameter (i.e., macropores). A</w:t>
      </w:r>
      <w:r w:rsidRPr="007D749B">
        <w:rPr>
          <w:rFonts w:ascii="Times New Roman" w:hAnsi="Times New Roman" w:cs="Times New Roman"/>
          <w:shd w:val="clear" w:color="auto" w:fill="FFFFFF"/>
        </w:rPr>
        <w:t>dsorption of BPA</w:t>
      </w:r>
      <w:r>
        <w:rPr>
          <w:rFonts w:ascii="Times New Roman" w:hAnsi="Times New Roman" w:cs="Times New Roman"/>
          <w:shd w:val="clear" w:color="auto" w:fill="FFFFFF"/>
        </w:rPr>
        <w:t xml:space="preserve"> caused little change to</w:t>
      </w:r>
      <w:r w:rsidRPr="007D749B">
        <w:rPr>
          <w:rFonts w:ascii="Times New Roman" w:hAnsi="Times New Roman" w:cs="Times New Roman"/>
          <w:shd w:val="clear" w:color="auto" w:fill="FFFFFF"/>
        </w:rPr>
        <w:t xml:space="preserve"> the micropore population </w:t>
      </w:r>
      <w:r>
        <w:rPr>
          <w:rFonts w:ascii="Times New Roman" w:hAnsi="Times New Roman" w:cs="Times New Roman"/>
          <w:shd w:val="clear" w:color="auto" w:fill="FFFFFF"/>
        </w:rPr>
        <w:t>other than a</w:t>
      </w:r>
      <w:r w:rsidRPr="007D749B">
        <w:rPr>
          <w:rFonts w:ascii="Times New Roman" w:hAnsi="Times New Roman" w:cs="Times New Roman"/>
          <w:shd w:val="clear" w:color="auto" w:fill="FFFFFF"/>
        </w:rPr>
        <w:t xml:space="preserve"> slight increase </w:t>
      </w:r>
      <w:r>
        <w:rPr>
          <w:rFonts w:ascii="Times New Roman" w:hAnsi="Times New Roman" w:cs="Times New Roman"/>
          <w:shd w:val="clear" w:color="auto" w:fill="FFFFFF"/>
        </w:rPr>
        <w:t xml:space="preserve">in the intensity </w:t>
      </w:r>
      <w:r w:rsidRPr="007D749B">
        <w:rPr>
          <w:rFonts w:ascii="Times New Roman" w:hAnsi="Times New Roman" w:cs="Times New Roman"/>
          <w:shd w:val="clear" w:color="auto" w:fill="FFFFFF"/>
        </w:rPr>
        <w:t xml:space="preserve">of the </w:t>
      </w:r>
      <w:r w:rsidRPr="007D749B">
        <w:rPr>
          <w:rFonts w:ascii="Times New Roman" w:hAnsi="Times New Roman" w:cs="Times New Roman"/>
          <w:color w:val="000000" w:themeColor="text1"/>
          <w:shd w:val="clear" w:color="auto" w:fill="FFFFFF"/>
        </w:rPr>
        <w:t xml:space="preserve">~13 Å </w:t>
      </w:r>
      <w:r w:rsidRPr="007D749B">
        <w:rPr>
          <w:rFonts w:ascii="Times New Roman" w:hAnsi="Times New Roman" w:cs="Times New Roman"/>
          <w:shd w:val="clear" w:color="auto" w:fill="FFFFFF"/>
        </w:rPr>
        <w:t xml:space="preserve">shoulder </w:t>
      </w:r>
      <w:r w:rsidRPr="007D749B">
        <w:rPr>
          <w:rFonts w:ascii="Times New Roman" w:hAnsi="Times New Roman" w:cs="Times New Roman"/>
          <w:color w:val="000000" w:themeColor="text1"/>
          <w:shd w:val="clear" w:color="auto" w:fill="FFFFFF"/>
        </w:rPr>
        <w:t xml:space="preserve">(green line in Figure </w:t>
      </w:r>
      <w:r>
        <w:rPr>
          <w:rFonts w:ascii="Times New Roman" w:hAnsi="Times New Roman" w:cs="Times New Roman"/>
          <w:color w:val="000000" w:themeColor="text1"/>
          <w:shd w:val="clear" w:color="auto" w:fill="FFFFFF"/>
        </w:rPr>
        <w:t>3.</w:t>
      </w:r>
      <w:r w:rsidRPr="007D749B">
        <w:rPr>
          <w:rFonts w:ascii="Times New Roman" w:hAnsi="Times New Roman" w:cs="Times New Roman"/>
          <w:color w:val="000000" w:themeColor="text1"/>
          <w:shd w:val="clear" w:color="auto" w:fill="FFFFFF"/>
        </w:rPr>
        <w:t>3B, Figure S</w:t>
      </w:r>
      <w:r>
        <w:rPr>
          <w:rFonts w:ascii="Times New Roman" w:hAnsi="Times New Roman" w:cs="Times New Roman"/>
          <w:color w:val="000000" w:themeColor="text1"/>
          <w:shd w:val="clear" w:color="auto" w:fill="FFFFFF"/>
        </w:rPr>
        <w:t>3.</w:t>
      </w:r>
      <w:r w:rsidRPr="007D749B">
        <w:rPr>
          <w:rFonts w:ascii="Times New Roman" w:hAnsi="Times New Roman" w:cs="Times New Roman"/>
          <w:color w:val="000000" w:themeColor="text1"/>
          <w:shd w:val="clear" w:color="auto" w:fill="FFFFFF"/>
        </w:rPr>
        <w:t xml:space="preserve">10). </w:t>
      </w:r>
      <w:r>
        <w:rPr>
          <w:rFonts w:ascii="Times New Roman" w:hAnsi="Times New Roman" w:cs="Times New Roman"/>
          <w:color w:val="000000" w:themeColor="text1"/>
          <w:shd w:val="clear" w:color="auto" w:fill="FFFFFF"/>
        </w:rPr>
        <w:t>In contrast, t</w:t>
      </w:r>
      <w:r w:rsidRPr="007D749B">
        <w:rPr>
          <w:rFonts w:ascii="Times New Roman" w:hAnsi="Times New Roman" w:cs="Times New Roman"/>
          <w:color w:val="000000" w:themeColor="text1"/>
          <w:shd w:val="clear" w:color="auto" w:fill="FFFFFF"/>
        </w:rPr>
        <w:t xml:space="preserve">he average size of the macropores decreased suggesting that the BPA molecules adsorbed on the internal walls of these </w:t>
      </w:r>
      <w:r>
        <w:rPr>
          <w:rFonts w:ascii="Times New Roman" w:hAnsi="Times New Roman" w:cs="Times New Roman"/>
          <w:color w:val="000000" w:themeColor="text1"/>
          <w:shd w:val="clear" w:color="auto" w:fill="FFFFFF"/>
        </w:rPr>
        <w:t xml:space="preserve">larger </w:t>
      </w:r>
      <w:r w:rsidRPr="007D749B">
        <w:rPr>
          <w:rFonts w:ascii="Times New Roman" w:hAnsi="Times New Roman" w:cs="Times New Roman"/>
          <w:color w:val="000000" w:themeColor="text1"/>
          <w:shd w:val="clear" w:color="auto" w:fill="FFFFFF"/>
        </w:rPr>
        <w:t xml:space="preserve">pores and </w:t>
      </w:r>
      <w:r w:rsidRPr="007D749B">
        <w:rPr>
          <w:rFonts w:ascii="Times New Roman" w:hAnsi="Times New Roman" w:cs="Times New Roman"/>
          <w:shd w:val="clear" w:color="auto" w:fill="FFFFFF"/>
        </w:rPr>
        <w:t xml:space="preserve">formed a surface layer. As a result, the pores became smaller, an effect that was measurable </w:t>
      </w:r>
      <w:r>
        <w:rPr>
          <w:rFonts w:ascii="Times New Roman" w:hAnsi="Times New Roman" w:cs="Times New Roman"/>
          <w:shd w:val="clear" w:color="auto" w:fill="FFFFFF"/>
        </w:rPr>
        <w:t xml:space="preserve">with SANS </w:t>
      </w:r>
      <w:r w:rsidRPr="007D749B">
        <w:rPr>
          <w:rFonts w:ascii="Times New Roman" w:hAnsi="Times New Roman" w:cs="Times New Roman"/>
          <w:shd w:val="clear" w:color="auto" w:fill="FFFFFF"/>
        </w:rPr>
        <w:t>because the SLD of deuterated BPA is close to that of activated carbon</w:t>
      </w:r>
      <w:r>
        <w:rPr>
          <w:rFonts w:ascii="Times New Roman" w:hAnsi="Times New Roman" w:cs="Times New Roman"/>
          <w:shd w:val="clear" w:color="auto" w:fill="FFFFFF"/>
        </w:rPr>
        <w:t xml:space="preserve"> </w:t>
      </w:r>
      <w:r w:rsidRPr="007D749B">
        <w:rPr>
          <w:rFonts w:ascii="Times New Roman" w:hAnsi="Times New Roman" w:cs="Times New Roman"/>
          <w:color w:val="000000" w:themeColor="text1"/>
          <w:shd w:val="clear" w:color="auto" w:fill="FFFFFF"/>
        </w:rPr>
        <w:t xml:space="preserve">(green line in Figure </w:t>
      </w:r>
      <w:r>
        <w:rPr>
          <w:rFonts w:ascii="Times New Roman" w:hAnsi="Times New Roman" w:cs="Times New Roman"/>
          <w:color w:val="000000" w:themeColor="text1"/>
          <w:shd w:val="clear" w:color="auto" w:fill="FFFFFF"/>
        </w:rPr>
        <w:t>3.</w:t>
      </w:r>
      <w:r w:rsidRPr="007D749B">
        <w:rPr>
          <w:rFonts w:ascii="Times New Roman" w:hAnsi="Times New Roman" w:cs="Times New Roman"/>
          <w:color w:val="000000" w:themeColor="text1"/>
          <w:shd w:val="clear" w:color="auto" w:fill="FFFFFF"/>
        </w:rPr>
        <w:t>3B, Figure S</w:t>
      </w:r>
      <w:r>
        <w:rPr>
          <w:rFonts w:ascii="Times New Roman" w:hAnsi="Times New Roman" w:cs="Times New Roman"/>
          <w:color w:val="000000" w:themeColor="text1"/>
          <w:shd w:val="clear" w:color="auto" w:fill="FFFFFF"/>
        </w:rPr>
        <w:t>3.</w:t>
      </w:r>
      <w:r w:rsidRPr="007D749B">
        <w:rPr>
          <w:rFonts w:ascii="Times New Roman" w:hAnsi="Times New Roman" w:cs="Times New Roman"/>
          <w:color w:val="000000" w:themeColor="text1"/>
          <w:shd w:val="clear" w:color="auto" w:fill="FFFFFF"/>
        </w:rPr>
        <w:t>10)</w:t>
      </w:r>
      <w:r w:rsidRPr="007D749B">
        <w:rPr>
          <w:rFonts w:ascii="Times New Roman" w:hAnsi="Times New Roman" w:cs="Times New Roman"/>
          <w:shd w:val="clear" w:color="auto" w:fill="FFFFFF"/>
        </w:rPr>
        <w:t xml:space="preserve">. </w:t>
      </w:r>
      <w:r>
        <w:rPr>
          <w:rFonts w:ascii="Times New Roman" w:hAnsi="Times New Roman" w:cs="Times New Roman"/>
          <w:shd w:val="clear" w:color="auto" w:fill="FFFFFF"/>
        </w:rPr>
        <w:t>A</w:t>
      </w:r>
      <w:r w:rsidRPr="007D749B">
        <w:rPr>
          <w:rFonts w:ascii="Times New Roman" w:hAnsi="Times New Roman" w:cs="Times New Roman"/>
          <w:shd w:val="clear" w:color="auto" w:fill="FFFFFF"/>
        </w:rPr>
        <w:t xml:space="preserve">ddition of soluble Mn(III) shifted the position of the main </w:t>
      </w:r>
      <w:r>
        <w:rPr>
          <w:rFonts w:ascii="Times New Roman" w:hAnsi="Times New Roman" w:cs="Times New Roman"/>
          <w:shd w:val="clear" w:color="auto" w:fill="FFFFFF"/>
        </w:rPr>
        <w:t xml:space="preserve">micropore </w:t>
      </w:r>
      <w:r w:rsidRPr="007D749B">
        <w:rPr>
          <w:rFonts w:ascii="Times New Roman" w:hAnsi="Times New Roman" w:cs="Times New Roman"/>
          <w:shd w:val="clear" w:color="auto" w:fill="FFFFFF"/>
        </w:rPr>
        <w:t>peak from 8 to 7 Å</w:t>
      </w:r>
      <w:r w:rsidRPr="007D749B" w:rsidDel="00DA7644">
        <w:rPr>
          <w:rFonts w:ascii="Times New Roman" w:hAnsi="Times New Roman" w:cs="Times New Roman"/>
          <w:shd w:val="clear" w:color="auto" w:fill="FFFFFF"/>
        </w:rPr>
        <w:t xml:space="preserve"> </w:t>
      </w:r>
      <w:r w:rsidRPr="007D749B">
        <w:rPr>
          <w:rFonts w:ascii="Times New Roman" w:hAnsi="Times New Roman" w:cs="Times New Roman"/>
          <w:shd w:val="clear" w:color="auto" w:fill="FFFFFF"/>
        </w:rPr>
        <w:t xml:space="preserve">and </w:t>
      </w:r>
      <w:r>
        <w:rPr>
          <w:rFonts w:ascii="Times New Roman" w:hAnsi="Times New Roman" w:cs="Times New Roman"/>
          <w:shd w:val="clear" w:color="auto" w:fill="FFFFFF"/>
        </w:rPr>
        <w:t>its</w:t>
      </w:r>
      <w:r w:rsidRPr="007D749B">
        <w:rPr>
          <w:rFonts w:ascii="Times New Roman" w:hAnsi="Times New Roman" w:cs="Times New Roman"/>
          <w:shd w:val="clear" w:color="auto" w:fill="FFFFFF"/>
        </w:rPr>
        <w:t xml:space="preserve"> intensity </w:t>
      </w:r>
      <w:r>
        <w:rPr>
          <w:rFonts w:ascii="Times New Roman" w:hAnsi="Times New Roman" w:cs="Times New Roman"/>
          <w:shd w:val="clear" w:color="auto" w:fill="FFFFFF"/>
        </w:rPr>
        <w:t>decreased</w:t>
      </w:r>
      <w:r w:rsidRPr="007D749B">
        <w:rPr>
          <w:rFonts w:ascii="Times New Roman" w:hAnsi="Times New Roman" w:cs="Times New Roman"/>
          <w:shd w:val="clear" w:color="auto" w:fill="FFFFFF"/>
        </w:rPr>
        <w:t xml:space="preserve"> (blue line in Figure </w:t>
      </w:r>
      <w:r>
        <w:rPr>
          <w:rFonts w:ascii="Times New Roman" w:hAnsi="Times New Roman" w:cs="Times New Roman"/>
          <w:shd w:val="clear" w:color="auto" w:fill="FFFFFF"/>
        </w:rPr>
        <w:t>3.</w:t>
      </w:r>
      <w:r w:rsidRPr="007D749B">
        <w:rPr>
          <w:rFonts w:ascii="Times New Roman" w:hAnsi="Times New Roman" w:cs="Times New Roman"/>
          <w:shd w:val="clear" w:color="auto" w:fill="FFFFFF"/>
        </w:rPr>
        <w:t xml:space="preserve">3B). This </w:t>
      </w:r>
      <w:r>
        <w:rPr>
          <w:rFonts w:ascii="Times New Roman" w:hAnsi="Times New Roman" w:cs="Times New Roman"/>
          <w:shd w:val="clear" w:color="auto" w:fill="FFFFFF"/>
        </w:rPr>
        <w:t xml:space="preserve">shift </w:t>
      </w:r>
      <w:r w:rsidRPr="007D749B">
        <w:rPr>
          <w:rFonts w:ascii="Times New Roman" w:hAnsi="Times New Roman" w:cs="Times New Roman"/>
          <w:shd w:val="clear" w:color="auto" w:fill="FFFFFF"/>
        </w:rPr>
        <w:t xml:space="preserve">was attributed to the migration of </w:t>
      </w:r>
      <w:r w:rsidRPr="007D749B">
        <w:rPr>
          <w:rFonts w:ascii="Times New Roman" w:hAnsi="Times New Roman" w:cs="Times New Roman"/>
          <w:shd w:val="clear" w:color="auto" w:fill="FFFFFF"/>
        </w:rPr>
        <w:lastRenderedPageBreak/>
        <w:t>smalle</w:t>
      </w:r>
      <w:r>
        <w:rPr>
          <w:rFonts w:ascii="Times New Roman" w:hAnsi="Times New Roman" w:cs="Times New Roman"/>
          <w:shd w:val="clear" w:color="auto" w:fill="FFFFFF"/>
        </w:rPr>
        <w:t>r</w:t>
      </w:r>
      <w:r w:rsidRPr="007D749B">
        <w:rPr>
          <w:rFonts w:ascii="Times New Roman" w:hAnsi="Times New Roman" w:cs="Times New Roman"/>
          <w:shd w:val="clear" w:color="auto" w:fill="FFFFFF"/>
        </w:rPr>
        <w:t xml:space="preserve"> BPA transformation products into the micropores. The shoulder</w:t>
      </w:r>
      <w:r>
        <w:rPr>
          <w:rFonts w:ascii="Times New Roman" w:hAnsi="Times New Roman" w:cs="Times New Roman"/>
          <w:shd w:val="clear" w:color="auto" w:fill="FFFFFF"/>
        </w:rPr>
        <w:t xml:space="preserve"> also</w:t>
      </w:r>
      <w:r w:rsidRPr="007D749B">
        <w:rPr>
          <w:rFonts w:ascii="Times New Roman" w:hAnsi="Times New Roman" w:cs="Times New Roman"/>
          <w:shd w:val="clear" w:color="auto" w:fill="FFFFFF"/>
        </w:rPr>
        <w:t xml:space="preserve"> shifted from 13 to 11 Å and </w:t>
      </w:r>
      <w:r>
        <w:rPr>
          <w:rFonts w:ascii="Times New Roman" w:hAnsi="Times New Roman" w:cs="Times New Roman"/>
          <w:shd w:val="clear" w:color="auto" w:fill="FFFFFF"/>
        </w:rPr>
        <w:t>its</w:t>
      </w:r>
      <w:r w:rsidRPr="007D749B">
        <w:rPr>
          <w:rFonts w:ascii="Times New Roman" w:hAnsi="Times New Roman" w:cs="Times New Roman"/>
          <w:shd w:val="clear" w:color="auto" w:fill="FFFFFF"/>
        </w:rPr>
        <w:t xml:space="preserve"> intensity increased significantly, presumably also a result of the penetration of BPA transformation products into micropores</w:t>
      </w:r>
      <w:r>
        <w:rPr>
          <w:rFonts w:ascii="Times New Roman" w:hAnsi="Times New Roman" w:cs="Times New Roman"/>
          <w:shd w:val="clear" w:color="auto" w:fill="FFFFFF"/>
        </w:rPr>
        <w:t>, or due to a layer of BPA (approximately 11 Å in size) on the surface of the macropores</w:t>
      </w:r>
      <w:r w:rsidRPr="007D749B">
        <w:rPr>
          <w:rFonts w:ascii="Times New Roman" w:hAnsi="Times New Roman" w:cs="Times New Roman"/>
          <w:shd w:val="clear" w:color="auto" w:fill="FFFFFF"/>
        </w:rPr>
        <w:t xml:space="preserve">. The SANS analysis further suggested that the average size of the larger pore population (level 2) declined following Mn(III) treatment (blue line in Figure </w:t>
      </w:r>
      <w:r>
        <w:rPr>
          <w:rFonts w:ascii="Times New Roman" w:hAnsi="Times New Roman" w:cs="Times New Roman"/>
          <w:shd w:val="clear" w:color="auto" w:fill="FFFFFF"/>
        </w:rPr>
        <w:t>3.</w:t>
      </w:r>
      <w:r w:rsidRPr="007D749B">
        <w:rPr>
          <w:rFonts w:ascii="Times New Roman" w:hAnsi="Times New Roman" w:cs="Times New Roman"/>
          <w:shd w:val="clear" w:color="auto" w:fill="FFFFFF"/>
        </w:rPr>
        <w:t>3B</w:t>
      </w:r>
      <w:r>
        <w:rPr>
          <w:rFonts w:ascii="Times New Roman" w:hAnsi="Times New Roman" w:cs="Times New Roman"/>
          <w:shd w:val="clear" w:color="auto" w:fill="FFFFFF"/>
        </w:rPr>
        <w:t xml:space="preserve"> and</w:t>
      </w:r>
      <w:r w:rsidRPr="007D749B">
        <w:rPr>
          <w:rFonts w:ascii="Times New Roman" w:hAnsi="Times New Roman" w:cs="Times New Roman"/>
          <w:shd w:val="clear" w:color="auto" w:fill="FFFFFF"/>
        </w:rPr>
        <w:t xml:space="preserve"> Figure S</w:t>
      </w:r>
      <w:r>
        <w:rPr>
          <w:rFonts w:ascii="Times New Roman" w:hAnsi="Times New Roman" w:cs="Times New Roman"/>
          <w:shd w:val="clear" w:color="auto" w:fill="FFFFFF"/>
        </w:rPr>
        <w:t>3.</w:t>
      </w:r>
      <w:r w:rsidRPr="007D749B">
        <w:rPr>
          <w:rFonts w:ascii="Times New Roman" w:hAnsi="Times New Roman" w:cs="Times New Roman"/>
          <w:shd w:val="clear" w:color="auto" w:fill="FFFFFF"/>
        </w:rPr>
        <w:t>10).</w:t>
      </w:r>
    </w:p>
    <w:p w14:paraId="1AAFC65C" w14:textId="77777777" w:rsidR="007E6FD2" w:rsidRPr="00CE4C44" w:rsidRDefault="007E6FD2" w:rsidP="007E6FD2">
      <w:pPr>
        <w:spacing w:line="480" w:lineRule="auto"/>
        <w:ind w:firstLine="360"/>
        <w:rPr>
          <w:rFonts w:ascii="Times New Roman" w:eastAsia="MS Mincho" w:hAnsi="Times New Roman" w:cs="Times New Roman"/>
          <w:iCs/>
          <w:lang w:eastAsia="ja-JP"/>
        </w:rPr>
      </w:pPr>
      <w:r w:rsidRPr="0070430C">
        <w:rPr>
          <w:rFonts w:ascii="Times New Roman" w:hAnsi="Times New Roman" w:cs="Times New Roman"/>
          <w:shd w:val="clear" w:color="auto" w:fill="FFFFFF"/>
        </w:rPr>
        <w:t xml:space="preserve">Results obtained using the unified </w:t>
      </w:r>
      <w:r w:rsidRPr="00A00A82">
        <w:rPr>
          <w:rFonts w:ascii="Times New Roman" w:hAnsi="Times New Roman" w:cs="Times New Roman"/>
          <w:shd w:val="clear" w:color="auto" w:fill="FFFFFF"/>
        </w:rPr>
        <w:t xml:space="preserve">fit </w:t>
      </w:r>
      <w:r w:rsidRPr="0070430C">
        <w:rPr>
          <w:rFonts w:ascii="Times New Roman" w:hAnsi="Times New Roman" w:cs="Times New Roman"/>
          <w:shd w:val="clear" w:color="auto" w:fill="FFFFFF"/>
        </w:rPr>
        <w:t>model, which was developed for modelling hierarchical</w:t>
      </w:r>
      <w:r w:rsidRPr="00CA6DD0">
        <w:rPr>
          <w:rFonts w:ascii="Times New Roman" w:hAnsi="Times New Roman" w:cs="Times New Roman"/>
          <w:shd w:val="clear" w:color="auto" w:fill="FFFFFF"/>
        </w:rPr>
        <w:t xml:space="preserve"> materials</w:t>
      </w:r>
      <w:r>
        <w:rPr>
          <w:rFonts w:ascii="Times New Roman" w:hAnsi="Times New Roman" w:cs="Times New Roman"/>
          <w:shd w:val="clear" w:color="auto" w:fill="FFFFFF"/>
        </w:rPr>
        <w:t xml:space="preserve"> </w:t>
      </w:r>
      <w:r w:rsidRPr="00FB0CC1">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&lt;EndNote&gt;&lt;Cite&gt;&lt;Author&gt;Beaucage&lt;/Author&gt;&lt;Year&gt;1995&lt;/Year&gt;&lt;RecNum&gt;476&lt;/RecNum&gt;&lt;DisplayText&gt;(Beaucage, 1995)&lt;/DisplayText&gt;&lt;record&gt;&lt;rec-number&gt;476&lt;/rec-number&gt;&lt;foreign-keys&gt;&lt;key app="EN" db-id="5expvdpf5rxxzxexs5c5s2wgtxe5s5pavaaw" timestamp="1600237660" guid="c182cd60-e28f-4a1e-a731-d0efd1c5cbcb"&gt;476&lt;/key&gt;&lt;/foreign-keys&gt;&lt;ref-type name="Journal Article"&gt;17&lt;/ref-type&gt;&lt;contributors&gt;&lt;authors&gt;&lt;author&gt;Beaucage, G&lt;/author&gt;&lt;/authors&gt;&lt;/contributors&gt;&lt;titles&gt;&lt;title&gt;Approximations leading to a unified exponential/power-law approach to small-angle scattering&lt;/title&gt;&lt;secondary-title&gt;J. Appl. Crystallogr.&lt;/secondary-title&gt;&lt;/titles&gt;&lt;periodical&gt;&lt;full-title&gt;Journal of Applied Crystallography&lt;/full-title&gt;&lt;abbr-1&gt;J. Appl. Crystallogr.&lt;/abbr-1&gt;&lt;abbr-2&gt;J Appl Crystallogr&lt;/abbr-2&gt;&lt;/periodical&gt;&lt;pages&gt;717-728&lt;/pages&gt;&lt;volume&gt;28&lt;/volume&gt;&lt;number&gt;6&lt;/number&gt;&lt;dates&gt;&lt;year&gt;1995&lt;/year&gt;&lt;/dates&gt;&lt;isbn&gt;0021-8898&lt;/isbn&gt;&lt;urls&gt;&lt;/urls&gt;&lt;/record&gt;&lt;/Cite&gt;&lt;/EndNote&gt;</w:instrText>
      </w:r>
      <w:r w:rsidRPr="00FB0CC1">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(Beaucage, 1995)</w:t>
      </w:r>
      <w:r w:rsidRPr="00FB0CC1">
        <w:rPr>
          <w:rFonts w:ascii="Times New Roman" w:hAnsi="Times New Roman" w:cs="Times New Roman"/>
          <w:shd w:val="clear" w:color="auto" w:fill="FFFFFF"/>
        </w:rPr>
        <w:fldChar w:fldCharType="end"/>
      </w:r>
      <w:r>
        <w:rPr>
          <w:rFonts w:ascii="Times New Roman" w:hAnsi="Times New Roman" w:cs="Times New Roman"/>
          <w:shd w:val="clear" w:color="auto" w:fill="FFFFFF"/>
        </w:rPr>
        <w:t>, support these conclusions</w:t>
      </w:r>
      <w:r w:rsidRPr="00CA6DD0">
        <w:rPr>
          <w:rFonts w:ascii="Times New Roman" w:hAnsi="Times New Roman" w:cs="Times New Roman"/>
          <w:shd w:val="clear" w:color="auto" w:fill="FFFFFF"/>
        </w:rPr>
        <w:t>. In this model, each structural level</w:t>
      </w:r>
      <w:r w:rsidRPr="00A67F4B">
        <w:rPr>
          <w:rFonts w:ascii="Times New Roman" w:hAnsi="Times New Roman" w:cs="Times New Roman"/>
          <w:shd w:val="clear" w:color="auto" w:fill="FFFFFF"/>
        </w:rPr>
        <w:t xml:space="preserve"> </w:t>
      </w:r>
      <w:r>
        <w:rPr>
          <w:rFonts w:ascii="Times New Roman" w:hAnsi="Times New Roman" w:cs="Times New Roman"/>
          <w:shd w:val="clear" w:color="auto" w:fill="FFFFFF"/>
        </w:rPr>
        <w:t>is defined by an equation with two parts: with a Guinier section defining a maximum intensity (G) an</w:t>
      </w:r>
      <w:r w:rsidRPr="00DF2116">
        <w:rPr>
          <w:rFonts w:ascii="Times New Roman" w:hAnsi="Times New Roman" w:cs="Times New Roman"/>
          <w:shd w:val="clear" w:color="auto" w:fill="FFFFFF"/>
        </w:rPr>
        <w:t xml:space="preserve">d </w:t>
      </w:r>
      <w:proofErr w:type="spellStart"/>
      <w:r w:rsidRPr="004B4AB8">
        <w:rPr>
          <w:rFonts w:ascii="Times New Roman" w:hAnsi="Times New Roman" w:cs="Times New Roman"/>
          <w:i/>
          <w:iCs/>
          <w:shd w:val="clear" w:color="auto" w:fill="FFFFFF"/>
        </w:rPr>
        <w:t>R</w:t>
      </w:r>
      <w:r w:rsidRPr="00F779E8">
        <w:rPr>
          <w:rFonts w:ascii="Times New Roman" w:hAnsi="Times New Roman" w:cs="Times New Roman"/>
          <w:shd w:val="clear" w:color="auto" w:fill="FFFFFF"/>
          <w:vertAlign w:val="subscript"/>
        </w:rPr>
        <w:t>g</w:t>
      </w:r>
      <w:proofErr w:type="spellEnd"/>
      <w:r>
        <w:rPr>
          <w:rFonts w:ascii="Times New Roman" w:hAnsi="Times New Roman" w:cs="Times New Roman"/>
          <w:shd w:val="clear" w:color="auto" w:fill="FFFFFF"/>
        </w:rPr>
        <w:t xml:space="preserve"> defining the upper size limit of the level (</w:t>
      </w:r>
      <w:r w:rsidRPr="00FB0CC1">
        <w:rPr>
          <w:rFonts w:ascii="Times New Roman" w:hAnsi="Times New Roman" w:cs="Times New Roman"/>
        </w:rPr>
        <w:t>see the S</w:t>
      </w:r>
      <w:r>
        <w:rPr>
          <w:rFonts w:ascii="Times New Roman" w:hAnsi="Times New Roman" w:cs="Times New Roman"/>
        </w:rPr>
        <w:t>I</w:t>
      </w:r>
      <w:r w:rsidRPr="00FB0CC1">
        <w:rPr>
          <w:rFonts w:ascii="Times New Roman" w:hAnsi="Times New Roman" w:cs="Times New Roman"/>
        </w:rPr>
        <w:t xml:space="preserve"> for details</w:t>
      </w:r>
      <w:r>
        <w:rPr>
          <w:rFonts w:ascii="Times New Roman" w:hAnsi="Times New Roman" w:cs="Times New Roman"/>
          <w:shd w:val="clear" w:color="auto" w:fill="FFFFFF"/>
        </w:rPr>
        <w:t xml:space="preserve">), below which (e.g., at higher Q) the intensity of the Guinier section of the curve drops off rapidly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&lt;EndNote&gt;&lt;Cite&gt;&lt;Author&gt;Guinier&lt;/Author&gt;&lt;Year&gt;1955&lt;/Year&gt;&lt;RecNum&gt;821&lt;/RecNum&gt;&lt;DisplayText&gt;(Guinier et al., 1955)&lt;/DisplayText&gt;&lt;record&gt;&lt;rec-number&gt;821&lt;/rec-number&gt;&lt;foreign-keys&gt;&lt;key app="EN" db-id="5expvdpf5rxxzxexs5c5s2wgtxe5s5pavaaw" timestamp="1622664509" guid="28ae6102-8a95-4c6a-a741-dfa57da5d820"&gt;821&lt;/key&gt;&lt;/foreign-keys&gt;&lt;ref-type name="Book"&gt;6&lt;/ref-type&gt;&lt;contributors&gt;&lt;authors&gt;&lt;author&gt;Guinier, André&lt;/author&gt;&lt;author&gt;Fournet, Gérard&lt;/author&gt;&lt;author&gt;Yudowitch, Kenneth L&lt;/author&gt;&lt;/authors&gt;&lt;/contributors&gt;&lt;titles&gt;&lt;title&gt;Small-angle scattering of X-rays&lt;/title&gt;&lt;/titles&gt;&lt;dates&gt;&lt;year&gt;1955&lt;/year&gt;&lt;/dates&gt;&lt;publisher&gt;John Wiley &amp;amp; Sons Press&lt;/publisher&gt;&lt;urls&gt;&lt;/urls&gt;&lt;/record&gt;&lt;/Cite&gt;&lt;/EndNote&gt;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(Guinier et al., 1955)</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 xml:space="preserve">. The rapid drop of intensity corresponds to the position of the knees mentioned above. A structurally limited power-law term contains a </w:t>
      </w:r>
      <w:proofErr w:type="spellStart"/>
      <w:r>
        <w:rPr>
          <w:rFonts w:ascii="Times New Roman" w:hAnsi="Times New Roman" w:cs="Times New Roman"/>
          <w:shd w:val="clear" w:color="auto" w:fill="FFFFFF"/>
        </w:rPr>
        <w:t>prefactor</w:t>
      </w:r>
      <w:proofErr w:type="spellEnd"/>
      <w:r>
        <w:rPr>
          <w:rFonts w:ascii="Times New Roman" w:hAnsi="Times New Roman" w:cs="Times New Roman"/>
          <w:shd w:val="clear" w:color="auto" w:fill="FFFFFF"/>
        </w:rPr>
        <w:t xml:space="preserve"> B governing its intensity and a power law slope P related to surface roughness, as well as the same </w:t>
      </w:r>
      <w:proofErr w:type="spellStart"/>
      <w:r w:rsidRPr="00A0787D">
        <w:rPr>
          <w:rFonts w:ascii="Times New Roman" w:hAnsi="Times New Roman" w:cs="Times New Roman"/>
          <w:i/>
          <w:iCs/>
          <w:shd w:val="clear" w:color="auto" w:fill="FFFFFF"/>
        </w:rPr>
        <w:t>R</w:t>
      </w:r>
      <w:r w:rsidRPr="00BC26B9">
        <w:rPr>
          <w:rFonts w:ascii="Times New Roman" w:hAnsi="Times New Roman" w:cs="Times New Roman"/>
          <w:shd w:val="clear" w:color="auto" w:fill="FFFFFF"/>
          <w:vertAlign w:val="subscript"/>
        </w:rPr>
        <w:t>g</w:t>
      </w:r>
      <w:proofErr w:type="spellEnd"/>
      <w:r w:rsidRPr="00BC26B9">
        <w:rPr>
          <w:rFonts w:ascii="Times New Roman" w:hAnsi="Times New Roman" w:cs="Times New Roman"/>
          <w:shd w:val="clear" w:color="auto" w:fill="FFFFFF"/>
          <w:vertAlign w:val="subscript"/>
        </w:rPr>
        <w:t xml:space="preserve"> </w:t>
      </w:r>
      <w:r>
        <w:rPr>
          <w:rFonts w:ascii="Times New Roman" w:hAnsi="Times New Roman" w:cs="Times New Roman"/>
          <w:shd w:val="clear" w:color="auto" w:fill="FFFFFF"/>
        </w:rPr>
        <w:t xml:space="preserve">used in the Guinier section. This power law term defines the slope and intensity at Q values above each knee. The </w:t>
      </w:r>
      <w:proofErr w:type="spellStart"/>
      <w:r>
        <w:rPr>
          <w:rFonts w:ascii="Times New Roman" w:hAnsi="Times New Roman" w:cs="Times New Roman"/>
          <w:shd w:val="clear" w:color="auto" w:fill="FFFFFF"/>
        </w:rPr>
        <w:t>prefactor</w:t>
      </w:r>
      <w:proofErr w:type="spellEnd"/>
      <w:r>
        <w:rPr>
          <w:rFonts w:ascii="Times New Roman" w:hAnsi="Times New Roman" w:cs="Times New Roman"/>
          <w:shd w:val="clear" w:color="auto" w:fill="FFFFFF"/>
        </w:rPr>
        <w:t xml:space="preserve"> B is often defined in terms of G, </w:t>
      </w:r>
      <w:proofErr w:type="spellStart"/>
      <w:r w:rsidRPr="00490811">
        <w:rPr>
          <w:rFonts w:ascii="Times New Roman" w:hAnsi="Times New Roman" w:cs="Times New Roman"/>
          <w:i/>
          <w:iCs/>
          <w:shd w:val="clear" w:color="auto" w:fill="FFFFFF"/>
        </w:rPr>
        <w:t>R</w:t>
      </w:r>
      <w:r w:rsidRPr="00BC26B9">
        <w:rPr>
          <w:rFonts w:ascii="Times New Roman" w:hAnsi="Times New Roman" w:cs="Times New Roman"/>
          <w:shd w:val="clear" w:color="auto" w:fill="FFFFFF"/>
          <w:vertAlign w:val="subscript"/>
        </w:rPr>
        <w:t>g</w:t>
      </w:r>
      <w:proofErr w:type="spellEnd"/>
      <w:r>
        <w:rPr>
          <w:rFonts w:ascii="Times New Roman" w:hAnsi="Times New Roman" w:cs="Times New Roman"/>
          <w:shd w:val="clear" w:color="auto" w:fill="FFFFFF"/>
        </w:rPr>
        <w:t xml:space="preserve"> and P, and thus is not an independent variable.</w:t>
      </w:r>
    </w:p>
    <w:p w14:paraId="64596D25" w14:textId="77777777" w:rsidR="007E6FD2" w:rsidRDefault="007E6FD2" w:rsidP="007E6FD2">
      <w:pPr>
        <w:spacing w:line="480" w:lineRule="auto"/>
        <w:ind w:firstLine="360"/>
        <w:rPr>
          <w:rFonts w:ascii="Times New Roman" w:hAnsi="Times New Roman" w:cs="Times New Roman"/>
          <w:shd w:val="clear" w:color="auto" w:fill="FFFFFF"/>
        </w:rPr>
      </w:pPr>
      <w:r w:rsidRPr="00B52821">
        <w:rPr>
          <w:rFonts w:ascii="Times New Roman" w:eastAsia="MS Mincho" w:hAnsi="Times New Roman" w:cs="Times New Roman"/>
          <w:iCs/>
          <w:lang w:eastAsia="ja-JP"/>
        </w:rPr>
        <w:t xml:space="preserve">Based on the observation of </w:t>
      </w:r>
      <w:r w:rsidRPr="000A65C1">
        <w:rPr>
          <w:rFonts w:ascii="Times New Roman" w:eastAsia="MS Mincho" w:hAnsi="Times New Roman" w:cs="Times New Roman"/>
          <w:iCs/>
          <w:lang w:eastAsia="ja-JP"/>
        </w:rPr>
        <w:t xml:space="preserve">two </w:t>
      </w:r>
      <w:r w:rsidRPr="00B52821">
        <w:rPr>
          <w:rFonts w:ascii="Times New Roman" w:eastAsia="MS Mincho" w:hAnsi="Times New Roman" w:cs="Times New Roman"/>
          <w:iCs/>
          <w:lang w:eastAsia="ja-JP"/>
        </w:rPr>
        <w:t xml:space="preserve">knees in the log-log scattering plots (Figure </w:t>
      </w:r>
      <w:r>
        <w:rPr>
          <w:rFonts w:ascii="Times New Roman" w:eastAsia="MS Mincho" w:hAnsi="Times New Roman" w:cs="Times New Roman"/>
          <w:iCs/>
          <w:lang w:eastAsia="ja-JP"/>
        </w:rPr>
        <w:t>3.</w:t>
      </w:r>
      <w:r w:rsidRPr="00B52821">
        <w:rPr>
          <w:rFonts w:ascii="Times New Roman" w:eastAsia="MS Mincho" w:hAnsi="Times New Roman" w:cs="Times New Roman"/>
          <w:iCs/>
          <w:lang w:eastAsia="ja-JP"/>
        </w:rPr>
        <w:t>3</w:t>
      </w:r>
      <w:r>
        <w:rPr>
          <w:rFonts w:ascii="Times New Roman" w:eastAsia="MS Mincho" w:hAnsi="Times New Roman" w:cs="Times New Roman"/>
          <w:iCs/>
          <w:lang w:eastAsia="ja-JP"/>
        </w:rPr>
        <w:t xml:space="preserve"> and</w:t>
      </w:r>
      <w:r w:rsidRPr="00B52821">
        <w:rPr>
          <w:rFonts w:ascii="Times New Roman" w:eastAsia="MS Mincho" w:hAnsi="Times New Roman" w:cs="Times New Roman"/>
          <w:iCs/>
          <w:lang w:eastAsia="ja-JP"/>
        </w:rPr>
        <w:t xml:space="preserve"> </w:t>
      </w:r>
      <w:r w:rsidRPr="00B52821">
        <w:rPr>
          <w:rFonts w:ascii="Times New Roman" w:eastAsia="MS Mincho" w:hAnsi="Times New Roman" w:cs="Times New Roman"/>
          <w:iCs/>
        </w:rPr>
        <w:t>F</w:t>
      </w:r>
      <w:r w:rsidRPr="00B52821">
        <w:rPr>
          <w:rFonts w:ascii="Times New Roman" w:eastAsia="MS Mincho" w:hAnsi="Times New Roman" w:cs="Times New Roman"/>
          <w:iCs/>
          <w:lang w:eastAsia="ja-JP"/>
        </w:rPr>
        <w:t>igure S</w:t>
      </w:r>
      <w:r>
        <w:rPr>
          <w:rFonts w:ascii="Times New Roman" w:eastAsia="MS Mincho" w:hAnsi="Times New Roman" w:cs="Times New Roman"/>
          <w:iCs/>
          <w:lang w:eastAsia="ja-JP"/>
        </w:rPr>
        <w:t>3.</w:t>
      </w:r>
      <w:r w:rsidRPr="00B52821">
        <w:rPr>
          <w:rFonts w:ascii="Times New Roman" w:eastAsia="MS Mincho" w:hAnsi="Times New Roman" w:cs="Times New Roman"/>
          <w:iCs/>
          <w:lang w:eastAsia="ja-JP"/>
        </w:rPr>
        <w:t xml:space="preserve">11), the </w:t>
      </w:r>
      <w:r w:rsidRPr="00B52821">
        <w:rPr>
          <w:rFonts w:ascii="Times New Roman" w:hAnsi="Times New Roman" w:cs="Times New Roman"/>
        </w:rPr>
        <w:t xml:space="preserve">SPAC </w:t>
      </w:r>
      <w:r w:rsidRPr="00B52821">
        <w:rPr>
          <w:rFonts w:ascii="Times New Roman" w:eastAsia="MS Mincho" w:hAnsi="Times New Roman" w:cs="Times New Roman"/>
          <w:iCs/>
          <w:lang w:eastAsia="ja-JP"/>
        </w:rPr>
        <w:t>appears to consist of two structural levels (</w:t>
      </w:r>
      <w:proofErr w:type="spellStart"/>
      <w:r w:rsidRPr="00B52821">
        <w:rPr>
          <w:rFonts w:ascii="Times New Roman" w:eastAsia="MS Mincho" w:hAnsi="Times New Roman" w:cs="Times New Roman"/>
          <w:i/>
          <w:lang w:eastAsia="ja-JP"/>
        </w:rPr>
        <w:t>i</w:t>
      </w:r>
      <w:proofErr w:type="spellEnd"/>
      <w:r w:rsidRPr="00B52821">
        <w:rPr>
          <w:rFonts w:ascii="Times New Roman" w:eastAsia="MS Mincho" w:hAnsi="Times New Roman" w:cs="Times New Roman"/>
          <w:iCs/>
          <w:lang w:eastAsia="ja-JP"/>
        </w:rPr>
        <w:t xml:space="preserve"> =2) within the size range analyzed</w:t>
      </w:r>
      <w:r>
        <w:rPr>
          <w:rFonts w:ascii="Times New Roman" w:eastAsia="MS Mincho" w:hAnsi="Times New Roman" w:cs="Times New Roman"/>
          <w:iCs/>
          <w:lang w:eastAsia="ja-JP"/>
        </w:rPr>
        <w:t xml:space="preserve"> by SANS</w:t>
      </w:r>
      <w:r w:rsidRPr="00C736D3">
        <w:rPr>
          <w:rFonts w:ascii="Times New Roman" w:eastAsia="MS Mincho" w:hAnsi="Times New Roman" w:cs="Times New Roman"/>
          <w:iCs/>
          <w:lang w:eastAsia="ja-JP"/>
        </w:rPr>
        <w:t>.</w:t>
      </w:r>
      <w:r w:rsidRPr="00A67F4B">
        <w:rPr>
          <w:rFonts w:ascii="Times New Roman" w:hAnsi="Times New Roman" w:cs="Times New Roman"/>
        </w:rPr>
        <w:t xml:space="preserve"> </w:t>
      </w:r>
      <w:r>
        <w:rPr>
          <w:rFonts w:ascii="Times New Roman" w:hAnsi="Times New Roman" w:cs="Times New Roman"/>
        </w:rPr>
        <w:t xml:space="preserve">Level 1 corresponds to the micropores, </w:t>
      </w:r>
      <w:r>
        <w:rPr>
          <w:rFonts w:ascii="Times New Roman" w:hAnsi="Times New Roman" w:cs="Times New Roman" w:hint="eastAsia"/>
        </w:rPr>
        <w:t>and</w:t>
      </w:r>
      <w:r>
        <w:rPr>
          <w:rFonts w:ascii="Times New Roman" w:hAnsi="Times New Roman" w:cs="Times New Roman"/>
        </w:rPr>
        <w:t xml:space="preserve"> level 2 corresponds to the population of pores ranging from </w:t>
      </w:r>
      <w:r>
        <w:rPr>
          <w:rFonts w:ascii="Times New Roman" w:hAnsi="Times New Roman" w:cs="Times New Roman"/>
          <w:shd w:val="clear" w:color="auto" w:fill="FFFFFF"/>
        </w:rPr>
        <w:t xml:space="preserve">100 to 900 Å (Figure 3.3B). </w:t>
      </w:r>
      <w:r w:rsidRPr="00A67F4B">
        <w:rPr>
          <w:rFonts w:ascii="Times New Roman" w:hAnsi="Times New Roman" w:cs="Times New Roman"/>
        </w:rPr>
        <w:t xml:space="preserve">The scattering contributions from </w:t>
      </w:r>
      <w:r>
        <w:rPr>
          <w:rFonts w:ascii="Times New Roman" w:hAnsi="Times New Roman" w:cs="Times New Roman"/>
        </w:rPr>
        <w:t xml:space="preserve">the </w:t>
      </w:r>
      <w:r w:rsidRPr="00A67F4B">
        <w:rPr>
          <w:rFonts w:ascii="Times New Roman" w:hAnsi="Times New Roman" w:cs="Times New Roman"/>
        </w:rPr>
        <w:t>different structur</w:t>
      </w:r>
      <w:r>
        <w:rPr>
          <w:rFonts w:ascii="Times New Roman" w:hAnsi="Times New Roman" w:cs="Times New Roman"/>
        </w:rPr>
        <w:t>al</w:t>
      </w:r>
      <w:r w:rsidRPr="00A67F4B">
        <w:rPr>
          <w:rFonts w:ascii="Times New Roman" w:hAnsi="Times New Roman" w:cs="Times New Roman"/>
        </w:rPr>
        <w:t xml:space="preserve"> levels are decomposed in Figure S</w:t>
      </w:r>
      <w:r>
        <w:rPr>
          <w:rFonts w:ascii="Times New Roman" w:hAnsi="Times New Roman" w:cs="Times New Roman"/>
        </w:rPr>
        <w:t>3.11</w:t>
      </w:r>
      <w:r w:rsidRPr="00A67F4B">
        <w:rPr>
          <w:rFonts w:ascii="Times New Roman" w:hAnsi="Times New Roman" w:cs="Times New Roman"/>
        </w:rPr>
        <w:t xml:space="preserve"> and the parameters obtained through </w:t>
      </w:r>
      <w:r>
        <w:rPr>
          <w:rFonts w:ascii="Times New Roman" w:hAnsi="Times New Roman" w:cs="Times New Roman"/>
        </w:rPr>
        <w:t xml:space="preserve">the model </w:t>
      </w:r>
      <w:r w:rsidRPr="00A67F4B">
        <w:rPr>
          <w:rFonts w:ascii="Times New Roman" w:hAnsi="Times New Roman" w:cs="Times New Roman"/>
        </w:rPr>
        <w:t xml:space="preserve">fitting are shown in Table </w:t>
      </w:r>
      <w:r>
        <w:rPr>
          <w:rFonts w:ascii="Times New Roman" w:hAnsi="Times New Roman" w:cs="Times New Roman"/>
        </w:rPr>
        <w:t>3.3</w:t>
      </w:r>
      <w:r w:rsidRPr="00A67F4B">
        <w:rPr>
          <w:rFonts w:ascii="Times New Roman" w:hAnsi="Times New Roman" w:cs="Times New Roman"/>
        </w:rPr>
        <w:t xml:space="preserve">. The average </w:t>
      </w:r>
      <w:proofErr w:type="spellStart"/>
      <w:r w:rsidRPr="00EC043B">
        <w:rPr>
          <w:rFonts w:ascii="Times New Roman" w:hAnsi="Times New Roman" w:cs="Times New Roman"/>
          <w:i/>
          <w:iCs/>
          <w:shd w:val="clear" w:color="auto" w:fill="FFFFFF"/>
        </w:rPr>
        <w:t>R</w:t>
      </w:r>
      <w:r w:rsidRPr="00A67F4B">
        <w:rPr>
          <w:rFonts w:ascii="Times New Roman" w:hAnsi="Times New Roman" w:cs="Times New Roman"/>
          <w:shd w:val="clear" w:color="auto" w:fill="FFFFFF"/>
          <w:vertAlign w:val="subscript"/>
        </w:rPr>
        <w:t>g</w:t>
      </w:r>
      <w:proofErr w:type="spellEnd"/>
      <w:r w:rsidRPr="00A67F4B">
        <w:rPr>
          <w:rFonts w:ascii="Times New Roman" w:hAnsi="Times New Roman" w:cs="Times New Roman"/>
        </w:rPr>
        <w:t xml:space="preserve"> </w:t>
      </w:r>
      <w:r>
        <w:rPr>
          <w:rFonts w:ascii="Times New Roman" w:hAnsi="Times New Roman" w:cs="Times New Roman"/>
        </w:rPr>
        <w:t xml:space="preserve">values </w:t>
      </w:r>
      <w:r w:rsidRPr="00A67F4B">
        <w:rPr>
          <w:rFonts w:ascii="Times New Roman" w:hAnsi="Times New Roman" w:cs="Times New Roman"/>
        </w:rPr>
        <w:t xml:space="preserve">for the macropores and micropores </w:t>
      </w:r>
      <w:r>
        <w:rPr>
          <w:rFonts w:ascii="Times New Roman" w:hAnsi="Times New Roman" w:cs="Times New Roman"/>
        </w:rPr>
        <w:t>are</w:t>
      </w:r>
      <w:r w:rsidRPr="00A67F4B">
        <w:rPr>
          <w:rFonts w:ascii="Times New Roman" w:hAnsi="Times New Roman" w:cs="Times New Roman"/>
        </w:rPr>
        <w:t xml:space="preserve"> 7</w:t>
      </w:r>
      <w:r>
        <w:rPr>
          <w:rFonts w:ascii="Times New Roman" w:hAnsi="Times New Roman" w:cs="Times New Roman"/>
        </w:rPr>
        <w:t>28.1</w:t>
      </w:r>
      <w:r w:rsidRPr="00A67F4B">
        <w:rPr>
          <w:rFonts w:ascii="Times New Roman" w:hAnsi="Times New Roman" w:cs="Times New Roman"/>
        </w:rPr>
        <w:t xml:space="preserve"> </w:t>
      </w:r>
      <w:r w:rsidRPr="00A67F4B">
        <w:rPr>
          <w:rFonts w:ascii="Times New Roman" w:hAnsi="Times New Roman" w:cs="Times New Roman"/>
          <w:szCs w:val="27"/>
        </w:rPr>
        <w:sym w:font="Symbol" w:char="F0B1"/>
      </w:r>
      <w:r w:rsidRPr="00A67F4B">
        <w:rPr>
          <w:rFonts w:ascii="Times New Roman" w:hAnsi="Times New Roman" w:cs="Times New Roman"/>
        </w:rPr>
        <w:t xml:space="preserve"> 0.3 and </w:t>
      </w:r>
      <w:r>
        <w:rPr>
          <w:rFonts w:ascii="Times New Roman" w:hAnsi="Times New Roman" w:cs="Times New Roman"/>
        </w:rPr>
        <w:t>7.9</w:t>
      </w:r>
      <w:r w:rsidRPr="00A67F4B">
        <w:rPr>
          <w:rFonts w:ascii="Times New Roman" w:hAnsi="Times New Roman" w:cs="Times New Roman"/>
        </w:rPr>
        <w:t xml:space="preserve"> </w:t>
      </w:r>
      <w:r w:rsidRPr="00A67F4B">
        <w:rPr>
          <w:rFonts w:ascii="Times New Roman" w:hAnsi="Times New Roman" w:cs="Times New Roman"/>
          <w:szCs w:val="27"/>
        </w:rPr>
        <w:sym w:font="Symbol" w:char="F0B1"/>
      </w:r>
      <w:r w:rsidRPr="00A67F4B">
        <w:rPr>
          <w:rFonts w:ascii="Times New Roman" w:hAnsi="Times New Roman" w:cs="Times New Roman"/>
          <w:szCs w:val="27"/>
        </w:rPr>
        <w:t xml:space="preserve"> 0.1</w:t>
      </w:r>
      <w:r w:rsidRPr="00A67F4B">
        <w:rPr>
          <w:rFonts w:ascii="Times New Roman" w:hAnsi="Times New Roman" w:cs="Times New Roman"/>
        </w:rPr>
        <w:t xml:space="preserve"> Å, respectively (Table </w:t>
      </w:r>
      <w:r>
        <w:rPr>
          <w:rFonts w:ascii="Times New Roman" w:hAnsi="Times New Roman" w:cs="Times New Roman"/>
        </w:rPr>
        <w:t>3.</w:t>
      </w:r>
      <w:r w:rsidRPr="00A67F4B">
        <w:rPr>
          <w:rFonts w:ascii="Times New Roman" w:hAnsi="Times New Roman" w:cs="Times New Roman"/>
        </w:rPr>
        <w:t xml:space="preserve">1). Upon sorption of deuterated BPA, the size </w:t>
      </w:r>
      <w:r w:rsidRPr="00A67F4B">
        <w:rPr>
          <w:rFonts w:ascii="Times New Roman" w:hAnsi="Times New Roman" w:cs="Times New Roman"/>
        </w:rPr>
        <w:lastRenderedPageBreak/>
        <w:t xml:space="preserve">of the </w:t>
      </w:r>
      <w:r w:rsidRPr="004769F4">
        <w:rPr>
          <w:rFonts w:ascii="Times New Roman" w:hAnsi="Times New Roman" w:cs="Times New Roman"/>
        </w:rPr>
        <w:t>macropores declined by ~10%, indicating adsorption of BPA (Figure S</w:t>
      </w:r>
      <w:r>
        <w:rPr>
          <w:rFonts w:ascii="Times New Roman" w:hAnsi="Times New Roman" w:cs="Times New Roman"/>
        </w:rPr>
        <w:t>3.</w:t>
      </w:r>
      <w:r w:rsidRPr="004769F4">
        <w:rPr>
          <w:rFonts w:ascii="Times New Roman" w:hAnsi="Times New Roman" w:cs="Times New Roman"/>
        </w:rPr>
        <w:t>10). A 6% size increase in the micropores (level 1 structure) was also observed, which presumably reflects the adsorption of 11 Å BPA molecules in the macropores</w:t>
      </w:r>
      <w:r>
        <w:rPr>
          <w:rFonts w:ascii="Times New Roman" w:hAnsi="Times New Roman" w:cs="Times New Roman"/>
        </w:rPr>
        <w:t xml:space="preserve"> </w:t>
      </w:r>
      <w:r w:rsidRPr="004769F4">
        <w:rPr>
          <w:rFonts w:ascii="Times New Roman" w:hAnsi="Times New Roman" w:cs="Times New Roman"/>
        </w:rPr>
        <w:fldChar w:fldCharType="begin"/>
      </w:r>
      <w:r>
        <w:rPr>
          <w:rFonts w:ascii="Times New Roman" w:hAnsi="Times New Roman" w:cs="Times New Roman"/>
        </w:rPr>
        <w:instrText xml:space="preserve"> ADDIN EN.CITE &lt;EndNote&gt;&lt;Cite&gt;&lt;Author&gt;Wei&lt;/Author&gt;&lt;Year&gt;2021&lt;/Year&gt;&lt;RecNum&gt;799&lt;/RecNum&gt;&lt;DisplayText&gt;(Wei and Hore, 2021)&lt;/DisplayText&gt;&lt;record&gt;&lt;rec-number&gt;799&lt;/rec-number&gt;&lt;foreign-keys&gt;&lt;key app="EN" db-id="5expvdpf5rxxzxexs5c5s2wgtxe5s5pavaaw" timestamp="1621776512" guid="a21a54c6-2477-4618-a263-72e758b9ccad"&gt;799&lt;/key&gt;&lt;/foreign-keys&gt;&lt;ref-type name="Journal Article"&gt;17&lt;/ref-type&gt;&lt;contributors&gt;&lt;authors&gt;&lt;author&gt;Wei, Yuan&lt;/author&gt;&lt;author&gt;Hore, Michael JA&lt;/author&gt;&lt;/authors&gt;&lt;/contributors&gt;&lt;titles&gt;&lt;title&gt;Characterizing polymer structure with small-angle neutron scattering: A Tutorial&lt;/title&gt;&lt;secondary-title&gt;J. Appl. Phys.&lt;/secondary-title&gt;&lt;/titles&gt;&lt;periodical&gt;&lt;full-title&gt;Journal of Applied Physics&lt;/full-title&gt;&lt;abbr-1&gt;J. Appl. Phys.&lt;/abbr-1&gt;&lt;abbr-2&gt;J Appl Phys&lt;/abbr-2&gt;&lt;/periodical&gt;&lt;pages&gt;171101&lt;/pages&gt;&lt;volume&gt;129&lt;/volume&gt;&lt;number&gt;17&lt;/number&gt;&lt;dates&gt;&lt;year&gt;2021&lt;/year&gt;&lt;/dates&gt;&lt;isbn&gt;0021-8979&lt;/isbn&gt;&lt;urls&gt;&lt;/urls&gt;&lt;/record&gt;&lt;/Cite&gt;&lt;/EndNote&gt;</w:instrText>
      </w:r>
      <w:r w:rsidRPr="004769F4">
        <w:rPr>
          <w:rFonts w:ascii="Times New Roman" w:hAnsi="Times New Roman" w:cs="Times New Roman"/>
        </w:rPr>
        <w:fldChar w:fldCharType="separate"/>
      </w:r>
      <w:r>
        <w:rPr>
          <w:rFonts w:ascii="Times New Roman" w:hAnsi="Times New Roman" w:cs="Times New Roman"/>
          <w:noProof/>
        </w:rPr>
        <w:t>(Wei and Hore, 2021)</w:t>
      </w:r>
      <w:r w:rsidRPr="004769F4">
        <w:rPr>
          <w:rFonts w:ascii="Times New Roman" w:hAnsi="Times New Roman" w:cs="Times New Roman"/>
        </w:rPr>
        <w:fldChar w:fldCharType="end"/>
      </w:r>
      <w:r>
        <w:rPr>
          <w:rFonts w:ascii="Times New Roman" w:hAnsi="Times New Roman" w:cs="Times New Roman"/>
        </w:rPr>
        <w:t>,</w:t>
      </w:r>
      <w:r w:rsidRPr="004769F4">
        <w:rPr>
          <w:rFonts w:ascii="Times New Roman" w:hAnsi="Times New Roman" w:cs="Times New Roman"/>
          <w:shd w:val="clear" w:color="auto" w:fill="FFFFFF"/>
        </w:rPr>
        <w:t xml:space="preserve"> an interpretation supported by the </w:t>
      </w:r>
      <w:r w:rsidRPr="004769F4">
        <w:rPr>
          <w:rFonts w:ascii="Times New Roman" w:hAnsi="Times New Roman" w:cs="Times New Roman"/>
        </w:rPr>
        <w:t>PDSP fitting</w:t>
      </w:r>
      <w:r w:rsidRPr="004769F4">
        <w:rPr>
          <w:rFonts w:ascii="Times New Roman" w:hAnsi="Times New Roman" w:cs="Times New Roman"/>
          <w:shd w:val="clear" w:color="auto" w:fill="FFFFFF"/>
        </w:rPr>
        <w:t xml:space="preserve"> results.</w:t>
      </w:r>
      <w:r w:rsidRPr="008E6F76">
        <w:rPr>
          <w:rFonts w:ascii="Times New Roman" w:hAnsi="Times New Roman" w:cs="Times New Roman"/>
          <w:shd w:val="clear" w:color="auto" w:fill="FFFFFF"/>
        </w:rPr>
        <w:t xml:space="preserve"> </w:t>
      </w:r>
    </w:p>
    <w:p w14:paraId="55BD0759" w14:textId="77777777" w:rsidR="007E6FD2" w:rsidRDefault="007E6FD2" w:rsidP="007E6FD2">
      <w:pPr>
        <w:spacing w:line="480" w:lineRule="auto"/>
        <w:ind w:firstLine="360"/>
        <w:rPr>
          <w:rFonts w:ascii="Times New Roman" w:hAnsi="Times New Roman" w:cs="Times New Roman"/>
        </w:rPr>
      </w:pPr>
      <w:r w:rsidRPr="00B932CF">
        <w:rPr>
          <w:rFonts w:ascii="Times New Roman" w:hAnsi="Times New Roman" w:cs="Times New Roman"/>
        </w:rPr>
        <w:t>After addition of soluble Mn(III), the larger pores experienced a further reduction in diameter</w:t>
      </w:r>
      <w:r w:rsidRPr="00AD2B1B">
        <w:rPr>
          <w:rFonts w:ascii="Times New Roman" w:hAnsi="Times New Roman" w:cs="Times New Roman"/>
        </w:rPr>
        <w:t xml:space="preserve"> by ~24%, while the </w:t>
      </w:r>
      <w:proofErr w:type="spellStart"/>
      <w:r w:rsidRPr="00AD2B1B">
        <w:rPr>
          <w:rFonts w:ascii="Times New Roman" w:hAnsi="Times New Roman" w:cs="Times New Roman"/>
          <w:i/>
          <w:iCs/>
          <w:shd w:val="clear" w:color="auto" w:fill="FFFFFF"/>
        </w:rPr>
        <w:t>R</w:t>
      </w:r>
      <w:r w:rsidRPr="00AD2B1B">
        <w:rPr>
          <w:rFonts w:ascii="Times New Roman" w:hAnsi="Times New Roman" w:cs="Times New Roman"/>
          <w:shd w:val="clear" w:color="auto" w:fill="FFFFFF"/>
          <w:vertAlign w:val="subscript"/>
        </w:rPr>
        <w:t>g</w:t>
      </w:r>
      <w:proofErr w:type="spellEnd"/>
      <w:r w:rsidRPr="00AD2B1B">
        <w:rPr>
          <w:rFonts w:ascii="Times New Roman" w:hAnsi="Times New Roman" w:cs="Times New Roman"/>
        </w:rPr>
        <w:t xml:space="preserve"> values for the micropores showed a measurable increase of 4%</w:t>
      </w:r>
      <w:r>
        <w:rPr>
          <w:rFonts w:ascii="Times New Roman" w:hAnsi="Times New Roman" w:cs="Times New Roman"/>
        </w:rPr>
        <w:t xml:space="preserve">. These observations </w:t>
      </w:r>
      <w:r w:rsidRPr="00AD2B1B">
        <w:rPr>
          <w:rFonts w:ascii="Times New Roman" w:hAnsi="Times New Roman" w:cs="Times New Roman"/>
        </w:rPr>
        <w:t>su</w:t>
      </w:r>
      <w:r w:rsidRPr="00A67F4B">
        <w:rPr>
          <w:rFonts w:ascii="Times New Roman" w:hAnsi="Times New Roman" w:cs="Times New Roman"/>
        </w:rPr>
        <w:t xml:space="preserve">ggest migration of </w:t>
      </w:r>
      <w:r>
        <w:rPr>
          <w:rFonts w:ascii="Times New Roman" w:hAnsi="Times New Roman" w:cs="Times New Roman"/>
        </w:rPr>
        <w:t xml:space="preserve">BPA </w:t>
      </w:r>
      <w:r w:rsidRPr="00A67F4B">
        <w:rPr>
          <w:rFonts w:ascii="Times New Roman" w:hAnsi="Times New Roman" w:cs="Times New Roman"/>
        </w:rPr>
        <w:t>transformation produ</w:t>
      </w:r>
      <w:r w:rsidRPr="008E6F76">
        <w:rPr>
          <w:rFonts w:ascii="Times New Roman" w:hAnsi="Times New Roman" w:cs="Times New Roman"/>
        </w:rPr>
        <w:t>cts</w:t>
      </w:r>
      <w:r>
        <w:rPr>
          <w:rFonts w:ascii="Times New Roman" w:hAnsi="Times New Roman" w:cs="Times New Roman"/>
        </w:rPr>
        <w:t xml:space="preserve"> into the micropores, as well as a continuation of the processes adding an adsorbed layer to the macropores</w:t>
      </w:r>
      <w:r w:rsidRPr="008E6F76">
        <w:rPr>
          <w:rFonts w:ascii="Times New Roman" w:hAnsi="Times New Roman" w:cs="Times New Roman"/>
        </w:rPr>
        <w:t>. Overall, the SANS data provide direct evidence for adsorption of transformation products of deuterated BPA throughout the SPAC pore structure.</w:t>
      </w:r>
    </w:p>
    <w:p w14:paraId="4FCFB22E" w14:textId="77777777" w:rsidR="007E6FD2" w:rsidRPr="00C97D04" w:rsidRDefault="007E6FD2" w:rsidP="007E6FD2">
      <w:pPr>
        <w:spacing w:line="480" w:lineRule="auto"/>
        <w:rPr>
          <w:rFonts w:ascii="Times New Roman" w:hAnsi="Times New Roman" w:cs="Times New Roman"/>
        </w:rPr>
      </w:pPr>
    </w:p>
    <w:p w14:paraId="6DF3682C" w14:textId="77777777" w:rsidR="007E6FD2" w:rsidRDefault="007E6FD2" w:rsidP="007E6FD2">
      <w:pPr>
        <w:pStyle w:val="Heading2"/>
        <w:rPr>
          <w:shd w:val="clear" w:color="auto" w:fill="FFFFFF"/>
        </w:rPr>
      </w:pPr>
      <w:bookmarkStart w:id="153" w:name="_Toc109295033"/>
      <w:r>
        <w:rPr>
          <w:shd w:val="clear" w:color="auto" w:fill="FFFFFF"/>
        </w:rPr>
        <w:t xml:space="preserve">3.5 </w:t>
      </w:r>
      <w:r w:rsidRPr="009D5E96">
        <w:rPr>
          <w:shd w:val="clear" w:color="auto" w:fill="FFFFFF"/>
        </w:rPr>
        <w:t>Discussion</w:t>
      </w:r>
      <w:bookmarkEnd w:id="153"/>
    </w:p>
    <w:p w14:paraId="2DF05B8B" w14:textId="77777777" w:rsidR="007E6FD2" w:rsidRPr="00D07437" w:rsidRDefault="007E6FD2" w:rsidP="007E6FD2">
      <w:pPr>
        <w:spacing w:line="480" w:lineRule="auto"/>
        <w:ind w:firstLine="360"/>
        <w:rPr>
          <w:rFonts w:ascii="Times New Roman" w:hAnsi="Times New Roman" w:cs="Times New Roman"/>
          <w:shd w:val="clear" w:color="auto" w:fill="FFFFFF"/>
        </w:rPr>
      </w:pPr>
      <w:r>
        <w:rPr>
          <w:rFonts w:ascii="Times New Roman" w:hAnsi="Times New Roman" w:cs="Times New Roman"/>
          <w:shd w:val="clear" w:color="auto" w:fill="FFFFFF"/>
        </w:rPr>
        <w:t>S</w:t>
      </w:r>
      <w:r w:rsidRPr="00AA4425">
        <w:rPr>
          <w:rFonts w:ascii="Times New Roman" w:hAnsi="Times New Roman" w:cs="Times New Roman"/>
          <w:shd w:val="clear" w:color="auto" w:fill="FFFFFF"/>
        </w:rPr>
        <w:t xml:space="preserve">ediments are major sinks </w:t>
      </w:r>
      <w:r>
        <w:rPr>
          <w:rFonts w:ascii="Times New Roman" w:hAnsi="Times New Roman" w:cs="Times New Roman"/>
          <w:shd w:val="clear" w:color="auto" w:fill="FFFFFF"/>
        </w:rPr>
        <w:t xml:space="preserve">for </w:t>
      </w:r>
      <w:r w:rsidRPr="00AA4425">
        <w:rPr>
          <w:rFonts w:ascii="Times New Roman" w:hAnsi="Times New Roman" w:cs="Times New Roman"/>
          <w:shd w:val="clear" w:color="auto" w:fill="FFFFFF"/>
        </w:rPr>
        <w:t xml:space="preserve">and reservoirs </w:t>
      </w:r>
      <w:r>
        <w:rPr>
          <w:rFonts w:ascii="Times New Roman" w:hAnsi="Times New Roman" w:cs="Times New Roman"/>
          <w:shd w:val="clear" w:color="auto" w:fill="FFFFFF"/>
        </w:rPr>
        <w:t>of</w:t>
      </w:r>
      <w:r w:rsidRPr="00AA4425">
        <w:rPr>
          <w:rFonts w:ascii="Times New Roman" w:hAnsi="Times New Roman" w:cs="Times New Roman"/>
          <w:shd w:val="clear" w:color="auto" w:fill="FFFFFF"/>
        </w:rPr>
        <w:t xml:space="preserve"> BPA </w:t>
      </w:r>
      <w:r>
        <w:rPr>
          <w:rFonts w:ascii="Times New Roman" w:hAnsi="Times New Roman" w:cs="Times New Roman"/>
          <w:shd w:val="clear" w:color="auto" w:fill="FFFFFF"/>
        </w:rPr>
        <w:t xml:space="preserve">in the environment, </w:t>
      </w:r>
      <w:r w:rsidRPr="00AA4425">
        <w:rPr>
          <w:rFonts w:ascii="Times New Roman" w:hAnsi="Times New Roman" w:cs="Times New Roman"/>
          <w:shd w:val="clear" w:color="auto" w:fill="FFFFFF"/>
        </w:rPr>
        <w:t xml:space="preserve">and </w:t>
      </w:r>
      <w:r>
        <w:rPr>
          <w:rFonts w:ascii="Times New Roman" w:hAnsi="Times New Roman" w:cs="Times New Roman"/>
          <w:shd w:val="clear" w:color="auto" w:fill="FFFFFF"/>
        </w:rPr>
        <w:t>an understanding of</w:t>
      </w:r>
      <w:r w:rsidRPr="00AA4425">
        <w:rPr>
          <w:rFonts w:ascii="Times New Roman" w:hAnsi="Times New Roman" w:cs="Times New Roman"/>
          <w:shd w:val="clear" w:color="auto" w:fill="FFFFFF"/>
        </w:rPr>
        <w:t xml:space="preserve"> the processes that affect the fate and the longevity of BPA is relevant to predict</w:t>
      </w:r>
      <w:r>
        <w:rPr>
          <w:rFonts w:ascii="Times New Roman" w:hAnsi="Times New Roman" w:cs="Times New Roman"/>
          <w:shd w:val="clear" w:color="auto" w:fill="FFFFFF"/>
        </w:rPr>
        <w:t>ing</w:t>
      </w:r>
      <w:r w:rsidRPr="00AA4425">
        <w:rPr>
          <w:rFonts w:ascii="Times New Roman" w:hAnsi="Times New Roman" w:cs="Times New Roman"/>
          <w:shd w:val="clear" w:color="auto" w:fill="FFFFFF"/>
        </w:rPr>
        <w:t xml:space="preserve"> potential human exposure. MnO</w:t>
      </w:r>
      <w:r w:rsidRPr="00AA4425">
        <w:rPr>
          <w:rFonts w:ascii="Times New Roman" w:hAnsi="Times New Roman" w:cs="Times New Roman"/>
          <w:shd w:val="clear" w:color="auto" w:fill="FFFFFF"/>
          <w:vertAlign w:val="subscript"/>
        </w:rPr>
        <w:t>2</w:t>
      </w:r>
      <w:r w:rsidRPr="00AA4425">
        <w:rPr>
          <w:rFonts w:ascii="Times New Roman" w:hAnsi="Times New Roman" w:cs="Times New Roman"/>
          <w:shd w:val="clear" w:color="auto" w:fill="FFFFFF"/>
        </w:rPr>
        <w:t xml:space="preserve"> is a reactive </w:t>
      </w:r>
      <w:r>
        <w:rPr>
          <w:rFonts w:ascii="Times New Roman" w:hAnsi="Times New Roman" w:cs="Times New Roman"/>
          <w:shd w:val="clear" w:color="auto" w:fill="FFFFFF"/>
        </w:rPr>
        <w:t xml:space="preserve">phase </w:t>
      </w:r>
      <w:r w:rsidRPr="00AA4425">
        <w:rPr>
          <w:rFonts w:ascii="Times New Roman" w:hAnsi="Times New Roman" w:cs="Times New Roman"/>
          <w:shd w:val="clear" w:color="auto" w:fill="FFFFFF"/>
        </w:rPr>
        <w:t xml:space="preserve">with </w:t>
      </w:r>
      <w:r>
        <w:rPr>
          <w:rFonts w:ascii="Times New Roman" w:hAnsi="Times New Roman" w:cs="Times New Roman"/>
          <w:shd w:val="clear" w:color="auto" w:fill="FFFFFF"/>
        </w:rPr>
        <w:t xml:space="preserve">a </w:t>
      </w:r>
      <w:r w:rsidRPr="00AA4425">
        <w:rPr>
          <w:rFonts w:ascii="Times New Roman" w:hAnsi="Times New Roman" w:cs="Times New Roman"/>
          <w:shd w:val="clear" w:color="auto" w:fill="FFFFFF"/>
        </w:rPr>
        <w:t>high oxidation potential capable of oxidizing various types of organic and inorganic compounds</w:t>
      </w:r>
      <w:r>
        <w:rPr>
          <w:rFonts w:ascii="Times New Roman" w:hAnsi="Times New Roman" w:cs="Times New Roman"/>
          <w:shd w:val="clear" w:color="auto" w:fill="FFFFFF"/>
        </w:rPr>
        <w:t xml:space="preserve">, including BPA </w:t>
      </w:r>
      <w:r w:rsidRPr="00AA4425">
        <w:rPr>
          <w:rFonts w:ascii="Times New Roman" w:hAnsi="Times New Roman" w:cs="Times New Roman"/>
          <w:shd w:val="clear" w:color="auto" w:fill="FFFFFF"/>
        </w:rPr>
        <w:fldChar w:fldCharType="begin">
          <w:fldData xml:space="preserve">PEVuZE5vdGU+PENpdGU+PEF1dGhvcj5CZWFsPC9BdXRob3I+PFllYXI+MjAwOTwvWWVhcj48UmVj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PEVuZE5vdGU+PENpdGU+PEF1dGhvcj5CZWFsPC9BdXRob3I+PFllYXI+MjAwOTwvWWVhcj48UmVj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(Nico and Zasoski, 2001; Beal et al., 2009; Im et al., 2015)</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A primary source of natural MnO</w:t>
      </w:r>
      <w:r w:rsidRPr="00F143D1">
        <w:rPr>
          <w:rFonts w:ascii="Times New Roman" w:hAnsi="Times New Roman" w:cs="Times New Roman"/>
          <w:shd w:val="clear" w:color="auto" w:fill="FFFFFF"/>
          <w:vertAlign w:val="subscript"/>
        </w:rPr>
        <w:t>2</w:t>
      </w:r>
      <w:r>
        <w:rPr>
          <w:rFonts w:ascii="Times New Roman" w:hAnsi="Times New Roman" w:cs="Times New Roman"/>
          <w:shd w:val="clear" w:color="auto" w:fill="FFFFFF"/>
        </w:rPr>
        <w:t xml:space="preserve"> minerals is m</w:t>
      </w:r>
      <w:r w:rsidRPr="00AA4425">
        <w:rPr>
          <w:rFonts w:ascii="Times New Roman" w:hAnsi="Times New Roman" w:cs="Times New Roman"/>
          <w:shd w:val="clear" w:color="auto" w:fill="FFFFFF"/>
        </w:rPr>
        <w:t>icrobial oxidation of Mn(II)</w:t>
      </w:r>
      <w:r>
        <w:rPr>
          <w:rFonts w:ascii="Times New Roman" w:hAnsi="Times New Roman" w:cs="Times New Roman"/>
          <w:shd w:val="clear" w:color="auto" w:fill="FFFFFF"/>
        </w:rPr>
        <w:t>, a</w:t>
      </w:r>
      <w:r w:rsidRPr="00AA4425">
        <w:rPr>
          <w:rFonts w:ascii="Times New Roman" w:hAnsi="Times New Roman" w:cs="Times New Roman"/>
          <w:shd w:val="clear" w:color="auto" w:fill="FFFFFF"/>
        </w:rPr>
        <w:t xml:space="preserve"> process </w:t>
      </w:r>
      <w:r>
        <w:rPr>
          <w:rFonts w:ascii="Times New Roman" w:hAnsi="Times New Roman" w:cs="Times New Roman"/>
          <w:shd w:val="clear" w:color="auto" w:fill="FFFFFF"/>
        </w:rPr>
        <w:t>that can occur u</w:t>
      </w:r>
      <w:r w:rsidRPr="00AA4425">
        <w:rPr>
          <w:rFonts w:ascii="Times New Roman" w:hAnsi="Times New Roman" w:cs="Times New Roman"/>
          <w:shd w:val="clear" w:color="auto" w:fill="FFFFFF"/>
        </w:rPr>
        <w:t>nder</w:t>
      </w:r>
      <w:r>
        <w:rPr>
          <w:rFonts w:ascii="Times New Roman" w:hAnsi="Times New Roman" w:cs="Times New Roman"/>
          <w:shd w:val="clear" w:color="auto" w:fill="FFFFFF"/>
        </w:rPr>
        <w:t xml:space="preserve"> both</w:t>
      </w:r>
      <w:r w:rsidRPr="00AA4425">
        <w:rPr>
          <w:rFonts w:ascii="Times New Roman" w:hAnsi="Times New Roman" w:cs="Times New Roman"/>
          <w:shd w:val="clear" w:color="auto" w:fill="FFFFFF"/>
        </w:rPr>
        <w:t xml:space="preserve"> </w:t>
      </w:r>
      <w:proofErr w:type="spellStart"/>
      <w:r w:rsidRPr="00AA4425">
        <w:rPr>
          <w:rFonts w:ascii="Times New Roman" w:hAnsi="Times New Roman" w:cs="Times New Roman"/>
          <w:shd w:val="clear" w:color="auto" w:fill="FFFFFF"/>
        </w:rPr>
        <w:t>oxic</w:t>
      </w:r>
      <w:proofErr w:type="spellEnd"/>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&lt;EndNote&gt;&lt;Cite&gt;&lt;Author&gt;Hansel&lt;/Author&gt;&lt;Year&gt;2017&lt;/Year&gt;&lt;RecNum&gt;321&lt;/RecNum&gt;&lt;DisplayText&gt;(Hansel, 2017; Shobnam et al., 2021)&lt;/DisplayText&gt;&lt;record&gt;&lt;rec-number&gt;321&lt;/rec-number&gt;&lt;foreign-keys&gt;&lt;key app="EN" db-id="5expvdpf5rxxzxexs5c5s2wgtxe5s5pavaaw" timestamp="1588794968" guid="14d72b2f-0830-41f1-b6df-317c1c2734db"&gt;321&lt;/key&gt;&lt;/foreign-keys&gt;&lt;ref-type name="Book Section"&gt;5&lt;/ref-type&gt;&lt;contributors&gt;&lt;authors&gt;&lt;author&gt;Hansel, Colleen M&lt;/author&gt;&lt;/authors&gt;&lt;/contributors&gt;&lt;titles&gt;&lt;title&gt;Manganese in marine microbiology&lt;/title&gt;&lt;secondary-title&gt;Advances in microbial physiology&lt;/secondary-title&gt;&lt;/titles&gt;&lt;periodical&gt;&lt;full-title&gt;Advances in Microbial Physiology&lt;/full-title&gt;&lt;abbr-1&gt;Adv. Microb. Physiol.&lt;/abbr-1&gt;&lt;abbr-2&gt;Adv Microb Physiol&lt;/abbr-2&gt;&lt;/periodical&gt;&lt;pages&gt;37-83&lt;/pages&gt;&lt;volume&gt;70&lt;/volume&gt;&lt;dates&gt;&lt;year&gt;2017&lt;/year&gt;&lt;/dates&gt;&lt;publisher&gt;Elsevier&lt;/publisher&gt;&lt;isbn&gt;0065-2911&lt;/isbn&gt;&lt;urls&gt;&lt;/urls&gt;&lt;/record&gt;&lt;/Cite&gt;&lt;Cite&gt;&lt;Author&gt;Shobnam&lt;/Author&gt;&lt;Year&gt;2021&lt;/Year&gt;&lt;RecNum&gt;813&lt;/RecNum&gt;&lt;record&gt;&lt;rec-number&gt;813&lt;/rec-number&gt;&lt;foreign-keys&gt;&lt;key app="EN" db-id="5expvdpf5rxxzxexs5c5s2wgtxe5s5pavaaw" timestamp="1622642935" guid="090c2514-d6bf-4136-a410-f9dee52bad68"&gt;813&lt;/key&gt;&lt;/foreign-keys&gt;&lt;ref-type name="Journal Article"&gt;17&lt;/ref-type&gt;&lt;contributors&gt;&lt;authors&gt;&lt;author&gt;Shobnam, Nusrat&lt;/author&gt;&lt;author&gt;Sun, Yanchen&lt;/author&gt;&lt;author&gt;Mahmood, Maheen&lt;/author&gt;&lt;author&gt;Löffler, Frank E&lt;/author&gt;&lt;author&gt;Im, Jeongdae&lt;/author&gt;&lt;/authors&gt;&lt;/contributors&gt;&lt;titles&gt;&lt;title&gt;Biologically mediated abiotic degradation (BMAD) of bisphenol A by manganese-oxidizing bacteria&lt;/title&gt;&lt;secondary-title&gt;Journal of Hazardous Materials&lt;/secondary-title&gt;&lt;/titles&gt;&lt;periodical&gt;&lt;full-title&gt;Journal of Hazardous Materials&lt;/full-title&gt;&lt;abbr-1&gt;J. Hazard. Mater.&lt;/abbr-1&gt;&lt;abbr-2&gt;J Hazard Mater&lt;/abbr-2&gt;&lt;/periodical&gt;&lt;pages&gt;125987&lt;/pages&gt;&lt;dates&gt;&lt;year&gt;2021&lt;/year&gt;&lt;/dates&gt;&lt;isbn&gt;0304-3894&lt;/isbn&gt;&lt;urls&gt;&lt;/urls&gt;&lt;/record&gt;&lt;/Cite&gt;&lt;/EndNote&gt;</w:instrText>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(Hansel, 2017; Shobnam et al., 2021)</w:t>
      </w:r>
      <w:r w:rsidRPr="00AA4425">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and anoxic </w:t>
      </w:r>
      <w:r w:rsidRPr="00AA4425">
        <w:rPr>
          <w:rFonts w:ascii="Times New Roman" w:hAnsi="Times New Roman" w:cs="Times New Roman"/>
          <w:shd w:val="clear" w:color="auto" w:fill="FFFFFF"/>
        </w:rPr>
        <w:t>conditions</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fldData xml:space="preserve">PEVuZE5vdGU+PENpdGU+PEF1dGhvcj5EYXllPC9BdXRob3I+PFllYXI+MjAxOTwvWWVhcj48UmVj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PEVuZE5vdGU+PENpdGU+PEF1dGhvcj5EYXllPC9BdXRob3I+PFllYXI+MjAxOTwvWWVhcj48UmVj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(Daye et al., 2019; Yu and Leadbetter, 2020)</w:t>
      </w:r>
      <w:r w:rsidRPr="00AA4425">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t>. MnO</w:t>
      </w:r>
      <w:r w:rsidRPr="00AA4425">
        <w:rPr>
          <w:rFonts w:ascii="Times New Roman" w:hAnsi="Times New Roman" w:cs="Times New Roman"/>
          <w:shd w:val="clear" w:color="auto" w:fill="FFFFFF"/>
          <w:vertAlign w:val="subscript"/>
        </w:rPr>
        <w:t>2</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polymorphs </w:t>
      </w:r>
      <w:r w:rsidRPr="00AA4425">
        <w:rPr>
          <w:rFonts w:ascii="Times New Roman" w:hAnsi="Times New Roman" w:cs="Times New Roman"/>
          <w:shd w:val="clear" w:color="auto" w:fill="FFFFFF"/>
        </w:rPr>
        <w:t>occur commonly</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t>in natural sediments, and 26</w:t>
      </w:r>
      <w:r w:rsidRPr="00A66455">
        <w:rPr>
          <w:rFonts w:ascii="Times New Roman" w:hAnsi="Times New Roman" w:cs="Times New Roman"/>
        </w:rPr>
        <w:t>−</w:t>
      </w:r>
      <w:r w:rsidRPr="00AA4425">
        <w:rPr>
          <w:rFonts w:ascii="Times New Roman" w:hAnsi="Times New Roman" w:cs="Times New Roman"/>
          <w:shd w:val="clear" w:color="auto" w:fill="FFFFFF"/>
        </w:rPr>
        <w:t>348 mg L</w:t>
      </w:r>
      <w:r w:rsidRPr="00AA4425">
        <w:rPr>
          <w:rFonts w:ascii="Times New Roman" w:hAnsi="Times New Roman" w:cs="Times New Roman"/>
          <w:shd w:val="clear" w:color="auto" w:fill="FFFFFF"/>
          <w:vertAlign w:val="superscript"/>
        </w:rPr>
        <w:t>-1</w:t>
      </w:r>
      <w:r w:rsidRPr="00AA4425">
        <w:rPr>
          <w:rFonts w:ascii="Times New Roman" w:hAnsi="Times New Roman" w:cs="Times New Roman"/>
          <w:shd w:val="clear" w:color="auto" w:fill="FFFFFF"/>
        </w:rPr>
        <w:t xml:space="preserve"> of MnO</w:t>
      </w:r>
      <w:r w:rsidRPr="00AA4425">
        <w:rPr>
          <w:rFonts w:ascii="Times New Roman" w:hAnsi="Times New Roman" w:cs="Times New Roman"/>
          <w:shd w:val="clear" w:color="auto" w:fill="FFFFFF"/>
          <w:vertAlign w:val="subscript"/>
        </w:rPr>
        <w:t>2</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has</w:t>
      </w:r>
      <w:r w:rsidRPr="00AA4425">
        <w:rPr>
          <w:rFonts w:ascii="Times New Roman" w:hAnsi="Times New Roman" w:cs="Times New Roman"/>
          <w:shd w:val="clear" w:color="auto" w:fill="FFFFFF"/>
        </w:rPr>
        <w:t xml:space="preserve"> been reported in freshwater sediments</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&lt;EndNote&gt;&lt;Cite&gt;&lt;Author&gt;Kepkay&lt;/Author&gt;&lt;Year&gt;1985&lt;/Year&gt;&lt;RecNum&gt;178&lt;/RecNum&gt;&lt;DisplayText&gt;(Kepkay, 1985; Sigg et al., 1987)&lt;/DisplayText&gt;&lt;record&gt;&lt;rec-number&gt;178&lt;/rec-number&gt;&lt;foreign-keys&gt;&lt;key app="EN" db-id="5expvdpf5rxxzxexs5c5s2wgtxe5s5pavaaw" timestamp="1586397220" guid="cf9ffe1c-43b2-4db4-bf4d-c9d72c102bde"&gt;178&lt;/key&gt;&lt;/foreign-keys&gt;&lt;ref-type name="Journal Article"&gt;17&lt;/ref-type&gt;&lt;contributors&gt;&lt;authors&gt;&lt;author&gt;Kepkay, Paul E&lt;/author&gt;&lt;/authors&gt;&lt;/contributors&gt;&lt;titles&gt;&lt;title&gt;Kinetics of microbial manganese oxidation and trace metal binding in sediments: Results from an in situ dialysis technique&lt;/title&gt;&lt;secondary-title&gt;Limnology and Oceanography&lt;/secondary-title&gt;&lt;/titles&gt;&lt;periodical&gt;&lt;full-title&gt;Limnology and Oceanography&lt;/full-title&gt;&lt;abbr-1&gt;Limnol. Oceanogr.&lt;/abbr-1&gt;&lt;abbr-2&gt;Limnol Oceanogr&lt;/abbr-2&gt;&lt;/periodical&gt;&lt;pages&gt;713-726&lt;/pages&gt;&lt;volume&gt;30&lt;/volume&gt;&lt;number&gt;4&lt;/number&gt;&lt;dates&gt;&lt;year&gt;1985&lt;/year&gt;&lt;/dates&gt;&lt;isbn&gt;0024-3590&lt;/isbn&gt;&lt;urls&gt;&lt;/urls&gt;&lt;/record&gt;&lt;/Cite&gt;&lt;Cite&gt;&lt;Author&gt;Sigg&lt;/Author&gt;&lt;Year&gt;1987&lt;/Year&gt;&lt;RecNum&gt;176&lt;/RecNum&gt;&lt;record&gt;&lt;rec-number&gt;176&lt;/rec-number&gt;&lt;foreign-keys&gt;&lt;key app="EN" db-id="5expvdpf5rxxzxexs5c5s2wgtxe5s5pavaaw" timestamp="1586397214" guid="aade684a-4ec4-4865-86cc-0cda5e2d0974"&gt;176&lt;/key&gt;&lt;/foreign-keys&gt;&lt;ref-type name="Journal Article"&gt;17&lt;/ref-type&gt;&lt;contributors&gt;&lt;authors&gt;&lt;author&gt;Sigg, Laura&lt;/author&gt;&lt;author&gt;Sturm, Michael&lt;/author&gt;&lt;author&gt;Kistler, David&lt;/author&gt;&lt;/authors&gt;&lt;/contributors&gt;&lt;titles&gt;&lt;title&gt;Vertical transport of heavy metals by settling particles in Lake Zurich&lt;/title&gt;&lt;secondary-title&gt;Limnology and Oceanography&lt;/secondary-title&gt;&lt;/titles&gt;&lt;periodical&gt;&lt;full-title&gt;Limnology and Oceanography&lt;/full-title&gt;&lt;abbr-1&gt;Limnol. Oceanogr.&lt;/abbr-1&gt;&lt;abbr-2&gt;Limnol Oceanogr&lt;/abbr-2&gt;&lt;/periodical&gt;&lt;pages&gt;112-130&lt;/pages&gt;&lt;volume&gt;32&lt;/volume&gt;&lt;number&gt;1&lt;/number&gt;&lt;dates&gt;&lt;year&gt;1987&lt;/year&gt;&lt;/dates&gt;&lt;isbn&gt;0024-3590&lt;/isbn&gt;&lt;urls&gt;&lt;/urls&gt;&lt;/record&gt;&lt;/Cite&gt;&lt;/EndNote&gt;</w:instrText>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(Kepkay, 1985; Sigg et al., 1987)</w:t>
      </w:r>
      <w:r w:rsidRPr="00AA4425">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t xml:space="preserve"> and 2</w:t>
      </w:r>
      <w:r w:rsidRPr="00A66455">
        <w:rPr>
          <w:rFonts w:ascii="Times New Roman" w:hAnsi="Times New Roman" w:cs="Times New Roman"/>
        </w:rPr>
        <w:t>−</w:t>
      </w:r>
      <w:r w:rsidRPr="00AA4425">
        <w:rPr>
          <w:rFonts w:ascii="Times New Roman" w:hAnsi="Times New Roman" w:cs="Times New Roman"/>
          <w:shd w:val="clear" w:color="auto" w:fill="FFFFFF"/>
        </w:rPr>
        <w:t>16 mg L</w:t>
      </w:r>
      <w:r w:rsidRPr="00AA4425">
        <w:rPr>
          <w:rFonts w:ascii="Times New Roman" w:hAnsi="Times New Roman" w:cs="Times New Roman"/>
          <w:shd w:val="clear" w:color="auto" w:fill="FFFFFF"/>
          <w:vertAlign w:val="superscript"/>
        </w:rPr>
        <w:t>-1</w:t>
      </w:r>
      <w:r w:rsidRPr="00AA4425">
        <w:rPr>
          <w:rFonts w:ascii="Times New Roman" w:hAnsi="Times New Roman" w:cs="Times New Roman"/>
          <w:shd w:val="clear" w:color="auto" w:fill="FFFFFF"/>
        </w:rPr>
        <w:t xml:space="preserve"> in the surface layer of marine sediments</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&lt;EndNote&gt;&lt;Cite&gt;&lt;Author&gt;Vandieken&lt;/Author&gt;&lt;Year&gt;2012&lt;/Year&gt;&lt;RecNum&gt;357&lt;/RecNum&gt;&lt;DisplayText&gt;(Vandieken et al., 2012)&lt;/DisplayText&gt;&lt;record&gt;&lt;rec-number&gt;357&lt;/rec-number&gt;&lt;foreign-keys&gt;&lt;key app="EN" db-id="5expvdpf5rxxzxexs5c5s2wgtxe5s5pavaaw" timestamp="1593291574" guid="838eee77-5c62-4c2f-a904-08a69b8fa00a"&gt;357&lt;/key&gt;&lt;/foreign-keys&gt;&lt;ref-type name="Journal Article"&gt;17&lt;/ref-type&gt;&lt;contributors&gt;&lt;authors&gt;&lt;author&gt;Vandieken, Verona&lt;/author&gt;&lt;author&gt;Pester, Michael&lt;/author&gt;&lt;author&gt;Finke, Niko&lt;/author&gt;&lt;author&gt;Hyun, Jung-Ho&lt;/author&gt;&lt;author&gt;Friedrich, Michael W&lt;/author&gt;&lt;author&gt;Loy, Alexander&lt;/author&gt;&lt;author&gt;Thamdrup, Bo&lt;/author&gt;&lt;/authors&gt;&lt;/contributors&gt;&lt;titles&gt;&lt;title&gt;Three manganese oxide-rich marine sediments harbor similar communities of acetate-oxidizing manganese-reducing bacteria&lt;/title&gt;&lt;secondary-title&gt;ISME J.&lt;/secondary-title&gt;&lt;/titles&gt;&lt;pages&gt;2078-2090&lt;/pages&gt;&lt;volume&gt;6&lt;/volume&gt;&lt;number&gt;11&lt;/number&gt;&lt;dates&gt;&lt;year&gt;2012&lt;/year&gt;&lt;/dates&gt;&lt;isbn&gt;1751-7370&lt;/isbn&gt;&lt;urls&gt;&lt;/urls&gt;&lt;/record&gt;&lt;/Cite&gt;&lt;/EndNote&gt;</w:instrText>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(Vandieken et al., 2012)</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 In addition to Mn(IV)</w:t>
      </w:r>
      <w:r w:rsidRPr="00AA4425">
        <w:rPr>
          <w:rFonts w:ascii="Times New Roman" w:hAnsi="Times New Roman" w:cs="Times New Roman"/>
          <w:shd w:val="clear" w:color="auto" w:fill="FFFFFF"/>
        </w:rPr>
        <w:t xml:space="preserve">, Mn(III) </w:t>
      </w:r>
      <w:r>
        <w:rPr>
          <w:rFonts w:ascii="Times New Roman" w:hAnsi="Times New Roman" w:cs="Times New Roman"/>
          <w:shd w:val="clear" w:color="auto" w:fill="FFFFFF"/>
        </w:rPr>
        <w:t xml:space="preserve">is </w:t>
      </w:r>
      <w:r w:rsidRPr="00AA4425">
        <w:rPr>
          <w:rFonts w:ascii="Times New Roman" w:hAnsi="Times New Roman" w:cs="Times New Roman"/>
          <w:shd w:val="clear" w:color="auto" w:fill="FFFFFF"/>
        </w:rPr>
        <w:t>a strong oxidant</w:t>
      </w:r>
      <w:r>
        <w:rPr>
          <w:rFonts w:ascii="Times New Roman" w:hAnsi="Times New Roman" w:cs="Times New Roman"/>
          <w:shd w:val="clear" w:color="auto" w:fill="FFFFFF"/>
        </w:rPr>
        <w:t>, which has been recognized to play</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a</w:t>
      </w:r>
      <w:r w:rsidRPr="00AA4425">
        <w:rPr>
          <w:rFonts w:ascii="Times New Roman" w:hAnsi="Times New Roman" w:cs="Times New Roman"/>
          <w:shd w:val="clear" w:color="auto" w:fill="FFFFFF"/>
        </w:rPr>
        <w:t xml:space="preserve"> role in biogeochemical cycling</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fldData xml:space="preserve">PEVuZE5vdGU+PENpdGU+PEF1dGhvcj5XYW5nPC9BdXRob3I+PFllYXI+MjAxNDwvWWVhcj48UmVj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aWNhbD48cGFnZXM+Mjg5LTI5ODwvcGFnZXM+PHZvbHVtZT40ODwvdm9sdW1lPjxudW1iZXI+MTwv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LTI+PC9wZXJpb2RpY2FsPjxwYWdlcz4xMzU3LTEzNjQ8L3BhZ2VzPjx2b2x1bWU+NDc8L3ZvbHVt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ZGljYWw+PHBhZ2VzPjEyMzQ5LTEyMzU3PC9wYWdlcz48dm9sdW1lPjUyPC92b2x1bWU+PG51bWJl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PEVuZE5vdGU+PENpdGU+PEF1dGhvcj5XYW5nPC9BdXRob3I+PFllYXI+MjAxNDwvWWVhcj48UmVj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aWNhbD48cGFnZXM+Mjg5LTI5ODwvcGFnZXM+PHZvbHVtZT40ODwvdm9sdW1lPjxudW1iZXI+MTwv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ZGljYWw+PHBhZ2VzPjEyMzQ5LTEyMzU3PC9wYWdlcz48dm9sdW1lPjUyPC92b2x1bWU+PG51bWJl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 xml:space="preserve">(Wesolowski </w:t>
      </w:r>
      <w:r>
        <w:rPr>
          <w:rFonts w:ascii="Times New Roman" w:hAnsi="Times New Roman" w:cs="Times New Roman"/>
          <w:noProof/>
          <w:shd w:val="clear" w:color="auto" w:fill="FFFFFF"/>
        </w:rPr>
        <w:lastRenderedPageBreak/>
        <w:t>et al., 2004; Chen et al., 2013; Wang et al., 2014; Jones et al., 2018)</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and is</w:t>
      </w:r>
      <w:r w:rsidRPr="00AA4425">
        <w:rPr>
          <w:rFonts w:ascii="Times New Roman" w:hAnsi="Times New Roman" w:cs="Times New Roman"/>
          <w:shd w:val="clear" w:color="auto" w:fill="FFFFFF"/>
        </w:rPr>
        <w:t xml:space="preserve"> an intermediate in biotic Mn(II) oxidation</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&lt;EndNote&gt;&lt;Cite&gt;&lt;Author&gt;Glenn&lt;/Author&gt;&lt;Year&gt;1985&lt;/Year&gt;&lt;RecNum&gt;353&lt;/RecNum&gt;&lt;DisplayText&gt;(Glenn and Gold, 1985)&lt;/DisplayText&gt;&lt;record&gt;&lt;rec-number&gt;353&lt;/rec-number&gt;&lt;foreign-keys&gt;&lt;key app="EN" db-id="5expvdpf5rxxzxexs5c5s2wgtxe5s5pavaaw" timestamp="1593049337" guid="8b9da684-9d00-452a-a8f9-4762904ff300"&gt;353&lt;/key&gt;&lt;/foreign-keys&gt;&lt;ref-type name="Journal Article"&gt;17&lt;/ref-type&gt;&lt;contributors&gt;&lt;authors&gt;&lt;author&gt;Glenn, Jeffrey K&lt;/author&gt;&lt;author&gt;Gold, Michael H&lt;/author&gt;&lt;/authors&gt;&lt;/contributors&gt;&lt;titles&gt;&lt;title&gt;Purification and characterization of an extracellular Mn (II)-dependent peroxidase from the lignin-degrading basidiomycete, Phanerochaete chrysosporium&lt;/title&gt;&lt;secondary-title&gt;Arch. Biochem. Biophys.&lt;/secondary-title&gt;&lt;/titles&gt;&lt;pages&gt;329-341&lt;/pages&gt;&lt;volume&gt;242&lt;/volume&gt;&lt;number&gt;2&lt;/number&gt;&lt;dates&gt;&lt;year&gt;1985&lt;/year&gt;&lt;/dates&gt;&lt;isbn&gt;0003-9861&lt;/isbn&gt;&lt;urls&gt;&lt;/urls&gt;&lt;/record&gt;&lt;/Cite&gt;&lt;/EndNote&gt;</w:instrText>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(Glenn and Gold, 1985)</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biotic MnO</w:t>
      </w:r>
      <w:r w:rsidRPr="00AA4425">
        <w:rPr>
          <w:rFonts w:ascii="Times New Roman" w:hAnsi="Times New Roman" w:cs="Times New Roman"/>
          <w:shd w:val="clear" w:color="auto" w:fill="FFFFFF"/>
          <w:vertAlign w:val="subscript"/>
        </w:rPr>
        <w:t>2</w:t>
      </w:r>
      <w:r w:rsidRPr="00AA4425">
        <w:rPr>
          <w:rFonts w:ascii="Times New Roman" w:hAnsi="Times New Roman" w:cs="Times New Roman"/>
          <w:shd w:val="clear" w:color="auto" w:fill="FFFFFF"/>
        </w:rPr>
        <w:t xml:space="preserve"> reduction</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&lt;EndNote&gt;&lt;Cite&gt;&lt;Author&gt;Lin&lt;/Author&gt;&lt;Year&gt;2012&lt;/Year&gt;&lt;RecNum&gt;88&lt;/RecNum&gt;&lt;DisplayText&gt;(Lin et al., 2012)&lt;/DisplayText&gt;&lt;record&gt;&lt;rec-number&gt;88&lt;/rec-number&gt;&lt;foreign-keys&gt;&lt;key app="EN" db-id="5expvdpf5rxxzxexs5c5s2wgtxe5s5pavaaw" timestamp="1586396945" guid="c969bcc6-a739-4935-8e4d-5fe24776c10d"&gt;88&lt;/key&gt;&lt;/foreign-keys&gt;&lt;ref-type name="Journal Article"&gt;17&lt;/ref-type&gt;&lt;contributors&gt;&lt;authors&gt;&lt;author&gt;Lin, Hui&lt;/author&gt;&lt;author&gt;Szeinbaum, Nadia H&lt;/author&gt;&lt;author&gt;DiChristina, Thomas J&lt;/author&gt;&lt;author&gt;Taillefert, Martial&lt;/author&gt;&lt;/authors&gt;&lt;/contributors&gt;&lt;titles&gt;&lt;title&gt;Microbial Mn (IV) reduction requires an initial one-electron reductive solubilization step&lt;/title&gt;&lt;secondary-title&gt;Geochim. Cosmochim. Acta.&lt;/secondary-title&gt;&lt;/titles&gt;&lt;pages&gt;179-192&lt;/pages&gt;&lt;volume&gt;99&lt;/volume&gt;&lt;dates&gt;&lt;year&gt;2012&lt;/year&gt;&lt;/dates&gt;&lt;isbn&gt;0016-7037&lt;/isbn&gt;&lt;urls&gt;&lt;/urls&gt;&lt;/record&gt;&lt;/Cite&gt;&lt;/EndNote&gt;</w:instrText>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(Lin et al., 2012)</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and abiotic permanganate reduction</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&lt;EndNote&gt;&lt;Cite&gt;&lt;Author&gt;Adler&lt;/Author&gt;&lt;Year&gt;1955&lt;/Year&gt;&lt;RecNum&gt;355&lt;/RecNum&gt;&lt;DisplayText&gt;(Adler and Noyes, 1955)&lt;/DisplayText&gt;&lt;record&gt;&lt;rec-number&gt;355&lt;/rec-number&gt;&lt;foreign-keys&gt;&lt;key app="EN" db-id="5expvdpf5rxxzxexs5c5s2wgtxe5s5pavaaw" timestamp="1593049575" guid="704c4cd3-81a3-4de9-a8ba-19e99f03fe59"&gt;355&lt;/key&gt;&lt;/foreign-keys&gt;&lt;ref-type name="Journal Article"&gt;17&lt;/ref-type&gt;&lt;contributors&gt;&lt;authors&gt;&lt;author&gt;Adler, Seymour J&lt;/author&gt;&lt;author&gt;Noyes, Richard M&lt;/author&gt;&lt;/authors&gt;&lt;/contributors&gt;&lt;titles&gt;&lt;title&gt;The mechanism of the permanganate-oxalate reaction&lt;/title&gt;&lt;secondary-title&gt;JACS&lt;/secondary-title&gt;&lt;/titles&gt;&lt;periodical&gt;&lt;full-title&gt;Journal of the American Chemical Society&lt;/full-title&gt;&lt;abbr-1&gt;JACS&lt;/abbr-1&gt;&lt;abbr-2&gt;JACS&lt;/abbr-2&gt;&lt;/periodical&gt;&lt;pages&gt;2036-2042&lt;/pages&gt;&lt;volume&gt;77&lt;/volume&gt;&lt;number&gt;8&lt;/number&gt;&lt;dates&gt;&lt;year&gt;1955&lt;/year&gt;&lt;/dates&gt;&lt;isbn&gt;0002-7863&lt;/isbn&gt;&lt;urls&gt;&lt;/urls&gt;&lt;/record&gt;&lt;/Cite&gt;&lt;/EndNote&gt;</w:instrText>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(Adler and Noyes, 1955)</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w:t>
      </w:r>
      <w:r w:rsidRPr="00AA4425">
        <w:rPr>
          <w:rFonts w:ascii="Times New Roman" w:hAnsi="Times New Roman" w:cs="Times New Roman"/>
        </w:rPr>
        <w:t xml:space="preserve">Free </w:t>
      </w:r>
      <w:r>
        <w:rPr>
          <w:rFonts w:ascii="Times New Roman" w:hAnsi="Times New Roman" w:cs="Times New Roman"/>
        </w:rPr>
        <w:t xml:space="preserve">aqueous </w:t>
      </w:r>
      <w:r w:rsidRPr="00AA4425">
        <w:rPr>
          <w:rFonts w:ascii="Times New Roman" w:hAnsi="Times New Roman" w:cs="Times New Roman"/>
        </w:rPr>
        <w:t>Mn(III) is short-lived and undergoes disproportionation to soluble Mn(II) and solid Mn(IV)</w:t>
      </w:r>
      <w:r>
        <w:rPr>
          <w:rFonts w:ascii="Times New Roman" w:hAnsi="Times New Roman" w:cs="Times New Roman"/>
        </w:rPr>
        <w:t xml:space="preserve"> </w:t>
      </w:r>
      <w:r w:rsidRPr="00AA4425">
        <w:rPr>
          <w:rFonts w:ascii="Times New Roman" w:hAnsi="Times New Roman" w:cs="Times New Roman"/>
        </w:rPr>
        <w:fldChar w:fldCharType="begin"/>
      </w:r>
      <w:r>
        <w:rPr>
          <w:rFonts w:ascii="Times New Roman" w:hAnsi="Times New Roman" w:cs="Times New Roman"/>
        </w:rPr>
        <w:instrText xml:space="preserve"> ADDIN EN.CITE &lt;EndNote&gt;&lt;Cite&gt;&lt;Author&gt;Webb&lt;/Author&gt;&lt;Year&gt;2005&lt;/Year&gt;&lt;RecNum&gt;33&lt;/RecNum&gt;&lt;DisplayText&gt;(Webb et al., 2005)&lt;/DisplayText&gt;&lt;record&gt;&lt;rec-number&gt;33&lt;/rec-number&gt;&lt;foreign-keys&gt;&lt;key app="EN" db-id="5expvdpf5rxxzxexs5c5s2wgtxe5s5pavaaw" timestamp="1586051438" guid="0e6a5223-c3db-4ca5-8716-12bb78e96c91"&gt;33&lt;/key&gt;&lt;/foreign-keys&gt;&lt;ref-type name="Journal Article"&gt;17&lt;/ref-type&gt;&lt;contributors&gt;&lt;authors&gt;&lt;author&gt;Webb, Samuel M&lt;/author&gt;&lt;author&gt;Dick, Gregory J&lt;/author&gt;&lt;author&gt;Bargar, John R&lt;/author&gt;&lt;author&gt;Tebo, Bradley M&lt;/author&gt;&lt;/authors&gt;&lt;/contributors&gt;&lt;titles&gt;&lt;title&gt;Evidence for the presence of Mn (III) intermediates in the bacterial oxidation of Mn (II)&lt;/title&gt;&lt;secondary-title&gt;Proc.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5558-5563&lt;/pages&gt;&lt;volume&gt;102&lt;/volume&gt;&lt;number&gt;15&lt;/number&gt;&lt;dates&gt;&lt;year&gt;2005&lt;/year&gt;&lt;/dates&gt;&lt;isbn&gt;0027-8424&lt;/isbn&gt;&lt;urls&gt;&lt;/urls&gt;&lt;/record&gt;&lt;/Cite&gt;&lt;/EndNote&gt;</w:instrText>
      </w:r>
      <w:r w:rsidRPr="00AA4425">
        <w:rPr>
          <w:rFonts w:ascii="Times New Roman" w:hAnsi="Times New Roman" w:cs="Times New Roman"/>
        </w:rPr>
        <w:fldChar w:fldCharType="separate"/>
      </w:r>
      <w:r>
        <w:rPr>
          <w:rFonts w:ascii="Times New Roman" w:hAnsi="Times New Roman" w:cs="Times New Roman"/>
          <w:noProof/>
        </w:rPr>
        <w:t>(Webb et al., 2005)</w:t>
      </w:r>
      <w:r w:rsidRPr="00AA4425">
        <w:rPr>
          <w:rFonts w:ascii="Times New Roman" w:hAnsi="Times New Roman" w:cs="Times New Roman"/>
        </w:rPr>
        <w:fldChar w:fldCharType="end"/>
      </w:r>
      <w:r>
        <w:rPr>
          <w:rFonts w:ascii="Times New Roman" w:hAnsi="Times New Roman" w:cs="Times New Roman"/>
        </w:rPr>
        <w:t xml:space="preserve">, but </w:t>
      </w:r>
      <w:r>
        <w:rPr>
          <w:rFonts w:ascii="Times New Roman" w:hAnsi="Times New Roman" w:cs="Times New Roman"/>
          <w:shd w:val="clear" w:color="auto" w:fill="FFFFFF"/>
        </w:rPr>
        <w:t>commonly occurs</w:t>
      </w:r>
      <w:r w:rsidRPr="006570ED">
        <w:rPr>
          <w:rFonts w:ascii="Times New Roman" w:hAnsi="Times New Roman" w:cs="Times New Roman"/>
          <w:shd w:val="clear" w:color="auto" w:fill="FFFFFF"/>
        </w:rPr>
        <w:t xml:space="preserve"> in environmental systems </w:t>
      </w:r>
      <w:r>
        <w:rPr>
          <w:rFonts w:ascii="Times New Roman" w:hAnsi="Times New Roman" w:cs="Times New Roman"/>
          <w:shd w:val="clear" w:color="auto" w:fill="FFFFFF"/>
        </w:rPr>
        <w:t>such as</w:t>
      </w:r>
      <w:r w:rsidRPr="006570ED">
        <w:rPr>
          <w:rFonts w:ascii="Times New Roman" w:hAnsi="Times New Roman" w:cs="Times New Roman"/>
          <w:shd w:val="clear" w:color="auto" w:fill="FFFFFF"/>
        </w:rPr>
        <w:t xml:space="preserve"> soils</w:t>
      </w:r>
      <w:r>
        <w:rPr>
          <w:rFonts w:ascii="Times New Roman" w:hAnsi="Times New Roman" w:cs="Times New Roman"/>
          <w:shd w:val="clear" w:color="auto" w:fill="FFFFFF"/>
        </w:rPr>
        <w:t xml:space="preserve">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&lt;EndNote&gt;&lt;Cite&gt;&lt;Author&gt;Jones&lt;/Author&gt;&lt;Year&gt;2018&lt;/Year&gt;&lt;RecNum&gt;41&lt;/RecNum&gt;&lt;DisplayText&gt;(Jones et al., 2018)&lt;/DisplayText&gt;&lt;record&gt;&lt;rec-number&gt;41&lt;/rec-number&gt;&lt;foreign-keys&gt;&lt;key app="EN" db-id="5expvdpf5rxxzxexs5c5s2wgtxe5s5pavaaw" timestamp="1586053078" guid="2e8b14fb-c03d-44b0-89b4-cc160cc11812"&gt;41&lt;/key&gt;&lt;/foreign-keys&gt;&lt;ref-type name="Journal Article"&gt;17&lt;/ref-type&gt;&lt;contributors&gt;&lt;authors&gt;&lt;author&gt;Jones, Morris E&lt;/author&gt;&lt;author&gt;Nico, Peter S&lt;/author&gt;&lt;author&gt;Ying, Samantha&lt;/author&gt;&lt;author&gt;Regier, Tom&lt;/author&gt;&lt;author&gt;Thieme, Jürgen&lt;/author&gt;&lt;author&gt;Keiluweit, Marco&lt;/author&gt;&lt;/authors&gt;&lt;/contributors&gt;&lt;titles&gt;&lt;title&gt;Manganese-driven carbon oxidation at oxic–anoxic interfaces&lt;/title&gt;&lt;secondary-title&gt;Environmental Science &amp;amp; Technology&lt;/secondary-title&gt;&lt;/titles&gt;&lt;periodical&gt;&lt;full-title&gt;Environmental Science &amp;amp; Technology&lt;/full-title&gt;&lt;abbr-1&gt;Environ. Sci. Technol.&lt;/abbr-1&gt;&lt;abbr-2&gt;Environ Sci Technol&lt;/abbr-2&gt;&lt;/periodical&gt;&lt;pages&gt;12349-12357&lt;/pages&gt;&lt;volume&gt;52&lt;/volume&gt;&lt;number&gt;21&lt;/number&gt;&lt;dates&gt;&lt;year&gt;2018&lt;/year&gt;&lt;/dates&gt;&lt;isbn&gt;0013-936X&lt;/isbn&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(Jones et al., 2018)</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6570ED">
        <w:rPr>
          <w:rFonts w:ascii="Times New Roman" w:hAnsi="Times New Roman" w:cs="Times New Roman"/>
          <w:shd w:val="clear" w:color="auto" w:fill="FFFFFF"/>
        </w:rPr>
        <w:t xml:space="preserve"> natural water bodies</w:t>
      </w:r>
      <w:r>
        <w:rPr>
          <w:rFonts w:ascii="Times New Roman" w:hAnsi="Times New Roman" w:cs="Times New Roman"/>
          <w:shd w:val="clear" w:color="auto" w:fill="FFFFFF"/>
        </w:rPr>
        <w:t xml:space="preserve">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&lt;EndNote&gt;&lt;Cite&gt;&lt;Author&gt;Trouwborst&lt;/Author&gt;&lt;Year&gt;2006&lt;/Year&gt;&lt;RecNum&gt;45&lt;/RecNum&gt;&lt;DisplayText&gt;(Trouwborst et al., 2006)&lt;/DisplayText&gt;&lt;record&gt;&lt;rec-number&gt;45&lt;/rec-number&gt;&lt;foreign-keys&gt;&lt;key app="EN" db-id="5expvdpf5rxxzxexs5c5s2wgtxe5s5pavaaw" timestamp="1586053200" guid="4fa6165b-beaa-45b6-8b7c-86da47d9d827"&gt;45&lt;/key&gt;&lt;/foreign-keys&gt;&lt;ref-type name="Journal Article"&gt;17&lt;/ref-type&gt;&lt;contributors&gt;&lt;authors&gt;&lt;author&gt;Trouwborst, Robert E&lt;/author&gt;&lt;author&gt;Clement, Brian G&lt;/author&gt;&lt;author&gt;Tebo, Bradley M&lt;/author&gt;&lt;author&gt;Glazer, Brian T&lt;/author&gt;&lt;author&gt;Luther, George W&lt;/author&gt;&lt;/authors&gt;&lt;/contributors&gt;&lt;titles&gt;&lt;title&gt;Soluble Mn (III) in suboxic zones&lt;/title&gt;&lt;secondary-title&gt;Science&lt;/secondary-title&gt;&lt;/titles&gt;&lt;periodical&gt;&lt;full-title&gt;Science&lt;/full-title&gt;&lt;abbr-1&gt;Science&lt;/abbr-1&gt;&lt;abbr-2&gt;Science&lt;/abbr-2&gt;&lt;/periodical&gt;&lt;pages&gt;1955-1957&lt;/pages&gt;&lt;volume&gt;313&lt;/volume&gt;&lt;number&gt;5795&lt;/number&gt;&lt;dates&gt;&lt;year&gt;2006&lt;/year&gt;&lt;/dates&gt;&lt;isbn&gt;0036-8075&lt;/isbn&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(Trouwborst et al., 2006)</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6570ED">
        <w:rPr>
          <w:rFonts w:ascii="Times New Roman" w:hAnsi="Times New Roman" w:cs="Times New Roman"/>
          <w:shd w:val="clear" w:color="auto" w:fill="FFFFFF"/>
        </w:rPr>
        <w:t xml:space="preserve"> and sediments</w:t>
      </w:r>
      <w:r>
        <w:rPr>
          <w:rFonts w:ascii="Times New Roman" w:hAnsi="Times New Roman" w:cs="Times New Roman"/>
          <w:shd w:val="clear" w:color="auto" w:fill="FFFFFF"/>
        </w:rPr>
        <w:t xml:space="preserve"> </w:t>
      </w:r>
      <w:r w:rsidRPr="006570ED">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&lt;EndNote&gt;&lt;Cite&gt;&lt;Author&gt;Madison&lt;/Author&gt;&lt;Year&gt;2013&lt;/Year&gt;&lt;RecNum&gt;124&lt;/RecNum&gt;&lt;DisplayText&gt;(Madison et al., 2013)&lt;/DisplayText&gt;&lt;record&gt;&lt;rec-number&gt;124&lt;/rec-number&gt;&lt;foreign-keys&gt;&lt;key app="EN" db-id="5expvdpf5rxxzxexs5c5s2wgtxe5s5pavaaw" timestamp="1586397046" guid="bd79fbf4-2af6-4a81-b893-ce18e7db820e"&gt;124&lt;/key&gt;&lt;/foreign-keys&gt;&lt;ref-type name="Journal Article"&gt;17&lt;/ref-type&gt;&lt;contributors&gt;&lt;authors&gt;&lt;author&gt;Madison, Andrew S&lt;/author&gt;&lt;author&gt;Tebo, Bradley M&lt;/author&gt;&lt;author&gt;Mucci, Alfonso&lt;/author&gt;&lt;author&gt;Sundby, Bjørn&lt;/author&gt;&lt;author&gt;Luther, George W&lt;/author&gt;&lt;/authors&gt;&lt;/contributors&gt;&lt;titles&gt;&lt;title&gt;Abundant porewater Mn (III) is a major component of the sedimentary redox system&lt;/title&gt;&lt;secondary-title&gt;Science&lt;/secondary-title&gt;&lt;/titles&gt;&lt;periodical&gt;&lt;full-title&gt;Science&lt;/full-title&gt;&lt;abbr-1&gt;Science&lt;/abbr-1&gt;&lt;abbr-2&gt;Science&lt;/abbr-2&gt;&lt;/periodical&gt;&lt;pages&gt;875-878&lt;/pages&gt;&lt;volume&gt;341&lt;/volume&gt;&lt;number&gt;6148&lt;/number&gt;&lt;dates&gt;&lt;year&gt;2013&lt;/year&gt;&lt;/dates&gt;&lt;isbn&gt;0036-8075&lt;/isbn&gt;&lt;urls&gt;&lt;/urls&gt;&lt;/record&gt;&lt;/Cite&gt;&lt;/EndNote&gt;</w:instrText>
      </w:r>
      <w:r w:rsidRPr="006570ED">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(Madison et al., 2013)</w:t>
      </w:r>
      <w:r w:rsidRPr="006570ED">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rPr>
        <w:t xml:space="preserve"> </w:t>
      </w:r>
      <w:r>
        <w:rPr>
          <w:rFonts w:ascii="Times New Roman" w:hAnsi="Times New Roman" w:cs="Times New Roman"/>
        </w:rPr>
        <w:t>This is due to the formation of stable, water-</w:t>
      </w:r>
      <w:r w:rsidRPr="00AA4425">
        <w:rPr>
          <w:rFonts w:ascii="Times New Roman" w:hAnsi="Times New Roman" w:cs="Times New Roman"/>
        </w:rPr>
        <w:t xml:space="preserve">soluble Mn(III) complexes </w:t>
      </w:r>
      <w:r>
        <w:rPr>
          <w:rFonts w:ascii="Times New Roman" w:hAnsi="Times New Roman" w:cs="Times New Roman"/>
        </w:rPr>
        <w:t>with</w:t>
      </w:r>
      <w:r w:rsidRPr="00AA4425">
        <w:rPr>
          <w:rFonts w:ascii="Times New Roman" w:hAnsi="Times New Roman" w:cs="Times New Roman"/>
        </w:rPr>
        <w:t xml:space="preserve"> natural ligands, including pyrophosphate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&lt;EndNote&gt;&lt;Cite&gt;&lt;Author&gt;Kostka&lt;/Author&gt;&lt;Year&gt;1995&lt;/Year&gt;&lt;RecNum&gt;54&lt;/RecNum&gt;&lt;DisplayText&gt;(Kostka et al., 1995)&lt;/DisplayText&gt;&lt;record&gt;&lt;rec-number&gt;54&lt;/rec-number&gt;&lt;foreign-keys&gt;&lt;key app="EN" db-id="5expvdpf5rxxzxexs5c5s2wgtxe5s5pavaaw" timestamp="1586113738" guid="45560df9-34f3-4a74-b1a6-687b7d3aac99"&gt;54&lt;/key&gt;&lt;/foreign-keys&gt;&lt;ref-type name="Journal Article"&gt;17&lt;/ref-type&gt;&lt;contributors&gt;&lt;authors&gt;&lt;author&gt;Kostka, Joel E&lt;/author&gt;&lt;author&gt;Luther III, George W&lt;/author&gt;&lt;author&gt;Nealson, Kenneth H&lt;/author&gt;&lt;/authors&gt;&lt;/contributors&gt;&lt;titles&gt;&lt;title&gt;Chemical and biological reduction of Mn (III)-pyrophosphate complexes: potential importance of dissolved Mn (III) as an environmental oxidant&lt;/title&gt;&lt;secondary-title&gt;Geochim. Cosmochim. Acta.&lt;/secondary-title&gt;&lt;/titles&gt;&lt;pages&gt;885-894&lt;/pages&gt;&lt;volume&gt;59&lt;/volume&gt;&lt;number&gt;5&lt;/number&gt;&lt;dates&gt;&lt;year&gt;1995&lt;/year&gt;&lt;/dates&gt;&lt;isbn&gt;0016-7037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(Kostka et al., 1995)</w:t>
      </w:r>
      <w:r>
        <w:rPr>
          <w:rFonts w:ascii="Times New Roman" w:hAnsi="Times New Roman" w:cs="Times New Roman"/>
        </w:rPr>
        <w:fldChar w:fldCharType="end"/>
      </w:r>
      <w:r>
        <w:rPr>
          <w:rFonts w:ascii="Times New Roman" w:hAnsi="Times New Roman" w:cs="Times New Roman"/>
        </w:rPr>
        <w:t>,</w:t>
      </w:r>
      <w:r w:rsidRPr="00AA4425">
        <w:rPr>
          <w:rFonts w:ascii="Times New Roman" w:hAnsi="Times New Roman" w:cs="Times New Roman"/>
        </w:rPr>
        <w:t xml:space="preserve"> oxalate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&lt;EndNote&gt;&lt;Cite&gt;&lt;Author&gt;Chen&lt;/Author&gt;&lt;Year&gt;2013&lt;/Year&gt;&lt;RecNum&gt;56&lt;/RecNum&gt;&lt;DisplayText&gt;(Chen et al., 2013)&lt;/DisplayText&gt;&lt;record&gt;&lt;rec-number&gt;56&lt;/rec-number&gt;&lt;foreign-keys&gt;&lt;key app="EN" db-id="5expvdpf5rxxzxexs5c5s2wgtxe5s5pavaaw" timestamp="1586113881" guid="61f65f1d-c7ab-4248-9c88-2f000498dfd7"&gt;56&lt;/key&gt;&lt;/foreign-keys&gt;&lt;ref-type name="Journal Article"&gt;17&lt;/ref-type&gt;&lt;contributors&gt;&lt;authors&gt;&lt;author&gt;Chen, Wanru&lt;/author&gt;&lt;author&gt;Liu, Cun&lt;/author&gt;&lt;author&gt;Boyd, Stephen A&lt;/author&gt;&lt;author&gt;Teppen, Brian J&lt;/author&gt;&lt;author&gt;Li, Hui&lt;/author&gt;&lt;/authors&gt;&lt;/contributors&gt;&lt;titles&gt;&lt;title&gt;Reduction of carbadox mediated by reaction of Mn (III) with oxalic acid&lt;/title&gt;&lt;secondary-title&gt;Environmental Science &amp;amp; Technology&lt;/secondary-title&gt;&lt;/titles&gt;&lt;periodical&gt;&lt;full-title&gt;Environmental Science &amp;amp; Technology&lt;/full-title&gt;&lt;abbr-1&gt;Environ. Sci. Technol.&lt;/abbr-1&gt;&lt;abbr-2&gt;Environ Sci Technol&lt;/abbr-2&gt;&lt;/periodical&gt;&lt;pages&gt;1357-1364&lt;/pages&gt;&lt;volume&gt;47&lt;/volume&gt;&lt;number&gt;3&lt;/number&gt;&lt;dates&gt;&lt;year&gt;2013&lt;/year&gt;&lt;/dates&gt;&lt;isbn&gt;0013-936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(Chen et al., 2013)</w:t>
      </w:r>
      <w:r>
        <w:rPr>
          <w:rFonts w:ascii="Times New Roman" w:hAnsi="Times New Roman" w:cs="Times New Roman"/>
        </w:rPr>
        <w:fldChar w:fldCharType="end"/>
      </w:r>
      <w:r>
        <w:rPr>
          <w:rFonts w:ascii="Times New Roman" w:hAnsi="Times New Roman" w:cs="Times New Roman"/>
        </w:rPr>
        <w:t>,</w:t>
      </w:r>
      <w:r w:rsidRPr="00AA4425">
        <w:rPr>
          <w:rFonts w:ascii="Times New Roman" w:hAnsi="Times New Roman" w:cs="Times New Roman"/>
        </w:rPr>
        <w:t xml:space="preserve"> citrate</w:t>
      </w:r>
      <w:r>
        <w:rPr>
          <w:rFonts w:ascii="Times New Roman" w:hAnsi="Times New Roman" w:cs="Times New Roman"/>
        </w:rPr>
        <w:t xml:space="preserve"> </w:t>
      </w:r>
      <w:r w:rsidRPr="00AA4425">
        <w:rPr>
          <w:rFonts w:ascii="Times New Roman" w:hAnsi="Times New Roman" w:cs="Times New Roman"/>
        </w:rPr>
        <w:fldChar w:fldCharType="begin"/>
      </w:r>
      <w:r>
        <w:rPr>
          <w:rFonts w:ascii="Times New Roman" w:hAnsi="Times New Roman" w:cs="Times New Roman"/>
        </w:rPr>
        <w:instrText xml:space="preserve"> ADDIN EN.CITE &lt;EndNote&gt;&lt;Cite&gt;&lt;Author&gt;Wright&lt;/Author&gt;&lt;Year&gt;2018&lt;/Year&gt;&lt;RecNum&gt;58&lt;/RecNum&gt;&lt;DisplayText&gt;(Wright et al., 2018)&lt;/DisplayText&gt;&lt;record&gt;&lt;rec-number&gt;58&lt;/rec-number&gt;&lt;foreign-keys&gt;&lt;key app="EN" db-id="5expvdpf5rxxzxexs5c5s2wgtxe5s5pavaaw" timestamp="1586114003" guid="6b5b8630-d080-491c-8ae9-7b847b2d72b9"&gt;58&lt;/key&gt;&lt;/foreign-keys&gt;&lt;ref-type name="Journal Article"&gt;17&lt;/ref-type&gt;&lt;contributors&gt;&lt;authors&gt;&lt;author&gt;Wright, Mitchell H&lt;/author&gt;&lt;author&gt;Geszvain, Kati&lt;/author&gt;&lt;author&gt;Oldham, Véronique E&lt;/author&gt;&lt;author&gt;Luther III, George W&lt;/author&gt;&lt;author&gt;Tebo, Bradley M&lt;/author&gt;&lt;/authors&gt;&lt;/contributors&gt;&lt;titles&gt;&lt;title&gt;Oxidative formation and removal of complexed Mn (III) by Pseudomonas species&lt;/title&gt;&lt;secondary-title&gt;Frontiers in Microbiology&lt;/secondary-title&gt;&lt;/titles&gt;&lt;periodical&gt;&lt;full-title&gt;Frontiers in Microbiology&lt;/full-title&gt;&lt;abbr-1&gt;Front. Microbiol.&lt;/abbr-1&gt;&lt;abbr-2&gt;Front Microbiol&lt;/abbr-2&gt;&lt;/periodical&gt;&lt;pages&gt;560&lt;/pages&gt;&lt;volume&gt;9&lt;/volume&gt;&lt;dates&gt;&lt;year&gt;2018&lt;/year&gt;&lt;/dates&gt;&lt;isbn&gt;1664-302X&lt;/isbn&gt;&lt;urls&gt;&lt;/urls&gt;&lt;/record&gt;&lt;/Cite&gt;&lt;/EndNote&gt;</w:instrText>
      </w:r>
      <w:r w:rsidRPr="00AA4425">
        <w:rPr>
          <w:rFonts w:ascii="Times New Roman" w:hAnsi="Times New Roman" w:cs="Times New Roman"/>
        </w:rPr>
        <w:fldChar w:fldCharType="separate"/>
      </w:r>
      <w:r>
        <w:rPr>
          <w:rFonts w:ascii="Times New Roman" w:hAnsi="Times New Roman" w:cs="Times New Roman"/>
          <w:noProof/>
        </w:rPr>
        <w:t>(Wright et al., 2018)</w:t>
      </w:r>
      <w:r w:rsidRPr="00AA4425">
        <w:rPr>
          <w:rFonts w:ascii="Times New Roman" w:hAnsi="Times New Roman" w:cs="Times New Roman"/>
        </w:rPr>
        <w:fldChar w:fldCharType="end"/>
      </w:r>
      <w:r>
        <w:rPr>
          <w:rFonts w:ascii="Times New Roman" w:hAnsi="Times New Roman" w:cs="Times New Roman"/>
        </w:rPr>
        <w:t>,</w:t>
      </w:r>
      <w:r w:rsidRPr="00AA4425">
        <w:rPr>
          <w:rFonts w:ascii="Times New Roman" w:hAnsi="Times New Roman" w:cs="Times New Roman"/>
        </w:rPr>
        <w:t xml:space="preserve"> and siderophores</w:t>
      </w:r>
      <w:r>
        <w:rPr>
          <w:rFonts w:ascii="Times New Roman" w:hAnsi="Times New Roman" w:cs="Times New Roman"/>
        </w:rPr>
        <w:t xml:space="preserve"> </w:t>
      </w:r>
      <w:r w:rsidRPr="00AA4425">
        <w:rPr>
          <w:rFonts w:ascii="Times New Roman" w:hAnsi="Times New Roman" w:cs="Times New Roman"/>
        </w:rPr>
        <w:fldChar w:fldCharType="begin"/>
      </w:r>
      <w:r>
        <w:rPr>
          <w:rFonts w:ascii="Times New Roman" w:hAnsi="Times New Roman" w:cs="Times New Roman"/>
        </w:rPr>
        <w:instrText xml:space="preserve"> ADDIN EN.CITE &lt;EndNote&gt;&lt;Cite&gt;&lt;Author&gt;Webb&lt;/Author&gt;&lt;Year&gt;2005&lt;/Year&gt;&lt;RecNum&gt;33&lt;/RecNum&gt;&lt;DisplayText&gt;(Webb et al., 2005)&lt;/DisplayText&gt;&lt;record&gt;&lt;rec-number&gt;33&lt;/rec-number&gt;&lt;foreign-keys&gt;&lt;key app="EN" db-id="5expvdpf5rxxzxexs5c5s2wgtxe5s5pavaaw" timestamp="1586051438" guid="0e6a5223-c3db-4ca5-8716-12bb78e96c91"&gt;33&lt;/key&gt;&lt;/foreign-keys&gt;&lt;ref-type name="Journal Article"&gt;17&lt;/ref-type&gt;&lt;contributors&gt;&lt;authors&gt;&lt;author&gt;Webb, Samuel M&lt;/author&gt;&lt;author&gt;Dick, Gregory J&lt;/author&gt;&lt;author&gt;Bargar, John R&lt;/author&gt;&lt;author&gt;Tebo, Bradley M&lt;/author&gt;&lt;/authors&gt;&lt;/contributors&gt;&lt;titles&gt;&lt;title&gt;Evidence for the presence of Mn (III) intermediates in the bacterial oxidation of Mn (II)&lt;/title&gt;&lt;secondary-title&gt;Proc.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5558-5563&lt;/pages&gt;&lt;volume&gt;102&lt;/volume&gt;&lt;number&gt;15&lt;/number&gt;&lt;dates&gt;&lt;year&gt;2005&lt;/year&gt;&lt;/dates&gt;&lt;isbn&gt;0027-8424&lt;/isbn&gt;&lt;urls&gt;&lt;/urls&gt;&lt;/record&gt;&lt;/Cite&gt;&lt;/EndNote&gt;</w:instrText>
      </w:r>
      <w:r w:rsidRPr="00AA4425">
        <w:rPr>
          <w:rFonts w:ascii="Times New Roman" w:hAnsi="Times New Roman" w:cs="Times New Roman"/>
        </w:rPr>
        <w:fldChar w:fldCharType="separate"/>
      </w:r>
      <w:r>
        <w:rPr>
          <w:rFonts w:ascii="Times New Roman" w:hAnsi="Times New Roman" w:cs="Times New Roman"/>
          <w:noProof/>
        </w:rPr>
        <w:t>(Webb et al., 2005)</w:t>
      </w:r>
      <w:r w:rsidRPr="00AA4425">
        <w:rPr>
          <w:rFonts w:ascii="Times New Roman" w:hAnsi="Times New Roman" w:cs="Times New Roman"/>
        </w:rPr>
        <w:fldChar w:fldCharType="end"/>
      </w:r>
      <w:r>
        <w:rPr>
          <w:rFonts w:ascii="Times New Roman" w:hAnsi="Times New Roman" w:cs="Times New Roman"/>
        </w:rPr>
        <w:t>.</w:t>
      </w:r>
    </w:p>
    <w:p w14:paraId="78F4AB33" w14:textId="77777777" w:rsidR="007E6FD2" w:rsidRDefault="007E6FD2" w:rsidP="00E53106">
      <w:pPr>
        <w:pStyle w:val="Heading3"/>
        <w:spacing w:after="0"/>
        <w:rPr>
          <w:shd w:val="clear" w:color="auto" w:fill="FFFFFF"/>
        </w:rPr>
      </w:pPr>
      <w:bookmarkStart w:id="154" w:name="_Toc109295034"/>
      <w:r>
        <w:t xml:space="preserve">3.5.1 </w:t>
      </w:r>
      <w:r w:rsidRPr="00A812BB">
        <w:t>BPA degradation</w:t>
      </w:r>
      <w:r w:rsidRPr="002B0AFB">
        <w:t xml:space="preserve"> by oxidized Mn species</w:t>
      </w:r>
      <w:bookmarkEnd w:id="154"/>
    </w:p>
    <w:p w14:paraId="5D58BD36" w14:textId="77777777" w:rsidR="007E6FD2" w:rsidRPr="00AA4425" w:rsidRDefault="007E6FD2" w:rsidP="007E6FD2">
      <w:pPr>
        <w:spacing w:line="480" w:lineRule="auto"/>
        <w:ind w:firstLine="360"/>
        <w:rPr>
          <w:rFonts w:ascii="Times New Roman" w:hAnsi="Times New Roman" w:cs="Times New Roman"/>
          <w:shd w:val="clear" w:color="auto" w:fill="FFFFFF"/>
        </w:rPr>
      </w:pPr>
      <w:r w:rsidRPr="00BF7865">
        <w:rPr>
          <w:rFonts w:ascii="Times New Roman" w:hAnsi="Times New Roman" w:cs="Times New Roman"/>
          <w:shd w:val="clear" w:color="auto" w:fill="FFFFFF"/>
        </w:rPr>
        <w:t xml:space="preserve">The experimental efforts </w:t>
      </w:r>
      <w:r>
        <w:rPr>
          <w:rFonts w:ascii="Times New Roman" w:hAnsi="Times New Roman" w:cs="Times New Roman"/>
          <w:shd w:val="clear" w:color="auto" w:fill="FFFFFF"/>
        </w:rPr>
        <w:t>reported here</w:t>
      </w:r>
      <w:r w:rsidRPr="000A65C1">
        <w:rPr>
          <w:rFonts w:ascii="Times New Roman" w:hAnsi="Times New Roman" w:cs="Times New Roman"/>
          <w:shd w:val="clear" w:color="auto" w:fill="FFFFFF"/>
        </w:rPr>
        <w:t xml:space="preserve"> have </w:t>
      </w:r>
      <w:r w:rsidRPr="00A812BB">
        <w:rPr>
          <w:rFonts w:ascii="Times New Roman" w:hAnsi="Times New Roman" w:cs="Times New Roman"/>
          <w:shd w:val="clear" w:color="auto" w:fill="FFFFFF"/>
        </w:rPr>
        <w:t>demonstrated</w:t>
      </w:r>
      <w:r w:rsidRPr="002B0AFB">
        <w:rPr>
          <w:rFonts w:ascii="Times New Roman" w:hAnsi="Times New Roman" w:cs="Times New Roman"/>
          <w:shd w:val="clear" w:color="auto" w:fill="FFFFFF"/>
        </w:rPr>
        <w:t xml:space="preserve"> that, in addition to MnO</w:t>
      </w:r>
      <w:r w:rsidRPr="002B0AFB">
        <w:rPr>
          <w:rFonts w:ascii="Times New Roman" w:hAnsi="Times New Roman" w:cs="Times New Roman"/>
          <w:shd w:val="clear" w:color="auto" w:fill="FFFFFF"/>
          <w:vertAlign w:val="subscript"/>
        </w:rPr>
        <w:t>2</w:t>
      </w:r>
      <w:r w:rsidRPr="00BF7865">
        <w:rPr>
          <w:rFonts w:ascii="Times New Roman" w:hAnsi="Times New Roman" w:cs="Times New Roman"/>
          <w:shd w:val="clear" w:color="auto" w:fill="FFFFFF"/>
        </w:rPr>
        <w:t xml:space="preserve">, Mn(III) mediates </w:t>
      </w:r>
      <w:r w:rsidRPr="00B43568">
        <w:rPr>
          <w:rFonts w:ascii="Times New Roman" w:hAnsi="Times New Roman" w:cs="Times New Roman"/>
          <w:shd w:val="clear" w:color="auto" w:fill="FFFFFF"/>
        </w:rPr>
        <w:t>BPA degradation.</w:t>
      </w:r>
      <w:r w:rsidRPr="006430C9">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Reactivity with </w:t>
      </w:r>
      <w:r w:rsidRPr="00A812BB">
        <w:rPr>
          <w:rFonts w:ascii="Times New Roman" w:hAnsi="Times New Roman" w:cs="Times New Roman"/>
          <w:shd w:val="clear" w:color="auto" w:fill="FFFFFF"/>
        </w:rPr>
        <w:t xml:space="preserve">BPA </w:t>
      </w:r>
      <w:r>
        <w:rPr>
          <w:rFonts w:ascii="Times New Roman" w:hAnsi="Times New Roman" w:cs="Times New Roman"/>
          <w:shd w:val="clear" w:color="auto" w:fill="FFFFFF"/>
        </w:rPr>
        <w:t>was observed</w:t>
      </w:r>
      <w:r w:rsidRPr="00AA4425">
        <w:rPr>
          <w:rFonts w:ascii="Times New Roman" w:hAnsi="Times New Roman" w:cs="Times New Roman"/>
          <w:shd w:val="clear" w:color="auto" w:fill="FFFFFF"/>
        </w:rPr>
        <w:t xml:space="preserve"> at </w:t>
      </w:r>
      <w:r>
        <w:rPr>
          <w:rFonts w:ascii="Times New Roman" w:hAnsi="Times New Roman" w:cs="Times New Roman"/>
          <w:shd w:val="clear" w:color="auto" w:fill="FFFFFF"/>
        </w:rPr>
        <w:t xml:space="preserve">Mn(III) and </w:t>
      </w:r>
      <w:r w:rsidRPr="00AA4425">
        <w:rPr>
          <w:rFonts w:ascii="Times New Roman" w:hAnsi="Times New Roman" w:cs="Times New Roman"/>
          <w:shd w:val="clear" w:color="auto" w:fill="FFFFFF"/>
        </w:rPr>
        <w:t>MnO</w:t>
      </w:r>
      <w:r w:rsidRPr="00AA4425">
        <w:rPr>
          <w:rFonts w:ascii="Times New Roman" w:hAnsi="Times New Roman" w:cs="Times New Roman"/>
          <w:shd w:val="clear" w:color="auto" w:fill="FFFFFF"/>
          <w:vertAlign w:val="subscript"/>
        </w:rPr>
        <w:t>2</w:t>
      </w:r>
      <w:r>
        <w:rPr>
          <w:rFonts w:ascii="Times New Roman" w:hAnsi="Times New Roman" w:cs="Times New Roman"/>
          <w:shd w:val="clear" w:color="auto" w:fill="FFFFFF"/>
        </w:rPr>
        <w:t xml:space="preserve"> (nominal) </w:t>
      </w:r>
      <w:r w:rsidRPr="00AA4425">
        <w:rPr>
          <w:rFonts w:ascii="Times New Roman" w:hAnsi="Times New Roman" w:cs="Times New Roman"/>
          <w:shd w:val="clear" w:color="auto" w:fill="FFFFFF"/>
        </w:rPr>
        <w:t>concentration</w:t>
      </w:r>
      <w:r>
        <w:rPr>
          <w:rFonts w:ascii="Times New Roman" w:hAnsi="Times New Roman" w:cs="Times New Roman"/>
          <w:shd w:val="clear" w:color="auto" w:fill="FFFFFF"/>
        </w:rPr>
        <w:t>s</w:t>
      </w:r>
      <w:r w:rsidRPr="00AA4425">
        <w:rPr>
          <w:rFonts w:ascii="Times New Roman" w:hAnsi="Times New Roman" w:cs="Times New Roman"/>
          <w:shd w:val="clear" w:color="auto" w:fill="FFFFFF"/>
        </w:rPr>
        <w:t xml:space="preserve"> as low as 50 µM. </w:t>
      </w:r>
      <w:r>
        <w:rPr>
          <w:rFonts w:ascii="Times New Roman" w:hAnsi="Times New Roman" w:cs="Times New Roman"/>
          <w:shd w:val="clear" w:color="auto" w:fill="FFFFFF"/>
        </w:rPr>
        <w:t xml:space="preserve">Mn </w:t>
      </w:r>
      <w:r w:rsidRPr="00AA4425">
        <w:rPr>
          <w:rFonts w:ascii="Times New Roman" w:hAnsi="Times New Roman" w:cs="Times New Roman"/>
          <w:shd w:val="clear" w:color="auto" w:fill="FFFFFF"/>
        </w:rPr>
        <w:t xml:space="preserve">concentrations </w:t>
      </w:r>
      <w:r>
        <w:rPr>
          <w:rFonts w:ascii="Times New Roman" w:hAnsi="Times New Roman" w:cs="Times New Roman"/>
          <w:shd w:val="clear" w:color="auto" w:fill="FFFFFF"/>
        </w:rPr>
        <w:t xml:space="preserve">in this range </w:t>
      </w:r>
      <w:r w:rsidRPr="00AA4425">
        <w:rPr>
          <w:rFonts w:ascii="Times New Roman" w:hAnsi="Times New Roman" w:cs="Times New Roman"/>
          <w:shd w:val="clear" w:color="auto" w:fill="FFFFFF"/>
        </w:rPr>
        <w:t>have been reported in various environment</w:t>
      </w:r>
      <w:r>
        <w:rPr>
          <w:rFonts w:ascii="Times New Roman" w:hAnsi="Times New Roman" w:cs="Times New Roman"/>
          <w:shd w:val="clear" w:color="auto" w:fill="FFFFFF"/>
        </w:rPr>
        <w:t xml:space="preserve">al </w:t>
      </w:r>
      <w:r w:rsidRPr="00AA4425">
        <w:rPr>
          <w:rFonts w:ascii="Times New Roman" w:hAnsi="Times New Roman" w:cs="Times New Roman"/>
          <w:shd w:val="clear" w:color="auto" w:fill="FFFFFF"/>
        </w:rPr>
        <w:t>s</w:t>
      </w:r>
      <w:r>
        <w:rPr>
          <w:rFonts w:ascii="Times New Roman" w:hAnsi="Times New Roman" w:cs="Times New Roman"/>
          <w:shd w:val="clear" w:color="auto" w:fill="FFFFFF"/>
        </w:rPr>
        <w:t xml:space="preserve">ettings </w:t>
      </w:r>
      <w:r>
        <w:rPr>
          <w:rFonts w:ascii="Times New Roman" w:hAnsi="Times New Roman" w:cs="Times New Roman"/>
          <w:shd w:val="clear" w:color="auto" w:fill="FFFFFF"/>
        </w:rPr>
        <w:fldChar w:fldCharType="begin">
          <w:fldData xml:space="preserve">PEVuZE5vdGU+PENpdGU+PEF1dGhvcj5LZXBrYXk8L0F1dGhvcj48WWVhcj4xOTg1PC9ZZWFyPjxS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PEVuZE5vdGU+PENpdGU+PEF1dGhvcj5LZXBrYXk8L0F1dGhvcj48WWVhcj4xOTg1PC9ZZWFyPjxS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Pr>
          <w:rFonts w:ascii="Times New Roman" w:hAnsi="Times New Roman" w:cs="Times New Roman"/>
          <w:shd w:val="clear" w:color="auto" w:fill="FFFFFF"/>
        </w:rPr>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(Kepkay, 1985; Sigg et al., 1987; Vandieken et al., 2012)</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suggesting that BPA degradation by oxidized Mn can occur </w:t>
      </w:r>
      <w:r w:rsidRPr="00AA4425">
        <w:rPr>
          <w:rFonts w:ascii="Times New Roman" w:hAnsi="Times New Roman" w:cs="Times New Roman"/>
          <w:i/>
          <w:shd w:val="clear" w:color="auto" w:fill="FFFFFF"/>
        </w:rPr>
        <w:t>in situ</w:t>
      </w:r>
      <w:r>
        <w:rPr>
          <w:rFonts w:ascii="Times New Roman" w:hAnsi="Times New Roman" w:cs="Times New Roman"/>
          <w:iCs/>
          <w:shd w:val="clear" w:color="auto" w:fill="FFFFFF"/>
        </w:rPr>
        <w:t>,</w:t>
      </w:r>
      <w:r w:rsidRPr="00AA4425">
        <w:rPr>
          <w:rFonts w:ascii="Times New Roman" w:hAnsi="Times New Roman" w:cs="Times New Roman"/>
          <w:shd w:val="clear" w:color="auto" w:fill="FFFFFF"/>
        </w:rPr>
        <w:t xml:space="preserve"> and Mn-mediated oxidation may be a relevant natural attenuation process</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fldData xml:space="preserve">PEVuZE5vdGU+PENpdGU+PEF1dGhvcj5JbTwvQXV0aG9yPjxZZWFyPjIwMTU8L1llYXI+PFJlY051
bT44MDwvUmVjTnVtPjxEaXNwbGF5VGV4dD4oSW0gZXQgYWwuLCAyMDE1OyBJbSBhbmQgTG/MiGZm
bGVyLCAyMDE2KTwvRGlzcGxheVRleHQ+PHJlY29yZD48cmVjLW51bWJlcj44MDwvcmVjLW51bWJl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PC9pc2JuPjx1cmxzPjwvdXJscz48L3JlY29yZD48L0NpdGU+PENpdGU+PEF1dGhvcj5JbTwvQXV0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PEVuZE5vdGU+PENpdGU+PEF1dGhvcj5JbTwvQXV0aG9yPjxZZWFyPjIwMTU8L1llYXI+PFJlY051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(Im et al., 2015; Im and Löffler, 2016)</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 The BPA degradation rates in experimental vessels with Mn</w:t>
      </w:r>
      <w:r w:rsidRPr="008A43B7">
        <w:rPr>
          <w:rFonts w:ascii="Times New Roman" w:hAnsi="Times New Roman" w:cs="Times New Roman"/>
          <w:shd w:val="clear" w:color="auto" w:fill="FFFFFF"/>
        </w:rPr>
        <w:t>(III)</w:t>
      </w:r>
      <w:r>
        <w:rPr>
          <w:rFonts w:ascii="Times New Roman" w:hAnsi="Times New Roman" w:cs="Times New Roman"/>
          <w:shd w:val="clear" w:color="auto" w:fill="FFFFFF"/>
        </w:rPr>
        <w:t xml:space="preserve"> decreased over time </w:t>
      </w:r>
      <w:r w:rsidRPr="00AA4425">
        <w:rPr>
          <w:rFonts w:ascii="Times New Roman" w:hAnsi="Times New Roman" w:cs="Times New Roman"/>
          <w:shd w:val="clear" w:color="auto" w:fill="FFFFFF"/>
        </w:rPr>
        <w:t xml:space="preserve">(Figure </w:t>
      </w:r>
      <w:r>
        <w:rPr>
          <w:rFonts w:ascii="Times New Roman" w:hAnsi="Times New Roman" w:cs="Times New Roman"/>
          <w:shd w:val="clear" w:color="auto" w:fill="FFFFFF"/>
        </w:rPr>
        <w:t>3.</w:t>
      </w:r>
      <w:r w:rsidRPr="00AA4425">
        <w:rPr>
          <w:rFonts w:ascii="Times New Roman" w:hAnsi="Times New Roman" w:cs="Times New Roman"/>
          <w:shd w:val="clear" w:color="auto" w:fill="FFFFFF"/>
        </w:rPr>
        <w:t>1</w:t>
      </w:r>
      <w:r>
        <w:rPr>
          <w:rFonts w:ascii="Times New Roman" w:hAnsi="Times New Roman" w:cs="Times New Roman"/>
          <w:shd w:val="clear" w:color="auto" w:fill="FFFFFF"/>
        </w:rPr>
        <w:t>A</w:t>
      </w:r>
      <w:r w:rsidRPr="00AA4425">
        <w:rPr>
          <w:rFonts w:ascii="Times New Roman" w:hAnsi="Times New Roman" w:cs="Times New Roman"/>
          <w:shd w:val="clear" w:color="auto" w:fill="FFFFFF"/>
        </w:rPr>
        <w:t>)</w:t>
      </w:r>
      <w:r>
        <w:rPr>
          <w:rFonts w:ascii="Times New Roman" w:hAnsi="Times New Roman" w:cs="Times New Roman"/>
          <w:shd w:val="clear" w:color="auto" w:fill="FFFFFF"/>
        </w:rPr>
        <w:t>,</w:t>
      </w:r>
      <w:r w:rsidRPr="00473FD7">
        <w:rPr>
          <w:rFonts w:ascii="Times New Roman" w:hAnsi="Times New Roman" w:cs="Times New Roman"/>
          <w:shd w:val="clear" w:color="auto" w:fill="FFFFFF"/>
        </w:rPr>
        <w:t xml:space="preserve"> </w:t>
      </w:r>
      <w:r>
        <w:rPr>
          <w:rFonts w:ascii="Times New Roman" w:hAnsi="Times New Roman" w:cs="Times New Roman"/>
          <w:shd w:val="clear" w:color="auto" w:fill="FFFFFF"/>
        </w:rPr>
        <w:t>similar to what was observed in MnO</w:t>
      </w:r>
      <w:r w:rsidRPr="008A43B7">
        <w:rPr>
          <w:rFonts w:ascii="Times New Roman" w:hAnsi="Times New Roman" w:cs="Times New Roman"/>
          <w:shd w:val="clear" w:color="auto" w:fill="FFFFFF"/>
          <w:vertAlign w:val="subscript"/>
        </w:rPr>
        <w:t>2</w:t>
      </w:r>
      <w:r>
        <w:rPr>
          <w:rFonts w:ascii="Times New Roman" w:hAnsi="Times New Roman" w:cs="Times New Roman"/>
          <w:shd w:val="clear" w:color="auto" w:fill="FFFFFF"/>
        </w:rPr>
        <w:t xml:space="preserve">-bearing systems (Figure 3.1B) </w:t>
      </w:r>
      <w:r>
        <w:rPr>
          <w:rFonts w:ascii="Times New Roman" w:hAnsi="Times New Roman" w:cs="Times New Roman"/>
          <w:shd w:val="clear" w:color="auto" w:fill="FFFFFF"/>
        </w:rPr>
        <w:fldChar w:fldCharType="begin">
          <w:fldData xml:space="preserve">PEVuZE5vdGU+PENpdGU+PEF1dGhvcj5MaW48L0F1dGhvcj48WWVhcj4yMDA5PC9ZZWFyPjxSZWNO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ZGljYWw+PHBhZ2VzPjM4NjAtMzg2NDwvcGFnZXM+PHZvbHVtZT40Mzwvdm9sdW1lPjxudW1iZXI+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PEVuZE5vdGU+PENpdGU+PEF1dGhvcj5MaW48L0F1dGhvcj48WWVhcj4yMDA5PC9ZZWFyPjxSZWNO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Pr>
          <w:rFonts w:ascii="Times New Roman" w:hAnsi="Times New Roman" w:cs="Times New Roman"/>
          <w:shd w:val="clear" w:color="auto" w:fill="FFFFFF"/>
        </w:rPr>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(Lin et al., 2009; Im et al., 2015)</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 T</w:t>
      </w:r>
      <w:r w:rsidRPr="00AA4425">
        <w:rPr>
          <w:rFonts w:ascii="Times New Roman" w:hAnsi="Times New Roman" w:cs="Times New Roman"/>
          <w:shd w:val="clear" w:color="auto" w:fill="FFFFFF"/>
        </w:rPr>
        <w:t xml:space="preserve">he highest BPA degradation rates </w:t>
      </w:r>
      <w:r>
        <w:rPr>
          <w:rFonts w:ascii="Times New Roman" w:hAnsi="Times New Roman" w:cs="Times New Roman"/>
          <w:shd w:val="clear" w:color="auto" w:fill="FFFFFF"/>
        </w:rPr>
        <w:t xml:space="preserve">with Mn(III) </w:t>
      </w:r>
      <w:r w:rsidRPr="00AA4425">
        <w:rPr>
          <w:rFonts w:ascii="Times New Roman" w:hAnsi="Times New Roman" w:cs="Times New Roman"/>
          <w:shd w:val="clear" w:color="auto" w:fill="FFFFFF"/>
        </w:rPr>
        <w:t xml:space="preserve">were observed during the initial </w:t>
      </w:r>
      <w:r>
        <w:rPr>
          <w:rFonts w:ascii="Times New Roman" w:hAnsi="Times New Roman" w:cs="Times New Roman"/>
          <w:shd w:val="clear" w:color="auto" w:fill="FFFFFF"/>
        </w:rPr>
        <w:t xml:space="preserve">reaction </w:t>
      </w:r>
      <w:r w:rsidRPr="00AA4425">
        <w:rPr>
          <w:rFonts w:ascii="Times New Roman" w:hAnsi="Times New Roman" w:cs="Times New Roman"/>
          <w:shd w:val="clear" w:color="auto" w:fill="FFFFFF"/>
        </w:rPr>
        <w:t>phase</w:t>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and were largely </w:t>
      </w:r>
      <w:r w:rsidRPr="00AA4425">
        <w:rPr>
          <w:rFonts w:ascii="Times New Roman" w:hAnsi="Times New Roman" w:cs="Times New Roman"/>
          <w:shd w:val="clear" w:color="auto" w:fill="FFFFFF"/>
        </w:rPr>
        <w:t>independent of the initial Mn(III) loading</w:t>
      </w:r>
      <w:r>
        <w:rPr>
          <w:rFonts w:ascii="Times New Roman" w:hAnsi="Times New Roman" w:cs="Times New Roman"/>
          <w:shd w:val="clear" w:color="auto" w:fill="FFFFFF"/>
        </w:rPr>
        <w:t xml:space="preserve"> (Figure 3.1A and </w:t>
      </w:r>
      <w:r w:rsidRPr="004F23FD">
        <w:rPr>
          <w:rFonts w:ascii="Times New Roman" w:hAnsi="Times New Roman" w:cs="Times New Roman"/>
          <w:shd w:val="clear" w:color="auto" w:fill="FFFFFF"/>
        </w:rPr>
        <w:t>Figure S</w:t>
      </w:r>
      <w:r>
        <w:rPr>
          <w:rFonts w:ascii="Times New Roman" w:hAnsi="Times New Roman" w:cs="Times New Roman"/>
          <w:shd w:val="clear" w:color="auto" w:fill="FFFFFF"/>
        </w:rPr>
        <w:t>3.</w:t>
      </w:r>
      <w:r w:rsidRPr="004F23FD">
        <w:rPr>
          <w:rFonts w:ascii="Times New Roman" w:hAnsi="Times New Roman" w:cs="Times New Roman"/>
          <w:shd w:val="clear" w:color="auto" w:fill="FFFFFF"/>
        </w:rPr>
        <w:t>5</w:t>
      </w:r>
      <w:r>
        <w:rPr>
          <w:rFonts w:ascii="Times New Roman" w:hAnsi="Times New Roman" w:cs="Times New Roman"/>
          <w:shd w:val="clear" w:color="auto" w:fill="FFFFFF"/>
        </w:rPr>
        <w:t xml:space="preserve">), but then </w:t>
      </w:r>
      <w:r w:rsidRPr="00AA4425">
        <w:rPr>
          <w:rFonts w:ascii="Times New Roman" w:hAnsi="Times New Roman" w:cs="Times New Roman"/>
          <w:shd w:val="clear" w:color="auto" w:fill="FFFFFF"/>
        </w:rPr>
        <w:t xml:space="preserve">declined </w:t>
      </w:r>
      <w:r>
        <w:rPr>
          <w:rFonts w:ascii="Times New Roman" w:hAnsi="Times New Roman" w:cs="Times New Roman"/>
          <w:shd w:val="clear" w:color="auto" w:fill="FFFFFF"/>
        </w:rPr>
        <w:t>within minutes (Figure 3.1A)</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A possible explanation for the</w:t>
      </w:r>
      <w:r w:rsidRPr="00AA4425">
        <w:rPr>
          <w:rFonts w:ascii="Times New Roman" w:hAnsi="Times New Roman" w:cs="Times New Roman"/>
          <w:shd w:val="clear" w:color="auto" w:fill="FFFFFF"/>
        </w:rPr>
        <w:t xml:space="preserve"> decreasing rate</w:t>
      </w:r>
      <w:r>
        <w:rPr>
          <w:rFonts w:ascii="Times New Roman" w:hAnsi="Times New Roman" w:cs="Times New Roman"/>
          <w:shd w:val="clear" w:color="auto" w:fill="FFFFFF"/>
        </w:rPr>
        <w:t>s</w:t>
      </w:r>
      <w:r w:rsidRPr="00AA4425">
        <w:rPr>
          <w:rFonts w:ascii="Times New Roman" w:hAnsi="Times New Roman" w:cs="Times New Roman"/>
          <w:shd w:val="clear" w:color="auto" w:fill="FFFFFF"/>
        </w:rPr>
        <w:t xml:space="preserve"> over time </w:t>
      </w:r>
      <w:r>
        <w:rPr>
          <w:rFonts w:ascii="Times New Roman" w:hAnsi="Times New Roman" w:cs="Times New Roman"/>
          <w:shd w:val="clear" w:color="auto" w:fill="FFFFFF"/>
        </w:rPr>
        <w:t xml:space="preserve">is </w:t>
      </w:r>
      <w:r w:rsidRPr="00AA4425">
        <w:rPr>
          <w:rFonts w:ascii="Times New Roman" w:hAnsi="Times New Roman" w:cs="Times New Roman"/>
          <w:shd w:val="clear" w:color="auto" w:fill="FFFFFF"/>
        </w:rPr>
        <w:t xml:space="preserve">the </w:t>
      </w:r>
      <w:r>
        <w:rPr>
          <w:rFonts w:ascii="Times New Roman" w:hAnsi="Times New Roman" w:cs="Times New Roman"/>
          <w:shd w:val="clear" w:color="auto" w:fill="FFFFFF"/>
        </w:rPr>
        <w:t xml:space="preserve">formation of transformation products, such as 4-hydroxycumyl alcohol (HCA), that are </w:t>
      </w:r>
      <w:r w:rsidRPr="00AA4425">
        <w:rPr>
          <w:rFonts w:ascii="Times New Roman" w:hAnsi="Times New Roman" w:cs="Times New Roman"/>
          <w:shd w:val="clear" w:color="auto" w:fill="FFFFFF"/>
        </w:rPr>
        <w:t xml:space="preserve">also </w:t>
      </w:r>
      <w:r>
        <w:rPr>
          <w:rFonts w:ascii="Times New Roman" w:hAnsi="Times New Roman" w:cs="Times New Roman"/>
          <w:shd w:val="clear" w:color="auto" w:fill="FFFFFF"/>
        </w:rPr>
        <w:t>susceptible to oxidation by</w:t>
      </w:r>
      <w:r w:rsidRPr="00AA4425">
        <w:rPr>
          <w:rFonts w:ascii="Times New Roman" w:hAnsi="Times New Roman" w:cs="Times New Roman"/>
          <w:shd w:val="clear" w:color="auto" w:fill="FFFFFF"/>
        </w:rPr>
        <w:t xml:space="preserve"> Mn</w:t>
      </w:r>
      <w:r w:rsidRPr="0012514F">
        <w:rPr>
          <w:rFonts w:ascii="Times New Roman" w:hAnsi="Times New Roman" w:cs="Times New Roman"/>
          <w:shd w:val="clear" w:color="auto" w:fill="FFFFFF"/>
        </w:rPr>
        <w:t xml:space="preserve">(III). </w:t>
      </w:r>
      <w:r>
        <w:rPr>
          <w:rFonts w:ascii="Times New Roman" w:hAnsi="Times New Roman" w:cs="Times New Roman"/>
          <w:shd w:val="clear" w:color="auto" w:fill="FFFFFF"/>
        </w:rPr>
        <w:t xml:space="preserve">Further, Mn(II) may affect the reactivity of </w:t>
      </w:r>
      <w:r>
        <w:rPr>
          <w:rFonts w:ascii="Times New Roman" w:hAnsi="Times New Roman" w:cs="Times New Roman"/>
          <w:shd w:val="clear" w:color="auto" w:fill="FFFFFF"/>
        </w:rPr>
        <w:lastRenderedPageBreak/>
        <w:t xml:space="preserve">Mn(III), and passivation of solid </w:t>
      </w:r>
      <w:r w:rsidRPr="00D4466D">
        <w:rPr>
          <w:rFonts w:ascii="Times New Roman" w:hAnsi="Times New Roman" w:cs="Times New Roman"/>
          <w:shd w:val="clear" w:color="auto" w:fill="FFFFFF"/>
        </w:rPr>
        <w:t>MnO</w:t>
      </w:r>
      <w:r w:rsidRPr="00D4466D">
        <w:rPr>
          <w:rFonts w:ascii="Times New Roman" w:hAnsi="Times New Roman" w:cs="Times New Roman"/>
          <w:shd w:val="clear" w:color="auto" w:fill="FFFFFF"/>
          <w:vertAlign w:val="subscript"/>
        </w:rPr>
        <w:t>2</w:t>
      </w:r>
      <w:r w:rsidRPr="00442850">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by </w:t>
      </w:r>
      <w:r w:rsidRPr="0012514F">
        <w:rPr>
          <w:rFonts w:ascii="Times New Roman" w:hAnsi="Times New Roman" w:cs="Times New Roman"/>
          <w:shd w:val="clear" w:color="auto" w:fill="FFFFFF"/>
        </w:rPr>
        <w:t xml:space="preserve">Mn(II) </w:t>
      </w:r>
      <w:r>
        <w:rPr>
          <w:rFonts w:ascii="Times New Roman" w:hAnsi="Times New Roman" w:cs="Times New Roman"/>
          <w:shd w:val="clear" w:color="auto" w:fill="FFFFFF"/>
        </w:rPr>
        <w:t xml:space="preserve">has been </w:t>
      </w:r>
      <w:r w:rsidRPr="0012514F">
        <w:rPr>
          <w:rFonts w:ascii="Times New Roman" w:hAnsi="Times New Roman" w:cs="Times New Roman"/>
          <w:shd w:val="clear" w:color="auto" w:fill="FFFFFF"/>
        </w:rPr>
        <w:t>described</w:t>
      </w:r>
      <w:r>
        <w:rPr>
          <w:rFonts w:ascii="Times New Roman" w:hAnsi="Times New Roman" w:cs="Times New Roman"/>
          <w:shd w:val="clear" w:color="auto" w:fill="FFFFFF"/>
        </w:rPr>
        <w:t xml:space="preserve"> </w:t>
      </w:r>
      <w:r w:rsidRPr="0012514F">
        <w:rPr>
          <w:rFonts w:ascii="Times New Roman" w:hAnsi="Times New Roman" w:cs="Times New Roman"/>
          <w:shd w:val="clear" w:color="auto" w:fill="FFFFFF"/>
        </w:rPr>
        <w:fldChar w:fldCharType="begin">
          <w:fldData xml:space="preserve">PEVuZE5vdGU+PENpdGU+PEF1dGhvcj5JbTwvQXV0aG9yPjxZZWFyPjIwMTU8L1llYXI+PFJlY051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Y2FsPjxwYWdlcz42MjE0LTYyMjE8L3BhZ2VzPjx2b2x1bWU+NDk8L3ZvbHVtZT48bnVtYmVyPjEw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PEVuZE5vdGU+PENpdGU+PEF1dGhvcj5JbTwvQXV0aG9yPjxZZWFyPjIwMTU8L1llYXI+PFJlY051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12514F">
        <w:rPr>
          <w:rFonts w:ascii="Times New Roman" w:hAnsi="Times New Roman" w:cs="Times New Roman"/>
          <w:shd w:val="clear" w:color="auto" w:fill="FFFFFF"/>
        </w:rPr>
      </w:r>
      <w:r w:rsidRPr="0012514F">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(Zhang and Huang, 2003; Im et al., 2015)</w:t>
      </w:r>
      <w:r w:rsidRPr="0012514F">
        <w:rPr>
          <w:rFonts w:ascii="Times New Roman" w:hAnsi="Times New Roman" w:cs="Times New Roman"/>
          <w:shd w:val="clear" w:color="auto" w:fill="FFFFFF"/>
        </w:rPr>
        <w:fldChar w:fldCharType="end"/>
      </w:r>
      <w:r>
        <w:rPr>
          <w:rFonts w:ascii="Times New Roman" w:hAnsi="Times New Roman" w:cs="Times New Roman"/>
          <w:shd w:val="clear" w:color="auto" w:fill="FFFFFF"/>
        </w:rPr>
        <w:t>.</w:t>
      </w:r>
    </w:p>
    <w:p w14:paraId="305F99DC" w14:textId="77777777" w:rsidR="007E6FD2" w:rsidRDefault="007E6FD2" w:rsidP="00E53106">
      <w:pPr>
        <w:pStyle w:val="Heading3"/>
        <w:spacing w:after="0"/>
        <w:rPr>
          <w:shd w:val="clear" w:color="auto" w:fill="FFFFFF"/>
        </w:rPr>
      </w:pPr>
      <w:bookmarkStart w:id="155" w:name="_Toc109295035"/>
      <w:r>
        <w:rPr>
          <w:shd w:val="clear" w:color="auto" w:fill="FFFFFF"/>
        </w:rPr>
        <w:t xml:space="preserve">3.5.2 </w:t>
      </w:r>
      <w:r w:rsidRPr="002B0AFB">
        <w:rPr>
          <w:shd w:val="clear" w:color="auto" w:fill="FFFFFF"/>
        </w:rPr>
        <w:t>A</w:t>
      </w:r>
      <w:r w:rsidRPr="00BF7865">
        <w:rPr>
          <w:shd w:val="clear" w:color="auto" w:fill="FFFFFF"/>
        </w:rPr>
        <w:t>dsorption of BPA to activated carbon (SPAC) nanopores</w:t>
      </w:r>
      <w:bookmarkEnd w:id="155"/>
    </w:p>
    <w:p w14:paraId="5E9E4D35" w14:textId="77777777" w:rsidR="007E6FD2" w:rsidRPr="00B16E16" w:rsidRDefault="007E6FD2" w:rsidP="007E6FD2">
      <w:pPr>
        <w:spacing w:line="480" w:lineRule="auto"/>
        <w:ind w:firstLine="360"/>
        <w:rPr>
          <w:rFonts w:ascii="Times New Roman" w:hAnsi="Times New Roman" w:cs="Times New Roman"/>
          <w:shd w:val="clear" w:color="auto" w:fill="FFFFFF"/>
        </w:rPr>
      </w:pPr>
      <w:r w:rsidRPr="00BF7865">
        <w:rPr>
          <w:rFonts w:ascii="Times New Roman" w:hAnsi="Times New Roman" w:cs="Times New Roman"/>
          <w:shd w:val="clear" w:color="auto" w:fill="FFFFFF"/>
        </w:rPr>
        <w:t xml:space="preserve">With a log </w:t>
      </w:r>
      <w:proofErr w:type="spellStart"/>
      <w:r w:rsidRPr="00BF7865">
        <w:rPr>
          <w:rFonts w:ascii="Times New Roman" w:hAnsi="Times New Roman" w:cs="Times New Roman"/>
          <w:i/>
          <w:iCs/>
          <w:shd w:val="clear" w:color="auto" w:fill="FFFFFF"/>
        </w:rPr>
        <w:t>K</w:t>
      </w:r>
      <w:r w:rsidRPr="00BF7865">
        <w:rPr>
          <w:rFonts w:ascii="Times New Roman" w:hAnsi="Times New Roman" w:cs="Times New Roman"/>
          <w:shd w:val="clear" w:color="auto" w:fill="FFFFFF"/>
          <w:vertAlign w:val="subscript"/>
        </w:rPr>
        <w:t>ow</w:t>
      </w:r>
      <w:proofErr w:type="spellEnd"/>
      <w:r w:rsidRPr="00BF7865">
        <w:rPr>
          <w:rFonts w:ascii="Times New Roman" w:hAnsi="Times New Roman" w:cs="Times New Roman"/>
          <w:shd w:val="clear" w:color="auto" w:fill="FFFFFF"/>
        </w:rPr>
        <w:t xml:space="preserve"> of 3.42</w:t>
      </w:r>
      <w:r>
        <w:rPr>
          <w:rFonts w:ascii="Times New Roman" w:hAnsi="Times New Roman" w:cs="Times New Roman"/>
          <w:shd w:val="clear" w:color="auto" w:fill="FFFFFF"/>
        </w:rPr>
        <w:t xml:space="preserve"> </w:t>
      </w:r>
      <w:r w:rsidRPr="00BF786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&lt;EndNote&gt;&lt;Cite&gt;&lt;Author&gt;Borrirukwisitsak&lt;/Author&gt;&lt;Year&gt;2012&lt;/Year&gt;&lt;RecNum&gt;196&lt;/RecNum&gt;&lt;DisplayText&gt;(Borrirukwisitsak et al., 2012)&lt;/DisplayText&gt;&lt;record&gt;&lt;rec-number&gt;196&lt;/rec-number&gt;&lt;foreign-keys&gt;&lt;key app="EN" db-id="5expvdpf5rxxzxexs5c5s2wgtxe5s5pavaaw" timestamp="1586397289" guid="1900203e-558e-4776-bf62-be3cc2db4628"&gt;196&lt;/key&gt;&lt;/foreign-keys&gt;&lt;ref-type name="Journal Article"&gt;17&lt;/ref-type&gt;&lt;contributors&gt;&lt;authors&gt;&lt;author&gt;Borrirukwisitsak, Siriporn&lt;/author&gt;&lt;author&gt;Keenan, Helen E&lt;/author&gt;&lt;author&gt;Gauchotte-Lindsay, Caroline&lt;/author&gt;&lt;/authors&gt;&lt;/contributors&gt;&lt;titles&gt;&lt;title&gt;Effects of salinity, pH and temperature on the octanol-water partition coefficient of bisphenol A&lt;/title&gt;&lt;secondary-title&gt;Int. J. Environ. Sci. Technol.&lt;/secondary-title&gt;&lt;/titles&gt;&lt;pages&gt;460&lt;/pages&gt;&lt;volume&gt;3&lt;/volume&gt;&lt;number&gt;5&lt;/number&gt;&lt;dates&gt;&lt;year&gt;2012&lt;/year&gt;&lt;/dates&gt;&lt;isbn&gt;2010-0264&lt;/isbn&gt;&lt;urls&gt;&lt;/urls&gt;&lt;/record&gt;&lt;/Cite&gt;&lt;/EndNote&gt;</w:instrText>
      </w:r>
      <w:r w:rsidRPr="00BF786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(Borrirukwisitsak et al., 2012)</w:t>
      </w:r>
      <w:r w:rsidRPr="00BF786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2B0AFB">
        <w:rPr>
          <w:rFonts w:ascii="Times New Roman" w:hAnsi="Times New Roman" w:cs="Times New Roman"/>
          <w:shd w:val="clear" w:color="auto" w:fill="FFFFFF"/>
        </w:rPr>
        <w:t xml:space="preserve"> a</w:t>
      </w:r>
      <w:r w:rsidRPr="00BF7865">
        <w:rPr>
          <w:rFonts w:ascii="Times New Roman" w:hAnsi="Times New Roman" w:cs="Times New Roman"/>
          <w:shd w:val="clear" w:color="auto" w:fill="FFFFFF"/>
        </w:rPr>
        <w:t>n</w:t>
      </w:r>
      <w:r w:rsidRPr="00AA4425">
        <w:rPr>
          <w:rFonts w:ascii="Times New Roman" w:hAnsi="Times New Roman" w:cs="Times New Roman"/>
          <w:shd w:val="clear" w:color="auto" w:fill="FFFFFF"/>
        </w:rPr>
        <w:t xml:space="preserve"> aqueous solubility of 300 mg L</w:t>
      </w:r>
      <w:r w:rsidRPr="00AA4425">
        <w:rPr>
          <w:rFonts w:ascii="Times New Roman" w:hAnsi="Times New Roman" w:cs="Times New Roman"/>
          <w:shd w:val="clear" w:color="auto" w:fill="FFFFFF"/>
          <w:vertAlign w:val="superscript"/>
        </w:rPr>
        <w:t>-1</w:t>
      </w:r>
      <w:r w:rsidRPr="00AA4425">
        <w:rPr>
          <w:rFonts w:ascii="Times New Roman" w:hAnsi="Times New Roman" w:cs="Times New Roman"/>
          <w:shd w:val="clear" w:color="auto" w:fill="FFFFFF"/>
        </w:rPr>
        <w:t xml:space="preserve"> at 25</w:t>
      </w:r>
      <w:r w:rsidRPr="00AA4425">
        <w:rPr>
          <w:rFonts w:ascii="Times New Roman" w:hAnsi="Times New Roman" w:cs="Times New Roman"/>
          <w:shd w:val="clear" w:color="auto" w:fill="FFFFFF"/>
        </w:rPr>
        <w:sym w:font="Symbol" w:char="F0B0"/>
      </w:r>
      <w:r w:rsidRPr="00AA4425">
        <w:rPr>
          <w:rFonts w:ascii="Times New Roman" w:hAnsi="Times New Roman" w:cs="Times New Roman"/>
          <w:shd w:val="clear" w:color="auto" w:fill="FFFFFF"/>
        </w:rPr>
        <w:t>C</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&lt;EndNote&gt;&lt;Cite&gt;&lt;Author&gt;Shareef&lt;/Author&gt;&lt;Year&gt;2006&lt;/Year&gt;&lt;RecNum&gt;194&lt;/RecNum&gt;&lt;DisplayText&gt;(Shareef et al., 2006)&lt;/DisplayText&gt;&lt;record&gt;&lt;rec-number&gt;194&lt;/rec-number&gt;&lt;foreign-keys&gt;&lt;key app="EN" db-id="5expvdpf5rxxzxexs5c5s2wgtxe5s5pavaaw" timestamp="1586397282" guid="b78628f2-fd42-4e23-a2bc-d34fe10befad"&gt;194&lt;/key&gt;&lt;/foreign-keys&gt;&lt;ref-type name="Journal Article"&gt;17&lt;/ref-type&gt;&lt;contributors&gt;&lt;authors&gt;&lt;author&gt;Shareef, Ali&lt;/author&gt;&lt;author&gt;Angove, Michael J&lt;/author&gt;&lt;author&gt;Wells, John D&lt;/author&gt;&lt;author&gt;Johnson, Bruce B&lt;/author&gt;&lt;/authors&gt;&lt;/contributors&gt;&lt;titles&gt;&lt;title&gt;&lt;style face="normal" font="default" size="100%"&gt;Aqueous solubilities of estrone, 17&lt;/style&gt;&lt;style face="italic" font="default" size="100%"&gt;β&lt;/style&gt;&lt;style face="normal" font="default" size="100%"&gt;-estradiol, 17&lt;/style&gt;&lt;style face="italic" font="default" size="100%"&gt;α&lt;/style&gt;&lt;style face="normal" font="default" size="100%"&gt;-ethynylestradiol, and bisphenol A&lt;/style&gt;&lt;/title&gt;&lt;secondary-title&gt;Journal of Chemical &amp;amp; Engineering Data&lt;/secondary-title&gt;&lt;/titles&gt;&lt;periodical&gt;&lt;full-title&gt;Journal of Chemical and Engineering Data&lt;/full-title&gt;&lt;abbr-1&gt;J. Chem. Eng. Data&lt;/abbr-1&gt;&lt;abbr-2&gt;J Chem Eng Data&lt;/abbr-2&gt;&lt;abbr-3&gt;Journal of Chemical &amp;amp; Engineering Data&lt;/abbr-3&gt;&lt;/periodical&gt;&lt;pages&gt;879-881&lt;/pages&gt;&lt;volume&gt;51&lt;/volume&gt;&lt;number&gt;3&lt;/number&gt;&lt;dates&gt;&lt;year&gt;2006&lt;/year&gt;&lt;/dates&gt;&lt;isbn&gt;0021-9568&lt;/isbn&gt;&lt;urls&gt;&lt;/urls&gt;&lt;/record&gt;&lt;/Cite&gt;&lt;/EndNote&gt;</w:instrText>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(Shareef et al., 2006)</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and a Henry’s </w:t>
      </w:r>
      <w:r>
        <w:rPr>
          <w:rFonts w:ascii="Times New Roman" w:hAnsi="Times New Roman" w:cs="Times New Roman"/>
          <w:shd w:val="clear" w:color="auto" w:fill="FFFFFF"/>
        </w:rPr>
        <w:t xml:space="preserve">Law </w:t>
      </w:r>
      <w:r w:rsidRPr="00AA4425">
        <w:rPr>
          <w:rFonts w:ascii="Times New Roman" w:hAnsi="Times New Roman" w:cs="Times New Roman"/>
          <w:shd w:val="clear" w:color="auto" w:fill="FFFFFF"/>
        </w:rPr>
        <w:t xml:space="preserve">constant of 1.0 </w:t>
      </w:r>
      <w:r w:rsidRPr="00AA4425">
        <w:rPr>
          <w:rFonts w:ascii="Times New Roman" w:hAnsi="Times New Roman" w:cs="Times New Roman"/>
          <w:shd w:val="clear" w:color="auto" w:fill="FFFFFF"/>
        </w:rPr>
        <w:sym w:font="Symbol" w:char="F0B4"/>
      </w:r>
      <w:r w:rsidRPr="00AA4425">
        <w:rPr>
          <w:rFonts w:ascii="Times New Roman" w:hAnsi="Times New Roman" w:cs="Times New Roman"/>
          <w:shd w:val="clear" w:color="auto" w:fill="FFFFFF"/>
        </w:rPr>
        <w:t xml:space="preserve"> 10</w:t>
      </w:r>
      <w:r w:rsidRPr="00AA4425">
        <w:rPr>
          <w:rFonts w:ascii="Times New Roman" w:hAnsi="Times New Roman" w:cs="Times New Roman"/>
          <w:shd w:val="clear" w:color="auto" w:fill="FFFFFF"/>
          <w:vertAlign w:val="superscript"/>
        </w:rPr>
        <w:t>-10</w:t>
      </w:r>
      <w:r w:rsidRPr="00AA4425">
        <w:rPr>
          <w:rFonts w:ascii="Times New Roman" w:hAnsi="Times New Roman" w:cs="Times New Roman"/>
          <w:shd w:val="clear" w:color="auto" w:fill="FFFFFF"/>
        </w:rPr>
        <w:t xml:space="preserve"> </w:t>
      </w:r>
      <w:r w:rsidRPr="00E50848">
        <w:rPr>
          <w:rFonts w:ascii="Times New Roman" w:hAnsi="Times New Roman" w:cs="Times New Roman"/>
          <w:shd w:val="clear" w:color="auto" w:fill="FFFFFF"/>
        </w:rPr>
        <w:t>atm m</w:t>
      </w:r>
      <w:r w:rsidRPr="00E50848">
        <w:rPr>
          <w:rFonts w:ascii="Times New Roman" w:hAnsi="Times New Roman" w:cs="Times New Roman"/>
          <w:shd w:val="clear" w:color="auto" w:fill="FFFFFF"/>
          <w:vertAlign w:val="superscript"/>
        </w:rPr>
        <w:t>3</w:t>
      </w:r>
      <w:r w:rsidRPr="00E50848">
        <w:rPr>
          <w:rFonts w:ascii="Times New Roman" w:hAnsi="Times New Roman" w:cs="Times New Roman"/>
          <w:shd w:val="clear" w:color="auto" w:fill="FFFFFF"/>
        </w:rPr>
        <w:t xml:space="preserve"> mol</w:t>
      </w:r>
      <w:r w:rsidRPr="00E50848">
        <w:rPr>
          <w:rFonts w:ascii="Times New Roman" w:hAnsi="Times New Roman" w:cs="Times New Roman"/>
          <w:shd w:val="clear" w:color="auto" w:fill="FFFFFF"/>
          <w:vertAlign w:val="superscript"/>
        </w:rPr>
        <w:t>-1</w:t>
      </w:r>
      <w:r>
        <w:rPr>
          <w:rFonts w:ascii="Times New Roman" w:hAnsi="Times New Roman" w:cs="Times New Roman"/>
          <w:shd w:val="clear" w:color="auto" w:fill="FFFFFF"/>
        </w:rPr>
        <w:t xml:space="preserve"> </w:t>
      </w:r>
      <w:r w:rsidRPr="00E50848">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&lt;EndNote&gt;&lt;Cite&gt;&lt;Author&gt;Staples&lt;/Author&gt;&lt;Year&gt;1998&lt;/Year&gt;&lt;RecNum&gt;198&lt;/RecNum&gt;&lt;DisplayText&gt;(Staples et al., 1998)&lt;/DisplayText&gt;&lt;record&gt;&lt;rec-number&gt;198&lt;/rec-number&gt;&lt;foreign-keys&gt;&lt;key app="EN" db-id="5expvdpf5rxxzxexs5c5s2wgtxe5s5pavaaw" timestamp="1586397296" guid="421ce178-021f-4939-8216-cdea7c4ae06b"&gt;198&lt;/key&gt;&lt;/foreign-keys&gt;&lt;ref-type name="Journal Article"&gt;17&lt;/ref-type&gt;&lt;contributors&gt;&lt;authors&gt;&lt;author&gt;Staples, Charles A&lt;/author&gt;&lt;author&gt;Dome, Philip B&lt;/author&gt;&lt;author&gt;Klecka, Gary M&lt;/author&gt;&lt;author&gt;Oblock, Sondra T&lt;/author&gt;&lt;author&gt;Harris, Lynne R&lt;/author&gt;&lt;/authors&gt;&lt;/contributors&gt;&lt;titles&gt;&lt;title&gt;A review of the environmental fate, effects, and exposures of bisphenol A&lt;/title&gt;&lt;secondary-title&gt;Chemosphere&lt;/secondary-title&gt;&lt;/titles&gt;&lt;periodical&gt;&lt;full-title&gt;Chemosphere&lt;/full-title&gt;&lt;abbr-1&gt;Chemosphere&lt;/abbr-1&gt;&lt;abbr-2&gt;Chemosphere&lt;/abbr-2&gt;&lt;/periodical&gt;&lt;pages&gt;2149-2173&lt;/pages&gt;&lt;volume&gt;36&lt;/volume&gt;&lt;number&gt;10&lt;/number&gt;&lt;dates&gt;&lt;year&gt;1998&lt;/year&gt;&lt;/dates&gt;&lt;isbn&gt;0045-6535&lt;/isbn&gt;&lt;urls&gt;&lt;/urls&gt;&lt;/record&gt;&lt;/Cite&gt;&lt;/EndNote&gt;</w:instrText>
      </w:r>
      <w:r w:rsidRPr="00E50848">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(Staples et al., 1998)</w:t>
      </w:r>
      <w:r w:rsidRPr="00E50848">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BPA is not volatile at ambient temperature and has a tendency </w:t>
      </w:r>
      <w:r>
        <w:rPr>
          <w:rFonts w:ascii="Times New Roman" w:hAnsi="Times New Roman" w:cs="Times New Roman"/>
          <w:shd w:val="clear" w:color="auto" w:fill="FFFFFF"/>
        </w:rPr>
        <w:t>to</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adsorb</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on</w:t>
      </w:r>
      <w:r w:rsidRPr="00AA4425">
        <w:rPr>
          <w:rFonts w:ascii="Times New Roman" w:hAnsi="Times New Roman" w:cs="Times New Roman"/>
          <w:shd w:val="clear" w:color="auto" w:fill="FFFFFF"/>
        </w:rPr>
        <w:t xml:space="preserve"> hydrophobic surfaces. </w:t>
      </w:r>
      <w:r>
        <w:rPr>
          <w:rFonts w:ascii="Times New Roman" w:hAnsi="Times New Roman" w:cs="Times New Roman"/>
          <w:shd w:val="clear" w:color="auto" w:fill="FFFFFF"/>
        </w:rPr>
        <w:t xml:space="preserve">In our experiments, </w:t>
      </w:r>
      <w:r w:rsidRPr="00AA4425">
        <w:rPr>
          <w:rFonts w:ascii="Times New Roman" w:hAnsi="Times New Roman" w:cs="Times New Roman"/>
          <w:bCs/>
          <w:szCs w:val="15"/>
        </w:rPr>
        <w:t xml:space="preserve">BPA </w:t>
      </w:r>
      <w:r>
        <w:rPr>
          <w:rFonts w:ascii="Times New Roman" w:hAnsi="Times New Roman" w:cs="Times New Roman"/>
          <w:bCs/>
          <w:szCs w:val="15"/>
        </w:rPr>
        <w:t>sorption</w:t>
      </w:r>
      <w:r w:rsidRPr="00AA4425">
        <w:rPr>
          <w:rFonts w:ascii="Times New Roman" w:hAnsi="Times New Roman" w:cs="Times New Roman"/>
          <w:bCs/>
          <w:szCs w:val="15"/>
        </w:rPr>
        <w:t xml:space="preserve"> to </w:t>
      </w:r>
      <w:r w:rsidRPr="00AA4425">
        <w:rPr>
          <w:rFonts w:ascii="Times New Roman" w:hAnsi="Times New Roman" w:cs="Times New Roman"/>
        </w:rPr>
        <w:t>SPAC</w:t>
      </w:r>
      <w:r w:rsidRPr="00AA4425">
        <w:rPr>
          <w:rFonts w:ascii="Times New Roman" w:hAnsi="Times New Roman" w:cs="Times New Roman"/>
          <w:bCs/>
          <w:szCs w:val="15"/>
        </w:rPr>
        <w:t xml:space="preserve"> </w:t>
      </w:r>
      <w:r>
        <w:rPr>
          <w:rFonts w:ascii="Times New Roman" w:hAnsi="Times New Roman" w:cs="Times New Roman"/>
          <w:bCs/>
          <w:szCs w:val="15"/>
        </w:rPr>
        <w:t>reached the</w:t>
      </w:r>
      <w:r w:rsidRPr="00AA4425">
        <w:rPr>
          <w:rFonts w:ascii="Times New Roman" w:hAnsi="Times New Roman" w:cs="Times New Roman"/>
        </w:rPr>
        <w:t xml:space="preserve"> capacity</w:t>
      </w:r>
      <w:r w:rsidRPr="00AA4425">
        <w:rPr>
          <w:rFonts w:ascii="Times New Roman" w:hAnsi="Times New Roman" w:cs="Times New Roman"/>
          <w:bCs/>
          <w:szCs w:val="15"/>
        </w:rPr>
        <w:t xml:space="preserve"> expected for carbon-based porous materials (Figure </w:t>
      </w:r>
      <w:r>
        <w:rPr>
          <w:rFonts w:ascii="Times New Roman" w:hAnsi="Times New Roman" w:cs="Times New Roman"/>
          <w:bCs/>
          <w:szCs w:val="15"/>
        </w:rPr>
        <w:t>S3.7</w:t>
      </w:r>
      <w:r w:rsidRPr="00AA4425">
        <w:rPr>
          <w:rFonts w:ascii="Times New Roman" w:hAnsi="Times New Roman" w:cs="Times New Roman"/>
          <w:bCs/>
          <w:szCs w:val="15"/>
        </w:rPr>
        <w:t>)</w:t>
      </w:r>
      <w:r>
        <w:rPr>
          <w:rFonts w:ascii="Times New Roman" w:hAnsi="Times New Roman" w:cs="Times New Roman"/>
          <w:bCs/>
          <w:szCs w:val="15"/>
        </w:rPr>
        <w:t xml:space="preserve"> </w:t>
      </w:r>
      <w:r w:rsidRPr="00AA4425">
        <w:rPr>
          <w:rFonts w:ascii="Times New Roman" w:hAnsi="Times New Roman" w:cs="Times New Roman"/>
          <w:bCs/>
          <w:szCs w:val="15"/>
        </w:rPr>
        <w:fldChar w:fldCharType="begin">
          <w:fldData xml:space="preserve">PEVuZE5vdGU+PENpdGU+PEF1dGhvcj5LaW08L0F1dGhvcj48WWVhcj4yMDE1PC9ZZWFyPjxSZWNO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</w:fldData>
        </w:fldChar>
      </w:r>
      <w:r>
        <w:rPr>
          <w:rFonts w:ascii="Times New Roman" w:hAnsi="Times New Roman" w:cs="Times New Roman"/>
          <w:bCs/>
          <w:szCs w:val="15"/>
        </w:rPr>
        <w:instrText xml:space="preserve"> ADDIN EN.CITE </w:instrText>
      </w:r>
      <w:r>
        <w:rPr>
          <w:rFonts w:ascii="Times New Roman" w:hAnsi="Times New Roman" w:cs="Times New Roman"/>
          <w:bCs/>
          <w:szCs w:val="15"/>
        </w:rPr>
        <w:fldChar w:fldCharType="begin">
          <w:fldData xml:space="preserve">PEVuZE5vdGU+PENpdGU+PEF1dGhvcj5LaW08L0F1dGhvcj48WWVhcj4yMDE1PC9ZZWFyPjxSZWNO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</w:fldData>
        </w:fldChar>
      </w:r>
      <w:r>
        <w:rPr>
          <w:rFonts w:ascii="Times New Roman" w:hAnsi="Times New Roman" w:cs="Times New Roman"/>
          <w:bCs/>
          <w:szCs w:val="15"/>
        </w:rPr>
        <w:instrText xml:space="preserve"> ADDIN EN.CITE.DATA </w:instrText>
      </w:r>
      <w:r>
        <w:rPr>
          <w:rFonts w:ascii="Times New Roman" w:hAnsi="Times New Roman" w:cs="Times New Roman"/>
          <w:bCs/>
          <w:szCs w:val="15"/>
        </w:rPr>
      </w:r>
      <w:r>
        <w:rPr>
          <w:rFonts w:ascii="Times New Roman" w:hAnsi="Times New Roman" w:cs="Times New Roman"/>
          <w:bCs/>
          <w:szCs w:val="15"/>
        </w:rPr>
        <w:fldChar w:fldCharType="end"/>
      </w:r>
      <w:r w:rsidRPr="00AA4425">
        <w:rPr>
          <w:rFonts w:ascii="Times New Roman" w:hAnsi="Times New Roman" w:cs="Times New Roman"/>
          <w:bCs/>
          <w:szCs w:val="15"/>
        </w:rPr>
      </w:r>
      <w:r w:rsidRPr="00AA4425">
        <w:rPr>
          <w:rFonts w:ascii="Times New Roman" w:hAnsi="Times New Roman" w:cs="Times New Roman"/>
          <w:bCs/>
          <w:szCs w:val="15"/>
        </w:rPr>
        <w:fldChar w:fldCharType="separate"/>
      </w:r>
      <w:r>
        <w:rPr>
          <w:rFonts w:ascii="Times New Roman" w:hAnsi="Times New Roman" w:cs="Times New Roman"/>
          <w:bCs/>
          <w:noProof/>
          <w:szCs w:val="15"/>
        </w:rPr>
        <w:t>(Kim et al., 2015; Bhatnagar and Anastopoulos, 2017)</w:t>
      </w:r>
      <w:r w:rsidRPr="00AA4425">
        <w:rPr>
          <w:rFonts w:ascii="Times New Roman" w:hAnsi="Times New Roman" w:cs="Times New Roman"/>
          <w:bCs/>
          <w:szCs w:val="15"/>
        </w:rPr>
        <w:fldChar w:fldCharType="end"/>
      </w:r>
      <w:r>
        <w:rPr>
          <w:rFonts w:ascii="Times New Roman" w:hAnsi="Times New Roman" w:cs="Times New Roman"/>
          <w:bCs/>
          <w:szCs w:val="15"/>
        </w:rPr>
        <w:t>, and</w:t>
      </w:r>
      <w:r w:rsidRPr="00AA4425">
        <w:rPr>
          <w:rFonts w:ascii="Times New Roman" w:hAnsi="Times New Roman" w:cs="Times New Roman"/>
          <w:bCs/>
          <w:szCs w:val="15"/>
        </w:rPr>
        <w:t xml:space="preserve"> </w:t>
      </w:r>
      <w:r w:rsidRPr="008D00DB">
        <w:rPr>
          <w:rFonts w:ascii="Times New Roman" w:eastAsia="MS Mincho" w:hAnsi="Times New Roman" w:cs="Times New Roman"/>
        </w:rPr>
        <w:t>SANS analysis confirmed the adsorption of BPA within the macropores of the SPAC pore structure</w:t>
      </w:r>
      <w:r w:rsidRPr="008D00DB">
        <w:rPr>
          <w:rFonts w:ascii="Times New Roman" w:eastAsia="MS Mincho" w:hAnsi="Times New Roman" w:cs="Times New Roman" w:hint="eastAsia"/>
        </w:rPr>
        <w:t>.</w:t>
      </w:r>
      <w:r>
        <w:rPr>
          <w:rFonts w:ascii="Times New Roman" w:eastAsia="MS Mincho" w:hAnsi="Times New Roman" w:cs="Times New Roman"/>
        </w:rPr>
        <w:t xml:space="preserve"> BPA </w:t>
      </w:r>
      <w:r w:rsidRPr="008D0CDF">
        <w:rPr>
          <w:rFonts w:ascii="Times New Roman" w:hAnsi="Times New Roman"/>
        </w:rPr>
        <w:t xml:space="preserve">adsorption </w:t>
      </w:r>
      <w:r>
        <w:rPr>
          <w:rFonts w:ascii="Times New Roman" w:hAnsi="Times New Roman" w:cs="Times New Roman"/>
          <w:bCs/>
          <w:szCs w:val="15"/>
        </w:rPr>
        <w:t xml:space="preserve">could be described by a </w:t>
      </w:r>
      <w:r w:rsidRPr="00FA43DA">
        <w:rPr>
          <w:rFonts w:ascii="Times New Roman" w:hAnsi="Times New Roman"/>
        </w:rPr>
        <w:t xml:space="preserve">Langmuir </w:t>
      </w:r>
      <w:r>
        <w:rPr>
          <w:rFonts w:ascii="Times New Roman" w:hAnsi="Times New Roman"/>
        </w:rPr>
        <w:t>isotherm</w:t>
      </w:r>
      <w:r w:rsidRPr="008D0CDF" w:rsidDel="008D0CDF">
        <w:rPr>
          <w:rFonts w:ascii="Times New Roman" w:hAnsi="Times New Roman"/>
        </w:rPr>
        <w:t xml:space="preserve"> </w:t>
      </w:r>
      <w:r>
        <w:rPr>
          <w:rFonts w:ascii="Times New Roman" w:hAnsi="Times New Roman"/>
        </w:rPr>
        <w:t xml:space="preserve">indicative of monolayer adsorption </w:t>
      </w:r>
      <w:r>
        <w:rPr>
          <w:rFonts w:ascii="Times New Roman" w:hAnsi="Times New Roman"/>
        </w:rPr>
        <w:fldChar w:fldCharType="begin"/>
      </w:r>
      <w:r>
        <w:rPr>
          <w:rFonts w:ascii="Times New Roman" w:hAnsi="Times New Roman"/>
        </w:rPr>
        <w:instrText xml:space="preserve"> ADDIN EN.CITE &lt;EndNote&gt;&lt;Cite&gt;&lt;Author&gt;Butt&lt;/Author&gt;&lt;Year&gt;2013&lt;/Year&gt;&lt;RecNum&gt;650&lt;/RecNum&gt;&lt;DisplayText&gt;(Butt et al., 2013)&lt;/DisplayText&gt;&lt;record&gt;&lt;rec-number&gt;650&lt;/rec-number&gt;&lt;foreign-keys&gt;&lt;key app="EN" db-id="5expvdpf5rxxzxexs5c5s2wgtxe5s5pavaaw" timestamp="1615432171" guid="0754ddcb-9ba5-4038-8d6c-b6ff7415dc78"&gt;650&lt;/key&gt;&lt;/foreign-keys&gt;&lt;ref-type name="Book"&gt;6&lt;/ref-type&gt;&lt;contributors&gt;&lt;authors&gt;&lt;author&gt;Butt, Hans-Jürgen&lt;/author&gt;&lt;author&gt;Graf, Karlheinz&lt;/author&gt;&lt;author&gt;Kappl, Michael&lt;/author&gt;&lt;/authors&gt;&lt;/contributors&gt;&lt;titles&gt;&lt;title&gt;Physics and chemistry of interfaces&lt;/title&gt;&lt;/titles&gt;&lt;dates&gt;&lt;year&gt;2013&lt;/year&gt;&lt;/dates&gt;&lt;publisher&gt;John Wiley &amp;amp; Sons Press&lt;/publisher&gt;&lt;isbn&gt;3527412166&lt;/isbn&gt;&lt;urls&gt;&lt;/urls&gt;&lt;/record&gt;&lt;/Cite&gt;&lt;/EndNote&gt;</w:instrText>
      </w:r>
      <w:r>
        <w:rPr>
          <w:rFonts w:ascii="Times New Roman" w:hAnsi="Times New Roman"/>
        </w:rPr>
        <w:fldChar w:fldCharType="separate"/>
      </w:r>
      <w:r>
        <w:rPr>
          <w:rFonts w:ascii="Times New Roman" w:hAnsi="Times New Roman"/>
          <w:noProof/>
        </w:rPr>
        <w:t>(Butt et al., 2013)</w:t>
      </w:r>
      <w:r>
        <w:rPr>
          <w:rFonts w:ascii="Times New Roman" w:hAnsi="Times New Roman"/>
        </w:rPr>
        <w:fldChar w:fldCharType="end"/>
      </w:r>
      <w:r>
        <w:rPr>
          <w:rFonts w:ascii="Times New Roman" w:hAnsi="Times New Roman"/>
        </w:rPr>
        <w:t>.</w:t>
      </w:r>
      <w:r w:rsidRPr="00FA43DA">
        <w:rPr>
          <w:rFonts w:ascii="Times New Roman" w:hAnsi="Times New Roman"/>
        </w:rPr>
        <w:t xml:space="preserve"> </w:t>
      </w:r>
      <w:r w:rsidRPr="00AA4425">
        <w:rPr>
          <w:rFonts w:ascii="Times New Roman" w:hAnsi="Times New Roman" w:cs="Times New Roman"/>
          <w:shd w:val="clear" w:color="auto" w:fill="FFFFFF"/>
        </w:rPr>
        <w:t>A decrease in organic solvent extractable BPA was observed with increasing incubation time (i.e., aging) (Figure S</w:t>
      </w:r>
      <w:r>
        <w:rPr>
          <w:rFonts w:ascii="Times New Roman" w:hAnsi="Times New Roman" w:cs="Times New Roman"/>
          <w:shd w:val="clear" w:color="auto" w:fill="FFFFFF"/>
        </w:rPr>
        <w:t>3.8</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suggesting</w:t>
      </w:r>
      <w:r w:rsidRPr="00AA4425">
        <w:rPr>
          <w:rFonts w:ascii="Times New Roman" w:hAnsi="Times New Roman" w:cs="Times New Roman"/>
          <w:shd w:val="clear" w:color="auto" w:fill="FFFFFF"/>
        </w:rPr>
        <w:t xml:space="preserve"> that BPA adsorption changed from physisorption based on Van der Waals forces to chemisorption.</w:t>
      </w:r>
      <w:r>
        <w:rPr>
          <w:rFonts w:ascii="Times New Roman" w:hAnsi="Times New Roman" w:cs="Times New Roman"/>
          <w:shd w:val="clear" w:color="auto" w:fill="FFFFFF"/>
        </w:rPr>
        <w:t xml:space="preserve"> In support of this hypothesis, prolonged extraction </w:t>
      </w:r>
      <w:r w:rsidRPr="00685CAB">
        <w:rPr>
          <w:rFonts w:ascii="Times New Roman" w:hAnsi="Times New Roman" w:cs="Times New Roman"/>
          <w:shd w:val="clear" w:color="auto" w:fill="FFFFFF"/>
        </w:rPr>
        <w:t>periods (</w:t>
      </w:r>
      <w:r>
        <w:rPr>
          <w:rFonts w:ascii="Times New Roman" w:hAnsi="Times New Roman" w:cs="Times New Roman"/>
          <w:shd w:val="clear" w:color="auto" w:fill="FFFFFF"/>
        </w:rPr>
        <w:t xml:space="preserve">e.g., </w:t>
      </w:r>
      <w:r w:rsidRPr="00685CAB">
        <w:rPr>
          <w:rFonts w:ascii="Times New Roman" w:hAnsi="Times New Roman" w:cs="Times New Roman"/>
          <w:shd w:val="clear" w:color="auto" w:fill="FFFFFF"/>
        </w:rPr>
        <w:t xml:space="preserve">3 days) to </w:t>
      </w:r>
      <w:r>
        <w:rPr>
          <w:rFonts w:ascii="Times New Roman" w:hAnsi="Times New Roman" w:cs="Times New Roman"/>
          <w:shd w:val="clear" w:color="auto" w:fill="FFFFFF"/>
        </w:rPr>
        <w:t>recover</w:t>
      </w:r>
      <w:r w:rsidRPr="00685CAB">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more </w:t>
      </w:r>
      <w:proofErr w:type="spellStart"/>
      <w:r w:rsidRPr="00685CAB">
        <w:rPr>
          <w:rFonts w:ascii="Times New Roman" w:hAnsi="Times New Roman" w:cs="Times New Roman"/>
          <w:shd w:val="clear" w:color="auto" w:fill="FFFFFF"/>
        </w:rPr>
        <w:t>sorbed</w:t>
      </w:r>
      <w:proofErr w:type="spellEnd"/>
      <w:r w:rsidRPr="00685CAB">
        <w:rPr>
          <w:rFonts w:ascii="Times New Roman" w:hAnsi="Times New Roman" w:cs="Times New Roman"/>
          <w:shd w:val="clear" w:color="auto" w:fill="FFFFFF"/>
        </w:rPr>
        <w:t xml:space="preserve"> BPA </w:t>
      </w:r>
      <w:r>
        <w:rPr>
          <w:rFonts w:ascii="Times New Roman" w:hAnsi="Times New Roman" w:cs="Times New Roman"/>
          <w:shd w:val="clear" w:color="auto" w:fill="FFFFFF"/>
        </w:rPr>
        <w:t>were not successful</w:t>
      </w:r>
      <w:r w:rsidRPr="00685CAB">
        <w:rPr>
          <w:rFonts w:ascii="Times New Roman" w:hAnsi="Times New Roman" w:cs="Times New Roman"/>
          <w:shd w:val="clear" w:color="auto" w:fill="FFFFFF"/>
        </w:rPr>
        <w:t xml:space="preserve">. Previous work demonstrated </w:t>
      </w:r>
      <w:r>
        <w:rPr>
          <w:rFonts w:ascii="Times New Roman" w:hAnsi="Times New Roman" w:cs="Times New Roman"/>
          <w:shd w:val="clear" w:color="auto" w:fill="FFFFFF"/>
        </w:rPr>
        <w:t>increases in</w:t>
      </w:r>
      <w:r w:rsidRPr="00685CAB">
        <w:rPr>
          <w:rFonts w:ascii="Times New Roman" w:hAnsi="Times New Roman" w:cs="Times New Roman"/>
          <w:shd w:val="clear" w:color="auto" w:fill="FFFFFF"/>
        </w:rPr>
        <w:t xml:space="preserve"> macropore</w:t>
      </w:r>
      <w:r>
        <w:rPr>
          <w:rFonts w:ascii="Times New Roman" w:hAnsi="Times New Roman" w:cs="Times New Roman"/>
          <w:shd w:val="clear" w:color="auto" w:fill="FFFFFF"/>
        </w:rPr>
        <w:t xml:space="preserve"> and </w:t>
      </w:r>
      <w:r w:rsidRPr="00685CAB">
        <w:rPr>
          <w:rFonts w:ascii="Times New Roman" w:hAnsi="Times New Roman" w:cs="Times New Roman"/>
          <w:shd w:val="clear" w:color="auto" w:fill="FFFFFF"/>
        </w:rPr>
        <w:t>micropore</w:t>
      </w:r>
      <w:r>
        <w:rPr>
          <w:rFonts w:ascii="Times New Roman" w:hAnsi="Times New Roman" w:cs="Times New Roman"/>
          <w:shd w:val="clear" w:color="auto" w:fill="FFFFFF"/>
        </w:rPr>
        <w:t xml:space="preserve"> porosity following</w:t>
      </w:r>
      <w:r w:rsidRPr="00685CAB">
        <w:rPr>
          <w:rFonts w:ascii="Times New Roman" w:hAnsi="Times New Roman" w:cs="Times New Roman"/>
          <w:shd w:val="clear" w:color="auto" w:fill="FFFFFF"/>
        </w:rPr>
        <w:t xml:space="preserve"> organic solvents extraction</w:t>
      </w:r>
      <w:r>
        <w:rPr>
          <w:rFonts w:ascii="Times New Roman" w:hAnsi="Times New Roman" w:cs="Times New Roman"/>
          <w:shd w:val="clear" w:color="auto" w:fill="FFFFFF"/>
        </w:rPr>
        <w:t xml:space="preserve">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&lt;EndNote&gt;&lt;Cite&gt;&lt;Author&gt;DiStefano&lt;/Author&gt;&lt;Year&gt;2016&lt;/Year&gt;&lt;RecNum&gt;648&lt;/RecNum&gt;&lt;DisplayText&gt;(DiStefano et al., 2016)&lt;/DisplayText&gt;&lt;record&gt;&lt;rec-number&gt;648&lt;/rec-number&gt;&lt;foreign-keys&gt;&lt;key app="EN" db-id="5expvdpf5rxxzxexs5c5s2wgtxe5s5pavaaw" timestamp="1614718584" guid="52af3d38-d728-4686-b50f-2a0874b7a513"&gt;648&lt;/key&gt;&lt;/foreign-keys&gt;&lt;ref-type name="Journal Article"&gt;17&lt;/ref-type&gt;&lt;contributors&gt;&lt;authors&gt;&lt;author&gt;DiStefano, Victoria H&lt;/author&gt;&lt;author&gt;McFarlane, Joanna&lt;/author&gt;&lt;author&gt;Anovitz, Lawrence M&lt;/author&gt;&lt;author&gt;Stack, Andrew G&lt;/author&gt;&lt;author&gt;Gordon, Alexander D&lt;/author&gt;&lt;author&gt;Littrell, Ken C&lt;/author&gt;&lt;author&gt;Chipera, Steve J&lt;/author&gt;&lt;author&gt;Hunt, Rodney D&lt;/author&gt;&lt;author&gt;Lewis Sr, Samuel A&lt;/author&gt;&lt;author&gt;Hale, Richard E&lt;/author&gt;&lt;/authors&gt;&lt;/contributors&gt;&lt;titles&gt;&lt;title&gt;Extraction of organic compounds from representative shales and the effect on porosity&lt;/title&gt;&lt;secondary-title&gt;J. Nat. Gas Sci. Eng.&lt;/secondary-title&gt;&lt;/titles&gt;&lt;pages&gt;646-660&lt;/pages&gt;&lt;volume&gt;35&lt;/volume&gt;&lt;dates&gt;&lt;year&gt;2016&lt;/year&gt;&lt;/dates&gt;&lt;isbn&gt;1875-5100&lt;/isbn&gt;&lt;urls&gt;&lt;/urls&gt;&lt;/record&gt;&lt;/Cite&gt;&lt;/EndNote&gt;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(DiStefano et al., 2016)</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685CAB">
        <w:rPr>
          <w:rFonts w:ascii="Times New Roman" w:hAnsi="Times New Roman" w:cs="Times New Roman"/>
          <w:shd w:val="clear" w:color="auto" w:fill="FFFFFF"/>
        </w:rPr>
        <w:t xml:space="preserve"> suggesting that the </w:t>
      </w:r>
      <w:r>
        <w:rPr>
          <w:rFonts w:ascii="Times New Roman" w:hAnsi="Times New Roman" w:cs="Times New Roman"/>
          <w:shd w:val="clear" w:color="auto" w:fill="FFFFFF"/>
        </w:rPr>
        <w:t xml:space="preserve">extraction </w:t>
      </w:r>
      <w:r w:rsidRPr="00685CAB">
        <w:rPr>
          <w:rFonts w:ascii="Times New Roman" w:hAnsi="Times New Roman" w:cs="Times New Roman"/>
          <w:shd w:val="clear" w:color="auto" w:fill="FFFFFF"/>
        </w:rPr>
        <w:t xml:space="preserve">solvent </w:t>
      </w:r>
      <w:r>
        <w:rPr>
          <w:rFonts w:ascii="Times New Roman" w:hAnsi="Times New Roman" w:cs="Times New Roman"/>
          <w:shd w:val="clear" w:color="auto" w:fill="FFFFFF"/>
        </w:rPr>
        <w:t>can</w:t>
      </w:r>
      <w:r w:rsidRPr="00685CAB">
        <w:rPr>
          <w:rFonts w:ascii="Times New Roman" w:hAnsi="Times New Roman" w:cs="Times New Roman"/>
          <w:shd w:val="clear" w:color="auto" w:fill="FFFFFF"/>
        </w:rPr>
        <w:t xml:space="preserve"> reach </w:t>
      </w:r>
      <w:r>
        <w:rPr>
          <w:rFonts w:ascii="Times New Roman" w:hAnsi="Times New Roman" w:cs="Times New Roman"/>
          <w:shd w:val="clear" w:color="auto" w:fill="FFFFFF"/>
        </w:rPr>
        <w:t>BPA adsorbed in the SPAC macro</w:t>
      </w:r>
      <w:r w:rsidRPr="00685CAB">
        <w:rPr>
          <w:rFonts w:ascii="Times New Roman" w:hAnsi="Times New Roman" w:cs="Times New Roman"/>
          <w:shd w:val="clear" w:color="auto" w:fill="FFFFFF"/>
        </w:rPr>
        <w:t xml:space="preserve">pores. </w:t>
      </w:r>
      <w:r>
        <w:rPr>
          <w:rFonts w:ascii="Times New Roman" w:hAnsi="Times New Roman" w:cs="Times New Roman"/>
          <w:shd w:val="clear" w:color="auto" w:fill="FFFFFF"/>
        </w:rPr>
        <w:t xml:space="preserve">Most likely, </w:t>
      </w:r>
      <w:r w:rsidRPr="00685CAB">
        <w:rPr>
          <w:rFonts w:ascii="Times New Roman" w:hAnsi="Times New Roman" w:cs="Times New Roman"/>
          <w:shd w:val="clear" w:color="auto" w:fill="FFFFFF"/>
        </w:rPr>
        <w:t>the formation of bound residues (i.e., covalent bond formation between SPAC and BPA)</w:t>
      </w:r>
      <w:r w:rsidRPr="00EE5C8F">
        <w:rPr>
          <w:rFonts w:ascii="Times New Roman" w:hAnsi="Times New Roman" w:cs="Times New Roman"/>
          <w:shd w:val="clear" w:color="auto" w:fill="FFFFFF"/>
        </w:rPr>
        <w:t xml:space="preserve"> </w:t>
      </w:r>
      <w:r w:rsidRPr="00685CAB">
        <w:rPr>
          <w:rFonts w:ascii="Times New Roman" w:hAnsi="Times New Roman" w:cs="Times New Roman"/>
          <w:shd w:val="clear" w:color="auto" w:fill="FFFFFF"/>
        </w:rPr>
        <w:t xml:space="preserve">limited extractability of </w:t>
      </w:r>
      <w:r w:rsidRPr="00FB51AC">
        <w:rPr>
          <w:rFonts w:ascii="Times New Roman" w:eastAsia="Times New Roman" w:hAnsi="Times New Roman"/>
          <w:shd w:val="clear" w:color="auto" w:fill="FFFFFF"/>
        </w:rPr>
        <w:t xml:space="preserve">aged BPA adsorbed to </w:t>
      </w:r>
      <w:r w:rsidRPr="00FB51AC">
        <w:rPr>
          <w:rFonts w:ascii="Times New Roman" w:hAnsi="Times New Roman"/>
        </w:rPr>
        <w:t>SPAC</w:t>
      </w:r>
      <w:r>
        <w:rPr>
          <w:rFonts w:ascii="Times New Roman" w:hAnsi="Times New Roman" w:cs="Times New Roman"/>
          <w:shd w:val="clear" w:color="auto" w:fill="FFFFFF"/>
        </w:rPr>
        <w:t>,</w:t>
      </w:r>
      <w:r w:rsidRPr="00685CAB">
        <w:rPr>
          <w:rFonts w:ascii="Times New Roman" w:hAnsi="Times New Roman" w:cs="Times New Roman"/>
          <w:shd w:val="clear" w:color="auto" w:fill="FFFFFF"/>
        </w:rPr>
        <w:t xml:space="preserve"> a phenomenon </w:t>
      </w:r>
      <w:r>
        <w:rPr>
          <w:rFonts w:ascii="Times New Roman" w:hAnsi="Times New Roman" w:cs="Times New Roman"/>
          <w:shd w:val="clear" w:color="auto" w:fill="FFFFFF"/>
        </w:rPr>
        <w:t>that</w:t>
      </w:r>
      <w:r w:rsidRPr="00685CAB">
        <w:rPr>
          <w:rFonts w:ascii="Times New Roman" w:hAnsi="Times New Roman" w:cs="Times New Roman"/>
          <w:shd w:val="clear" w:color="auto" w:fill="FFFFFF"/>
        </w:rPr>
        <w:t xml:space="preserve"> has been described for </w:t>
      </w:r>
      <w:r>
        <w:rPr>
          <w:rFonts w:ascii="Times New Roman" w:hAnsi="Times New Roman" w:cs="Times New Roman"/>
          <w:shd w:val="clear" w:color="auto" w:fill="FFFFFF"/>
        </w:rPr>
        <w:t>a variety of</w:t>
      </w:r>
      <w:r w:rsidRPr="00685CAB">
        <w:rPr>
          <w:rFonts w:ascii="Times New Roman" w:hAnsi="Times New Roman" w:cs="Times New Roman"/>
          <w:shd w:val="clear" w:color="auto" w:fill="FFFFFF"/>
        </w:rPr>
        <w:t xml:space="preserve"> organic compounds, including BPA and </w:t>
      </w:r>
      <w:proofErr w:type="spellStart"/>
      <w:r w:rsidRPr="00685CAB">
        <w:rPr>
          <w:rFonts w:ascii="Times New Roman" w:hAnsi="Times New Roman" w:cs="Times New Roman"/>
          <w:shd w:val="clear" w:color="auto" w:fill="FFFFFF"/>
        </w:rPr>
        <w:t>tetrabromobisphenol</w:t>
      </w:r>
      <w:proofErr w:type="spellEnd"/>
      <w:r w:rsidRPr="00685CAB">
        <w:rPr>
          <w:rFonts w:ascii="Times New Roman" w:hAnsi="Times New Roman" w:cs="Times New Roman"/>
          <w:shd w:val="clear" w:color="auto" w:fill="FFFFFF"/>
        </w:rPr>
        <w:t xml:space="preserve"> A, adsorbed to solid matrices</w:t>
      </w:r>
      <w:r>
        <w:rPr>
          <w:rFonts w:ascii="Times New Roman" w:hAnsi="Times New Roman" w:cs="Times New Roman"/>
          <w:shd w:val="clear" w:color="auto" w:fill="FFFFFF"/>
        </w:rPr>
        <w:t xml:space="preserve"> </w:t>
      </w:r>
      <w:r>
        <w:rPr>
          <w:rFonts w:ascii="Times New Roman" w:hAnsi="Times New Roman" w:cs="Times New Roman"/>
          <w:shd w:val="clear" w:color="auto" w:fill="FFFFFF"/>
        </w:rPr>
        <w:fldChar w:fldCharType="begin">
          <w:fldData xml:space="preserve">PEVuZE5vdGU+PENpdGU+PEF1dGhvcj5MaTwvQXV0aG9yPjxZZWFyPjIwMTU8L1llYXI+PFJlY051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aXJvbiBTY2kgVGVjaG5vbDwvYWJici0yPjwvcGVyaW9kaWNhbD48cGFnZXM+MTI3NTgtMTI3NjU8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PEVuZE5vdGU+PENpdGU+PEF1dGhvcj5MaTwvQXV0aG9yPjxZZWFyPjIwMTU8L1llYXI+PFJlY051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aXJvbiBTY2kgVGVjaG5vbDwvYWJici0yPjwvcGVyaW9kaWNhbD48cGFnZXM+MTI3NTgtMTI3NjU8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Pr>
          <w:rFonts w:ascii="Times New Roman" w:hAnsi="Times New Roman" w:cs="Times New Roman"/>
          <w:shd w:val="clear" w:color="auto" w:fill="FFFFFF"/>
        </w:rPr>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(Fent et al., 2003; Li et al., 2015)</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w:t>
      </w:r>
    </w:p>
    <w:p w14:paraId="7A04E49C" w14:textId="77777777" w:rsidR="007E6FD2" w:rsidRDefault="007E6FD2" w:rsidP="00E53106">
      <w:pPr>
        <w:pStyle w:val="Heading3"/>
        <w:spacing w:after="0"/>
        <w:rPr>
          <w:shd w:val="clear" w:color="auto" w:fill="FFFFFF"/>
        </w:rPr>
      </w:pPr>
      <w:bookmarkStart w:id="156" w:name="_Toc109295036"/>
      <w:r>
        <w:lastRenderedPageBreak/>
        <w:t xml:space="preserve">3.5.3 </w:t>
      </w:r>
      <w:r w:rsidRPr="00E565F5">
        <w:t xml:space="preserve">SANS analysis </w:t>
      </w:r>
      <w:r w:rsidRPr="006430C9">
        <w:t xml:space="preserve">of </w:t>
      </w:r>
      <w:r>
        <w:t>Mn(III)-treated SPAC</w:t>
      </w:r>
      <w:bookmarkEnd w:id="156"/>
    </w:p>
    <w:p w14:paraId="28C32644" w14:textId="77777777" w:rsidR="007E6FD2" w:rsidRDefault="007E6FD2" w:rsidP="007E6FD2">
      <w:pPr>
        <w:spacing w:line="480" w:lineRule="auto"/>
        <w:ind w:firstLine="360"/>
        <w:rPr>
          <w:rFonts w:ascii="Times New Roman" w:hAnsi="Times New Roman" w:cs="Times New Roman"/>
          <w:shd w:val="clear" w:color="auto" w:fill="FFFFFF"/>
        </w:rPr>
      </w:pPr>
      <w:r w:rsidRPr="006430C9">
        <w:rPr>
          <w:rFonts w:ascii="Times New Roman" w:hAnsi="Times New Roman" w:cs="Times New Roman"/>
          <w:shd w:val="clear" w:color="auto" w:fill="FFFFFF"/>
        </w:rPr>
        <w:t>Treatment with Mn(III) decreased the</w:t>
      </w:r>
      <w:r w:rsidRPr="00B16E16">
        <w:rPr>
          <w:rFonts w:ascii="Times New Roman" w:hAnsi="Times New Roman" w:cs="Times New Roman"/>
          <w:shd w:val="clear" w:color="auto" w:fill="FFFFFF"/>
        </w:rPr>
        <w:t xml:space="preserve"> amount of extractable BPA</w:t>
      </w:r>
      <w:r>
        <w:rPr>
          <w:rFonts w:ascii="Times New Roman" w:hAnsi="Times New Roman" w:cs="Times New Roman"/>
          <w:shd w:val="clear" w:color="auto" w:fill="FFFFFF"/>
        </w:rPr>
        <w:t>,</w:t>
      </w:r>
      <w:r w:rsidRPr="00B16E16">
        <w:rPr>
          <w:rFonts w:ascii="Times New Roman" w:hAnsi="Times New Roman" w:cs="Times New Roman"/>
          <w:shd w:val="clear" w:color="auto" w:fill="FFFFFF"/>
        </w:rPr>
        <w:t xml:space="preserve"> and SANS analysis revealed</w:t>
      </w:r>
      <w:r>
        <w:rPr>
          <w:rFonts w:ascii="Times New Roman" w:hAnsi="Times New Roman" w:cs="Times New Roman"/>
          <w:shd w:val="clear" w:color="auto" w:fill="FFFFFF"/>
        </w:rPr>
        <w:t xml:space="preserve"> that this process was coupled with</w:t>
      </w:r>
      <w:r w:rsidRPr="00B16E16">
        <w:rPr>
          <w:rFonts w:ascii="Times New Roman" w:hAnsi="Times New Roman" w:cs="Times New Roman"/>
          <w:shd w:val="clear" w:color="auto" w:fill="FFFFFF"/>
        </w:rPr>
        <w:t xml:space="preserve"> changes to the sizes of macro- and micropores of SPAC</w:t>
      </w:r>
      <w:r>
        <w:rPr>
          <w:rFonts w:ascii="Times New Roman" w:hAnsi="Times New Roman" w:cs="Times New Roman"/>
          <w:shd w:val="clear" w:color="auto" w:fill="FFFFFF"/>
        </w:rPr>
        <w:t xml:space="preserve">. The observed pore size changes </w:t>
      </w:r>
      <w:r w:rsidRPr="00B16E16">
        <w:rPr>
          <w:rFonts w:ascii="Times New Roman" w:hAnsi="Times New Roman" w:cs="Times New Roman"/>
          <w:shd w:val="clear" w:color="auto" w:fill="FFFFFF"/>
        </w:rPr>
        <w:t>suggest</w:t>
      </w:r>
      <w:r>
        <w:rPr>
          <w:rFonts w:ascii="Times New Roman" w:hAnsi="Times New Roman" w:cs="Times New Roman"/>
          <w:shd w:val="clear" w:color="auto" w:fill="FFFFFF"/>
        </w:rPr>
        <w:t xml:space="preserve"> that</w:t>
      </w:r>
      <w:r w:rsidRPr="00B16E16">
        <w:rPr>
          <w:rFonts w:ascii="Times New Roman" w:hAnsi="Times New Roman" w:cs="Times New Roman"/>
          <w:shd w:val="clear" w:color="auto" w:fill="FFFFFF"/>
        </w:rPr>
        <w:t xml:space="preserve"> adsorbed BPA degradation </w:t>
      </w:r>
      <w:r>
        <w:rPr>
          <w:rFonts w:ascii="Times New Roman" w:hAnsi="Times New Roman" w:cs="Times New Roman"/>
          <w:shd w:val="clear" w:color="auto" w:fill="FFFFFF"/>
        </w:rPr>
        <w:t xml:space="preserve">mainly </w:t>
      </w:r>
      <w:r w:rsidRPr="00B16E16">
        <w:rPr>
          <w:rFonts w:ascii="Times New Roman" w:hAnsi="Times New Roman" w:cs="Times New Roman"/>
          <w:shd w:val="clear" w:color="auto" w:fill="FFFFFF"/>
        </w:rPr>
        <w:t>occur</w:t>
      </w:r>
      <w:r>
        <w:rPr>
          <w:rFonts w:ascii="Times New Roman" w:hAnsi="Times New Roman" w:cs="Times New Roman"/>
          <w:shd w:val="clear" w:color="auto" w:fill="FFFFFF"/>
        </w:rPr>
        <w:t>red</w:t>
      </w:r>
      <w:r w:rsidRPr="00B16E16">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in the larger </w:t>
      </w:r>
      <w:r w:rsidRPr="00B16E16">
        <w:rPr>
          <w:rFonts w:ascii="Times New Roman" w:hAnsi="Times New Roman" w:cs="Times New Roman"/>
          <w:shd w:val="clear" w:color="auto" w:fill="FFFFFF"/>
        </w:rPr>
        <w:t>SPAC</w:t>
      </w:r>
      <w:r>
        <w:rPr>
          <w:rFonts w:ascii="Times New Roman" w:hAnsi="Times New Roman" w:cs="Times New Roman"/>
          <w:shd w:val="clear" w:color="auto" w:fill="FFFFFF"/>
        </w:rPr>
        <w:t xml:space="preserve"> pores</w:t>
      </w:r>
      <w:r w:rsidRPr="00B16E16">
        <w:rPr>
          <w:rFonts w:ascii="Times New Roman" w:hAnsi="Times New Roman" w:cs="Times New Roman"/>
          <w:shd w:val="clear" w:color="auto" w:fill="FFFFFF"/>
        </w:rPr>
        <w:t xml:space="preserve"> </w:t>
      </w:r>
      <w:r>
        <w:rPr>
          <w:rFonts w:ascii="Times New Roman" w:hAnsi="Times New Roman" w:cs="Times New Roman"/>
          <w:shd w:val="clear" w:color="auto" w:fill="FFFFFF"/>
        </w:rPr>
        <w:t>in the 100-900</w:t>
      </w:r>
      <w:r w:rsidRPr="00492EEA">
        <w:rPr>
          <w:rFonts w:ascii="Times New Roman" w:hAnsi="Times New Roman" w:cs="Times New Roman"/>
          <w:shd w:val="clear" w:color="auto" w:fill="FFFFFF"/>
        </w:rPr>
        <w:t xml:space="preserve"> </w:t>
      </w:r>
      <w:r>
        <w:rPr>
          <w:rFonts w:ascii="Times New Roman" w:hAnsi="Times New Roman" w:cs="Times New Roman"/>
          <w:shd w:val="clear" w:color="auto" w:fill="FFFFFF"/>
        </w:rPr>
        <w:t>Å</w:t>
      </w:r>
      <w:r w:rsidRPr="007832A7">
        <w:rPr>
          <w:rFonts w:ascii="Times New Roman" w:hAnsi="Times New Roman" w:cs="Times New Roman"/>
          <w:shd w:val="clear" w:color="auto" w:fill="FFFFFF"/>
        </w:rPr>
        <w:t xml:space="preserve"> </w:t>
      </w:r>
      <w:r>
        <w:rPr>
          <w:rFonts w:ascii="Times New Roman" w:hAnsi="Times New Roman" w:cs="Times New Roman"/>
          <w:shd w:val="clear" w:color="auto" w:fill="FFFFFF"/>
        </w:rPr>
        <w:t>size range</w:t>
      </w:r>
      <w:r w:rsidRPr="00B16E16">
        <w:rPr>
          <w:rFonts w:ascii="Times New Roman" w:hAnsi="Times New Roman" w:cs="Times New Roman"/>
          <w:shd w:val="clear" w:color="auto" w:fill="FFFFFF"/>
        </w:rPr>
        <w:t xml:space="preserve">. </w:t>
      </w:r>
      <w:r>
        <w:rPr>
          <w:rFonts w:ascii="Times New Roman" w:hAnsi="Times New Roman" w:cs="Times New Roman"/>
          <w:shd w:val="clear" w:color="auto" w:fill="FFFFFF"/>
        </w:rPr>
        <w:t>BP</w:t>
      </w:r>
      <w:r w:rsidRPr="00AF0CD2">
        <w:rPr>
          <w:rFonts w:ascii="Times New Roman" w:hAnsi="Times New Roman" w:cs="Times New Roman"/>
          <w:shd w:val="clear" w:color="auto" w:fill="FFFFFF"/>
        </w:rPr>
        <w:t>A has a molecular size o</w:t>
      </w:r>
      <w:r>
        <w:rPr>
          <w:rFonts w:ascii="Times New Roman" w:hAnsi="Times New Roman" w:cs="Times New Roman"/>
          <w:shd w:val="clear" w:color="auto" w:fill="FFFFFF"/>
        </w:rPr>
        <w:t xml:space="preserve">f ~11 Å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&lt;EndNote&gt;&lt;Cite&gt;&lt;Author&gt;Agenson&lt;/Author&gt;&lt;Year&gt;2003&lt;/Year&gt;&lt;RecNum&gt;737&lt;/RecNum&gt;&lt;DisplayText&gt;(Agenson et al., 2003)&lt;/DisplayText&gt;&lt;record&gt;&lt;rec-number&gt;737&lt;/rec-number&gt;&lt;foreign-keys&gt;&lt;key app="EN" db-id="5expvdpf5rxxzxexs5c5s2wgtxe5s5pavaaw" timestamp="1620220664" guid="80ec0d1f-2061-4fd7-a424-18e418a034e1"&gt;737&lt;/key&gt;&lt;/foreign-keys&gt;&lt;ref-type name="Journal Article"&gt;17&lt;/ref-type&gt;&lt;contributors&gt;&lt;authors&gt;&lt;author&gt;Agenson, Kenneth O&lt;/author&gt;&lt;author&gt;Oh, Jeong-Ik&lt;/author&gt;&lt;author&gt;Urase, Taro&lt;/author&gt;&lt;/authors&gt;&lt;/contributors&gt;&lt;titles&gt;&lt;title&gt;Retention of a wide variety of organic pollutants by different nanofiltration/reverse osmosis membranes: controlling parameters of process&lt;/title&gt;&lt;secondary-title&gt;J. Membr. Sci.&lt;/secondary-title&gt;&lt;/titles&gt;&lt;periodical&gt;&lt;full-title&gt;Journal of Membrane Science&lt;/full-title&gt;&lt;abbr-1&gt;J. Membr. Sci.&lt;/abbr-1&gt;&lt;abbr-2&gt;J Membr Sci&lt;/abbr-2&gt;&lt;/periodical&gt;&lt;pages&gt;91-103&lt;/pages&gt;&lt;volume&gt;225&lt;/volume&gt;&lt;number&gt;1-2&lt;/number&gt;&lt;dates&gt;&lt;year&gt;2003&lt;/year&gt;&lt;/dates&gt;&lt;isbn&gt;0376-7388&lt;/isbn&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(Agenson et al., 2003)</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 xml:space="preserve">, which makes it physically impossible for BPA molecules to penetrate the SPAC micropores. Degradation of BPA molecules led to a shift of the shoulder peak from 13 to 11 Å and increased its </w:t>
      </w:r>
      <w:r w:rsidRPr="005D411B">
        <w:rPr>
          <w:rFonts w:ascii="Times New Roman" w:hAnsi="Times New Roman" w:cs="Times New Roman"/>
          <w:shd w:val="clear" w:color="auto" w:fill="FFFFFF"/>
        </w:rPr>
        <w:t>volume fraction</w:t>
      </w:r>
      <w:r>
        <w:rPr>
          <w:rFonts w:ascii="Times New Roman" w:hAnsi="Times New Roman" w:cs="Times New Roman"/>
          <w:shd w:val="clear" w:color="auto" w:fill="FFFFFF"/>
        </w:rPr>
        <w:t xml:space="preserve"> (Figure 3.3B). In addition, the intensity of the smaller micropore peak decreased and shifted from 8 to 7 Å. The latter is presumably due to </w:t>
      </w:r>
      <w:r w:rsidRPr="00B16E16">
        <w:rPr>
          <w:rFonts w:ascii="Times New Roman" w:hAnsi="Times New Roman" w:cs="Times New Roman"/>
          <w:shd w:val="clear" w:color="auto" w:fill="FFFFFF"/>
        </w:rPr>
        <w:t>the formation of BPA transformation products of smaller molecular size (e.g., HCA, 4-isopropenylphenol)</w:t>
      </w:r>
      <w:r>
        <w:rPr>
          <w:rFonts w:ascii="Times New Roman" w:hAnsi="Times New Roman" w:cs="Times New Roman"/>
          <w:shd w:val="clear" w:color="auto" w:fill="FFFFFF"/>
        </w:rPr>
        <w:t xml:space="preserve"> </w:t>
      </w:r>
      <w:r w:rsidRPr="00B16E16">
        <w:rPr>
          <w:rFonts w:ascii="Times New Roman" w:hAnsi="Times New Roman" w:cs="Times New Roman"/>
          <w:shd w:val="clear" w:color="auto" w:fill="FFFFFF"/>
        </w:rPr>
        <w:fldChar w:fldCharType="begin">
          <w:fldData xml:space="preserve">PEVuZE5vdGU+PENpdGU+PEF1dGhvcj5IdWFuZzwvQXV0aG9yPjxZZWFyPjIwMDU8L1llYXI+PFJl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PEVuZE5vdGU+PENpdGU+PEF1dGhvcj5IdWFuZzwvQXV0aG9yPjxZZWFyPjIwMDU8L1llYXI+PFJl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B16E16">
        <w:rPr>
          <w:rFonts w:ascii="Times New Roman" w:hAnsi="Times New Roman" w:cs="Times New Roman"/>
          <w:shd w:val="clear" w:color="auto" w:fill="FFFFFF"/>
        </w:rPr>
      </w:r>
      <w:r w:rsidRPr="00B16E16">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(Huang and Weber, 2005; Im et al., 2015)</w:t>
      </w:r>
      <w:r w:rsidRPr="00B16E16">
        <w:rPr>
          <w:rFonts w:ascii="Times New Roman" w:hAnsi="Times New Roman" w:cs="Times New Roman"/>
          <w:shd w:val="clear" w:color="auto" w:fill="FFFFFF"/>
        </w:rPr>
        <w:fldChar w:fldCharType="end"/>
      </w:r>
      <w:r w:rsidRPr="00B16E16">
        <w:rPr>
          <w:rFonts w:ascii="Times New Roman" w:hAnsi="Times New Roman" w:cs="Times New Roman"/>
          <w:shd w:val="clear" w:color="auto" w:fill="FFFFFF"/>
        </w:rPr>
        <w:t xml:space="preserve"> that can diffuse out of the</w:t>
      </w:r>
      <w:r>
        <w:rPr>
          <w:rFonts w:ascii="Times New Roman" w:hAnsi="Times New Roman" w:cs="Times New Roman"/>
          <w:shd w:val="clear" w:color="auto" w:fill="FFFFFF"/>
        </w:rPr>
        <w:t xml:space="preserve"> larger</w:t>
      </w:r>
      <w:r w:rsidRPr="00B16E16">
        <w:rPr>
          <w:rFonts w:ascii="Times New Roman" w:hAnsi="Times New Roman" w:cs="Times New Roman"/>
          <w:shd w:val="clear" w:color="auto" w:fill="FFFFFF"/>
        </w:rPr>
        <w:t xml:space="preserve"> pores </w:t>
      </w:r>
      <w:r>
        <w:rPr>
          <w:rFonts w:ascii="Times New Roman" w:hAnsi="Times New Roman" w:cs="Times New Roman"/>
          <w:shd w:val="clear" w:color="auto" w:fill="FFFFFF"/>
        </w:rPr>
        <w:t xml:space="preserve">and migrate into </w:t>
      </w:r>
      <w:r w:rsidRPr="00B16E16">
        <w:rPr>
          <w:rFonts w:ascii="Times New Roman" w:hAnsi="Times New Roman" w:cs="Times New Roman"/>
          <w:shd w:val="clear" w:color="auto" w:fill="FFFFFF"/>
        </w:rPr>
        <w:t>the micropores</w:t>
      </w:r>
      <w:r>
        <w:rPr>
          <w:rFonts w:ascii="Times New Roman" w:hAnsi="Times New Roman" w:cs="Times New Roman"/>
          <w:shd w:val="clear" w:color="auto" w:fill="FFFFFF"/>
        </w:rPr>
        <w:t xml:space="preserve"> (Figure S3.10)</w:t>
      </w:r>
      <w:r w:rsidRPr="00D465A8">
        <w:rPr>
          <w:rFonts w:ascii="Times New Roman" w:hAnsi="Times New Roman" w:cs="Times New Roman"/>
        </w:rPr>
        <w:t xml:space="preserve">. </w:t>
      </w:r>
      <w:r w:rsidRPr="00B256E2">
        <w:rPr>
          <w:rFonts w:ascii="Times New Roman" w:hAnsi="Times New Roman" w:cs="Times New Roman"/>
          <w:shd w:val="clear" w:color="auto" w:fill="FFFFFF"/>
        </w:rPr>
        <w:t xml:space="preserve">The </w:t>
      </w:r>
      <w:r w:rsidRPr="00DD5D35">
        <w:rPr>
          <w:rFonts w:ascii="Times New Roman" w:hAnsi="Times New Roman" w:cs="Times New Roman"/>
          <w:shd w:val="clear" w:color="auto" w:fill="FFFFFF"/>
        </w:rPr>
        <w:t xml:space="preserve">4% increase of the average </w:t>
      </w:r>
      <w:r>
        <w:rPr>
          <w:rFonts w:ascii="Times New Roman" w:hAnsi="Times New Roman" w:cs="Times New Roman"/>
          <w:shd w:val="clear" w:color="auto" w:fill="FFFFFF"/>
        </w:rPr>
        <w:t>size of level 1 structures</w:t>
      </w:r>
      <w:r w:rsidRPr="00DD5D35">
        <w:rPr>
          <w:rFonts w:ascii="Times New Roman" w:hAnsi="Times New Roman" w:cs="Times New Roman"/>
          <w:shd w:val="clear" w:color="auto" w:fill="FFFFFF"/>
        </w:rPr>
        <w:t xml:space="preserve"> o</w:t>
      </w:r>
      <w:r w:rsidRPr="00B256E2">
        <w:rPr>
          <w:rFonts w:ascii="Times New Roman" w:hAnsi="Times New Roman" w:cs="Times New Roman"/>
          <w:shd w:val="clear" w:color="auto" w:fill="FFFFFF"/>
        </w:rPr>
        <w:t xml:space="preserve">btained </w:t>
      </w:r>
      <w:r>
        <w:rPr>
          <w:rFonts w:ascii="Times New Roman" w:hAnsi="Times New Roman" w:cs="Times New Roman"/>
          <w:shd w:val="clear" w:color="auto" w:fill="FFFFFF"/>
        </w:rPr>
        <w:t xml:space="preserve">with </w:t>
      </w:r>
      <w:r w:rsidRPr="00B256E2">
        <w:rPr>
          <w:rFonts w:ascii="Times New Roman" w:hAnsi="Times New Roman" w:cs="Times New Roman"/>
          <w:shd w:val="clear" w:color="auto" w:fill="FFFFFF"/>
        </w:rPr>
        <w:t xml:space="preserve">the unified modelling method was attributed to the significant increase </w:t>
      </w:r>
      <w:r>
        <w:rPr>
          <w:rFonts w:ascii="Times New Roman" w:hAnsi="Times New Roman" w:cs="Times New Roman"/>
          <w:shd w:val="clear" w:color="auto" w:fill="FFFFFF"/>
        </w:rPr>
        <w:t>in</w:t>
      </w:r>
      <w:r w:rsidRPr="00B256E2">
        <w:rPr>
          <w:rFonts w:ascii="Times New Roman" w:hAnsi="Times New Roman" w:cs="Times New Roman"/>
          <w:shd w:val="clear" w:color="auto" w:fill="FFFFFF"/>
        </w:rPr>
        <w:t xml:space="preserve"> the </w:t>
      </w:r>
      <w:r>
        <w:rPr>
          <w:rFonts w:ascii="Times New Roman" w:hAnsi="Times New Roman" w:cs="Times New Roman"/>
          <w:shd w:val="clear" w:color="auto" w:fill="FFFFFF"/>
        </w:rPr>
        <w:t xml:space="preserve">volume fraction of the </w:t>
      </w:r>
      <w:r w:rsidRPr="00B256E2">
        <w:rPr>
          <w:rFonts w:ascii="Times New Roman" w:hAnsi="Times New Roman" w:cs="Times New Roman"/>
          <w:shd w:val="clear" w:color="auto" w:fill="FFFFFF"/>
        </w:rPr>
        <w:t>shoulder peak (Figure 3</w:t>
      </w:r>
      <w:r>
        <w:rPr>
          <w:rFonts w:ascii="Times New Roman" w:hAnsi="Times New Roman" w:cs="Times New Roman"/>
          <w:shd w:val="clear" w:color="auto" w:fill="FFFFFF"/>
        </w:rPr>
        <w:t>.3</w:t>
      </w:r>
      <w:r w:rsidRPr="00B256E2">
        <w:rPr>
          <w:rFonts w:ascii="Times New Roman" w:hAnsi="Times New Roman" w:cs="Times New Roman"/>
          <w:shd w:val="clear" w:color="auto" w:fill="FFFFFF"/>
        </w:rPr>
        <w:t>B).</w:t>
      </w:r>
    </w:p>
    <w:p w14:paraId="619FC043" w14:textId="5C3A329A" w:rsidR="007E6FD2" w:rsidRDefault="007E6FD2" w:rsidP="007E6FD2">
      <w:pPr>
        <w:spacing w:line="480" w:lineRule="auto"/>
        <w:ind w:firstLine="360"/>
        <w:rPr>
          <w:rFonts w:ascii="Times New Roman" w:hAnsi="Times New Roman" w:cs="Times New Roman"/>
          <w:shd w:val="clear" w:color="auto" w:fill="FFFFFF"/>
        </w:rPr>
      </w:pPr>
      <w:r>
        <w:rPr>
          <w:rFonts w:ascii="Times New Roman" w:hAnsi="Times New Roman" w:cs="Times New Roman"/>
          <w:shd w:val="clear" w:color="auto" w:fill="FFFFFF"/>
        </w:rPr>
        <w:t>T</w:t>
      </w:r>
      <w:r w:rsidRPr="00BC4936">
        <w:rPr>
          <w:rFonts w:ascii="Times New Roman" w:hAnsi="Times New Roman" w:cs="Times New Roman"/>
          <w:shd w:val="clear" w:color="auto" w:fill="FFFFFF"/>
        </w:rPr>
        <w:t xml:space="preserve">he SANS analysis </w:t>
      </w:r>
      <w:r>
        <w:rPr>
          <w:rFonts w:ascii="Times New Roman" w:hAnsi="Times New Roman" w:cs="Times New Roman"/>
          <w:shd w:val="clear" w:color="auto" w:fill="FFFFFF"/>
        </w:rPr>
        <w:t xml:space="preserve">also </w:t>
      </w:r>
      <w:r w:rsidRPr="00BC4936">
        <w:rPr>
          <w:rFonts w:ascii="Times New Roman" w:hAnsi="Times New Roman" w:cs="Times New Roman"/>
          <w:shd w:val="clear" w:color="auto" w:fill="FFFFFF"/>
        </w:rPr>
        <w:t>suggested a decrease in the size of the larger pores</w:t>
      </w:r>
      <w:r>
        <w:rPr>
          <w:rFonts w:ascii="Times New Roman" w:hAnsi="Times New Roman" w:cs="Times New Roman"/>
          <w:shd w:val="clear" w:color="auto" w:fill="FFFFFF"/>
        </w:rPr>
        <w:t xml:space="preserve"> following Mn(III) treatment. This shift of the average macropore size (indicated by the blue line in Figure 3.3B) is much larger than the size of a single BPA molecule, suggesting </w:t>
      </w:r>
      <w:r w:rsidRPr="00B16E16">
        <w:rPr>
          <w:rFonts w:ascii="Times New Roman" w:hAnsi="Times New Roman" w:cs="Times New Roman"/>
          <w:shd w:val="clear" w:color="auto" w:fill="FFFFFF"/>
        </w:rPr>
        <w:t>the formation of molecules that are larger than BPA (e.g., BPA dimers)</w:t>
      </w:r>
      <w:r>
        <w:rPr>
          <w:rFonts w:ascii="Times New Roman" w:hAnsi="Times New Roman" w:cs="Times New Roman"/>
          <w:shd w:val="clear" w:color="auto" w:fill="FFFFFF"/>
        </w:rPr>
        <w:t xml:space="preserve"> in response to the Mn(III) treatment </w:t>
      </w:r>
      <w:r w:rsidRPr="00B16E16">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&lt;EndNote&gt;&lt;Cite&gt;&lt;Author&gt;Lin&lt;/Author&gt;&lt;Year&gt;2009&lt;/Year&gt;&lt;RecNum&gt;82&lt;/RecNum&gt;&lt;DisplayText&gt;(Huang and Weber, 2005; Lin et al., 2009)&lt;/DisplayText&gt;&lt;record&gt;&lt;rec-number&gt;82&lt;/rec-number&gt;&lt;foreign-keys&gt;&lt;key app="EN" db-id="5expvdpf5rxxzxexs5c5s2wgtxe5s5pavaaw" timestamp="1586396927" guid="88a21ec2-c1f7-4892-b1e6-d66032cfc550"&gt;82&lt;/key&gt;&lt;/foreign-keys&gt;&lt;ref-type name="Journal Article"&gt;17&lt;/ref-type&gt;&lt;contributors&gt;&lt;authors&gt;&lt;author&gt;Lin, Kunde&lt;/author&gt;&lt;author&gt;Liu, Weiping&lt;/author&gt;&lt;author&gt;Gan, Jay&lt;/author&gt;&lt;/authors&gt;&lt;/contributors&gt;&lt;titles&gt;&lt;title&gt;Oxidative removal of bisphenol A by manganese dioxide: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3860-3864&lt;/pages&gt;&lt;volume&gt;43&lt;/volume&gt;&lt;number&gt;10&lt;/number&gt;&lt;dates&gt;&lt;year&gt;2009&lt;/year&gt;&lt;/dates&gt;&lt;isbn&gt;0013-936X&lt;/isbn&gt;&lt;urls&gt;&lt;/urls&gt;&lt;/record&gt;&lt;/Cite&gt;&lt;Cite&gt;&lt;Author&gt;Huang&lt;/Author&gt;&lt;Year&gt;2005&lt;/Year&gt;&lt;RecNum&gt;477&lt;/RecNum&gt;&lt;record&gt;&lt;rec-number&gt;477&lt;/rec-number&gt;&lt;foreign-keys&gt;&lt;key app="EN" db-id="5expvdpf5rxxzxexs5c5s2wgtxe5s5pavaaw" timestamp="1600542445" guid="16886a0c-ee30-4abc-9d9d-7ac36956345b"&gt;477&lt;/key&gt;&lt;/foreign-keys&gt;&lt;ref-type name="Journal Article"&gt;17&lt;/ref-type&gt;&lt;contributors&gt;&lt;authors&gt;&lt;author&gt;Huang, Qingguo&lt;/author&gt;&lt;author&gt;Weber, Walter J&lt;/author&gt;&lt;/authors&gt;&lt;/contributors&gt;&lt;titles&gt;&lt;title&gt;Transformation and removal of bisphenol A from aqueous phase via peroxidase-mediated oxidative coupling reactions: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6029-6036&lt;/pages&gt;&lt;volume&gt;39&lt;/volume&gt;&lt;number&gt;16&lt;/number&gt;&lt;dates&gt;&lt;year&gt;2005&lt;/year&gt;&lt;/dates&gt;&lt;isbn&gt;0013-936X&lt;/isbn&gt;&lt;urls&gt;&lt;/urls&gt;&lt;/record&gt;&lt;/Cite&gt;&lt;/EndNote&gt;</w:instrText>
      </w:r>
      <w:r w:rsidRPr="00B16E16">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(Huang and Weber, 2005; Lin et al., 2009)</w:t>
      </w:r>
      <w:r w:rsidRPr="00B16E16">
        <w:rPr>
          <w:rFonts w:ascii="Times New Roman" w:hAnsi="Times New Roman" w:cs="Times New Roman"/>
          <w:shd w:val="clear" w:color="auto" w:fill="FFFFFF"/>
        </w:rPr>
        <w:fldChar w:fldCharType="end"/>
      </w:r>
      <w:r>
        <w:rPr>
          <w:rFonts w:ascii="Times New Roman" w:hAnsi="Times New Roman" w:cs="Times New Roman"/>
          <w:shd w:val="clear" w:color="auto" w:fill="FFFFFF"/>
        </w:rPr>
        <w:t>. The macropores</w:t>
      </w:r>
      <w:r w:rsidRPr="00B16E16">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also </w:t>
      </w:r>
      <w:r w:rsidRPr="00B16E16">
        <w:rPr>
          <w:rFonts w:ascii="Times New Roman" w:hAnsi="Times New Roman" w:cs="Times New Roman"/>
          <w:shd w:val="clear" w:color="auto" w:fill="FFFFFF"/>
        </w:rPr>
        <w:t>provide diffusion channels for Mn(III)</w:t>
      </w:r>
      <w:r>
        <w:rPr>
          <w:rFonts w:ascii="Times New Roman" w:hAnsi="Times New Roman" w:cs="Times New Roman"/>
          <w:shd w:val="clear" w:color="auto" w:fill="FFFFFF"/>
        </w:rPr>
        <w:t>, and thus a pore size reduction</w:t>
      </w:r>
      <w:r w:rsidRPr="00B16E16">
        <w:rPr>
          <w:rFonts w:ascii="Times New Roman" w:hAnsi="Times New Roman" w:cs="Times New Roman"/>
          <w:shd w:val="clear" w:color="auto" w:fill="FFFFFF"/>
        </w:rPr>
        <w:t xml:space="preserve"> may hinder the deeper penetration of soluble Mn(III)</w:t>
      </w:r>
      <w:r>
        <w:rPr>
          <w:rFonts w:ascii="Times New Roman" w:hAnsi="Times New Roman" w:cs="Times New Roman"/>
          <w:shd w:val="clear" w:color="auto" w:fill="FFFFFF"/>
        </w:rPr>
        <w:t xml:space="preserve"> into the SPAC, a possible explanation for </w:t>
      </w:r>
      <w:r w:rsidRPr="00B16E16">
        <w:rPr>
          <w:rFonts w:ascii="Times New Roman" w:hAnsi="Times New Roman" w:cs="Times New Roman"/>
          <w:shd w:val="clear" w:color="auto" w:fill="FFFFFF"/>
        </w:rPr>
        <w:t>the observed incomplete degradation</w:t>
      </w:r>
      <w:r>
        <w:rPr>
          <w:rFonts w:ascii="Times New Roman" w:hAnsi="Times New Roman" w:cs="Times New Roman"/>
          <w:shd w:val="clear" w:color="auto" w:fill="FFFFFF"/>
        </w:rPr>
        <w:t xml:space="preserve"> </w:t>
      </w:r>
      <w:r w:rsidRPr="00B16E16">
        <w:rPr>
          <w:rFonts w:ascii="Times New Roman" w:hAnsi="Times New Roman" w:cs="Times New Roman"/>
          <w:shd w:val="clear" w:color="auto" w:fill="FFFFFF"/>
        </w:rPr>
        <w:t xml:space="preserve">of adsorbed BPA (Figure </w:t>
      </w:r>
      <w:r>
        <w:rPr>
          <w:rFonts w:ascii="Times New Roman" w:hAnsi="Times New Roman" w:cs="Times New Roman"/>
          <w:shd w:val="clear" w:color="auto" w:fill="FFFFFF"/>
        </w:rPr>
        <w:t>3.</w:t>
      </w:r>
      <w:r w:rsidRPr="00B16E16">
        <w:rPr>
          <w:rFonts w:ascii="Times New Roman" w:hAnsi="Times New Roman" w:cs="Times New Roman"/>
          <w:shd w:val="clear" w:color="auto" w:fill="FFFFFF"/>
        </w:rPr>
        <w:t>2).</w:t>
      </w:r>
    </w:p>
    <w:p w14:paraId="489FC812" w14:textId="77777777" w:rsidR="007E6FD2" w:rsidRPr="00947D30" w:rsidRDefault="007E6FD2" w:rsidP="007E6FD2">
      <w:pPr>
        <w:spacing w:line="480" w:lineRule="auto"/>
        <w:ind w:firstLine="360"/>
        <w:rPr>
          <w:rFonts w:ascii="Times New Roman" w:hAnsi="Times New Roman" w:cs="Times New Roman"/>
        </w:rPr>
      </w:pPr>
      <w:r>
        <w:rPr>
          <w:rFonts w:ascii="Times New Roman" w:hAnsi="Times New Roman" w:cs="Times New Roman"/>
        </w:rPr>
        <w:lastRenderedPageBreak/>
        <w:t xml:space="preserve">The discussion above presents a sensible interpretation of the SANS data focused on the </w:t>
      </w:r>
      <w:r>
        <w:rPr>
          <w:rFonts w:ascii="Times New Roman" w:hAnsi="Times New Roman" w:cs="Times New Roman"/>
          <w:color w:val="000000" w:themeColor="text1"/>
        </w:rPr>
        <w:t>changes in pore size of SPAC caused by BPA and its transformation products</w:t>
      </w:r>
      <w:r>
        <w:rPr>
          <w:rFonts w:ascii="Times New Roman" w:hAnsi="Times New Roman" w:cs="Times New Roman"/>
        </w:rPr>
        <w:t xml:space="preserve">; however, a few uncertainties should be considered. </w:t>
      </w:r>
      <w:r>
        <w:rPr>
          <w:rFonts w:ascii="Times New Roman" w:hAnsi="Times New Roman" w:cs="Times New Roman"/>
          <w:shd w:val="clear" w:color="auto" w:fill="FFFFFF"/>
        </w:rPr>
        <w:t>For example, the reduction of adsorption of Mn(III) leads to the formation of Mn(II), and adsorption to</w:t>
      </w:r>
      <w:r w:rsidRPr="00520E42">
        <w:rPr>
          <w:rFonts w:ascii="Times New Roman" w:hAnsi="Times New Roman" w:cs="Times New Roman"/>
          <w:shd w:val="clear" w:color="auto" w:fill="FFFFFF"/>
        </w:rPr>
        <w:t xml:space="preserve"> different types of activated carbon</w:t>
      </w:r>
      <w:r>
        <w:rPr>
          <w:rFonts w:ascii="Times New Roman" w:hAnsi="Times New Roman" w:cs="Times New Roman"/>
          <w:shd w:val="clear" w:color="auto" w:fill="FFFFFF"/>
        </w:rPr>
        <w:t xml:space="preserve"> has been demonstrated </w:t>
      </w:r>
      <w:r>
        <w:rPr>
          <w:rFonts w:ascii="Times New Roman" w:hAnsi="Times New Roman" w:cs="Times New Roman"/>
          <w:shd w:val="clear" w:color="auto" w:fill="FFFFFF"/>
        </w:rPr>
        <w:fldChar w:fldCharType="begin"/>
      </w:r>
      <w:r>
        <w:rPr>
          <w:rFonts w:ascii="Times New Roman" w:hAnsi="Times New Roman" w:cs="Times New Roman"/>
          <w:shd w:val="clear" w:color="auto" w:fill="FFFFFF"/>
        </w:rPr>
        <w:instrText xml:space="preserve"> ADDIN EN.CITE &lt;EndNote&gt;&lt;Cite&gt;&lt;Author&gt;Stafiej&lt;/Author&gt;&lt;Year&gt;2007&lt;/Year&gt;&lt;RecNum&gt;859&lt;/RecNum&gt;&lt;DisplayText&gt;(Ahmad et al., 2005; Stafiej and Pyrzynska, 2007)&lt;/DisplayText&gt;&lt;record&gt;&lt;rec-number&gt;859&lt;/rec-number&gt;&lt;foreign-keys&gt;&lt;key app="EN" db-id="5expvdpf5rxxzxexs5c5s2wgtxe5s5pavaaw" timestamp="1626980606" guid="bc56ff97-8c3b-48d1-b124-44128c5d7fe6"&gt;859&lt;/key&gt;&lt;/foreign-keys&gt;&lt;ref-type name="Journal Article"&gt;17&lt;/ref-type&gt;&lt;contributors&gt;&lt;authors&gt;&lt;author&gt;Stafiej, Anna&lt;/author&gt;&lt;author&gt;Pyrzynska, Krystyna&lt;/author&gt;&lt;/authors&gt;&lt;/contributors&gt;&lt;titles&gt;&lt;title&gt;Adsorption of heavy metal ions with carbon nanotubes&lt;/title&gt;&lt;secondary-title&gt;Separation and purification technology&lt;/secondary-title&gt;&lt;/titles&gt;&lt;periodical&gt;&lt;full-title&gt;Separation and Purification Technology&lt;/full-title&gt;&lt;abbr-1&gt;Sep. Purif. Technol.&lt;/abbr-1&gt;&lt;abbr-2&gt;Sep Purif Technol&lt;/abbr-2&gt;&lt;/periodical&gt;&lt;pages&gt;49-52&lt;/pages&gt;&lt;volume&gt;58&lt;/volume&gt;&lt;number&gt;1&lt;/number&gt;&lt;dates&gt;&lt;year&gt;2007&lt;/year&gt;&lt;/dates&gt;&lt;isbn&gt;1383-5866&lt;/isbn&gt;&lt;urls&gt;&lt;/urls&gt;&lt;/record&gt;&lt;/Cite&gt;&lt;Cite&gt;&lt;Author&gt;Ahmad&lt;/Author&gt;&lt;Year&gt;2005&lt;/Year&gt;&lt;RecNum&gt;875&lt;/RecNum&gt;&lt;record&gt;&lt;rec-number&gt;875&lt;/rec-number&gt;&lt;foreign-keys&gt;&lt;key app="EN" db-id="5expvdpf5rxxzxexs5c5s2wgtxe5s5pavaaw" timestamp="1627739829" guid="50570213-4a01-4de3-b03e-0bcda72176b1"&gt;875&lt;/key&gt;&lt;/foreign-keys&gt;&lt;ref-type name="Journal Article"&gt;17&lt;/ref-type&gt;&lt;contributors&gt;&lt;authors&gt;&lt;author&gt;Ahmad, bin Jusoh&lt;/author&gt;&lt;author&gt;Cheng, WH&lt;/author&gt;&lt;author&gt;Low, WM&lt;/author&gt;&lt;author&gt;Nora’aini, Ali&lt;/author&gt;&lt;author&gt;Noor, MJ Megat Mohd&lt;/author&gt;&lt;/authors&gt;&lt;/contributors&gt;&lt;titles&gt;&lt;title&gt;Study on the removal of iron and manganese in groundwater by granular activated carbon&lt;/title&gt;&lt;secondary-title&gt;Desalination&lt;/secondary-title&gt;&lt;/titles&gt;&lt;pages&gt;347-353&lt;/pages&gt;&lt;volume&gt;182&lt;/volume&gt;&lt;number&gt;1-3&lt;/number&gt;&lt;dates&gt;&lt;year&gt;2005&lt;/year&gt;&lt;/dates&gt;&lt;isbn&gt;0011-9164&lt;/isbn&gt;&lt;urls&gt;&lt;/urls&gt;&lt;/record&gt;&lt;/Cite&gt;&lt;/EndNote&gt;</w:instrText>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(Ahmad et al., 2005; Stafiej and Pyrzynska, 2007)</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 xml:space="preserve">. The SPAC used in our experiments was loaded with adsorbed BPA, and the BPA transformation products formed following Mn(III) treatment also adsorb to SPAC, possibly limiting the adsorption sites for Mn(II) </w:t>
      </w:r>
      <w:r>
        <w:rPr>
          <w:rFonts w:ascii="Times New Roman" w:hAnsi="Times New Roman" w:cs="Times New Roman"/>
          <w:shd w:val="clear" w:color="auto" w:fill="FFFFFF"/>
        </w:rPr>
        <w:fldChar w:fldCharType="begin">
          <w:fldData xml:space="preserve">PEVuZE5vdGU+PENpdGU+PEF1dGhvcj5MaTwvQXV0aG9yPjxZZWFyPjIwMTU8L1llYXI+PFJlY051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aXJvbiBTY2kgVGVjaG5vbDwvYWJici0yPjwvcGVyaW9kaWNhbD48cGFnZXM+MTI3NTgtMTI3NjU8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PEVuZE5vdGU+PENpdGU+PEF1dGhvcj5MaTwvQXV0aG9yPjxZZWFyPjIwMTU8L1llYXI+PFJlY051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aXJvbiBTY2kgVGVjaG5vbDwvYWJici0yPjwvcGVyaW9kaWNhbD48cGFnZXM+MTI3NTgtMTI3NjU8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Pr>
          <w:rFonts w:ascii="Times New Roman" w:hAnsi="Times New Roman" w:cs="Times New Roman"/>
          <w:shd w:val="clear" w:color="auto" w:fill="FFFFFF"/>
        </w:rPr>
      </w:r>
      <w:r>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(Fent et al., 2003; Li et al., 2015)</w:t>
      </w:r>
      <w:r>
        <w:rPr>
          <w:rFonts w:ascii="Times New Roman" w:hAnsi="Times New Roman" w:cs="Times New Roman"/>
          <w:shd w:val="clear" w:color="auto" w:fill="FFFFFF"/>
        </w:rPr>
        <w:fldChar w:fldCharType="end"/>
      </w:r>
      <w:r>
        <w:rPr>
          <w:rFonts w:ascii="Times New Roman" w:hAnsi="Times New Roman" w:cs="Times New Roman"/>
          <w:shd w:val="clear" w:color="auto" w:fill="FFFFFF"/>
        </w:rPr>
        <w:t xml:space="preserve">. </w:t>
      </w:r>
      <w:r>
        <w:rPr>
          <w:rFonts w:ascii="Times New Roman" w:hAnsi="Times New Roman" w:cs="Times New Roman"/>
          <w:color w:val="000000" w:themeColor="text1"/>
        </w:rPr>
        <w:t>Further</w:t>
      </w:r>
      <w:r w:rsidRPr="002C4050">
        <w:rPr>
          <w:rFonts w:ascii="Times New Roman" w:hAnsi="Times New Roman" w:cs="Times New Roman"/>
          <w:color w:val="000000" w:themeColor="text1"/>
        </w:rPr>
        <w:t xml:space="preserve">, the Mn(II) </w:t>
      </w:r>
      <w:r>
        <w:rPr>
          <w:rFonts w:ascii="Times New Roman" w:hAnsi="Times New Roman" w:cs="Times New Roman"/>
          <w:color w:val="000000" w:themeColor="text1"/>
        </w:rPr>
        <w:t xml:space="preserve">ion </w:t>
      </w:r>
      <w:r w:rsidRPr="002C4050">
        <w:rPr>
          <w:rFonts w:ascii="Times New Roman" w:hAnsi="Times New Roman" w:cs="Times New Roman"/>
          <w:color w:val="000000" w:themeColor="text1"/>
        </w:rPr>
        <w:t xml:space="preserve">is </w:t>
      </w:r>
      <w:r>
        <w:rPr>
          <w:rFonts w:ascii="Times New Roman" w:hAnsi="Times New Roman" w:cs="Times New Roman"/>
          <w:color w:val="000000"/>
        </w:rPr>
        <w:t>much smaller than a</w:t>
      </w:r>
      <w:r w:rsidRPr="002C4050">
        <w:rPr>
          <w:rFonts w:ascii="Times New Roman" w:hAnsi="Times New Roman" w:cs="Times New Roman"/>
          <w:color w:val="000000"/>
        </w:rPr>
        <w:t xml:space="preserve"> BPA </w:t>
      </w:r>
      <w:r>
        <w:rPr>
          <w:rFonts w:ascii="Times New Roman" w:hAnsi="Times New Roman" w:cs="Times New Roman"/>
          <w:color w:val="000000"/>
        </w:rPr>
        <w:t>molecule</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&lt;EndNote&gt;&lt;Cite&gt;&lt;Author&gt;Agenson&lt;/Author&gt;&lt;Year&gt;2003&lt;/Year&gt;&lt;RecNum&gt;737&lt;/RecNum&gt;&lt;DisplayText&gt;(Agenson et al., 2003)&lt;/DisplayText&gt;&lt;record&gt;&lt;rec-number&gt;737&lt;/rec-number&gt;&lt;foreign-keys&gt;&lt;key app="EN" db-id="5expvdpf5rxxzxexs5c5s2wgtxe5s5pavaaw" timestamp="1620220664" guid="80ec0d1f-2061-4fd7-a424-18e418a034e1"&gt;737&lt;/key&gt;&lt;/foreign-keys&gt;&lt;ref-type name="Journal Article"&gt;17&lt;/ref-type&gt;&lt;contributors&gt;&lt;authors&gt;&lt;author&gt;Agenson, Kenneth O&lt;/author&gt;&lt;author&gt;Oh, Jeong-Ik&lt;/author&gt;&lt;author&gt;Urase, Taro&lt;/author&gt;&lt;/authors&gt;&lt;/contributors&gt;&lt;titles&gt;&lt;title&gt;Retention of a wide variety of organic pollutants by different nanofiltration/reverse osmosis membranes: controlling parameters of process&lt;/title&gt;&lt;secondary-title&gt;J. Membr. Sci.&lt;/secondary-title&gt;&lt;/titles&gt;&lt;periodical&gt;&lt;full-title&gt;Journal of Membrane Science&lt;/full-title&gt;&lt;abbr-1&gt;J. Membr. Sci.&lt;/abbr-1&gt;&lt;abbr-2&gt;J Membr Sci&lt;/abbr-2&gt;&lt;/periodical&gt;&lt;pages&gt;91-103&lt;/pages&gt;&lt;volume&gt;225&lt;/volume&gt;&lt;number&gt;1-2&lt;/number&gt;&lt;dates&gt;&lt;year&gt;2003&lt;/year&gt;&lt;/dates&gt;&lt;isbn&gt;0376-7388&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(Agenson et al., 2003)</w:t>
      </w:r>
      <w:r>
        <w:rPr>
          <w:rFonts w:ascii="Times New Roman" w:hAnsi="Times New Roman" w:cs="Times New Roman"/>
          <w:color w:val="000000" w:themeColor="text1"/>
        </w:rPr>
        <w:fldChar w:fldCharType="end"/>
      </w:r>
      <w:r>
        <w:rPr>
          <w:rFonts w:ascii="Times New Roman" w:hAnsi="Times New Roman" w:cs="Times New Roman"/>
          <w:color w:val="000000" w:themeColor="text1"/>
        </w:rPr>
        <w:t>, and</w:t>
      </w:r>
      <w:r w:rsidRPr="005B5D18">
        <w:rPr>
          <w:rFonts w:ascii="Times New Roman" w:hAnsi="Times New Roman" w:cs="Times New Roman"/>
          <w:color w:val="000000" w:themeColor="text1"/>
        </w:rPr>
        <w:t xml:space="preserve"> it is unlikely that Mn(II) adsorption affected the experimental results.</w:t>
      </w:r>
      <w:r w:rsidRPr="002C4050">
        <w:rPr>
          <w:rFonts w:ascii="Times New Roman" w:hAnsi="Times New Roman" w:cs="Times New Roman"/>
          <w:color w:val="000000" w:themeColor="text1"/>
        </w:rPr>
        <w:t xml:space="preserve"> </w:t>
      </w:r>
      <w:r>
        <w:rPr>
          <w:rFonts w:ascii="Times New Roman" w:hAnsi="Times New Roman" w:cs="Times New Roman"/>
          <w:color w:val="000000"/>
        </w:rPr>
        <w:t xml:space="preserve">Another potential issue is the formation of </w:t>
      </w:r>
      <w:r w:rsidRPr="00D122D9">
        <w:rPr>
          <w:rFonts w:ascii="Times New Roman" w:hAnsi="Times New Roman" w:cs="Times New Roman"/>
          <w:color w:val="000000"/>
        </w:rPr>
        <w:t>Mn(II) phosphate (</w:t>
      </w:r>
      <w:r>
        <w:rPr>
          <w:rFonts w:ascii="Times New Roman" w:hAnsi="Times New Roman" w:cs="Times New Roman"/>
          <w:color w:val="000000"/>
        </w:rPr>
        <w:t xml:space="preserve">i.e., </w:t>
      </w:r>
      <w:r w:rsidRPr="00D122D9">
        <w:rPr>
          <w:rFonts w:ascii="Times New Roman" w:hAnsi="Times New Roman" w:cs="Times New Roman"/>
          <w:color w:val="000000"/>
        </w:rPr>
        <w:t>Mn</w:t>
      </w:r>
      <w:r w:rsidRPr="00947D30">
        <w:rPr>
          <w:rFonts w:ascii="Times New Roman" w:hAnsi="Times New Roman" w:cs="Times New Roman"/>
          <w:color w:val="000000"/>
          <w:vertAlign w:val="subscript"/>
        </w:rPr>
        <w:t>3</w:t>
      </w:r>
      <w:r w:rsidRPr="00D122D9">
        <w:rPr>
          <w:rFonts w:ascii="Times New Roman" w:hAnsi="Times New Roman" w:cs="Times New Roman"/>
          <w:color w:val="000000"/>
        </w:rPr>
        <w:t>[PO</w:t>
      </w:r>
      <w:r w:rsidRPr="00947D30">
        <w:rPr>
          <w:rFonts w:ascii="Times New Roman" w:hAnsi="Times New Roman" w:cs="Times New Roman"/>
          <w:color w:val="000000"/>
          <w:vertAlign w:val="subscript"/>
        </w:rPr>
        <w:t>4</w:t>
      </w:r>
      <w:r w:rsidRPr="00D122D9">
        <w:rPr>
          <w:rFonts w:ascii="Times New Roman" w:hAnsi="Times New Roman" w:cs="Times New Roman"/>
          <w:color w:val="000000"/>
        </w:rPr>
        <w:t>]</w:t>
      </w:r>
      <w:r w:rsidRPr="00947D30">
        <w:rPr>
          <w:rFonts w:ascii="Times New Roman" w:hAnsi="Times New Roman" w:cs="Times New Roman"/>
          <w:color w:val="000000"/>
          <w:vertAlign w:val="subscript"/>
        </w:rPr>
        <w:t>2</w:t>
      </w:r>
      <w:r w:rsidRPr="00D122D9">
        <w:rPr>
          <w:rFonts w:ascii="Times New Roman" w:hAnsi="Times New Roman" w:cs="Times New Roman"/>
          <w:color w:val="000000"/>
        </w:rPr>
        <w:t xml:space="preserve">) </w:t>
      </w:r>
      <w:r>
        <w:rPr>
          <w:rFonts w:ascii="Times New Roman" w:hAnsi="Times New Roman" w:cs="Times New Roman"/>
          <w:color w:val="000000"/>
        </w:rPr>
        <w:t xml:space="preserve">precipitate. </w:t>
      </w:r>
      <w:r w:rsidRPr="00D122D9">
        <w:rPr>
          <w:rFonts w:ascii="Times New Roman" w:hAnsi="Times New Roman" w:cs="Times New Roman"/>
          <w:color w:val="000000"/>
        </w:rPr>
        <w:t>We never observed precipitate formation presumably because the reaction conditions were not conducive for precipitate formation</w:t>
      </w:r>
      <w:r>
        <w:rPr>
          <w:rFonts w:ascii="Times New Roman" w:hAnsi="Times New Roman" w:cs="Times New Roman"/>
          <w:color w:val="000000"/>
        </w:rPr>
        <w:t xml:space="preserve"> </w:t>
      </w:r>
      <w:r>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&lt;EndNote&gt;&lt;Cite&gt;&lt;Author&gt;Massa&lt;/Author&gt;&lt;Year&gt;2005&lt;/Year&gt;&lt;RecNum&gt;873&lt;/RecNum&gt;&lt;DisplayText&gt;(Massa et al., 2005)&lt;/DisplayText&gt;&lt;record&gt;&lt;rec-number&gt;873&lt;/rec-number&gt;&lt;foreign-keys&gt;&lt;key app="EN" db-id="5expvdpf5rxxzxexs5c5s2wgtxe5s5pavaaw" timestamp="1627606813" guid="4992bbad-83a1-4136-98fc-9dc9854a9353"&gt;873&lt;/key&gt;&lt;/foreign-keys&gt;&lt;ref-type name="Journal Article"&gt;17&lt;/ref-type&gt;&lt;contributors&gt;&lt;authors&gt;&lt;author&gt;Massa, Werner&lt;/author&gt;&lt;author&gt;Yakubovich, Olga V&lt;/author&gt;&lt;author&gt;Dimitrova, Olga V&lt;/author&gt;&lt;/authors&gt;&lt;/contributors&gt;&lt;titles&gt;&lt;title&gt;&lt;style face="normal" font="default" size="100%"&gt;A novel modification of manganese orthophosphate Mn&lt;/style&gt;&lt;style face="subscript" font="default" size="100%"&gt;3&lt;/style&gt;&lt;style face="normal" font="default" size="100%"&gt;(PO&lt;/style&gt;&lt;style face="subscript" font="default" size="100%"&gt;4&lt;/style&gt;&lt;style face="normal" font="default" size="100%"&gt;)&lt;/style&gt;&lt;style face="subscript" font="default" size="100%"&gt;2&lt;/style&gt;&lt;/title&gt;&lt;secondary-title&gt;Solid State Sci.&lt;/secondary-title&gt;&lt;/titles&gt;&lt;pages&gt;950-956&lt;/pages&gt;&lt;volume&gt;7&lt;/volume&gt;&lt;number&gt;8&lt;/number&gt;&lt;dates&gt;&lt;year&gt;2005&lt;/year&gt;&lt;/dates&gt;&lt;isbn&gt;1293-2558&lt;/isbn&gt;&lt;urls&gt;&lt;/urls&gt;&lt;/record&gt;&lt;/Cite&gt;&lt;/EndNote&gt;</w:instrText>
      </w:r>
      <w:r>
        <w:rPr>
          <w:rFonts w:ascii="Times New Roman" w:hAnsi="Times New Roman" w:cs="Times New Roman"/>
          <w:color w:val="000000"/>
        </w:rPr>
        <w:fldChar w:fldCharType="separate"/>
      </w:r>
      <w:r>
        <w:rPr>
          <w:rFonts w:ascii="Times New Roman" w:hAnsi="Times New Roman" w:cs="Times New Roman"/>
          <w:noProof/>
          <w:color w:val="000000"/>
        </w:rPr>
        <w:t>(Massa et al., 2005)</w:t>
      </w:r>
      <w:r>
        <w:rPr>
          <w:rFonts w:ascii="Times New Roman" w:hAnsi="Times New Roman" w:cs="Times New Roman"/>
          <w:color w:val="000000"/>
        </w:rPr>
        <w:fldChar w:fldCharType="end"/>
      </w:r>
      <w:r>
        <w:rPr>
          <w:rFonts w:ascii="Times New Roman" w:hAnsi="Times New Roman" w:cs="Times New Roman"/>
          <w:color w:val="000000"/>
        </w:rPr>
        <w:t>,</w:t>
      </w:r>
      <w:r w:rsidRPr="00D122D9">
        <w:rPr>
          <w:rFonts w:ascii="Times New Roman" w:hAnsi="Times New Roman" w:cs="Times New Roman"/>
          <w:color w:val="000000"/>
        </w:rPr>
        <w:t xml:space="preserve"> and interference by Mn</w:t>
      </w:r>
      <w:r w:rsidRPr="00947D30">
        <w:rPr>
          <w:rFonts w:ascii="Times New Roman" w:hAnsi="Times New Roman" w:cs="Times New Roman"/>
          <w:color w:val="000000"/>
          <w:vertAlign w:val="subscript"/>
        </w:rPr>
        <w:t>3</w:t>
      </w:r>
      <w:r w:rsidRPr="00D122D9">
        <w:rPr>
          <w:rFonts w:ascii="Times New Roman" w:hAnsi="Times New Roman" w:cs="Times New Roman"/>
          <w:color w:val="000000"/>
        </w:rPr>
        <w:t>(PO</w:t>
      </w:r>
      <w:r w:rsidRPr="00947D30">
        <w:rPr>
          <w:rFonts w:ascii="Times New Roman" w:hAnsi="Times New Roman" w:cs="Times New Roman"/>
          <w:color w:val="000000"/>
          <w:vertAlign w:val="subscript"/>
        </w:rPr>
        <w:t>4</w:t>
      </w:r>
      <w:r w:rsidRPr="00D122D9">
        <w:rPr>
          <w:rFonts w:ascii="Times New Roman" w:hAnsi="Times New Roman" w:cs="Times New Roman"/>
          <w:color w:val="000000"/>
        </w:rPr>
        <w:t>)</w:t>
      </w:r>
      <w:r w:rsidRPr="00947D30">
        <w:rPr>
          <w:rFonts w:ascii="Times New Roman" w:hAnsi="Times New Roman" w:cs="Times New Roman"/>
          <w:color w:val="000000"/>
          <w:vertAlign w:val="subscript"/>
        </w:rPr>
        <w:t>2</w:t>
      </w:r>
      <w:r w:rsidRPr="00D122D9">
        <w:rPr>
          <w:rFonts w:ascii="Times New Roman" w:hAnsi="Times New Roman" w:cs="Times New Roman"/>
          <w:color w:val="000000"/>
        </w:rPr>
        <w:t xml:space="preserve"> precipitate is unlikely.</w:t>
      </w:r>
      <w:r>
        <w:rPr>
          <w:rFonts w:ascii="Times New Roman" w:hAnsi="Times New Roman" w:cs="Times New Roman"/>
          <w:color w:val="000000"/>
        </w:rPr>
        <w:t xml:space="preserve"> Pyrophosphate was present in all experiments and was therefore not a variable, indicating that adsorption of pyrophosphate was not a factor complicating the interpretation of the SANS data. Further, it is theoretically possible that Mn(III) oxidizes SPAC, causes dissolution, and alters the pore size structure; however, experimental </w:t>
      </w:r>
      <w:r>
        <w:rPr>
          <w:rFonts w:ascii="Times New Roman" w:hAnsi="Times New Roman" w:cs="Times New Roman"/>
          <w:color w:val="000000" w:themeColor="text1"/>
        </w:rPr>
        <w:t>evidence for such processes is lacking</w:t>
      </w:r>
      <w:r w:rsidRPr="002C4050">
        <w:rPr>
          <w:rFonts w:ascii="Times New Roman" w:hAnsi="Times New Roman" w:cs="Times New Roman"/>
          <w:color w:val="000000" w:themeColor="text1"/>
        </w:rPr>
        <w:t>.</w:t>
      </w:r>
    </w:p>
    <w:p w14:paraId="34CB2C70" w14:textId="77777777" w:rsidR="007E6FD2" w:rsidRDefault="007E6FD2" w:rsidP="007E6FD2">
      <w:pPr>
        <w:spacing w:line="480" w:lineRule="auto"/>
        <w:ind w:firstLine="360"/>
        <w:rPr>
          <w:rFonts w:ascii="Times New Roman" w:hAnsi="Times New Roman" w:cs="Times New Roman"/>
        </w:rPr>
      </w:pPr>
      <w:r w:rsidRPr="00524D04">
        <w:rPr>
          <w:rFonts w:ascii="Times New Roman" w:hAnsi="Times New Roman" w:cs="Times New Roman"/>
        </w:rPr>
        <w:t>Degradation of dissolved BPA by MnO</w:t>
      </w:r>
      <w:r w:rsidRPr="00524D04">
        <w:rPr>
          <w:rFonts w:ascii="Times New Roman" w:hAnsi="Times New Roman" w:cs="Times New Roman"/>
          <w:vertAlign w:val="subscript"/>
        </w:rPr>
        <w:t>2</w:t>
      </w:r>
      <w:r>
        <w:rPr>
          <w:rFonts w:ascii="Times New Roman" w:hAnsi="Times New Roman" w:cs="Times New Roman"/>
        </w:rPr>
        <w:t xml:space="preserve"> </w:t>
      </w:r>
      <w:r w:rsidRPr="00524D04">
        <w:rPr>
          <w:rFonts w:ascii="Times New Roman" w:hAnsi="Times New Roman" w:cs="Times New Roman"/>
        </w:rPr>
        <w:t>is an established process</w:t>
      </w:r>
      <w:r>
        <w:rPr>
          <w:rFonts w:ascii="Times New Roman" w:hAnsi="Times New Roman" w:cs="Times New Roman"/>
        </w:rPr>
        <w:t xml:space="preserve"> </w:t>
      </w:r>
      <w:r w:rsidRPr="00524D04">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PEVuZE5vdGU+PENpdGU+PEF1dGhvcj5JbTwvQXV0aG9yPjxZZWFyPjIwMTU8L1llYXI+PFJlY051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24D04">
        <w:rPr>
          <w:rFonts w:ascii="Times New Roman" w:hAnsi="Times New Roman" w:cs="Times New Roman"/>
        </w:rPr>
      </w:r>
      <w:r w:rsidRPr="00524D04">
        <w:rPr>
          <w:rFonts w:ascii="Times New Roman" w:hAnsi="Times New Roman" w:cs="Times New Roman"/>
        </w:rPr>
        <w:fldChar w:fldCharType="separate"/>
      </w:r>
      <w:r>
        <w:rPr>
          <w:rFonts w:ascii="Times New Roman" w:hAnsi="Times New Roman" w:cs="Times New Roman"/>
          <w:noProof/>
        </w:rPr>
        <w:t>(Lin et al., 2009; Im et al., 2015)</w:t>
      </w:r>
      <w:r w:rsidRPr="00524D04">
        <w:rPr>
          <w:rFonts w:ascii="Times New Roman" w:hAnsi="Times New Roman" w:cs="Times New Roman"/>
        </w:rPr>
        <w:fldChar w:fldCharType="end"/>
      </w:r>
      <w:r>
        <w:rPr>
          <w:rFonts w:ascii="Times New Roman" w:hAnsi="Times New Roman" w:cs="Times New Roman"/>
        </w:rPr>
        <w:t>;</w:t>
      </w:r>
      <w:r w:rsidRPr="008C4444">
        <w:rPr>
          <w:rFonts w:ascii="Times New Roman" w:hAnsi="Times New Roman" w:cs="Times New Roman"/>
        </w:rPr>
        <w:t xml:space="preserve"> however, our</w:t>
      </w:r>
      <w:r>
        <w:rPr>
          <w:rFonts w:ascii="Times New Roman" w:hAnsi="Times New Roman" w:cs="Times New Roman"/>
        </w:rPr>
        <w:t xml:space="preserve"> results</w:t>
      </w:r>
      <w:r w:rsidRPr="00AA4425">
        <w:rPr>
          <w:rFonts w:ascii="Times New Roman" w:hAnsi="Times New Roman" w:cs="Times New Roman"/>
        </w:rPr>
        <w:t xml:space="preserve"> demonstrate</w:t>
      </w:r>
      <w:r>
        <w:rPr>
          <w:rFonts w:ascii="Times New Roman" w:hAnsi="Times New Roman" w:cs="Times New Roman"/>
        </w:rPr>
        <w:t>d</w:t>
      </w:r>
      <w:r w:rsidRPr="00AA4425">
        <w:rPr>
          <w:rFonts w:ascii="Times New Roman" w:hAnsi="Times New Roman" w:cs="Times New Roman"/>
        </w:rPr>
        <w:t xml:space="preserve"> </w:t>
      </w:r>
      <w:r>
        <w:rPr>
          <w:rFonts w:ascii="Times New Roman" w:hAnsi="Times New Roman" w:cs="Times New Roman"/>
        </w:rPr>
        <w:t xml:space="preserve">that the </w:t>
      </w:r>
      <w:r w:rsidRPr="00EF0DDB">
        <w:rPr>
          <w:rFonts w:ascii="Times New Roman" w:hAnsi="Times New Roman" w:cs="Times New Roman"/>
          <w:i/>
          <w:iCs/>
        </w:rPr>
        <w:t>α</w:t>
      </w:r>
      <w:r>
        <w:rPr>
          <w:rFonts w:ascii="Times New Roman" w:hAnsi="Times New Roman" w:cs="Times New Roman"/>
        </w:rPr>
        <w:t>-</w:t>
      </w:r>
      <w:r w:rsidRPr="00AA4425">
        <w:rPr>
          <w:rFonts w:ascii="Times New Roman" w:hAnsi="Times New Roman" w:cs="Times New Roman"/>
        </w:rPr>
        <w:t>MnO</w:t>
      </w:r>
      <w:r w:rsidRPr="00AA4425">
        <w:rPr>
          <w:rFonts w:ascii="Times New Roman" w:hAnsi="Times New Roman" w:cs="Times New Roman"/>
          <w:vertAlign w:val="subscript"/>
        </w:rPr>
        <w:t>2</w:t>
      </w:r>
      <w:r>
        <w:rPr>
          <w:rFonts w:ascii="Times New Roman" w:hAnsi="Times New Roman" w:cs="Times New Roman"/>
        </w:rPr>
        <w:t xml:space="preserve"> particles used in our experiments could not </w:t>
      </w:r>
      <w:r w:rsidRPr="00AA4425">
        <w:rPr>
          <w:rFonts w:ascii="Times New Roman" w:hAnsi="Times New Roman" w:cs="Times New Roman"/>
        </w:rPr>
        <w:t>mediate degradation of BPA adsorbed to activated carbon</w:t>
      </w:r>
      <w:r>
        <w:rPr>
          <w:rFonts w:ascii="Times New Roman" w:hAnsi="Times New Roman" w:cs="Times New Roman"/>
        </w:rPr>
        <w:t xml:space="preserve"> (i.e., SPAC)</w:t>
      </w:r>
      <w:r w:rsidRPr="00AA4425">
        <w:rPr>
          <w:rFonts w:ascii="Times New Roman" w:hAnsi="Times New Roman" w:cs="Times New Roman"/>
        </w:rPr>
        <w:t>. Th</w:t>
      </w:r>
      <w:r>
        <w:rPr>
          <w:rFonts w:ascii="Times New Roman" w:hAnsi="Times New Roman" w:cs="Times New Roman"/>
        </w:rPr>
        <w:t xml:space="preserve">e </w:t>
      </w:r>
      <w:r w:rsidRPr="00EF0DDB">
        <w:rPr>
          <w:rFonts w:ascii="Times New Roman" w:hAnsi="Times New Roman" w:cs="Times New Roman"/>
          <w:i/>
          <w:iCs/>
        </w:rPr>
        <w:t>α</w:t>
      </w:r>
      <w:r>
        <w:rPr>
          <w:rFonts w:ascii="Times New Roman" w:hAnsi="Times New Roman" w:cs="Times New Roman"/>
        </w:rPr>
        <w:t>-</w:t>
      </w:r>
      <w:r w:rsidRPr="00AA4425">
        <w:rPr>
          <w:rFonts w:ascii="Times New Roman" w:hAnsi="Times New Roman" w:cs="Times New Roman"/>
        </w:rPr>
        <w:t>MnO</w:t>
      </w:r>
      <w:r w:rsidRPr="00AA4425">
        <w:rPr>
          <w:rFonts w:ascii="Times New Roman" w:hAnsi="Times New Roman" w:cs="Times New Roman"/>
          <w:vertAlign w:val="subscript"/>
        </w:rPr>
        <w:t>2</w:t>
      </w:r>
      <w:r w:rsidRPr="00AA4425">
        <w:rPr>
          <w:rFonts w:ascii="Times New Roman" w:hAnsi="Times New Roman" w:cs="Times New Roman"/>
        </w:rPr>
        <w:t xml:space="preserve"> particle size exceeded </w:t>
      </w:r>
      <w:r>
        <w:rPr>
          <w:rFonts w:ascii="Times New Roman" w:hAnsi="Times New Roman" w:cs="Times New Roman"/>
        </w:rPr>
        <w:t>that of a</w:t>
      </w:r>
      <w:r w:rsidRPr="00AA4425">
        <w:rPr>
          <w:rFonts w:ascii="Times New Roman" w:hAnsi="Times New Roman" w:cs="Times New Roman"/>
        </w:rPr>
        <w:t xml:space="preserve"> SPAC </w:t>
      </w:r>
      <w:r>
        <w:rPr>
          <w:rFonts w:ascii="Times New Roman" w:hAnsi="Times New Roman" w:cs="Times New Roman"/>
        </w:rPr>
        <w:t xml:space="preserve">particle </w:t>
      </w:r>
      <w:r>
        <w:rPr>
          <w:rFonts w:ascii="Times New Roman" w:hAnsi="Times New Roman" w:cs="Times New Roman"/>
          <w:bCs/>
          <w:szCs w:val="15"/>
        </w:rPr>
        <w:t>by</w:t>
      </w:r>
      <w:r w:rsidRPr="00AA4425">
        <w:rPr>
          <w:rFonts w:ascii="Times New Roman" w:hAnsi="Times New Roman" w:cs="Times New Roman"/>
          <w:bCs/>
          <w:szCs w:val="15"/>
        </w:rPr>
        <w:t xml:space="preserve"> more than 10-fold (i.e., </w:t>
      </w:r>
      <w:r w:rsidRPr="00AA4425">
        <w:rPr>
          <w:rFonts w:ascii="Times New Roman" w:eastAsia="MS Mincho" w:hAnsi="Times New Roman" w:cs="Times New Roman"/>
        </w:rPr>
        <w:t xml:space="preserve">15.41 </w:t>
      </w:r>
      <w:r w:rsidRPr="00AA4425">
        <w:rPr>
          <w:rFonts w:ascii="Times New Roman" w:eastAsia="MS Mincho" w:hAnsi="Times New Roman" w:cs="Times New Roman"/>
        </w:rPr>
        <w:sym w:font="Symbol" w:char="F0B1"/>
      </w:r>
      <w:r w:rsidRPr="00AA4425">
        <w:rPr>
          <w:rFonts w:ascii="Times New Roman" w:eastAsia="MS Mincho" w:hAnsi="Times New Roman" w:cs="Times New Roman"/>
        </w:rPr>
        <w:t xml:space="preserve"> 1.35 versus</w:t>
      </w:r>
      <w:r w:rsidRPr="00AA4425">
        <w:rPr>
          <w:rFonts w:ascii="Times New Roman" w:hAnsi="Times New Roman" w:cs="Times New Roman"/>
          <w:bCs/>
          <w:szCs w:val="15"/>
        </w:rPr>
        <w:t xml:space="preserve"> </w:t>
      </w:r>
      <w:r w:rsidRPr="00AA4425">
        <w:rPr>
          <w:rFonts w:ascii="Times New Roman" w:eastAsia="MS Mincho" w:hAnsi="Times New Roman" w:cs="Times New Roman"/>
        </w:rPr>
        <w:t xml:space="preserve">1.38 </w:t>
      </w:r>
      <w:r w:rsidRPr="00AA4425">
        <w:rPr>
          <w:rFonts w:ascii="Times New Roman" w:eastAsia="MS Mincho" w:hAnsi="Times New Roman" w:cs="Times New Roman"/>
        </w:rPr>
        <w:sym w:font="Symbol" w:char="F0B1"/>
      </w:r>
      <w:r w:rsidRPr="00AA4425">
        <w:rPr>
          <w:rFonts w:ascii="Times New Roman" w:eastAsia="MS Mincho" w:hAnsi="Times New Roman" w:cs="Times New Roman"/>
        </w:rPr>
        <w:t xml:space="preserve"> 0.03 </w:t>
      </w:r>
      <w:r w:rsidRPr="00AA4425">
        <w:rPr>
          <w:rFonts w:ascii="Times New Roman" w:eastAsia="MS Mincho" w:hAnsi="Times New Roman" w:cs="Times New Roman"/>
        </w:rPr>
        <w:sym w:font="Symbol" w:char="F06D"/>
      </w:r>
      <w:r w:rsidRPr="00AA4425">
        <w:rPr>
          <w:rFonts w:ascii="Times New Roman" w:eastAsia="MS Mincho" w:hAnsi="Times New Roman" w:cs="Times New Roman"/>
        </w:rPr>
        <w:t>m</w:t>
      </w:r>
      <w:r w:rsidRPr="00AA4425">
        <w:rPr>
          <w:rFonts w:ascii="Times New Roman" w:hAnsi="Times New Roman" w:cs="Times New Roman"/>
          <w:bCs/>
          <w:szCs w:val="15"/>
        </w:rPr>
        <w:t xml:space="preserve">, respectively) and </w:t>
      </w:r>
      <w:r>
        <w:rPr>
          <w:rFonts w:ascii="Times New Roman" w:hAnsi="Times New Roman" w:cs="Times New Roman"/>
          <w:bCs/>
          <w:szCs w:val="15"/>
        </w:rPr>
        <w:t>was much larger than</w:t>
      </w:r>
      <w:r w:rsidRPr="00AA4425">
        <w:rPr>
          <w:rFonts w:ascii="Times New Roman" w:hAnsi="Times New Roman" w:cs="Times New Roman"/>
          <w:bCs/>
          <w:szCs w:val="15"/>
        </w:rPr>
        <w:t xml:space="preserve"> the pore</w:t>
      </w:r>
      <w:r>
        <w:rPr>
          <w:rFonts w:ascii="Times New Roman" w:hAnsi="Times New Roman" w:cs="Times New Roman"/>
          <w:bCs/>
          <w:szCs w:val="15"/>
        </w:rPr>
        <w:t>s</w:t>
      </w:r>
      <w:r w:rsidRPr="00AA4425">
        <w:rPr>
          <w:rFonts w:ascii="Times New Roman" w:hAnsi="Times New Roman" w:cs="Times New Roman"/>
          <w:bCs/>
          <w:szCs w:val="15"/>
        </w:rPr>
        <w:t xml:space="preserve"> of the </w:t>
      </w:r>
      <w:r>
        <w:rPr>
          <w:rFonts w:ascii="Times New Roman" w:hAnsi="Times New Roman" w:cs="Times New Roman"/>
          <w:bCs/>
          <w:szCs w:val="15"/>
        </w:rPr>
        <w:t>SPAC particles (Table 3.2)</w:t>
      </w:r>
      <w:r w:rsidRPr="00AA4425">
        <w:rPr>
          <w:rFonts w:ascii="Times New Roman" w:hAnsi="Times New Roman" w:cs="Times New Roman"/>
        </w:rPr>
        <w:t xml:space="preserve">. </w:t>
      </w:r>
      <w:r w:rsidRPr="00AA4425">
        <w:rPr>
          <w:rFonts w:ascii="Times New Roman" w:hAnsi="Times New Roman" w:cs="Times New Roman"/>
          <w:shd w:val="clear" w:color="auto" w:fill="FFFFFF"/>
        </w:rPr>
        <w:t>The experimental data indicated strong adsorption of BPA to SPAC,</w:t>
      </w:r>
      <w:r>
        <w:rPr>
          <w:rFonts w:ascii="Times New Roman" w:hAnsi="Times New Roman" w:cs="Times New Roman"/>
          <w:shd w:val="clear" w:color="auto" w:fill="FFFFFF"/>
        </w:rPr>
        <w:t xml:space="preserve"> as</w:t>
      </w:r>
      <w:r w:rsidRPr="00AA4425">
        <w:rPr>
          <w:rFonts w:ascii="Times New Roman" w:hAnsi="Times New Roman" w:cs="Times New Roman"/>
          <w:shd w:val="clear" w:color="auto" w:fill="FFFFFF"/>
        </w:rPr>
        <w:t xml:space="preserve"> no BPA </w:t>
      </w:r>
      <w:r>
        <w:rPr>
          <w:rFonts w:ascii="Times New Roman" w:hAnsi="Times New Roman" w:cs="Times New Roman"/>
          <w:shd w:val="clear" w:color="auto" w:fill="FFFFFF"/>
        </w:rPr>
        <w:t xml:space="preserve">was </w:t>
      </w:r>
      <w:r w:rsidRPr="00AA4425">
        <w:rPr>
          <w:rFonts w:ascii="Times New Roman" w:hAnsi="Times New Roman" w:cs="Times New Roman"/>
          <w:shd w:val="clear" w:color="auto" w:fill="FFFFFF"/>
        </w:rPr>
        <w:lastRenderedPageBreak/>
        <w:t>release</w:t>
      </w:r>
      <w:r>
        <w:rPr>
          <w:rFonts w:ascii="Times New Roman" w:hAnsi="Times New Roman" w:cs="Times New Roman"/>
          <w:shd w:val="clear" w:color="auto" w:fill="FFFFFF"/>
        </w:rPr>
        <w:t>d</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over time. As a result</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physical separation prevented oxidation of BPA by </w:t>
      </w:r>
      <w:r w:rsidRPr="00AA4425">
        <w:rPr>
          <w:rFonts w:ascii="Times New Roman" w:hAnsi="Times New Roman" w:cs="Times New Roman"/>
          <w:shd w:val="clear" w:color="auto" w:fill="FFFFFF"/>
        </w:rPr>
        <w:t xml:space="preserve">solid-phase </w:t>
      </w:r>
      <w:r w:rsidRPr="00AA4425">
        <w:rPr>
          <w:rFonts w:ascii="Times New Roman" w:hAnsi="Times New Roman" w:cs="Times New Roman"/>
        </w:rPr>
        <w:t>MnO</w:t>
      </w:r>
      <w:r w:rsidRPr="00AA4425">
        <w:rPr>
          <w:rFonts w:ascii="Times New Roman" w:hAnsi="Times New Roman" w:cs="Times New Roman"/>
          <w:vertAlign w:val="subscript"/>
        </w:rPr>
        <w:t>2</w:t>
      </w:r>
      <w:r w:rsidRPr="00AA4425">
        <w:rPr>
          <w:rFonts w:ascii="Times New Roman" w:hAnsi="Times New Roman" w:cs="Times New Roman"/>
        </w:rPr>
        <w:t xml:space="preserve">. In contrast, soluble Mn(III), </w:t>
      </w:r>
      <w:r>
        <w:rPr>
          <w:rFonts w:ascii="Times New Roman" w:hAnsi="Times New Roman" w:cs="Times New Roman"/>
        </w:rPr>
        <w:t xml:space="preserve">which could enter </w:t>
      </w:r>
      <w:r w:rsidRPr="00AA4425">
        <w:rPr>
          <w:rFonts w:ascii="Times New Roman" w:hAnsi="Times New Roman" w:cs="Times New Roman"/>
        </w:rPr>
        <w:t>the pore structure</w:t>
      </w:r>
      <w:r>
        <w:rPr>
          <w:rFonts w:ascii="Times New Roman" w:hAnsi="Times New Roman" w:cs="Times New Roman"/>
        </w:rPr>
        <w:t xml:space="preserve"> of the SPAC, mediated</w:t>
      </w:r>
      <w:r w:rsidRPr="00AA4425">
        <w:rPr>
          <w:rFonts w:ascii="Times New Roman" w:hAnsi="Times New Roman" w:cs="Times New Roman"/>
        </w:rPr>
        <w:t xml:space="preserve"> </w:t>
      </w:r>
      <w:r>
        <w:rPr>
          <w:rFonts w:ascii="Times New Roman" w:hAnsi="Times New Roman" w:cs="Times New Roman"/>
        </w:rPr>
        <w:t xml:space="preserve">the </w:t>
      </w:r>
      <w:r w:rsidRPr="00AA4425">
        <w:rPr>
          <w:rFonts w:ascii="Times New Roman" w:hAnsi="Times New Roman" w:cs="Times New Roman"/>
        </w:rPr>
        <w:t xml:space="preserve">degradation of adsorbed BPA. </w:t>
      </w:r>
      <w:r w:rsidRPr="00AA4425">
        <w:rPr>
          <w:rFonts w:ascii="Times New Roman" w:hAnsi="Times New Roman" w:cs="Times New Roman"/>
          <w:shd w:val="clear" w:color="auto" w:fill="FFFFFF"/>
        </w:rPr>
        <w:t xml:space="preserve">Generally, desorption </w:t>
      </w:r>
      <w:r>
        <w:rPr>
          <w:rFonts w:ascii="Times New Roman" w:hAnsi="Times New Roman" w:cs="Times New Roman"/>
          <w:shd w:val="clear" w:color="auto" w:fill="FFFFFF"/>
        </w:rPr>
        <w:t xml:space="preserve">of </w:t>
      </w:r>
      <w:r w:rsidRPr="00AA4425">
        <w:rPr>
          <w:rFonts w:ascii="Times New Roman" w:hAnsi="Times New Roman" w:cs="Times New Roman"/>
          <w:shd w:val="clear" w:color="auto" w:fill="FFFFFF"/>
        </w:rPr>
        <w:t>hydrophobic compound</w:t>
      </w:r>
      <w:r>
        <w:rPr>
          <w:rFonts w:ascii="Times New Roman" w:hAnsi="Times New Roman" w:cs="Times New Roman"/>
          <w:shd w:val="clear" w:color="auto" w:fill="FFFFFF"/>
        </w:rPr>
        <w:t>s</w:t>
      </w:r>
      <w:r w:rsidRPr="00AA4425">
        <w:rPr>
          <w:rFonts w:ascii="Times New Roman" w:hAnsi="Times New Roman" w:cs="Times New Roman"/>
          <w:shd w:val="clear" w:color="auto" w:fill="FFFFFF"/>
        </w:rPr>
        <w:t xml:space="preserve"> and </w:t>
      </w:r>
      <w:r>
        <w:rPr>
          <w:rFonts w:ascii="Times New Roman" w:hAnsi="Times New Roman" w:cs="Times New Roman"/>
          <w:shd w:val="clear" w:color="auto" w:fill="FFFFFF"/>
        </w:rPr>
        <w:t xml:space="preserve">their </w:t>
      </w:r>
      <w:r w:rsidRPr="00AA4425">
        <w:rPr>
          <w:rFonts w:ascii="Times New Roman" w:hAnsi="Times New Roman" w:cs="Times New Roman"/>
          <w:shd w:val="clear" w:color="auto" w:fill="FFFFFF"/>
        </w:rPr>
        <w:t xml:space="preserve">diffusion out of the pore </w:t>
      </w:r>
      <w:r>
        <w:rPr>
          <w:rFonts w:ascii="Times New Roman" w:hAnsi="Times New Roman" w:cs="Times New Roman"/>
          <w:shd w:val="clear" w:color="auto" w:fill="FFFFFF"/>
        </w:rPr>
        <w:t xml:space="preserve">structure </w:t>
      </w:r>
      <w:r w:rsidRPr="00AA4425">
        <w:rPr>
          <w:rFonts w:ascii="Times New Roman" w:hAnsi="Times New Roman" w:cs="Times New Roman"/>
          <w:shd w:val="clear" w:color="auto" w:fill="FFFFFF"/>
        </w:rPr>
        <w:t xml:space="preserve">are thought to be required </w:t>
      </w:r>
      <w:r>
        <w:rPr>
          <w:rFonts w:ascii="Times New Roman" w:hAnsi="Times New Roman" w:cs="Times New Roman"/>
          <w:shd w:val="clear" w:color="auto" w:fill="FFFFFF"/>
        </w:rPr>
        <w:t xml:space="preserve">steps </w:t>
      </w:r>
      <w:r w:rsidRPr="00AA4425">
        <w:rPr>
          <w:rFonts w:ascii="Times New Roman" w:hAnsi="Times New Roman" w:cs="Times New Roman"/>
          <w:shd w:val="clear" w:color="auto" w:fill="FFFFFF"/>
        </w:rPr>
        <w:t>for degradation</w:t>
      </w:r>
      <w:r>
        <w:rPr>
          <w:rFonts w:ascii="Times New Roman" w:hAnsi="Times New Roman" w:cs="Times New Roman"/>
          <w:shd w:val="clear" w:color="auto" w:fill="FFFFFF"/>
        </w:rPr>
        <w:t xml:space="preserve"> </w:t>
      </w:r>
      <w:r w:rsidRPr="00AA4425">
        <w:rPr>
          <w:rFonts w:ascii="Times New Roman" w:hAnsi="Times New Roman" w:cs="Times New Roman"/>
          <w:shd w:val="clear" w:color="auto" w:fill="FFFFFF"/>
        </w:rPr>
        <w:fldChar w:fldCharType="begin">
          <w:fldData xml:space="preserve">PEVuZE5vdGU+PENpdGU+PEF1dGhvcj5LaW08L0F1dGhvcj48WWVhcj4yMDE1PC9ZZWFyPjxSZWNO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==
</w:fldData>
        </w:fldChar>
      </w:r>
      <w:r>
        <w:rPr>
          <w:rFonts w:ascii="Times New Roman" w:hAnsi="Times New Roman" w:cs="Times New Roman"/>
          <w:shd w:val="clear" w:color="auto" w:fill="FFFFFF"/>
        </w:rPr>
        <w:instrText xml:space="preserve"> ADDIN EN.CITE </w:instrText>
      </w:r>
      <w:r>
        <w:rPr>
          <w:rFonts w:ascii="Times New Roman" w:hAnsi="Times New Roman" w:cs="Times New Roman"/>
          <w:shd w:val="clear" w:color="auto" w:fill="FFFFFF"/>
        </w:rPr>
        <w:fldChar w:fldCharType="begin">
          <w:fldData xml:space="preserve">PEVuZE5vdGU+PENpdGU+PEF1dGhvcj5LaW08L0F1dGhvcj48WWVhcj4yMDE1PC9ZZWFyPjxSZWNO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==
</w:fldData>
        </w:fldChar>
      </w:r>
      <w:r>
        <w:rPr>
          <w:rFonts w:ascii="Times New Roman" w:hAnsi="Times New Roman" w:cs="Times New Roman"/>
          <w:shd w:val="clear" w:color="auto" w:fill="FFFFFF"/>
        </w:rPr>
        <w:instrText xml:space="preserve"> ADDIN EN.CITE.DATA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end"/>
      </w:r>
      <w:r w:rsidRPr="00AA4425">
        <w:rPr>
          <w:rFonts w:ascii="Times New Roman" w:hAnsi="Times New Roman" w:cs="Times New Roman"/>
          <w:shd w:val="clear" w:color="auto" w:fill="FFFFFF"/>
        </w:rPr>
      </w:r>
      <w:r w:rsidRPr="00AA4425">
        <w:rPr>
          <w:rFonts w:ascii="Times New Roman" w:hAnsi="Times New Roman" w:cs="Times New Roman"/>
          <w:shd w:val="clear" w:color="auto" w:fill="FFFFFF"/>
        </w:rPr>
        <w:fldChar w:fldCharType="separate"/>
      </w:r>
      <w:r>
        <w:rPr>
          <w:rFonts w:ascii="Times New Roman" w:hAnsi="Times New Roman" w:cs="Times New Roman"/>
          <w:noProof/>
          <w:shd w:val="clear" w:color="auto" w:fill="FFFFFF"/>
        </w:rPr>
        <w:t>(Kan and Huling, 2009; Kim et al., 2015; Fan et al., 2017)</w:t>
      </w:r>
      <w:r w:rsidRPr="00AA4425">
        <w:rPr>
          <w:rFonts w:ascii="Times New Roman" w:hAnsi="Times New Roman" w:cs="Times New Roman"/>
          <w:shd w:val="clear" w:color="auto" w:fill="FFFFFF"/>
        </w:rPr>
        <w:fldChar w:fldCharType="end"/>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however, the findings reported here</w:t>
      </w:r>
      <w:r w:rsidRPr="00AA4425">
        <w:rPr>
          <w:rFonts w:ascii="Times New Roman" w:hAnsi="Times New Roman" w:cs="Times New Roman"/>
          <w:shd w:val="clear" w:color="auto" w:fill="FFFFFF"/>
        </w:rPr>
        <w:t xml:space="preserve"> indicate that diffusion </w:t>
      </w:r>
      <w:r>
        <w:rPr>
          <w:rFonts w:ascii="Times New Roman" w:hAnsi="Times New Roman" w:cs="Times New Roman"/>
          <w:shd w:val="clear" w:color="auto" w:fill="FFFFFF"/>
        </w:rPr>
        <w:t xml:space="preserve">of BPA </w:t>
      </w:r>
      <w:r w:rsidRPr="00AA4425">
        <w:rPr>
          <w:rFonts w:ascii="Times New Roman" w:hAnsi="Times New Roman" w:cs="Times New Roman"/>
          <w:shd w:val="clear" w:color="auto" w:fill="FFFFFF"/>
        </w:rPr>
        <w:t xml:space="preserve">out of the </w:t>
      </w:r>
      <w:r>
        <w:rPr>
          <w:rFonts w:ascii="Times New Roman" w:hAnsi="Times New Roman" w:cs="Times New Roman"/>
          <w:shd w:val="clear" w:color="auto" w:fill="FFFFFF"/>
        </w:rPr>
        <w:t xml:space="preserve">SPAC </w:t>
      </w:r>
      <w:r w:rsidRPr="00AA4425">
        <w:rPr>
          <w:rFonts w:ascii="Times New Roman" w:hAnsi="Times New Roman" w:cs="Times New Roman"/>
          <w:shd w:val="clear" w:color="auto" w:fill="FFFFFF"/>
        </w:rPr>
        <w:t>pore</w:t>
      </w:r>
      <w:r w:rsidRPr="00AA4425">
        <w:rPr>
          <w:rFonts w:ascii="Times New Roman" w:hAnsi="Times New Roman" w:cs="Times New Roman"/>
        </w:rPr>
        <w:t xml:space="preserve"> </w:t>
      </w:r>
      <w:r>
        <w:rPr>
          <w:rFonts w:ascii="Times New Roman" w:hAnsi="Times New Roman" w:cs="Times New Roman"/>
        </w:rPr>
        <w:t xml:space="preserve">structure </w:t>
      </w:r>
      <w:r w:rsidRPr="00AA4425">
        <w:rPr>
          <w:rFonts w:ascii="Times New Roman" w:hAnsi="Times New Roman" w:cs="Times New Roman"/>
        </w:rPr>
        <w:t>was not required</w:t>
      </w:r>
      <w:r>
        <w:rPr>
          <w:rFonts w:ascii="Times New Roman" w:hAnsi="Times New Roman" w:cs="Times New Roman"/>
        </w:rPr>
        <w:t xml:space="preserve"> for degradation to occur. I</w:t>
      </w:r>
      <w:r w:rsidRPr="00AA4425">
        <w:rPr>
          <w:rFonts w:ascii="Times New Roman" w:hAnsi="Times New Roman" w:cs="Times New Roman"/>
        </w:rPr>
        <w:t>t remains to be determined if Mn(III) directly interacts with adsorbed BPA or if desorption</w:t>
      </w:r>
      <w:r>
        <w:rPr>
          <w:rFonts w:ascii="Times New Roman" w:hAnsi="Times New Roman" w:cs="Times New Roman"/>
        </w:rPr>
        <w:t xml:space="preserve"> within the pore structure</w:t>
      </w:r>
      <w:r w:rsidRPr="00AA4425">
        <w:rPr>
          <w:rFonts w:ascii="Times New Roman" w:hAnsi="Times New Roman" w:cs="Times New Roman"/>
        </w:rPr>
        <w:t xml:space="preserve"> is required for oxidative attack within the por</w:t>
      </w:r>
      <w:r>
        <w:rPr>
          <w:rFonts w:ascii="Times New Roman" w:hAnsi="Times New Roman" w:cs="Times New Roman"/>
        </w:rPr>
        <w:t>es</w:t>
      </w:r>
      <w:r w:rsidRPr="00AA4425">
        <w:rPr>
          <w:rFonts w:ascii="Times New Roman" w:hAnsi="Times New Roman" w:cs="Times New Roman"/>
        </w:rPr>
        <w:t>.</w:t>
      </w:r>
    </w:p>
    <w:p w14:paraId="71748C9E" w14:textId="77777777" w:rsidR="007E6FD2" w:rsidRDefault="007E6FD2" w:rsidP="00E53106">
      <w:pPr>
        <w:pStyle w:val="Heading3"/>
        <w:spacing w:after="0"/>
        <w:rPr>
          <w:shd w:val="clear" w:color="auto" w:fill="FFFFFF"/>
        </w:rPr>
      </w:pPr>
      <w:bookmarkStart w:id="157" w:name="_Toc109295037"/>
      <w:r>
        <w:rPr>
          <w:shd w:val="clear" w:color="auto" w:fill="FFFFFF"/>
        </w:rPr>
        <w:t xml:space="preserve">3.5.4 </w:t>
      </w:r>
      <w:r w:rsidRPr="00E15AA6">
        <w:rPr>
          <w:shd w:val="clear" w:color="auto" w:fill="FFFFFF"/>
        </w:rPr>
        <w:t>Environmental implications</w:t>
      </w:r>
      <w:bookmarkEnd w:id="157"/>
    </w:p>
    <w:p w14:paraId="1F4371A0" w14:textId="77777777" w:rsidR="007E6FD2" w:rsidRPr="00AA4425" w:rsidRDefault="007E6FD2" w:rsidP="007E6FD2">
      <w:pPr>
        <w:spacing w:line="480" w:lineRule="auto"/>
        <w:ind w:firstLine="360"/>
        <w:rPr>
          <w:rFonts w:ascii="Times New Roman" w:hAnsi="Times New Roman" w:cs="Times New Roman"/>
          <w:b/>
          <w:bCs/>
          <w:shd w:val="clear" w:color="auto" w:fill="FFFFFF"/>
        </w:rPr>
      </w:pPr>
      <w:r w:rsidRPr="00E15AA6">
        <w:rPr>
          <w:rFonts w:ascii="Times New Roman" w:hAnsi="Times New Roman" w:cs="Times New Roman"/>
        </w:rPr>
        <w:t>Adsorbed BPA occurs in a number of environmental systems,</w:t>
      </w:r>
      <w:r w:rsidRPr="00AA4425">
        <w:rPr>
          <w:rFonts w:ascii="Times New Roman" w:hAnsi="Times New Roman" w:cs="Times New Roman"/>
        </w:rPr>
        <w:t xml:space="preserve"> and has been reported </w:t>
      </w:r>
      <w:r>
        <w:rPr>
          <w:rFonts w:ascii="Times New Roman" w:hAnsi="Times New Roman" w:cs="Times New Roman"/>
        </w:rPr>
        <w:t>in</w:t>
      </w:r>
      <w:r w:rsidRPr="00AA4425">
        <w:rPr>
          <w:rFonts w:ascii="Times New Roman" w:hAnsi="Times New Roman" w:cs="Times New Roman"/>
        </w:rPr>
        <w:t xml:space="preserve"> soils (0.5−325 ng BPA g</w:t>
      </w:r>
      <w:r w:rsidRPr="00AA4425">
        <w:rPr>
          <w:rFonts w:ascii="Times New Roman" w:hAnsi="Times New Roman" w:cs="Times New Roman"/>
          <w:vertAlign w:val="superscript"/>
        </w:rPr>
        <w:t>-1</w:t>
      </w:r>
      <w:r w:rsidRPr="00AA4425">
        <w:rPr>
          <w:rFonts w:ascii="Times New Roman" w:hAnsi="Times New Roman" w:cs="Times New Roman"/>
        </w:rPr>
        <w:t>, dry weight)</w:t>
      </w:r>
      <w:r>
        <w:rPr>
          <w:rFonts w:ascii="Times New Roman" w:hAnsi="Times New Roman" w:cs="Times New Roman"/>
        </w:rPr>
        <w:t xml:space="preserve"> </w:t>
      </w:r>
      <w:r w:rsidRPr="00AA4425">
        <w:rPr>
          <w:rFonts w:ascii="Times New Roman" w:hAnsi="Times New Roman" w:cs="Times New Roman"/>
        </w:rPr>
        <w:fldChar w:fldCharType="begin"/>
      </w:r>
      <w:r>
        <w:rPr>
          <w:rFonts w:ascii="Times New Roman" w:hAnsi="Times New Roman" w:cs="Times New Roman"/>
        </w:rPr>
        <w:instrText xml:space="preserve"> ADDIN EN.CITE &lt;EndNote&gt;&lt;Cite&gt;&lt;Author&gt;Huang&lt;/Author&gt;&lt;Year&gt;2014&lt;/Year&gt;&lt;RecNum&gt;144&lt;/RecNum&gt;&lt;DisplayText&gt;(Huang et al., 2014)&lt;/DisplayText&gt;&lt;record&gt;&lt;rec-number&gt;144&lt;/rec-number&gt;&lt;foreign-keys&gt;&lt;key app="EN" db-id="5expvdpf5rxxzxexs5c5s2wgtxe5s5pavaaw" timestamp="1586397108" guid="fd4e983a-c34c-42e5-9c00-288f4559fb36"&gt;144&lt;/key&gt;&lt;/foreign-keys&gt;&lt;ref-type name="Journal Article"&gt;17&lt;/ref-type&gt;&lt;contributors&gt;&lt;authors&gt;&lt;author&gt;Huang, Deyin&lt;/author&gt;&lt;author&gt;Zhao, Haiqing&lt;/author&gt;&lt;author&gt;Liu, Chuanping&lt;/author&gt;&lt;author&gt;Sun, Cuixiang&lt;/author&gt;&lt;/authors&gt;&lt;/contributors&gt;&lt;titles&gt;&lt;title&gt;Characteristics, sources, and transport of tetrabromobisphenol A and bisphenol A in soils from a typical e-waste recycling area in South China&lt;/title&gt;&lt;secondary-title&gt;Environ. Sci. Pollut. Res. &lt;/secondary-title&gt;&lt;/titles&gt;&lt;pages&gt;5818-5826&lt;/pages&gt;&lt;volume&gt;21&lt;/volume&gt;&lt;number&gt;9&lt;/number&gt;&lt;dates&gt;&lt;year&gt;2014&lt;/year&gt;&lt;/dates&gt;&lt;isbn&gt;0944-1344&lt;/isbn&gt;&lt;urls&gt;&lt;/urls&gt;&lt;/record&gt;&lt;/Cite&gt;&lt;/EndNote&gt;</w:instrText>
      </w:r>
      <w:r w:rsidRPr="00AA4425">
        <w:rPr>
          <w:rFonts w:ascii="Times New Roman" w:hAnsi="Times New Roman" w:cs="Times New Roman"/>
        </w:rPr>
        <w:fldChar w:fldCharType="separate"/>
      </w:r>
      <w:r>
        <w:rPr>
          <w:rFonts w:ascii="Times New Roman" w:hAnsi="Times New Roman" w:cs="Times New Roman"/>
          <w:noProof/>
        </w:rPr>
        <w:t>(Huang et al., 2014)</w:t>
      </w:r>
      <w:r w:rsidRPr="00AA4425">
        <w:rPr>
          <w:rFonts w:ascii="Times New Roman" w:hAnsi="Times New Roman" w:cs="Times New Roman"/>
        </w:rPr>
        <w:fldChar w:fldCharType="end"/>
      </w:r>
      <w:r>
        <w:rPr>
          <w:rFonts w:ascii="Times New Roman" w:hAnsi="Times New Roman" w:cs="Times New Roman"/>
        </w:rPr>
        <w:t>,</w:t>
      </w:r>
      <w:r w:rsidRPr="00AA4425">
        <w:rPr>
          <w:rFonts w:ascii="Times New Roman" w:hAnsi="Times New Roman" w:cs="Times New Roman"/>
        </w:rPr>
        <w:t xml:space="preserve"> sediments (1.49−13,370 ng BPA g</w:t>
      </w:r>
      <w:r w:rsidRPr="00AA4425">
        <w:rPr>
          <w:rFonts w:ascii="Times New Roman" w:hAnsi="Times New Roman" w:cs="Times New Roman"/>
          <w:vertAlign w:val="superscript"/>
        </w:rPr>
        <w:t>-1</w:t>
      </w:r>
      <w:r w:rsidRPr="00AA4425">
        <w:rPr>
          <w:rFonts w:ascii="Times New Roman" w:hAnsi="Times New Roman" w:cs="Times New Roman"/>
        </w:rPr>
        <w:t>, dry weight)</w:t>
      </w:r>
      <w:r>
        <w:rPr>
          <w:rFonts w:ascii="Times New Roman" w:hAnsi="Times New Roman" w:cs="Times New Roman"/>
        </w:rPr>
        <w:t xml:space="preserve"> </w:t>
      </w:r>
      <w:r w:rsidRPr="00AA4425">
        <w:rPr>
          <w:rFonts w:ascii="Times New Roman" w:hAnsi="Times New Roman" w:cs="Times New Roman"/>
        </w:rPr>
        <w:fldChar w:fldCharType="begin"/>
      </w:r>
      <w:r>
        <w:rPr>
          <w:rFonts w:ascii="Times New Roman" w:hAnsi="Times New Roman" w:cs="Times New Roman"/>
        </w:rPr>
        <w:instrText xml:space="preserve"> ADDIN EN.CITE &lt;EndNote&gt;&lt;Cite&gt;&lt;Author&gt;Liao&lt;/Author&gt;&lt;Year&gt;2012&lt;/Year&gt;&lt;RecNum&gt;74&lt;/RecNum&gt;&lt;DisplayText&gt;(Liao et al., 2012b)&lt;/DisplayText&gt;&lt;record&gt;&lt;rec-number&gt;74&lt;/rec-number&gt;&lt;foreign-keys&gt;&lt;key app="EN" db-id="5expvdpf5rxxzxexs5c5s2wgtxe5s5pavaaw" timestamp="1586136490" guid="1d2e77f6-c083-4eb5-9ed0-50345611d3ca"&gt;74&lt;/key&gt;&lt;/foreign-keys&gt;&lt;ref-type name="Journal Article"&gt;17&lt;/ref-type&gt;&lt;contributors&gt;&lt;authors&gt;&lt;author&gt;Liao, Chunyang&lt;/author&gt;&lt;author&gt;Liu, Fang&lt;/author&gt;&lt;author&gt;Moon, Hyo-Bang&lt;/author&gt;&lt;author&gt;Yamashita, Nobuyoshi&lt;/author&gt;&lt;author&gt;Yun, Sehun&lt;/author&gt;&lt;author&gt;Kannan, Kurunthachalam&lt;/author&gt;&lt;/authors&gt;&lt;/contributors&gt;&lt;titles&gt;&lt;title&gt;Bisphenol analogues in sediments from industrialized areas in the United States, Japan, and Korea: spatial and temporal distributions&lt;/title&gt;&lt;secondary-title&gt;Environmental Science &amp;amp; Technology&lt;/secondary-title&gt;&lt;/titles&gt;&lt;periodical&gt;&lt;full-title&gt;Environmental Science &amp;amp; Technology&lt;/full-title&gt;&lt;abbr-1&gt;Environ. Sci. Technol.&lt;/abbr-1&gt;&lt;abbr-2&gt;Environ Sci Technol&lt;/abbr-2&gt;&lt;/periodical&gt;&lt;pages&gt;11558-11565&lt;/pages&gt;&lt;volume&gt;46&lt;/volume&gt;&lt;number&gt;21&lt;/number&gt;&lt;dates&gt;&lt;year&gt;2012&lt;/year&gt;&lt;/dates&gt;&lt;isbn&gt;0013-936X&lt;/isbn&gt;&lt;urls&gt;&lt;/urls&gt;&lt;/record&gt;&lt;/Cite&gt;&lt;/EndNote&gt;</w:instrText>
      </w:r>
      <w:r w:rsidRPr="00AA4425">
        <w:rPr>
          <w:rFonts w:ascii="Times New Roman" w:hAnsi="Times New Roman" w:cs="Times New Roman"/>
        </w:rPr>
        <w:fldChar w:fldCharType="separate"/>
      </w:r>
      <w:r>
        <w:rPr>
          <w:rFonts w:ascii="Times New Roman" w:hAnsi="Times New Roman" w:cs="Times New Roman"/>
          <w:noProof/>
        </w:rPr>
        <w:t>(Liao et al., 2012b)</w:t>
      </w:r>
      <w:r w:rsidRPr="00AA4425">
        <w:rPr>
          <w:rFonts w:ascii="Times New Roman" w:hAnsi="Times New Roman" w:cs="Times New Roman"/>
        </w:rPr>
        <w:fldChar w:fldCharType="end"/>
      </w:r>
      <w:r>
        <w:rPr>
          <w:rFonts w:ascii="Times New Roman" w:hAnsi="Times New Roman" w:cs="Times New Roman"/>
        </w:rPr>
        <w:t>,</w:t>
      </w:r>
      <w:r w:rsidRPr="00AA4425">
        <w:rPr>
          <w:rFonts w:ascii="Times New Roman" w:hAnsi="Times New Roman" w:cs="Times New Roman"/>
        </w:rPr>
        <w:t xml:space="preserve"> and sewage sludge (4−1,363 ng BPA </w:t>
      </w:r>
      <w:r>
        <w:rPr>
          <w:rFonts w:ascii="Times New Roman" w:hAnsi="Times New Roman" w:cs="Times New Roman"/>
        </w:rPr>
        <w:t>Kg</w:t>
      </w:r>
      <w:r w:rsidRPr="00AA4425">
        <w:rPr>
          <w:rFonts w:ascii="Times New Roman" w:hAnsi="Times New Roman" w:cs="Times New Roman"/>
          <w:vertAlign w:val="superscript"/>
        </w:rPr>
        <w:t>-1</w:t>
      </w:r>
      <w:r w:rsidRPr="00AA4425">
        <w:rPr>
          <w:rFonts w:ascii="Times New Roman" w:hAnsi="Times New Roman" w:cs="Times New Roman"/>
        </w:rPr>
        <w:t>, dry weight)</w:t>
      </w:r>
      <w:r>
        <w:rPr>
          <w:rFonts w:ascii="Times New Roman" w:hAnsi="Times New Roman" w:cs="Times New Roman"/>
        </w:rPr>
        <w:t xml:space="preserve"> </w:t>
      </w:r>
      <w:r w:rsidRPr="00AA4425">
        <w:rPr>
          <w:rFonts w:ascii="Times New Roman" w:hAnsi="Times New Roman" w:cs="Times New Roman"/>
        </w:rPr>
        <w:fldChar w:fldCharType="begin"/>
      </w:r>
      <w:r>
        <w:rPr>
          <w:rFonts w:ascii="Times New Roman" w:hAnsi="Times New Roman" w:cs="Times New Roman"/>
        </w:rPr>
        <w:instrText xml:space="preserve"> ADDIN EN.CITE &lt;EndNote&gt;&lt;Cite&gt;&lt;Author&gt;Fromme&lt;/Author&gt;&lt;Year&gt;2002&lt;/Year&gt;&lt;RecNum&gt;140&lt;/RecNum&gt;&lt;DisplayText&gt;(Fromme et al., 2002)&lt;/DisplayText&gt;&lt;record&gt;&lt;rec-number&gt;140&lt;/rec-number&gt;&lt;foreign-keys&gt;&lt;key app="EN" db-id="5expvdpf5rxxzxexs5c5s2wgtxe5s5pavaaw" timestamp="1586397097" guid="fa28bbe5-fb15-43f8-ae67-17065af4a671"&gt;140&lt;/key&gt;&lt;/foreign-keys&gt;&lt;ref-type name="Journal Article"&gt;17&lt;/ref-type&gt;&lt;contributors&gt;&lt;authors&gt;&lt;author&gt;Fromme, Hermann&lt;/author&gt;&lt;author&gt;Küchler, Thomas&lt;/author&gt;&lt;author&gt;Otto, Thomas&lt;/author&gt;&lt;author&gt;Pilz, Konstanze&lt;/author&gt;&lt;author&gt;Müller, Josef&lt;/author&gt;&lt;author&gt;Wenzel, Andrea&lt;/author&gt;&lt;/authors&gt;&lt;/contributors&gt;&lt;titles&gt;&lt;title&gt;Occurrence of phthalates and bisphenol A and F in the environment&lt;/title&gt;&lt;secondary-title&gt;Water Research&lt;/secondary-title&gt;&lt;/titles&gt;&lt;periodical&gt;&lt;full-title&gt;Water Research&lt;/full-title&gt;&lt;abbr-1&gt;Water Res.&lt;/abbr-1&gt;&lt;abbr-2&gt;Water Res&lt;/abbr-2&gt;&lt;/periodical&gt;&lt;pages&gt;1429-1438&lt;/pages&gt;&lt;volume&gt;36&lt;/volume&gt;&lt;number&gt;6&lt;/number&gt;&lt;dates&gt;&lt;year&gt;2002&lt;/year&gt;&lt;/dates&gt;&lt;isbn&gt;0043-1354&lt;/isbn&gt;&lt;urls&gt;&lt;/urls&gt;&lt;/record&gt;&lt;/Cite&gt;&lt;/EndNote&gt;</w:instrText>
      </w:r>
      <w:r w:rsidRPr="00AA4425">
        <w:rPr>
          <w:rFonts w:ascii="Times New Roman" w:hAnsi="Times New Roman" w:cs="Times New Roman"/>
        </w:rPr>
        <w:fldChar w:fldCharType="separate"/>
      </w:r>
      <w:r>
        <w:rPr>
          <w:rFonts w:ascii="Times New Roman" w:hAnsi="Times New Roman" w:cs="Times New Roman"/>
          <w:noProof/>
        </w:rPr>
        <w:t>(Fromme et al., 2002)</w:t>
      </w:r>
      <w:r w:rsidRPr="00AA4425">
        <w:rPr>
          <w:rFonts w:ascii="Times New Roman" w:hAnsi="Times New Roman" w:cs="Times New Roman"/>
        </w:rPr>
        <w:fldChar w:fldCharType="end"/>
      </w:r>
      <w:r>
        <w:rPr>
          <w:rFonts w:ascii="Times New Roman" w:hAnsi="Times New Roman" w:cs="Times New Roman"/>
        </w:rPr>
        <w:t>,</w:t>
      </w:r>
      <w:r w:rsidRPr="00AA4425">
        <w:rPr>
          <w:rFonts w:ascii="Times New Roman" w:hAnsi="Times New Roman" w:cs="Times New Roman"/>
        </w:rPr>
        <w:t xml:space="preserve"> which are considered major </w:t>
      </w:r>
      <w:r>
        <w:rPr>
          <w:rFonts w:ascii="Times New Roman" w:hAnsi="Times New Roman" w:cs="Times New Roman"/>
        </w:rPr>
        <w:t xml:space="preserve">sinks and </w:t>
      </w:r>
      <w:r w:rsidRPr="00AA4425">
        <w:rPr>
          <w:rFonts w:ascii="Times New Roman" w:hAnsi="Times New Roman" w:cs="Times New Roman"/>
        </w:rPr>
        <w:t xml:space="preserve">reservoirs for BPA. </w:t>
      </w:r>
      <w:r>
        <w:rPr>
          <w:rFonts w:ascii="Times New Roman" w:hAnsi="Times New Roman" w:cs="Times New Roman"/>
        </w:rPr>
        <w:t xml:space="preserve">Although these materials have unique physicochemical properties that distinguish them from SPAC </w:t>
      </w:r>
      <w:r w:rsidRPr="005B485E">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&lt;EndNote&gt;&lt;Cite&gt;&lt;Author&gt;Ren&lt;/Author&gt;&lt;Year&gt;2018&lt;/Year&gt;&lt;RecNum&gt;509&lt;/RecNum&gt;&lt;DisplayText&gt;(Fan et al., 2017; Ren and Santamarina, 2018)&lt;/DisplayText&gt;&lt;record&gt;&lt;rec-number&gt;509&lt;/rec-number&gt;&lt;foreign-keys&gt;&lt;key app="EN" db-id="5expvdpf5rxxzxexs5c5s2wgtxe5s5pavaaw" timestamp="1601606870" guid="505b83dd-0275-41f6-9f7a-5eab0a9aab52"&gt;509&lt;/key&gt;&lt;/foreign-keys&gt;&lt;ref-type name="Journal Article"&gt;17&lt;/ref-type&gt;&lt;contributors&gt;&lt;authors&gt;&lt;author&gt;Ren, XW&lt;/author&gt;&lt;author&gt;Santamarina, JC&lt;/author&gt;&lt;/authors&gt;&lt;/contributors&gt;&lt;titles&gt;&lt;title&gt;The hydraulic conductivity of sediments: A pore size perspective&lt;/title&gt;&lt;secondary-title&gt;Eng. Geol.&lt;/secondary-title&gt;&lt;/titles&gt;&lt;pages&gt;48-54&lt;/pages&gt;&lt;volume&gt;233&lt;/volume&gt;&lt;dates&gt;&lt;year&gt;2018&lt;/year&gt;&lt;/dates&gt;&lt;isbn&gt;0013-7952&lt;/isbn&gt;&lt;urls&gt;&lt;/urls&gt;&lt;/record&gt;&lt;/Cite&gt;&lt;Cite&gt;&lt;Author&gt;Fan&lt;/Author&gt;&lt;Year&gt;2017&lt;/Year&gt;&lt;RecNum&gt;132&lt;/RecNum&gt;&lt;record&gt;&lt;rec-number&gt;132&lt;/rec-number&gt;&lt;foreign-keys&gt;&lt;key app="EN" db-id="5expvdpf5rxxzxexs5c5s2wgtxe5s5pavaaw" timestamp="1586397073" guid="857163f5-9a9e-4844-913f-72878aee8c94"&gt;132&lt;/key&gt;&lt;/foreign-keys&gt;&lt;ref-type name="Journal Article"&gt;17&lt;/ref-type&gt;&lt;contributors&gt;&lt;authors&gt;&lt;author&gt;Fan, Dimin&lt;/author&gt;&lt;author&gt;Gilbert, Edward J&lt;/author&gt;&lt;author&gt;Fox, Tom&lt;/author&gt;&lt;/authors&gt;&lt;/contributors&gt;&lt;titles&gt;&lt;title&gt;Current state of in situ subsurface remediation by activated carbon-based amendments&lt;/title&gt;&lt;secondary-title&gt;Journal of Environmental Management&lt;/secondary-title&gt;&lt;/titles&gt;&lt;periodical&gt;&lt;full-title&gt;Journal of Environmental Management&lt;/full-title&gt;&lt;abbr-1&gt;J. Environ. Manage.&lt;/abbr-1&gt;&lt;abbr-2&gt;J Environ Manage&lt;/abbr-2&gt;&lt;/periodical&gt;&lt;pages&gt;793-803&lt;/pages&gt;&lt;volume&gt;204&lt;/volume&gt;&lt;dates&gt;&lt;year&gt;2017&lt;/year&gt;&lt;/dates&gt;&lt;isbn&gt;0301-4797&lt;/isbn&gt;&lt;urls&gt;&lt;/urls&gt;&lt;/record&gt;&lt;/Cite&gt;&lt;/EndNote&gt;</w:instrText>
      </w:r>
      <w:r w:rsidRPr="005B485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(Fan et al., 2017; Ren and Santamarina, 2018)</w:t>
      </w:r>
      <w:r w:rsidRPr="005B485E">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Pr="005B485E">
        <w:rPr>
          <w:rFonts w:ascii="Times New Roman" w:hAnsi="Times New Roman" w:cs="Times New Roman"/>
          <w:color w:val="000000" w:themeColor="text1"/>
        </w:rPr>
        <w:t xml:space="preserve"> </w:t>
      </w:r>
      <w:r>
        <w:rPr>
          <w:rFonts w:ascii="Times New Roman" w:hAnsi="Times New Roman" w:cs="Times New Roman"/>
        </w:rPr>
        <w:t xml:space="preserve">they often </w:t>
      </w:r>
      <w:r w:rsidRPr="00AA4425">
        <w:rPr>
          <w:rFonts w:ascii="Times New Roman" w:hAnsi="Times New Roman" w:cs="Times New Roman"/>
        </w:rPr>
        <w:t xml:space="preserve">possess </w:t>
      </w:r>
      <w:r>
        <w:rPr>
          <w:rFonts w:ascii="Times New Roman" w:hAnsi="Times New Roman" w:cs="Times New Roman"/>
        </w:rPr>
        <w:t xml:space="preserve">broadly similar hydrophobic </w:t>
      </w:r>
      <w:r w:rsidRPr="00AA4425">
        <w:rPr>
          <w:rFonts w:ascii="Times New Roman" w:hAnsi="Times New Roman" w:cs="Times New Roman"/>
        </w:rPr>
        <w:t xml:space="preserve">pore structures </w:t>
      </w:r>
      <w:r>
        <w:rPr>
          <w:rFonts w:ascii="Times New Roman" w:hAnsi="Times New Roman" w:cs="Times New Roman"/>
        </w:rPr>
        <w:t>in the</w:t>
      </w:r>
      <w:r w:rsidRPr="00AA4425">
        <w:rPr>
          <w:rFonts w:ascii="Times New Roman" w:hAnsi="Times New Roman" w:cs="Times New Roman"/>
        </w:rPr>
        <w:t xml:space="preserve"> nanometer to micrometer</w:t>
      </w:r>
      <w:r>
        <w:rPr>
          <w:rFonts w:ascii="Times New Roman" w:hAnsi="Times New Roman" w:cs="Times New Roman"/>
        </w:rPr>
        <w:t xml:space="preserve"> size range </w:t>
      </w:r>
      <w:r w:rsidRPr="00AA4425">
        <w:rPr>
          <w:rFonts w:ascii="Times New Roman" w:hAnsi="Times New Roman" w:cs="Times New Roman"/>
        </w:rPr>
        <w:fldChar w:fldCharType="begin"/>
      </w:r>
      <w:r>
        <w:rPr>
          <w:rFonts w:ascii="Times New Roman" w:hAnsi="Times New Roman" w:cs="Times New Roman"/>
        </w:rPr>
        <w:instrText xml:space="preserve"> ADDIN EN.CITE &lt;EndNote&gt;&lt;Cite&gt;&lt;Author&gt;Kuzyakov&lt;/Author&gt;&lt;Year&gt;2018&lt;/Year&gt;&lt;RecNum&gt;507&lt;/RecNum&gt;&lt;DisplayText&gt;(Kuzyakov and Mason-Jones, 2018; Ren and Santamarina, 2018)&lt;/DisplayText&gt;&lt;record&gt;&lt;rec-number&gt;507&lt;/rec-number&gt;&lt;foreign-keys&gt;&lt;key app="EN" db-id="5expvdpf5rxxzxexs5c5s2wgtxe5s5pavaaw" timestamp="1601606603" guid="526bc301-5511-4b27-8cc4-0588ea0c975c"&gt;507&lt;/key&gt;&lt;/foreign-keys&gt;&lt;ref-type name="Journal Article"&gt;17&lt;/ref-type&gt;&lt;contributors&gt;&lt;authors&gt;&lt;author&gt;Kuzyakov, Yakov&lt;/author&gt;&lt;author&gt;Mason-Jones, Kyle&lt;/author&gt;&lt;/authors&gt;&lt;/contributors&gt;&lt;titles&gt;&lt;title&gt;Viruses in soil: Nano-scale undead drivers of microbial life, biogeochemical turnover and ecosystem functions&lt;/title&gt;&lt;secondary-title&gt;Soil Biology and Biochemistry&lt;/secondary-title&gt;&lt;/titles&gt;&lt;periodical&gt;&lt;full-title&gt;Soil Biology and Biochemistry&lt;/full-title&gt;&lt;abbr-1&gt;Soil Biol. Biochem.&lt;/abbr-1&gt;&lt;abbr-2&gt;Soil Biol Biochem&lt;/abbr-2&gt;&lt;/periodical&gt;&lt;pages&gt;305-317&lt;/pages&gt;&lt;volume&gt;127&lt;/volume&gt;&lt;dates&gt;&lt;year&gt;2018&lt;/year&gt;&lt;/dates&gt;&lt;isbn&gt;0038-0717&lt;/isbn&gt;&lt;urls&gt;&lt;/urls&gt;&lt;/record&gt;&lt;/Cite&gt;&lt;Cite&gt;&lt;Author&gt;Ren&lt;/Author&gt;&lt;Year&gt;2018&lt;/Year&gt;&lt;RecNum&gt;509&lt;/RecNum&gt;&lt;record&gt;&lt;rec-number&gt;509&lt;/rec-number&gt;&lt;foreign-keys&gt;&lt;key app="EN" db-id="5expvdpf5rxxzxexs5c5s2wgtxe5s5pavaaw" timestamp="1601606870" guid="505b83dd-0275-41f6-9f7a-5eab0a9aab52"&gt;509&lt;/key&gt;&lt;/foreign-keys&gt;&lt;ref-type name="Journal Article"&gt;17&lt;/ref-type&gt;&lt;contributors&gt;&lt;authors&gt;&lt;author&gt;Ren, XW&lt;/author&gt;&lt;author&gt;Santamarina, JC&lt;/author&gt;&lt;/authors&gt;&lt;/contributors&gt;&lt;titles&gt;&lt;title&gt;The hydraulic conductivity of sediments: A pore size perspective&lt;/title&gt;&lt;secondary-title&gt;Eng. Geol.&lt;/secondary-title&gt;&lt;/titles&gt;&lt;pages&gt;48-54&lt;/pages&gt;&lt;volume&gt;233&lt;/volume&gt;&lt;dates&gt;&lt;year&gt;2018&lt;/year&gt;&lt;/dates&gt;&lt;isbn&gt;0013-7952&lt;/isbn&gt;&lt;urls&gt;&lt;/urls&gt;&lt;/record&gt;&lt;/Cite&gt;&lt;/EndNote&gt;</w:instrText>
      </w:r>
      <w:r w:rsidRPr="00AA4425">
        <w:rPr>
          <w:rFonts w:ascii="Times New Roman" w:hAnsi="Times New Roman" w:cs="Times New Roman"/>
        </w:rPr>
        <w:fldChar w:fldCharType="separate"/>
      </w:r>
      <w:r>
        <w:rPr>
          <w:rFonts w:ascii="Times New Roman" w:hAnsi="Times New Roman" w:cs="Times New Roman"/>
          <w:noProof/>
        </w:rPr>
        <w:t>(Kuzyakov and Mason-Jones, 2018; Ren and Santamarina, 2018)</w:t>
      </w:r>
      <w:r w:rsidRPr="00AA4425">
        <w:rPr>
          <w:rFonts w:ascii="Times New Roman" w:hAnsi="Times New Roman" w:cs="Times New Roman"/>
        </w:rPr>
        <w:fldChar w:fldCharType="end"/>
      </w:r>
      <w:r>
        <w:rPr>
          <w:rFonts w:ascii="Times New Roman" w:hAnsi="Times New Roman" w:cs="Times New Roman"/>
        </w:rPr>
        <w:t>.</w:t>
      </w:r>
      <w:r w:rsidRPr="00AA4425">
        <w:rPr>
          <w:rFonts w:ascii="Times New Roman" w:hAnsi="Times New Roman" w:cs="Times New Roman"/>
        </w:rPr>
        <w:t xml:space="preserve"> </w:t>
      </w:r>
      <w:r w:rsidRPr="00AA4425">
        <w:rPr>
          <w:rFonts w:ascii="Times New Roman" w:hAnsi="Times New Roman" w:cs="Times New Roman"/>
          <w:shd w:val="clear" w:color="auto" w:fill="FFFFFF"/>
        </w:rPr>
        <w:t xml:space="preserve">Mn(III) </w:t>
      </w:r>
      <w:r>
        <w:rPr>
          <w:rFonts w:ascii="Times New Roman" w:hAnsi="Times New Roman" w:cs="Times New Roman"/>
          <w:shd w:val="clear" w:color="auto" w:fill="FFFFFF"/>
        </w:rPr>
        <w:t>also occurs</w:t>
      </w:r>
      <w:r w:rsidRPr="00AA4425">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in </w:t>
      </w:r>
      <w:r w:rsidRPr="00AA4425">
        <w:rPr>
          <w:rFonts w:ascii="Times New Roman" w:hAnsi="Times New Roman" w:cs="Times New Roman"/>
          <w:shd w:val="clear" w:color="auto" w:fill="FFFFFF"/>
        </w:rPr>
        <w:t>various environmental systems and the finding that Mn(III) contributes to BPA degradation, including the degradation of adsorbed BPA, advances our understanding of natural attenuation processes that affect the fate and longevity of BPA</w:t>
      </w:r>
      <w:r>
        <w:rPr>
          <w:rFonts w:ascii="Times New Roman" w:hAnsi="Times New Roman" w:cs="Times New Roman"/>
          <w:shd w:val="clear" w:color="auto" w:fill="FFFFFF"/>
        </w:rPr>
        <w:t>, as well as</w:t>
      </w:r>
      <w:r w:rsidRPr="00AA4425">
        <w:rPr>
          <w:rFonts w:ascii="Times New Roman" w:hAnsi="Times New Roman" w:cs="Times New Roman"/>
          <w:shd w:val="clear" w:color="auto" w:fill="FFFFFF"/>
        </w:rPr>
        <w:t xml:space="preserve"> other hydrophobic compounds susceptible to Mn(III) degradation. </w:t>
      </w:r>
      <w:r>
        <w:rPr>
          <w:rFonts w:ascii="Times New Roman" w:hAnsi="Times New Roman" w:cs="Times New Roman"/>
          <w:shd w:val="clear" w:color="auto" w:fill="FFFFFF"/>
        </w:rPr>
        <w:t>By extension, these findings also suggest a possible method for treating BPA-contaminated environments. Areas with e</w:t>
      </w:r>
      <w:r w:rsidRPr="00AA4425">
        <w:rPr>
          <w:rFonts w:ascii="Times New Roman" w:hAnsi="Times New Roman" w:cs="Times New Roman"/>
          <w:shd w:val="clear" w:color="auto" w:fill="FFFFFF"/>
        </w:rPr>
        <w:t xml:space="preserve">levated Mn(III) concentrations </w:t>
      </w:r>
      <w:r>
        <w:rPr>
          <w:rFonts w:ascii="Times New Roman" w:hAnsi="Times New Roman" w:cs="Times New Roman"/>
          <w:shd w:val="clear" w:color="auto" w:fill="FFFFFF"/>
        </w:rPr>
        <w:t>and</w:t>
      </w:r>
      <w:r w:rsidRPr="00AA4425">
        <w:rPr>
          <w:rFonts w:ascii="Times New Roman" w:hAnsi="Times New Roman" w:cs="Times New Roman"/>
          <w:shd w:val="clear" w:color="auto" w:fill="FFFFFF"/>
        </w:rPr>
        <w:t xml:space="preserve"> active Mn cycling, such as </w:t>
      </w:r>
      <w:proofErr w:type="spellStart"/>
      <w:r w:rsidRPr="00AA4425">
        <w:rPr>
          <w:rFonts w:ascii="Times New Roman" w:hAnsi="Times New Roman" w:cs="Times New Roman"/>
          <w:shd w:val="clear" w:color="auto" w:fill="FFFFFF"/>
        </w:rPr>
        <w:t>oxic</w:t>
      </w:r>
      <w:proofErr w:type="spellEnd"/>
      <w:r w:rsidRPr="00AA4425">
        <w:rPr>
          <w:rFonts w:ascii="Times New Roman" w:hAnsi="Times New Roman" w:cs="Times New Roman"/>
          <w:shd w:val="clear" w:color="auto" w:fill="FFFFFF"/>
        </w:rPr>
        <w:t>-anoxic transition zones are</w:t>
      </w:r>
      <w:r>
        <w:rPr>
          <w:rFonts w:ascii="Times New Roman" w:hAnsi="Times New Roman" w:cs="Times New Roman"/>
          <w:shd w:val="clear" w:color="auto" w:fill="FFFFFF"/>
        </w:rPr>
        <w:t>, therefore,</w:t>
      </w:r>
      <w:r w:rsidRPr="00AA4425">
        <w:rPr>
          <w:rFonts w:ascii="Times New Roman" w:hAnsi="Times New Roman" w:cs="Times New Roman"/>
          <w:shd w:val="clear" w:color="auto" w:fill="FFFFFF"/>
        </w:rPr>
        <w:t xml:space="preserve"> likely hotspot </w:t>
      </w:r>
      <w:r>
        <w:rPr>
          <w:rFonts w:ascii="Times New Roman" w:hAnsi="Times New Roman" w:cs="Times New Roman"/>
          <w:shd w:val="clear" w:color="auto" w:fill="FFFFFF"/>
        </w:rPr>
        <w:t>zones</w:t>
      </w:r>
      <w:r w:rsidRPr="00AA4425">
        <w:rPr>
          <w:rFonts w:ascii="Times New Roman" w:hAnsi="Times New Roman" w:cs="Times New Roman"/>
          <w:shd w:val="clear" w:color="auto" w:fill="FFFFFF"/>
        </w:rPr>
        <w:t xml:space="preserve"> for oxidized Mn</w:t>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mediated BPA degradation. Such transition </w:t>
      </w:r>
      <w:r w:rsidRPr="00AA4425">
        <w:rPr>
          <w:rFonts w:ascii="Times New Roman" w:hAnsi="Times New Roman" w:cs="Times New Roman"/>
          <w:shd w:val="clear" w:color="auto" w:fill="FFFFFF"/>
        </w:rPr>
        <w:lastRenderedPageBreak/>
        <w:t xml:space="preserve">zones may function as natural barriers controlling the release of BPA to the overlying water column, </w:t>
      </w:r>
      <w:r>
        <w:rPr>
          <w:rFonts w:ascii="Times New Roman" w:hAnsi="Times New Roman" w:cs="Times New Roman"/>
          <w:shd w:val="clear" w:color="auto" w:fill="FFFFFF"/>
        </w:rPr>
        <w:t>minimizing</w:t>
      </w:r>
      <w:r w:rsidRPr="00AA4425">
        <w:rPr>
          <w:rFonts w:ascii="Times New Roman" w:hAnsi="Times New Roman" w:cs="Times New Roman"/>
          <w:shd w:val="clear" w:color="auto" w:fill="FFFFFF"/>
        </w:rPr>
        <w:t xml:space="preserve"> human exposure</w:t>
      </w:r>
      <w:r>
        <w:rPr>
          <w:rFonts w:ascii="Times New Roman" w:hAnsi="Times New Roman" w:cs="Times New Roman"/>
          <w:shd w:val="clear" w:color="auto" w:fill="FFFFFF"/>
        </w:rPr>
        <w:t xml:space="preserve"> risk</w:t>
      </w:r>
      <w:r w:rsidRPr="00AA4425">
        <w:rPr>
          <w:rFonts w:ascii="Times New Roman" w:hAnsi="Times New Roman" w:cs="Times New Roman"/>
          <w:shd w:val="clear" w:color="auto" w:fill="FFFFFF"/>
        </w:rPr>
        <w:t xml:space="preserve">. The </w:t>
      </w:r>
      <w:r>
        <w:rPr>
          <w:rFonts w:ascii="Times New Roman" w:hAnsi="Times New Roman" w:cs="Times New Roman"/>
          <w:shd w:val="clear" w:color="auto" w:fill="FFFFFF"/>
        </w:rPr>
        <w:t xml:space="preserve">new </w:t>
      </w:r>
      <w:r w:rsidRPr="00AA4425">
        <w:rPr>
          <w:rFonts w:ascii="Times New Roman" w:hAnsi="Times New Roman" w:cs="Times New Roman"/>
          <w:shd w:val="clear" w:color="auto" w:fill="FFFFFF"/>
        </w:rPr>
        <w:t xml:space="preserve">findings can inform models that more accurately predict BPA behavior in sediments and soils, and generate opportunities for </w:t>
      </w:r>
      <w:r>
        <w:rPr>
          <w:rFonts w:ascii="Times New Roman" w:hAnsi="Times New Roman" w:cs="Times New Roman"/>
          <w:shd w:val="clear" w:color="auto" w:fill="FFFFFF"/>
        </w:rPr>
        <w:t xml:space="preserve">engineering solutions </w:t>
      </w:r>
      <w:r w:rsidRPr="00AA4425">
        <w:rPr>
          <w:rFonts w:ascii="Times New Roman" w:hAnsi="Times New Roman" w:cs="Times New Roman"/>
          <w:shd w:val="clear" w:color="auto" w:fill="FFFFFF"/>
        </w:rPr>
        <w:t>aimed at reduc</w:t>
      </w:r>
      <w:r>
        <w:rPr>
          <w:rFonts w:ascii="Times New Roman" w:hAnsi="Times New Roman" w:cs="Times New Roman"/>
          <w:shd w:val="clear" w:color="auto" w:fill="FFFFFF"/>
        </w:rPr>
        <w:t>ing</w:t>
      </w:r>
      <w:r w:rsidRPr="00AA4425">
        <w:rPr>
          <w:rFonts w:ascii="Times New Roman" w:hAnsi="Times New Roman" w:cs="Times New Roman"/>
          <w:shd w:val="clear" w:color="auto" w:fill="FFFFFF"/>
        </w:rPr>
        <w:t xml:space="preserve"> BPA release to surface waters</w:t>
      </w:r>
      <w:r>
        <w:rPr>
          <w:rFonts w:ascii="Times New Roman" w:hAnsi="Times New Roman" w:cs="Times New Roman"/>
          <w:shd w:val="clear" w:color="auto" w:fill="FFFFFF"/>
        </w:rPr>
        <w:t>,</w:t>
      </w:r>
      <w:r w:rsidRPr="00AA4425">
        <w:rPr>
          <w:rFonts w:ascii="Times New Roman" w:hAnsi="Times New Roman" w:cs="Times New Roman"/>
          <w:shd w:val="clear" w:color="auto" w:fill="FFFFFF"/>
        </w:rPr>
        <w:t xml:space="preserve"> thereby </w:t>
      </w:r>
      <w:r>
        <w:rPr>
          <w:rFonts w:ascii="Times New Roman" w:hAnsi="Times New Roman" w:cs="Times New Roman"/>
          <w:shd w:val="clear" w:color="auto" w:fill="FFFFFF"/>
        </w:rPr>
        <w:t>mitigating</w:t>
      </w:r>
      <w:r w:rsidRPr="00AA4425">
        <w:rPr>
          <w:rFonts w:ascii="Times New Roman" w:hAnsi="Times New Roman" w:cs="Times New Roman"/>
          <w:shd w:val="clear" w:color="auto" w:fill="FFFFFF"/>
        </w:rPr>
        <w:t xml:space="preserve"> human health</w:t>
      </w:r>
      <w:r>
        <w:rPr>
          <w:rFonts w:ascii="Times New Roman" w:hAnsi="Times New Roman" w:cs="Times New Roman"/>
          <w:shd w:val="clear" w:color="auto" w:fill="FFFFFF"/>
        </w:rPr>
        <w:t xml:space="preserve"> concerns</w:t>
      </w:r>
      <w:r w:rsidRPr="00AA4425">
        <w:rPr>
          <w:rFonts w:ascii="Times New Roman" w:hAnsi="Times New Roman" w:cs="Times New Roman"/>
          <w:shd w:val="clear" w:color="auto" w:fill="FFFFFF"/>
        </w:rPr>
        <w:t>.</w:t>
      </w:r>
    </w:p>
    <w:p w14:paraId="796AD413" w14:textId="77777777" w:rsidR="007E6FD2" w:rsidRDefault="007E6FD2" w:rsidP="007E6FD2">
      <w:pPr>
        <w:spacing w:line="480" w:lineRule="auto"/>
        <w:rPr>
          <w:rFonts w:ascii="Times New Roman" w:hAnsi="Times New Roman" w:cs="Times New Roman"/>
          <w:b/>
          <w:bCs/>
          <w:shd w:val="clear" w:color="auto" w:fill="FFFFFF"/>
        </w:rPr>
      </w:pPr>
    </w:p>
    <w:p w14:paraId="1256CBA6" w14:textId="77777777" w:rsidR="007E6FD2" w:rsidRPr="00AA4425" w:rsidRDefault="007E6FD2" w:rsidP="007E6FD2">
      <w:pPr>
        <w:spacing w:line="480" w:lineRule="auto"/>
        <w:rPr>
          <w:rFonts w:ascii="Times New Roman" w:hAnsi="Times New Roman" w:cs="Times New Roman"/>
          <w:b/>
          <w:bCs/>
          <w:shd w:val="clear" w:color="auto" w:fill="FFFFFF"/>
        </w:rPr>
      </w:pPr>
      <w:r w:rsidRPr="00AA4425">
        <w:rPr>
          <w:rFonts w:ascii="Times New Roman" w:hAnsi="Times New Roman" w:cs="Times New Roman"/>
          <w:b/>
          <w:bCs/>
          <w:shd w:val="clear" w:color="auto" w:fill="FFFFFF"/>
        </w:rPr>
        <w:t>Acknowledgements</w:t>
      </w:r>
    </w:p>
    <w:p w14:paraId="26CF64C4" w14:textId="77777777" w:rsidR="007E6FD2" w:rsidRPr="005543F1" w:rsidRDefault="007E6FD2" w:rsidP="007E6FD2">
      <w:pPr>
        <w:spacing w:line="480" w:lineRule="auto"/>
        <w:ind w:firstLine="360"/>
        <w:rPr>
          <w:rFonts w:ascii="Times New Roman" w:hAnsi="Times New Roman" w:cs="Times New Roman"/>
          <w:shd w:val="clear" w:color="auto" w:fill="FFFFFF"/>
        </w:rPr>
      </w:pPr>
      <w:r w:rsidRPr="00AA4425">
        <w:rPr>
          <w:rFonts w:ascii="Times New Roman" w:hAnsi="Times New Roman" w:cs="Times New Roman"/>
          <w:shd w:val="clear" w:color="auto" w:fill="FFFFFF"/>
        </w:rPr>
        <w:t xml:space="preserve">This work was supported by the Polycarbonate/BPA Global Group of the American Chemistry Council (ACC), Washington, DC. </w:t>
      </w:r>
      <w:r w:rsidRPr="00464B7A">
        <w:rPr>
          <w:rFonts w:ascii="Times New Roman" w:hAnsi="Times New Roman" w:cs="Times New Roman"/>
          <w:shd w:val="clear" w:color="auto" w:fill="FFFFFF"/>
        </w:rPr>
        <w:t>Effort by L</w:t>
      </w:r>
      <w:r>
        <w:rPr>
          <w:rFonts w:ascii="Times New Roman" w:hAnsi="Times New Roman" w:cs="Times New Roman"/>
          <w:shd w:val="clear" w:color="auto" w:fill="FFFFFF"/>
        </w:rPr>
        <w:t xml:space="preserve">. M. </w:t>
      </w:r>
      <w:proofErr w:type="spellStart"/>
      <w:r>
        <w:rPr>
          <w:rFonts w:ascii="Times New Roman" w:hAnsi="Times New Roman" w:cs="Times New Roman"/>
          <w:shd w:val="clear" w:color="auto" w:fill="FFFFFF"/>
        </w:rPr>
        <w:t>Anovitz</w:t>
      </w:r>
      <w:proofErr w:type="spellEnd"/>
      <w:r w:rsidRPr="00464B7A">
        <w:rPr>
          <w:rFonts w:ascii="Times New Roman" w:hAnsi="Times New Roman" w:cs="Times New Roman"/>
          <w:shd w:val="clear" w:color="auto" w:fill="FFFFFF"/>
        </w:rPr>
        <w:t xml:space="preserve"> was supported by research sponsored by the Division of Chemical Sciences, Geosciences, and Biosciences, Office of Basic Energy Sciences, U.S. Department of Energy.</w:t>
      </w:r>
      <w:r>
        <w:rPr>
          <w:rFonts w:ascii="Times New Roman" w:hAnsi="Times New Roman" w:cs="Times New Roman"/>
          <w:b/>
          <w:shd w:val="clear" w:color="auto" w:fill="FFFFFF"/>
        </w:rPr>
        <w:br w:type="page"/>
      </w:r>
    </w:p>
    <w:p w14:paraId="7D597549" w14:textId="77777777" w:rsidR="007E6FD2" w:rsidRPr="0068044C" w:rsidRDefault="007E6FD2" w:rsidP="007E6FD2">
      <w:pPr>
        <w:pStyle w:val="Heading2"/>
        <w:rPr>
          <w:shd w:val="clear" w:color="auto" w:fill="FFFFFF"/>
        </w:rPr>
      </w:pPr>
      <w:bookmarkStart w:id="158" w:name="_Toc109295038"/>
      <w:r w:rsidRPr="0068044C">
        <w:rPr>
          <w:shd w:val="clear" w:color="auto" w:fill="FFFFFF"/>
        </w:rPr>
        <w:lastRenderedPageBreak/>
        <w:t>References</w:t>
      </w:r>
      <w:bookmarkEnd w:id="149"/>
      <w:bookmarkEnd w:id="158"/>
    </w:p>
    <w:p w14:paraId="6BF579A9" w14:textId="77777777" w:rsidR="007E6FD2" w:rsidRPr="005A041A" w:rsidRDefault="007E6FD2" w:rsidP="007E6FD2">
      <w:pPr>
        <w:pStyle w:val="EndNoteBibliography"/>
        <w:spacing w:after="120" w:line="300" w:lineRule="auto"/>
        <w:ind w:left="720" w:hanging="720"/>
        <w:rPr>
          <w:noProof/>
        </w:rPr>
      </w:pPr>
      <w:r w:rsidRPr="00AA4425">
        <w:fldChar w:fldCharType="begin"/>
      </w:r>
      <w:r w:rsidRPr="00AA4425">
        <w:instrText xml:space="preserve"> ADDIN EN.REFLIST </w:instrText>
      </w:r>
      <w:r w:rsidRPr="00AA4425">
        <w:fldChar w:fldCharType="separate"/>
      </w:r>
      <w:r w:rsidRPr="005A041A">
        <w:rPr>
          <w:noProof/>
        </w:rPr>
        <w:t>Adler, S.J. and Noyes, R.M.  1955.  The mechanism of the permanganate-oxalate reaction. JACS 77(8), 2036-2042.</w:t>
      </w:r>
    </w:p>
    <w:p w14:paraId="43494A3F" w14:textId="77777777" w:rsidR="007E6FD2" w:rsidRPr="005A041A" w:rsidRDefault="007E6FD2" w:rsidP="007E6FD2">
      <w:pPr>
        <w:pStyle w:val="EndNoteBibliography"/>
        <w:spacing w:after="120" w:line="300" w:lineRule="auto"/>
        <w:ind w:left="720" w:hanging="720"/>
        <w:rPr>
          <w:noProof/>
        </w:rPr>
      </w:pPr>
      <w:r w:rsidRPr="005A041A">
        <w:rPr>
          <w:noProof/>
        </w:rPr>
        <w:t>Agenson, K.O., Oh, J.-I. and Urase, T.  2003.  Retention of a wide variety of organic pollutants by different nanofiltration/reverse osmosis membranes: controlling parameters of process. J. Membr. Sci. 225(1-2), 91-103.</w:t>
      </w:r>
    </w:p>
    <w:p w14:paraId="6DB2247B" w14:textId="77777777" w:rsidR="007E6FD2" w:rsidRPr="005A041A" w:rsidRDefault="007E6FD2" w:rsidP="007E6FD2">
      <w:pPr>
        <w:pStyle w:val="EndNoteBibliography"/>
        <w:spacing w:after="120" w:line="300" w:lineRule="auto"/>
        <w:ind w:left="720" w:hanging="720"/>
        <w:rPr>
          <w:noProof/>
        </w:rPr>
      </w:pPr>
      <w:r w:rsidRPr="005A041A">
        <w:rPr>
          <w:noProof/>
        </w:rPr>
        <w:t>Ahmad, b.J., Cheng, W., Low, W., Nora’aini, A. and Noor, M.M.M.  2005.  Study on the removal of iron and manganese in groundwater by granular activated carbon. Desalination 182(1-3), 347-353.</w:t>
      </w:r>
    </w:p>
    <w:p w14:paraId="662E7B77" w14:textId="77777777" w:rsidR="007E6FD2" w:rsidRPr="005A041A" w:rsidRDefault="007E6FD2" w:rsidP="007E6FD2">
      <w:pPr>
        <w:pStyle w:val="EndNoteBibliography"/>
        <w:spacing w:after="120" w:line="300" w:lineRule="auto"/>
        <w:ind w:left="720" w:hanging="720"/>
        <w:rPr>
          <w:noProof/>
        </w:rPr>
      </w:pPr>
      <w:r w:rsidRPr="005A041A">
        <w:rPr>
          <w:noProof/>
        </w:rPr>
        <w:t>Anovitz, L.M. and Cole, D.R.  2015.  Characterization and analysis of porosity and pore structures. Rev. Mineral. Geochem. 80(1), 61-164.</w:t>
      </w:r>
    </w:p>
    <w:p w14:paraId="20437CF1" w14:textId="77777777" w:rsidR="007E6FD2" w:rsidRPr="005A041A" w:rsidRDefault="007E6FD2" w:rsidP="007E6FD2">
      <w:pPr>
        <w:pStyle w:val="EndNoteBibliography"/>
        <w:spacing w:after="120" w:line="300" w:lineRule="auto"/>
        <w:ind w:left="720" w:hanging="720"/>
        <w:rPr>
          <w:noProof/>
        </w:rPr>
      </w:pPr>
      <w:r w:rsidRPr="005A041A">
        <w:rPr>
          <w:noProof/>
        </w:rPr>
        <w:t>Beal, E.J., House, C.H. and Orphan, V.J.  2009.  Manganese- and iron-dependent marine methane oxidation. Science 325(5937), 184-187.</w:t>
      </w:r>
    </w:p>
    <w:p w14:paraId="581CF4ED" w14:textId="77777777" w:rsidR="007E6FD2" w:rsidRPr="005A041A" w:rsidRDefault="007E6FD2" w:rsidP="007E6FD2">
      <w:pPr>
        <w:pStyle w:val="EndNoteBibliography"/>
        <w:spacing w:after="120" w:line="300" w:lineRule="auto"/>
        <w:ind w:left="720" w:hanging="720"/>
        <w:rPr>
          <w:noProof/>
        </w:rPr>
      </w:pPr>
      <w:r w:rsidRPr="005A041A">
        <w:rPr>
          <w:noProof/>
        </w:rPr>
        <w:t>Beaucage, G.  1995.  Approximations leading to a unified exponential/power-law approach to small-angle scattering. J. Appl. Crystallogr. 28(6), 717-728.</w:t>
      </w:r>
    </w:p>
    <w:p w14:paraId="69ED1DF5" w14:textId="77777777" w:rsidR="007E6FD2" w:rsidRPr="005A041A" w:rsidRDefault="007E6FD2" w:rsidP="007E6FD2">
      <w:pPr>
        <w:pStyle w:val="EndNoteBibliography"/>
        <w:spacing w:after="120" w:line="300" w:lineRule="auto"/>
        <w:ind w:left="720" w:hanging="720"/>
        <w:rPr>
          <w:noProof/>
        </w:rPr>
      </w:pPr>
      <w:r w:rsidRPr="005A041A">
        <w:rPr>
          <w:noProof/>
        </w:rPr>
        <w:t>Bele, S., Samanidou, V. and Deliyanni, E.  2016.  Effect of the reduction degree of graphene oxide on the adsorption of bisphenol A. Chem. Eng. Res. Des. 109, 573-585.</w:t>
      </w:r>
    </w:p>
    <w:p w14:paraId="48A3357E" w14:textId="77777777" w:rsidR="007E6FD2" w:rsidRPr="005A041A" w:rsidRDefault="007E6FD2" w:rsidP="007E6FD2">
      <w:pPr>
        <w:pStyle w:val="EndNoteBibliography"/>
        <w:spacing w:after="120" w:line="300" w:lineRule="auto"/>
        <w:ind w:left="720" w:hanging="720"/>
        <w:rPr>
          <w:noProof/>
        </w:rPr>
      </w:pPr>
      <w:r w:rsidRPr="005A041A">
        <w:rPr>
          <w:noProof/>
        </w:rPr>
        <w:t>Bhatnagar, A. and Anastopoulos, I.  2017.  Adsorptive removal of bisphenol A (BPA) from aqueous solution: A review. Chemosphere 168, 885-902.</w:t>
      </w:r>
    </w:p>
    <w:p w14:paraId="3847F56C" w14:textId="77777777" w:rsidR="007E6FD2" w:rsidRPr="005A041A" w:rsidRDefault="007E6FD2" w:rsidP="007E6FD2">
      <w:pPr>
        <w:pStyle w:val="EndNoteBibliography"/>
        <w:spacing w:after="120" w:line="300" w:lineRule="auto"/>
        <w:ind w:left="720" w:hanging="720"/>
        <w:rPr>
          <w:noProof/>
        </w:rPr>
      </w:pPr>
      <w:r w:rsidRPr="005A041A">
        <w:rPr>
          <w:noProof/>
        </w:rPr>
        <w:t>Borrirukwisitsak, S., Keenan, H.E. and Gauchotte-Lindsay, C.  2012.  Effects of salinity, pH and temperature on the octanol-water partition coefficient of bisphenol A. Int. J. Environ. Sci. Technol. 3(5), 460.</w:t>
      </w:r>
    </w:p>
    <w:p w14:paraId="3B9EF11F" w14:textId="77777777" w:rsidR="007E6FD2" w:rsidRPr="005A041A" w:rsidRDefault="007E6FD2" w:rsidP="007E6FD2">
      <w:pPr>
        <w:pStyle w:val="EndNoteBibliography"/>
        <w:spacing w:after="120" w:line="300" w:lineRule="auto"/>
        <w:ind w:left="720" w:hanging="720"/>
        <w:rPr>
          <w:noProof/>
        </w:rPr>
      </w:pPr>
      <w:r w:rsidRPr="005A041A">
        <w:rPr>
          <w:noProof/>
        </w:rPr>
        <w:t>Bragg, W.H. and Bragg, W.L.  1913.  The reflection of X-rays by crystals. Proc. Math. Phys. Eng. Sci. 88(605), 428-438.</w:t>
      </w:r>
    </w:p>
    <w:p w14:paraId="5B9517A3" w14:textId="77777777" w:rsidR="007E6FD2" w:rsidRPr="005A041A" w:rsidRDefault="007E6FD2" w:rsidP="007E6FD2">
      <w:pPr>
        <w:pStyle w:val="EndNoteBibliography"/>
        <w:spacing w:after="120" w:line="300" w:lineRule="auto"/>
        <w:ind w:left="720" w:hanging="720"/>
        <w:rPr>
          <w:noProof/>
        </w:rPr>
      </w:pPr>
      <w:r w:rsidRPr="005A041A">
        <w:rPr>
          <w:noProof/>
        </w:rPr>
        <w:t>Burdige, D.J.  1993.  The biogeochemistry of manganese and iron reduction in marine sediments. Earth-Sci. Rev. 35(3), 249-284.</w:t>
      </w:r>
    </w:p>
    <w:p w14:paraId="01B8BF35" w14:textId="77777777" w:rsidR="007E6FD2" w:rsidRPr="005A041A" w:rsidRDefault="007E6FD2" w:rsidP="007E6FD2">
      <w:pPr>
        <w:pStyle w:val="EndNoteBibliography"/>
        <w:spacing w:after="120" w:line="300" w:lineRule="auto"/>
        <w:ind w:left="720" w:hanging="720"/>
        <w:rPr>
          <w:noProof/>
        </w:rPr>
      </w:pPr>
      <w:r w:rsidRPr="005A041A">
        <w:rPr>
          <w:noProof/>
        </w:rPr>
        <w:t>Butt, H.-J., Graf, K. and Kappl, M. (2013) Physics and chemistry of interfaces, John Wiley &amp; Sons Press.</w:t>
      </w:r>
    </w:p>
    <w:p w14:paraId="278BF274" w14:textId="77777777" w:rsidR="007E6FD2" w:rsidRPr="005A041A" w:rsidRDefault="007E6FD2" w:rsidP="007E6FD2">
      <w:pPr>
        <w:pStyle w:val="EndNoteBibliography"/>
        <w:spacing w:after="120" w:line="300" w:lineRule="auto"/>
        <w:ind w:left="720" w:hanging="720"/>
        <w:rPr>
          <w:noProof/>
        </w:rPr>
      </w:pPr>
      <w:r w:rsidRPr="005A041A">
        <w:rPr>
          <w:noProof/>
        </w:rPr>
        <w:t>Chen, G., Zhao, L. and Dong, Y.-h.  2011.  Oxidative degradation kinetics and products of chlortetracycline by manganese dioxide. J. Hazard. Mater. 193, 128-138.</w:t>
      </w:r>
    </w:p>
    <w:p w14:paraId="3EE10756" w14:textId="77777777" w:rsidR="007E6FD2" w:rsidRPr="005A041A" w:rsidRDefault="007E6FD2" w:rsidP="007E6FD2">
      <w:pPr>
        <w:pStyle w:val="EndNoteBibliography"/>
        <w:spacing w:after="120" w:line="300" w:lineRule="auto"/>
        <w:ind w:left="720" w:hanging="720"/>
        <w:rPr>
          <w:noProof/>
        </w:rPr>
      </w:pPr>
      <w:r w:rsidRPr="005A041A">
        <w:rPr>
          <w:noProof/>
        </w:rPr>
        <w:t>Chen, W., Liu, C., Boyd, S.A., Teppen, B.J. and Li, H.  2013.  Reduction of carbadox mediated by reaction of Mn (III) with oxalic acid. Environ. Sci. Technol. 47(3), 1357-1364.</w:t>
      </w:r>
    </w:p>
    <w:p w14:paraId="59E34BC0" w14:textId="77777777" w:rsidR="007E6FD2" w:rsidRPr="005A041A" w:rsidRDefault="007E6FD2" w:rsidP="007E6FD2">
      <w:pPr>
        <w:pStyle w:val="EndNoteBibliography"/>
        <w:spacing w:after="120" w:line="300" w:lineRule="auto"/>
        <w:ind w:left="720" w:hanging="720"/>
        <w:rPr>
          <w:noProof/>
        </w:rPr>
      </w:pPr>
      <w:r w:rsidRPr="005A041A">
        <w:rPr>
          <w:noProof/>
        </w:rPr>
        <w:lastRenderedPageBreak/>
        <w:t>Chen, Y., Stemple, B., Kumar, M. and Wei, N.  2016.  Cell surface display fungal laccase as a renewable biocatalyst for degradation of persistent micropollutants bisphenol A and sulfamethoxazole. Environ. Sci. Technol. 50(16), 8799-8808.</w:t>
      </w:r>
    </w:p>
    <w:p w14:paraId="7FDDF8F6" w14:textId="77777777" w:rsidR="007E6FD2" w:rsidRPr="005A041A" w:rsidRDefault="007E6FD2" w:rsidP="007E6FD2">
      <w:pPr>
        <w:pStyle w:val="EndNoteBibliography"/>
        <w:spacing w:after="120" w:line="300" w:lineRule="auto"/>
        <w:ind w:left="720" w:hanging="720"/>
        <w:rPr>
          <w:noProof/>
        </w:rPr>
      </w:pPr>
      <w:r w:rsidRPr="005A041A">
        <w:rPr>
          <w:noProof/>
        </w:rPr>
        <w:t>Daye, M., Klepac-Ceraj, V., Pajusalu, M., Rowland, S., Farrell-Sherman, A., Beukes, N., Tamura, N., Fournier, G. and Bosak, T.  2019.  Light-driven anaerobic microbial oxidation of manganese. Nature 576(7786), 311-314.</w:t>
      </w:r>
    </w:p>
    <w:p w14:paraId="01A4EB02" w14:textId="77777777" w:rsidR="007E6FD2" w:rsidRPr="005A041A" w:rsidRDefault="007E6FD2" w:rsidP="007E6FD2">
      <w:pPr>
        <w:pStyle w:val="EndNoteBibliography"/>
        <w:spacing w:after="120" w:line="300" w:lineRule="auto"/>
        <w:ind w:left="720" w:hanging="720"/>
        <w:rPr>
          <w:noProof/>
        </w:rPr>
      </w:pPr>
      <w:r w:rsidRPr="005A041A">
        <w:rPr>
          <w:noProof/>
        </w:rPr>
        <w:t>DiStefano, V.H., McFarlane, J., Anovitz, L.M., Stack, A.G., Gordon, A.D., Littrell, K.C., Chipera, S.J., Hunt, R.D., Lewis Sr, S.A. and Hale, R.E.  2016.  Extraction of organic compounds from representative shales and the effect on porosity. J. Nat. Gas Sci. Eng. 35, 646-660.</w:t>
      </w:r>
    </w:p>
    <w:p w14:paraId="2ED86619" w14:textId="77777777" w:rsidR="007E6FD2" w:rsidRPr="005A041A" w:rsidRDefault="007E6FD2" w:rsidP="007E6FD2">
      <w:pPr>
        <w:pStyle w:val="EndNoteBibliography"/>
        <w:spacing w:after="120" w:line="300" w:lineRule="auto"/>
        <w:ind w:left="720" w:hanging="720"/>
        <w:rPr>
          <w:noProof/>
        </w:rPr>
      </w:pPr>
      <w:r w:rsidRPr="005A041A">
        <w:rPr>
          <w:noProof/>
        </w:rPr>
        <w:t>Eio, E.J., Kawai, M., Niwa, C., Ito, M., Yamamoto, S. and Toda, T.  2015.  Biodegradation of bisphenol A by an algal-bacterial system. Environ. Sci. Pollut. Res. 22(19), 15145-15153.</w:t>
      </w:r>
    </w:p>
    <w:p w14:paraId="3ED193AB" w14:textId="77777777" w:rsidR="007E6FD2" w:rsidRPr="005A041A" w:rsidRDefault="007E6FD2" w:rsidP="007E6FD2">
      <w:pPr>
        <w:pStyle w:val="EndNoteBibliography"/>
        <w:spacing w:after="120" w:line="300" w:lineRule="auto"/>
        <w:ind w:left="720" w:hanging="720"/>
        <w:rPr>
          <w:noProof/>
        </w:rPr>
      </w:pPr>
      <w:r w:rsidRPr="005A041A">
        <w:rPr>
          <w:noProof/>
        </w:rPr>
        <w:t>Experts, I. 2016</w:t>
      </w:r>
      <w:r w:rsidRPr="005A041A">
        <w:rPr>
          <w:rFonts w:ascii="PingFang SC" w:eastAsia="PingFang SC" w:hAnsi="PingFang SC"/>
          <w:noProof/>
        </w:rPr>
        <w:t>.</w:t>
      </w:r>
      <w:r w:rsidRPr="005A041A">
        <w:rPr>
          <w:noProof/>
        </w:rPr>
        <w:t xml:space="preserve"> Bisphenol-A - A Global Market Overview.</w:t>
      </w:r>
    </w:p>
    <w:p w14:paraId="091ACA26" w14:textId="77777777" w:rsidR="007E6FD2" w:rsidRPr="005A041A" w:rsidRDefault="007E6FD2" w:rsidP="007E6FD2">
      <w:pPr>
        <w:pStyle w:val="EndNoteBibliography"/>
        <w:spacing w:after="120" w:line="300" w:lineRule="auto"/>
        <w:ind w:left="720" w:hanging="720"/>
        <w:rPr>
          <w:noProof/>
        </w:rPr>
      </w:pPr>
      <w:r w:rsidRPr="005A041A">
        <w:rPr>
          <w:noProof/>
        </w:rPr>
        <w:t>Fan, D., Gilbert, E.J. and Fox, T.  2017.  Current state of in situ subsurface remediation by activated carbon-based amendments. J. Environ. Manage. 204, 793-803.</w:t>
      </w:r>
    </w:p>
    <w:p w14:paraId="63C9C674" w14:textId="77777777" w:rsidR="007E6FD2" w:rsidRPr="005A041A" w:rsidRDefault="007E6FD2" w:rsidP="007E6FD2">
      <w:pPr>
        <w:pStyle w:val="EndNoteBibliography"/>
        <w:spacing w:after="120" w:line="300" w:lineRule="auto"/>
        <w:ind w:left="720" w:hanging="720"/>
        <w:rPr>
          <w:noProof/>
        </w:rPr>
      </w:pPr>
      <w:r w:rsidRPr="005A041A">
        <w:rPr>
          <w:noProof/>
        </w:rPr>
        <w:t>Fei, Y., Leung, K.M. and Li, X.  2014.  Adsorption and desorption behaviors of selected endocrine disrupting chemicals in simulated gastrointestinal fluids. Mar. Pollut. Bull. 85(2), 363-369.</w:t>
      </w:r>
    </w:p>
    <w:p w14:paraId="4ECF4840" w14:textId="77777777" w:rsidR="007E6FD2" w:rsidRPr="005A041A" w:rsidRDefault="007E6FD2" w:rsidP="007E6FD2">
      <w:pPr>
        <w:pStyle w:val="EndNoteBibliography"/>
        <w:spacing w:after="120" w:line="300" w:lineRule="auto"/>
        <w:ind w:left="720" w:hanging="720"/>
        <w:rPr>
          <w:noProof/>
        </w:rPr>
      </w:pPr>
      <w:r w:rsidRPr="005A041A">
        <w:rPr>
          <w:noProof/>
        </w:rPr>
        <w:t xml:space="preserve">Fent, G., Hein, W.J., Moendel, M.J. and Kubiak, R.  2003.  Fate of </w:t>
      </w:r>
      <w:r w:rsidRPr="005A041A">
        <w:rPr>
          <w:noProof/>
          <w:vertAlign w:val="superscript"/>
        </w:rPr>
        <w:t>14</w:t>
      </w:r>
      <w:r w:rsidRPr="005A041A">
        <w:rPr>
          <w:noProof/>
        </w:rPr>
        <w:t>C-bisphenol A in soils. Chemosphere 51(8), 735-746.</w:t>
      </w:r>
    </w:p>
    <w:p w14:paraId="01139F9D" w14:textId="77777777" w:rsidR="007E6FD2" w:rsidRPr="005A041A" w:rsidRDefault="007E6FD2" w:rsidP="007E6FD2">
      <w:pPr>
        <w:pStyle w:val="EndNoteBibliography"/>
        <w:spacing w:after="120" w:line="300" w:lineRule="auto"/>
        <w:ind w:left="720" w:hanging="720"/>
        <w:rPr>
          <w:noProof/>
        </w:rPr>
      </w:pPr>
      <w:r w:rsidRPr="005A041A">
        <w:rPr>
          <w:noProof/>
        </w:rPr>
        <w:t>Figueroa, R.A. and MacKay, A.A.  2005.  Sorption of oxytetracycline to iron oxides and iron oxide-rich soils. Environ. Sci. Technol. 39(17), 6664-6671.</w:t>
      </w:r>
    </w:p>
    <w:p w14:paraId="68DEEDC6" w14:textId="77777777" w:rsidR="007E6FD2" w:rsidRPr="005A041A" w:rsidRDefault="007E6FD2" w:rsidP="007E6FD2">
      <w:pPr>
        <w:pStyle w:val="EndNoteBibliography"/>
        <w:spacing w:after="120" w:line="300" w:lineRule="auto"/>
        <w:ind w:left="720" w:hanging="720"/>
        <w:rPr>
          <w:noProof/>
        </w:rPr>
      </w:pPr>
      <w:r w:rsidRPr="005A041A">
        <w:rPr>
          <w:noProof/>
        </w:rPr>
        <w:t>Fromme, H., Küchler, T., Otto, T., Pilz, K., Müller, J. and Wenzel, A.  2002.  Occurrence of phthalates and bisphenol A and F in the environment. Water Res. 36(6), 1429-1438.</w:t>
      </w:r>
    </w:p>
    <w:p w14:paraId="4B54B76C" w14:textId="77777777" w:rsidR="007E6FD2" w:rsidRPr="005A041A" w:rsidRDefault="007E6FD2" w:rsidP="007E6FD2">
      <w:pPr>
        <w:pStyle w:val="EndNoteBibliography"/>
        <w:spacing w:after="120" w:line="300" w:lineRule="auto"/>
        <w:ind w:left="720" w:hanging="720"/>
        <w:rPr>
          <w:noProof/>
        </w:rPr>
      </w:pPr>
      <w:r w:rsidRPr="005A041A">
        <w:rPr>
          <w:noProof/>
        </w:rPr>
        <w:t>Glenn, J.K. and Gold, M.H.  1985.  Purification and characterization of an extracellular Mn (II)-dependent peroxidase from the lignin-degrading basidiomycete, Phanerochaete chrysosporium. Arch. Biochem. Biophys. 242(2), 329-341.</w:t>
      </w:r>
    </w:p>
    <w:p w14:paraId="0C0D7E28" w14:textId="77777777" w:rsidR="007E6FD2" w:rsidRPr="005A041A" w:rsidRDefault="007E6FD2" w:rsidP="007E6FD2">
      <w:pPr>
        <w:pStyle w:val="EndNoteBibliography"/>
        <w:spacing w:after="120" w:line="300" w:lineRule="auto"/>
        <w:ind w:left="720" w:hanging="720"/>
        <w:rPr>
          <w:noProof/>
        </w:rPr>
      </w:pPr>
      <w:r w:rsidRPr="005A041A">
        <w:rPr>
          <w:noProof/>
        </w:rPr>
        <w:t>Guinier, A., Fournet, G. and Yudowitch, K.L. (1955) Small-angle scattering of X-rays, John Wiley &amp; Sons Press.</w:t>
      </w:r>
    </w:p>
    <w:p w14:paraId="7CAD88CA" w14:textId="77777777" w:rsidR="007E6FD2" w:rsidRPr="005A041A" w:rsidRDefault="007E6FD2" w:rsidP="007E6FD2">
      <w:pPr>
        <w:pStyle w:val="EndNoteBibliography"/>
        <w:spacing w:after="120" w:line="300" w:lineRule="auto"/>
        <w:ind w:left="720" w:hanging="720"/>
        <w:rPr>
          <w:noProof/>
        </w:rPr>
      </w:pPr>
      <w:r w:rsidRPr="005A041A">
        <w:rPr>
          <w:noProof/>
        </w:rPr>
        <w:t>Hansel, C.M. (2017) Adv. Microb. Physiol., pp. 37-83, Elsevier.</w:t>
      </w:r>
    </w:p>
    <w:p w14:paraId="2865996E" w14:textId="77777777" w:rsidR="007E6FD2" w:rsidRPr="005A041A" w:rsidRDefault="007E6FD2" w:rsidP="007E6FD2">
      <w:pPr>
        <w:pStyle w:val="EndNoteBibliography"/>
        <w:spacing w:after="120" w:line="300" w:lineRule="auto"/>
        <w:ind w:left="720" w:hanging="720"/>
        <w:rPr>
          <w:noProof/>
        </w:rPr>
      </w:pPr>
      <w:r w:rsidRPr="005A041A">
        <w:rPr>
          <w:noProof/>
        </w:rPr>
        <w:lastRenderedPageBreak/>
        <w:t>Heller, W.T., Cuneo, M., Debeer-Schmitt, L., Do, C., He, L., Heroux, L., Littrell, K., Pingali, S.V., Qian, S. and Stanley, C.  2018.  The suite of small-angle neutron scattering instruments at Oak Ridge National Laboratory. J. Appl. Crystallogr. 51(2), 242-248.</w:t>
      </w:r>
    </w:p>
    <w:p w14:paraId="5CBBE81A" w14:textId="77777777" w:rsidR="007E6FD2" w:rsidRPr="005A041A" w:rsidRDefault="007E6FD2" w:rsidP="007E6FD2">
      <w:pPr>
        <w:pStyle w:val="EndNoteBibliography"/>
        <w:spacing w:after="120" w:line="300" w:lineRule="auto"/>
        <w:ind w:left="720" w:hanging="720"/>
        <w:rPr>
          <w:noProof/>
        </w:rPr>
      </w:pPr>
      <w:r w:rsidRPr="005A041A">
        <w:rPr>
          <w:noProof/>
        </w:rPr>
        <w:t>Hernandez, M.E. and Gore, A.C.  2017.  Endocrine disruptors: Chemical contaminants—A toxic mixture for neurodevelopment. Nat. Rev. Endocrinol. 13(6), 322.</w:t>
      </w:r>
    </w:p>
    <w:p w14:paraId="2FC410CD" w14:textId="77777777" w:rsidR="007E6FD2" w:rsidRPr="005A041A" w:rsidRDefault="007E6FD2" w:rsidP="007E6FD2">
      <w:pPr>
        <w:pStyle w:val="EndNoteBibliography"/>
        <w:spacing w:after="120" w:line="300" w:lineRule="auto"/>
        <w:ind w:left="720" w:hanging="720"/>
        <w:rPr>
          <w:noProof/>
        </w:rPr>
      </w:pPr>
      <w:r w:rsidRPr="005A041A">
        <w:rPr>
          <w:noProof/>
        </w:rPr>
        <w:t>Hinde, A.L.  2004.  PRINSAS–a Windows-based computer program for the processing and interpretation of small-angle scattering data tailored to the analysis of sedimentary rocks. J. Appl. Crystallogr. 37(6), 1020-1024.</w:t>
      </w:r>
    </w:p>
    <w:p w14:paraId="0FC55CC5" w14:textId="77777777" w:rsidR="007E6FD2" w:rsidRPr="005A041A" w:rsidRDefault="007E6FD2" w:rsidP="007E6FD2">
      <w:pPr>
        <w:pStyle w:val="EndNoteBibliography"/>
        <w:spacing w:after="120" w:line="300" w:lineRule="auto"/>
        <w:ind w:left="720" w:hanging="720"/>
        <w:rPr>
          <w:noProof/>
        </w:rPr>
      </w:pPr>
      <w:r w:rsidRPr="005A041A">
        <w:rPr>
          <w:noProof/>
        </w:rPr>
        <w:t>Hu, E., Zhang, Y., Wu, S., Wu, J., Liang, L. and He, F.  2017.  Role of dissolved Mn (III) in transformation of organic contaminants: non-oxidative versus oxidative mechanisms. Water Res. 111, 234-243.</w:t>
      </w:r>
    </w:p>
    <w:p w14:paraId="2184B24E" w14:textId="77777777" w:rsidR="007E6FD2" w:rsidRPr="005A041A" w:rsidRDefault="007E6FD2" w:rsidP="007E6FD2">
      <w:pPr>
        <w:pStyle w:val="EndNoteBibliography"/>
        <w:spacing w:after="120" w:line="300" w:lineRule="auto"/>
        <w:ind w:left="720" w:hanging="720"/>
        <w:rPr>
          <w:noProof/>
        </w:rPr>
      </w:pPr>
      <w:r w:rsidRPr="005A041A">
        <w:rPr>
          <w:noProof/>
        </w:rPr>
        <w:t>Huang, D., Zhao, H., Liu, C. and Sun, C.  2014.  Characteristics, sources, and transport of tetrabromobisphenol A and bisphenol A in soils from a typical e-waste recycling area in South China. Environ. Sci. Pollut. Res. 21(9), 5818-5826.</w:t>
      </w:r>
    </w:p>
    <w:p w14:paraId="7AB931C6" w14:textId="77777777" w:rsidR="007E6FD2" w:rsidRPr="005A041A" w:rsidRDefault="007E6FD2" w:rsidP="007E6FD2">
      <w:pPr>
        <w:pStyle w:val="EndNoteBibliography"/>
        <w:spacing w:after="120" w:line="300" w:lineRule="auto"/>
        <w:ind w:left="720" w:hanging="720"/>
        <w:rPr>
          <w:noProof/>
        </w:rPr>
      </w:pPr>
      <w:r w:rsidRPr="005A041A">
        <w:rPr>
          <w:noProof/>
        </w:rPr>
        <w:t>Huang, Q. and Weber, W.J.  2005.  Transformation and removal of bisphenol A from aqueous phase via peroxidase-mediated oxidative coupling reactions: efficacy, products, and pathways. Environ. Sci. Technol. 39(16), 6029-6036.</w:t>
      </w:r>
    </w:p>
    <w:p w14:paraId="2DB77829" w14:textId="77777777" w:rsidR="007E6FD2" w:rsidRPr="005A041A" w:rsidRDefault="007E6FD2" w:rsidP="007E6FD2">
      <w:pPr>
        <w:pStyle w:val="EndNoteBibliography"/>
        <w:spacing w:after="120" w:line="300" w:lineRule="auto"/>
        <w:ind w:left="720" w:hanging="720"/>
        <w:rPr>
          <w:noProof/>
        </w:rPr>
      </w:pPr>
      <w:r w:rsidRPr="005A041A">
        <w:rPr>
          <w:noProof/>
        </w:rPr>
        <w:t>Ilavsky, J. and Jemian, P.R.  2009.  Irena: tool suite for modeling and analysis of small-angle scattering. J. Appl. Crystallogr. 42(2), 347-353.</w:t>
      </w:r>
    </w:p>
    <w:p w14:paraId="728980DA" w14:textId="77777777" w:rsidR="007E6FD2" w:rsidRPr="005A041A" w:rsidRDefault="007E6FD2" w:rsidP="007E6FD2">
      <w:pPr>
        <w:pStyle w:val="EndNoteBibliography"/>
        <w:spacing w:after="120" w:line="300" w:lineRule="auto"/>
        <w:ind w:left="720" w:hanging="720"/>
        <w:rPr>
          <w:noProof/>
        </w:rPr>
      </w:pPr>
      <w:r w:rsidRPr="005A041A">
        <w:rPr>
          <w:noProof/>
        </w:rPr>
        <w:t>Im, J. and Löffler, F.E.  2016.  Fate of bisphenol A in terrestrial and aquatic environments. Environ. Sci. Technol. 50(16), 8403-8416.</w:t>
      </w:r>
    </w:p>
    <w:p w14:paraId="202121BC" w14:textId="77777777" w:rsidR="007E6FD2" w:rsidRPr="005A041A" w:rsidRDefault="007E6FD2" w:rsidP="007E6FD2">
      <w:pPr>
        <w:pStyle w:val="EndNoteBibliography"/>
        <w:spacing w:after="120" w:line="300" w:lineRule="auto"/>
        <w:ind w:left="720" w:hanging="720"/>
        <w:rPr>
          <w:noProof/>
        </w:rPr>
      </w:pPr>
      <w:r w:rsidRPr="005A041A">
        <w:rPr>
          <w:noProof/>
        </w:rPr>
        <w:t>Im, J., Prevatte, C.W., Campagna, S.R. and Löffler, F.E.  2015.  Identification of 4-hydroxycumyl alcohol as the major MnO</w:t>
      </w:r>
      <w:r w:rsidRPr="005A041A">
        <w:rPr>
          <w:noProof/>
          <w:vertAlign w:val="subscript"/>
        </w:rPr>
        <w:t>2</w:t>
      </w:r>
      <w:r w:rsidRPr="005A041A">
        <w:rPr>
          <w:noProof/>
        </w:rPr>
        <w:t>-mediated bisphenol A transformation product and evaluation of its environmental fate. Environ. Sci. Technol. 49(10), 6214-6221.</w:t>
      </w:r>
    </w:p>
    <w:p w14:paraId="3217EA90" w14:textId="77777777" w:rsidR="007E6FD2" w:rsidRPr="005A041A" w:rsidRDefault="007E6FD2" w:rsidP="007E6FD2">
      <w:pPr>
        <w:pStyle w:val="EndNoteBibliography"/>
        <w:spacing w:after="120" w:line="300" w:lineRule="auto"/>
        <w:ind w:left="720" w:hanging="720"/>
        <w:rPr>
          <w:noProof/>
        </w:rPr>
      </w:pPr>
      <w:r w:rsidRPr="005A041A">
        <w:rPr>
          <w:noProof/>
        </w:rPr>
        <w:t>Im, J., Prevatte, C.W., Lee, H.G., Campagna, S.R. and Löffler, F.E.  2014.  4-Methylphenol produced in freshwater sediment microcosms is not a bisphenol A metabolite. Chemosphere 117, 521-526.</w:t>
      </w:r>
    </w:p>
    <w:p w14:paraId="5A8E51CE" w14:textId="77777777" w:rsidR="007E6FD2" w:rsidRPr="005A041A" w:rsidRDefault="007E6FD2" w:rsidP="007E6FD2">
      <w:pPr>
        <w:pStyle w:val="EndNoteBibliography"/>
        <w:spacing w:after="120" w:line="300" w:lineRule="auto"/>
        <w:ind w:left="720" w:hanging="720"/>
        <w:rPr>
          <w:noProof/>
        </w:rPr>
      </w:pPr>
      <w:r w:rsidRPr="005A041A">
        <w:rPr>
          <w:noProof/>
        </w:rPr>
        <w:t>Johnson, K.S.  2006.  Manganese redox chemistry revisited. Science 313(5795), 1896-1897.</w:t>
      </w:r>
    </w:p>
    <w:p w14:paraId="20E52E38" w14:textId="77777777" w:rsidR="007E6FD2" w:rsidRPr="005A041A" w:rsidRDefault="007E6FD2" w:rsidP="007E6FD2">
      <w:pPr>
        <w:pStyle w:val="EndNoteBibliography"/>
        <w:spacing w:after="120" w:line="300" w:lineRule="auto"/>
        <w:ind w:left="720" w:hanging="720"/>
        <w:rPr>
          <w:noProof/>
        </w:rPr>
      </w:pPr>
      <w:r w:rsidRPr="005A041A">
        <w:rPr>
          <w:noProof/>
        </w:rPr>
        <w:t>Jones, M.E., Nico, P.S., Ying, S., Regier, T., Thieme, J.r. and Keiluweit, M.  2018.  Manganese-driven carbon oxidation at oxic–anoxic interfaces. Environ. Sci. Technol. 52(21), 12349-12357.</w:t>
      </w:r>
    </w:p>
    <w:p w14:paraId="132AE0C8" w14:textId="77777777" w:rsidR="007E6FD2" w:rsidRPr="005A041A" w:rsidRDefault="007E6FD2" w:rsidP="007E6FD2">
      <w:pPr>
        <w:pStyle w:val="EndNoteBibliography"/>
        <w:spacing w:after="120" w:line="300" w:lineRule="auto"/>
        <w:ind w:left="720" w:hanging="720"/>
        <w:rPr>
          <w:noProof/>
        </w:rPr>
      </w:pPr>
      <w:r w:rsidRPr="005A041A">
        <w:rPr>
          <w:noProof/>
        </w:rPr>
        <w:lastRenderedPageBreak/>
        <w:t>Ju, L., Wu, P., Yang, Q., Ahmed, Z. and Zhu, N.  2018.  Synthesis of ZnAlTi-LDO supported C60@ AgCl nanoparticles and their photocatalytic activity for photo-degradation of bisphenol A. Appl. Catal. B. 224, 159-174.</w:t>
      </w:r>
    </w:p>
    <w:p w14:paraId="6EFE023D" w14:textId="77777777" w:rsidR="007E6FD2" w:rsidRPr="005A041A" w:rsidRDefault="007E6FD2" w:rsidP="007E6FD2">
      <w:pPr>
        <w:pStyle w:val="EndNoteBibliography"/>
        <w:spacing w:after="120" w:line="300" w:lineRule="auto"/>
        <w:ind w:left="720" w:hanging="720"/>
        <w:rPr>
          <w:noProof/>
        </w:rPr>
      </w:pPr>
      <w:r w:rsidRPr="005A041A">
        <w:rPr>
          <w:noProof/>
        </w:rPr>
        <w:t>Kan, E. and Huling, S.G.  2009.  Effects of temperature and acidic pre-treatment on fenton-driven oxidation of MTBE-spent granular activated carbon. Environ. Sci. Technol. 43(5), 1493-1499.</w:t>
      </w:r>
    </w:p>
    <w:p w14:paraId="21A8D719" w14:textId="77777777" w:rsidR="007E6FD2" w:rsidRPr="005A041A" w:rsidRDefault="007E6FD2" w:rsidP="007E6FD2">
      <w:pPr>
        <w:pStyle w:val="EndNoteBibliography"/>
        <w:spacing w:after="120" w:line="300" w:lineRule="auto"/>
        <w:ind w:left="720" w:hanging="720"/>
        <w:rPr>
          <w:noProof/>
        </w:rPr>
      </w:pPr>
      <w:r w:rsidRPr="005A041A">
        <w:rPr>
          <w:noProof/>
        </w:rPr>
        <w:t>Kepkay, P.E.  1985.  Kinetics of microbial manganese oxidation and trace metal binding in sediments: Results from an in situ dialysis technique. Limnol. Oceanogr. 30(4), 713-726.</w:t>
      </w:r>
    </w:p>
    <w:p w14:paraId="65509426" w14:textId="77777777" w:rsidR="007E6FD2" w:rsidRPr="005A041A" w:rsidRDefault="007E6FD2" w:rsidP="007E6FD2">
      <w:pPr>
        <w:pStyle w:val="EndNoteBibliography"/>
        <w:spacing w:after="120" w:line="300" w:lineRule="auto"/>
        <w:ind w:left="720" w:hanging="720"/>
        <w:rPr>
          <w:noProof/>
        </w:rPr>
      </w:pPr>
      <w:r w:rsidRPr="005A041A">
        <w:rPr>
          <w:noProof/>
        </w:rPr>
        <w:t>Kim, J.R., Huling, S.G. and Kan, E.  2015.  Effects of temperature on adsorption and oxidative degradation of bisphenol A in an acid-treated iron-amended granular activated carbon. Chem. Eng. J. 262, 1260-1267.</w:t>
      </w:r>
    </w:p>
    <w:p w14:paraId="5F506D3D" w14:textId="77777777" w:rsidR="007E6FD2" w:rsidRPr="005A041A" w:rsidRDefault="007E6FD2" w:rsidP="007E6FD2">
      <w:pPr>
        <w:pStyle w:val="EndNoteBibliography"/>
        <w:spacing w:after="120" w:line="300" w:lineRule="auto"/>
        <w:ind w:left="720" w:hanging="720"/>
        <w:rPr>
          <w:noProof/>
        </w:rPr>
      </w:pPr>
      <w:r w:rsidRPr="005A041A">
        <w:rPr>
          <w:noProof/>
        </w:rPr>
        <w:t>Kinch, C.D., Ibhazehiebo, K., Jeong, J.-H., Habibi, H.R. and Kurrasch, D.M.  2015.  Low-dose exposure to bisphenol A and replacement bisphenol S induces precocious hypothalamic neurogenesis in embryonic zebrafish. Proc. Natl. Acad. Sci. U. S. A. 112(5), 1475-1480.</w:t>
      </w:r>
    </w:p>
    <w:p w14:paraId="2B7BAB88" w14:textId="77777777" w:rsidR="007E6FD2" w:rsidRPr="005A041A" w:rsidRDefault="007E6FD2" w:rsidP="007E6FD2">
      <w:pPr>
        <w:pStyle w:val="EndNoteBibliography"/>
        <w:spacing w:after="120" w:line="300" w:lineRule="auto"/>
        <w:ind w:left="720" w:hanging="720"/>
        <w:rPr>
          <w:noProof/>
        </w:rPr>
      </w:pPr>
      <w:r w:rsidRPr="005A041A">
        <w:rPr>
          <w:noProof/>
        </w:rPr>
        <w:t>Kostka, J. and Nealson, K.H. (1998) Techniques in Microbial Ecology, pp. 58-78, Oxford University Press.</w:t>
      </w:r>
    </w:p>
    <w:p w14:paraId="4270493D" w14:textId="77777777" w:rsidR="007E6FD2" w:rsidRPr="005A041A" w:rsidRDefault="007E6FD2" w:rsidP="007E6FD2">
      <w:pPr>
        <w:pStyle w:val="EndNoteBibliography"/>
        <w:spacing w:after="120" w:line="300" w:lineRule="auto"/>
        <w:ind w:left="720" w:hanging="720"/>
        <w:rPr>
          <w:noProof/>
        </w:rPr>
      </w:pPr>
      <w:r w:rsidRPr="005A041A">
        <w:rPr>
          <w:noProof/>
        </w:rPr>
        <w:t>Kostka, J.E., Luther III, G.W. and Nealson, K.H.  1995.  Chemical and biological reduction of Mn (III)-pyrophosphate complexes: potential importance of dissolved Mn (III) as an environmental oxidant. Geochim. Cosmochim. Acta. 59(5), 885-894.</w:t>
      </w:r>
    </w:p>
    <w:p w14:paraId="68B671EA" w14:textId="77777777" w:rsidR="007E6FD2" w:rsidRPr="005A041A" w:rsidRDefault="007E6FD2" w:rsidP="007E6FD2">
      <w:pPr>
        <w:pStyle w:val="EndNoteBibliography"/>
        <w:spacing w:after="120" w:line="300" w:lineRule="auto"/>
        <w:ind w:left="720" w:hanging="720"/>
        <w:rPr>
          <w:noProof/>
        </w:rPr>
      </w:pPr>
      <w:r w:rsidRPr="005A041A">
        <w:rPr>
          <w:noProof/>
        </w:rPr>
        <w:t>Krumbein, W. and Altmann, H.  1973.  A new method for the detection and enumeration of manganese oxidizing and reducing microorganisms. Helgoländer Wissenschaftliche Meeresuntersuchungen 25(2), 347.</w:t>
      </w:r>
    </w:p>
    <w:p w14:paraId="3A3D0629" w14:textId="77777777" w:rsidR="007E6FD2" w:rsidRPr="005A041A" w:rsidRDefault="007E6FD2" w:rsidP="007E6FD2">
      <w:pPr>
        <w:pStyle w:val="EndNoteBibliography"/>
        <w:spacing w:after="120" w:line="300" w:lineRule="auto"/>
        <w:ind w:left="720" w:hanging="720"/>
        <w:rPr>
          <w:noProof/>
        </w:rPr>
      </w:pPr>
      <w:r w:rsidRPr="005A041A">
        <w:rPr>
          <w:noProof/>
        </w:rPr>
        <w:t>Krzysko, A.J., Nakouzi, E., Zhang, X., Graham, T.R., Rosso, K.M., Schenter, G.K., Ilavsky, J., Kuzmenko, I., Frith, M.G. and Ivory, C.F.  2020.  Correlating inter-particle forces and particle shape to shear-induced aggregation/fragmentation and rheology for dilute anisotropic particle suspensions: A complementary study via capillary rheometry and in-situ small and ultra-small angle X-ray scattering. J. Colloid Interface Sci. 576, 47-58.</w:t>
      </w:r>
    </w:p>
    <w:p w14:paraId="522218CD" w14:textId="77777777" w:rsidR="007E6FD2" w:rsidRPr="005A041A" w:rsidRDefault="007E6FD2" w:rsidP="007E6FD2">
      <w:pPr>
        <w:pStyle w:val="EndNoteBibliography"/>
        <w:spacing w:after="120" w:line="300" w:lineRule="auto"/>
        <w:ind w:left="720" w:hanging="720"/>
        <w:rPr>
          <w:noProof/>
        </w:rPr>
      </w:pPr>
      <w:r w:rsidRPr="005A041A">
        <w:rPr>
          <w:noProof/>
        </w:rPr>
        <w:t>Kuzyakov, Y. and Mason-Jones, K.  2018.  Viruses in soil: Nano-scale undead drivers of microbial life, biogeochemical turnover and ecosystem functions. Soil Biol. Biochem. 127, 305-317.</w:t>
      </w:r>
    </w:p>
    <w:p w14:paraId="011E5C60" w14:textId="77777777" w:rsidR="007E6FD2" w:rsidRPr="005A041A" w:rsidRDefault="007E6FD2" w:rsidP="007E6FD2">
      <w:pPr>
        <w:pStyle w:val="EndNoteBibliography"/>
        <w:spacing w:after="120" w:line="300" w:lineRule="auto"/>
        <w:ind w:left="720" w:hanging="720"/>
        <w:rPr>
          <w:noProof/>
        </w:rPr>
      </w:pPr>
      <w:r w:rsidRPr="005A041A">
        <w:rPr>
          <w:noProof/>
        </w:rPr>
        <w:t>Li, F., Wang, J., Jiang, B., Yang, X., Nastold, P., Kolvenbach, B., Wang, L., Ma, Y., Corvini, P.F.o.-X. and Ji, R.  2015.  Fate of tetrabromobisphenol A (TBBPA) and formation of ester-and ether-linked bound residues in an oxic sandy soil. Environ. Sci. Technol. 49(21), 12758-12765.</w:t>
      </w:r>
    </w:p>
    <w:p w14:paraId="04CA7192" w14:textId="77777777" w:rsidR="007E6FD2" w:rsidRPr="005A041A" w:rsidRDefault="007E6FD2" w:rsidP="007E6FD2">
      <w:pPr>
        <w:pStyle w:val="EndNoteBibliography"/>
        <w:spacing w:after="120" w:line="300" w:lineRule="auto"/>
        <w:ind w:left="720" w:hanging="720"/>
        <w:rPr>
          <w:noProof/>
        </w:rPr>
      </w:pPr>
      <w:r w:rsidRPr="005A041A">
        <w:rPr>
          <w:noProof/>
        </w:rPr>
        <w:lastRenderedPageBreak/>
        <w:t>Li, J., Zhou, B., Liu, Y., Yang, Q. and Cai, W.  2008.  Influence of the coexisting contaminants on bisphenol A sorption and desorption in soil. J. Hazard. Mater. 151(2-3), 389-393.</w:t>
      </w:r>
    </w:p>
    <w:p w14:paraId="6573A556" w14:textId="77777777" w:rsidR="007E6FD2" w:rsidRPr="005A041A" w:rsidRDefault="007E6FD2" w:rsidP="007E6FD2">
      <w:pPr>
        <w:pStyle w:val="EndNoteBibliography"/>
        <w:spacing w:after="120" w:line="300" w:lineRule="auto"/>
        <w:ind w:left="720" w:hanging="720"/>
        <w:rPr>
          <w:noProof/>
        </w:rPr>
      </w:pPr>
      <w:r w:rsidRPr="005A041A">
        <w:rPr>
          <w:noProof/>
        </w:rPr>
        <w:t>Liao, C., Liu, F., Guo, Y., Moon, H.-B., Nakata, H., Wu, Q. and Kannan, K.  2012a.  Occurrence of eight bisphenol analogues in indoor dust from the United States and several Asian countries: implications for human exposure. Environ. Sci. Technol. 46(16), 9138-9145.</w:t>
      </w:r>
    </w:p>
    <w:p w14:paraId="209ABB87" w14:textId="77777777" w:rsidR="007E6FD2" w:rsidRPr="005A041A" w:rsidRDefault="007E6FD2" w:rsidP="007E6FD2">
      <w:pPr>
        <w:pStyle w:val="EndNoteBibliography"/>
        <w:spacing w:after="120" w:line="300" w:lineRule="auto"/>
        <w:ind w:left="720" w:hanging="720"/>
        <w:rPr>
          <w:noProof/>
        </w:rPr>
      </w:pPr>
      <w:r w:rsidRPr="005A041A">
        <w:rPr>
          <w:noProof/>
        </w:rPr>
        <w:t>Liao, C., Liu, F., Moon, H.-B., Yamashita, N., Yun, S. and Kannan, K.  2012b.  Bisphenol analogues in sediments from industrialized areas in the United States, Japan, and Korea: spatial and temporal distributions. Environ. Sci. Technol. 46(21), 11558-11565.</w:t>
      </w:r>
    </w:p>
    <w:p w14:paraId="6B18F81E" w14:textId="77777777" w:rsidR="007E6FD2" w:rsidRPr="005A041A" w:rsidRDefault="007E6FD2" w:rsidP="007E6FD2">
      <w:pPr>
        <w:pStyle w:val="EndNoteBibliography"/>
        <w:spacing w:after="120" w:line="300" w:lineRule="auto"/>
        <w:ind w:left="720" w:hanging="720"/>
        <w:rPr>
          <w:noProof/>
        </w:rPr>
      </w:pPr>
      <w:r w:rsidRPr="005A041A">
        <w:rPr>
          <w:noProof/>
        </w:rPr>
        <w:t>Limousin, G., Gaudet, J.-P., Charlet, L., Szenknect, S., Barthes, V. and Krimissa, M.  2007.  Sorption isotherms: A review on physical bases, modeling and measurement. Appl. Geochem. 22(2), 249-275.</w:t>
      </w:r>
    </w:p>
    <w:p w14:paraId="37F37B14" w14:textId="77777777" w:rsidR="007E6FD2" w:rsidRPr="005A041A" w:rsidRDefault="007E6FD2" w:rsidP="007E6FD2">
      <w:pPr>
        <w:pStyle w:val="EndNoteBibliography"/>
        <w:spacing w:after="120" w:line="300" w:lineRule="auto"/>
        <w:ind w:left="720" w:hanging="720"/>
        <w:rPr>
          <w:noProof/>
        </w:rPr>
      </w:pPr>
      <w:r w:rsidRPr="005A041A">
        <w:rPr>
          <w:noProof/>
        </w:rPr>
        <w:t>Lin, H., Szeinbaum, N.H., DiChristina, T.J. and Taillefert, M.  2012.  Microbial Mn (IV) reduction requires an initial one-electron reductive solubilization step. Geochim. Cosmochim. Acta. 99, 179-192.</w:t>
      </w:r>
    </w:p>
    <w:p w14:paraId="12C58290" w14:textId="77777777" w:rsidR="007E6FD2" w:rsidRPr="005A041A" w:rsidRDefault="007E6FD2" w:rsidP="007E6FD2">
      <w:pPr>
        <w:pStyle w:val="EndNoteBibliography"/>
        <w:spacing w:after="120" w:line="300" w:lineRule="auto"/>
        <w:ind w:left="720" w:hanging="720"/>
        <w:rPr>
          <w:noProof/>
        </w:rPr>
      </w:pPr>
      <w:r w:rsidRPr="005A041A">
        <w:rPr>
          <w:noProof/>
        </w:rPr>
        <w:t>Lin, K., Liu, W. and Gan, J.  2009.  Oxidative removal of bisphenol A by manganese dioxide: efficacy, products, and pathways. Environ. Sci. Technol. 43(10), 3860-3864.</w:t>
      </w:r>
    </w:p>
    <w:p w14:paraId="3E2E8F0D" w14:textId="77777777" w:rsidR="007E6FD2" w:rsidRPr="005A041A" w:rsidRDefault="007E6FD2" w:rsidP="007E6FD2">
      <w:pPr>
        <w:pStyle w:val="EndNoteBibliography"/>
        <w:spacing w:after="120" w:line="300" w:lineRule="auto"/>
        <w:ind w:left="720" w:hanging="720"/>
        <w:rPr>
          <w:noProof/>
        </w:rPr>
      </w:pPr>
      <w:r w:rsidRPr="005A041A">
        <w:rPr>
          <w:noProof/>
        </w:rPr>
        <w:t>Liu, W., Sun, B., Qiao, J. and Guan, X.  2019.  Influence of pyrophosphate on the generation of soluble Mn (III) from reactions involving Mn oxides and Mn (VII). Environ. Sci. Technol. 53(17), 10227-10235.</w:t>
      </w:r>
    </w:p>
    <w:p w14:paraId="1B32BD2B" w14:textId="77777777" w:rsidR="007E6FD2" w:rsidRPr="005A041A" w:rsidRDefault="007E6FD2" w:rsidP="007E6FD2">
      <w:pPr>
        <w:pStyle w:val="EndNoteBibliography"/>
        <w:spacing w:after="120" w:line="300" w:lineRule="auto"/>
        <w:ind w:left="720" w:hanging="720"/>
        <w:rPr>
          <w:noProof/>
        </w:rPr>
      </w:pPr>
      <w:r w:rsidRPr="005A041A">
        <w:rPr>
          <w:noProof/>
        </w:rPr>
        <w:t>Madison, A.S., Tebo, B.M., Mucci, A., Sundby, B. and Luther, G.W.  2013.  Abundant porewater Mn (III) is a major component of the sedimentary redox system. Science 341(6148), 875-878.</w:t>
      </w:r>
    </w:p>
    <w:p w14:paraId="048FCD20" w14:textId="77777777" w:rsidR="007E6FD2" w:rsidRPr="005A041A" w:rsidRDefault="007E6FD2" w:rsidP="007E6FD2">
      <w:pPr>
        <w:pStyle w:val="EndNoteBibliography"/>
        <w:spacing w:after="120" w:line="300" w:lineRule="auto"/>
        <w:ind w:left="720" w:hanging="720"/>
        <w:rPr>
          <w:noProof/>
        </w:rPr>
      </w:pPr>
      <w:r w:rsidRPr="005A041A">
        <w:rPr>
          <w:noProof/>
        </w:rPr>
        <w:t>Massa, W., Yakubovich, O.V. and Dimitrova, O.V.  2005.  A novel modification of manganese orthophosphate Mn</w:t>
      </w:r>
      <w:r w:rsidRPr="005A041A">
        <w:rPr>
          <w:noProof/>
          <w:vertAlign w:val="subscript"/>
        </w:rPr>
        <w:t>3</w:t>
      </w:r>
      <w:r w:rsidRPr="005A041A">
        <w:rPr>
          <w:noProof/>
        </w:rPr>
        <w:t>(PO</w:t>
      </w:r>
      <w:r w:rsidRPr="005A041A">
        <w:rPr>
          <w:noProof/>
          <w:vertAlign w:val="subscript"/>
        </w:rPr>
        <w:t>4</w:t>
      </w:r>
      <w:r w:rsidRPr="005A041A">
        <w:rPr>
          <w:noProof/>
        </w:rPr>
        <w:t>)</w:t>
      </w:r>
      <w:r w:rsidRPr="005A041A">
        <w:rPr>
          <w:noProof/>
          <w:vertAlign w:val="subscript"/>
        </w:rPr>
        <w:t>2</w:t>
      </w:r>
      <w:r w:rsidRPr="005A041A">
        <w:rPr>
          <w:noProof/>
        </w:rPr>
        <w:t>. Solid State Sci. 7(8), 950-956.</w:t>
      </w:r>
    </w:p>
    <w:p w14:paraId="1BBD0870" w14:textId="77777777" w:rsidR="007E6FD2" w:rsidRPr="005A041A" w:rsidRDefault="007E6FD2" w:rsidP="007E6FD2">
      <w:pPr>
        <w:pStyle w:val="EndNoteBibliography"/>
        <w:spacing w:after="120" w:line="300" w:lineRule="auto"/>
        <w:ind w:left="720" w:hanging="720"/>
        <w:rPr>
          <w:noProof/>
        </w:rPr>
      </w:pPr>
      <w:r w:rsidRPr="005A041A">
        <w:rPr>
          <w:noProof/>
        </w:rPr>
        <w:t xml:space="preserve">Nico, P.S. and Zasoski, R.J.  2001.  Mn (III) center availability as a rate controlling factor in the oxidation of phenol and sulfide on </w:t>
      </w:r>
      <w:r w:rsidRPr="005A041A">
        <w:rPr>
          <w:i/>
          <w:noProof/>
        </w:rPr>
        <w:t>δ</w:t>
      </w:r>
      <w:r w:rsidRPr="005A041A">
        <w:rPr>
          <w:noProof/>
        </w:rPr>
        <w:t>-MnO</w:t>
      </w:r>
      <w:r w:rsidRPr="005A041A">
        <w:rPr>
          <w:noProof/>
          <w:vertAlign w:val="subscript"/>
        </w:rPr>
        <w:t>2</w:t>
      </w:r>
      <w:r w:rsidRPr="005A041A">
        <w:rPr>
          <w:noProof/>
        </w:rPr>
        <w:t>. Environ. Sci. Technol. 35(16), 3338-3343.</w:t>
      </w:r>
    </w:p>
    <w:p w14:paraId="3DF972ED" w14:textId="77777777" w:rsidR="007E6FD2" w:rsidRPr="005A041A" w:rsidRDefault="007E6FD2" w:rsidP="007E6FD2">
      <w:pPr>
        <w:pStyle w:val="EndNoteBibliography"/>
        <w:spacing w:after="120" w:line="300" w:lineRule="auto"/>
        <w:ind w:left="720" w:hanging="720"/>
        <w:rPr>
          <w:noProof/>
        </w:rPr>
      </w:pPr>
      <w:r w:rsidRPr="005A041A">
        <w:rPr>
          <w:noProof/>
        </w:rPr>
        <w:t>Post, J.E.  1999.  Manganese oxide minerals: Crystal structures and economic and environmental significance. Proc. Natl. Acad. Sci. U. S. A. 96(7), 3447-3454.</w:t>
      </w:r>
    </w:p>
    <w:p w14:paraId="25BAB774" w14:textId="77777777" w:rsidR="007E6FD2" w:rsidRPr="005A041A" w:rsidRDefault="007E6FD2" w:rsidP="007E6FD2">
      <w:pPr>
        <w:pStyle w:val="EndNoteBibliography"/>
        <w:spacing w:after="120" w:line="300" w:lineRule="auto"/>
        <w:ind w:left="720" w:hanging="720"/>
        <w:rPr>
          <w:noProof/>
        </w:rPr>
      </w:pPr>
      <w:r w:rsidRPr="005A041A">
        <w:rPr>
          <w:noProof/>
        </w:rPr>
        <w:t>Ren, X. and Santamarina, J.  2018.  The hydraulic conductivity of sediments: A pore size perspective. Eng. Geol. 233, 48-54.</w:t>
      </w:r>
    </w:p>
    <w:p w14:paraId="071CB051" w14:textId="77777777" w:rsidR="007E6FD2" w:rsidRPr="005A041A" w:rsidRDefault="007E6FD2" w:rsidP="007E6FD2">
      <w:pPr>
        <w:pStyle w:val="EndNoteBibliography"/>
        <w:spacing w:after="120" w:line="300" w:lineRule="auto"/>
        <w:ind w:left="720" w:hanging="720"/>
        <w:rPr>
          <w:noProof/>
        </w:rPr>
      </w:pPr>
      <w:r w:rsidRPr="005A041A">
        <w:rPr>
          <w:noProof/>
        </w:rPr>
        <w:t>Shareef, A., Angove, M.J., Wells, J.D. and Johnson, B.B.  2006.  Aqueous solubilities of estrone, 17</w:t>
      </w:r>
      <w:r w:rsidRPr="005A041A">
        <w:rPr>
          <w:i/>
          <w:noProof/>
        </w:rPr>
        <w:t>β</w:t>
      </w:r>
      <w:r w:rsidRPr="005A041A">
        <w:rPr>
          <w:noProof/>
        </w:rPr>
        <w:t>-estradiol, 17</w:t>
      </w:r>
      <w:r w:rsidRPr="005A041A">
        <w:rPr>
          <w:i/>
          <w:noProof/>
        </w:rPr>
        <w:t>α</w:t>
      </w:r>
      <w:r w:rsidRPr="005A041A">
        <w:rPr>
          <w:noProof/>
        </w:rPr>
        <w:t>-ethynylestradiol, and bisphenol A. J. Chem. Eng. Data 51(3), 879-881.</w:t>
      </w:r>
    </w:p>
    <w:p w14:paraId="72A4B85D" w14:textId="77777777" w:rsidR="007E6FD2" w:rsidRPr="005A041A" w:rsidRDefault="007E6FD2" w:rsidP="007E6FD2">
      <w:pPr>
        <w:pStyle w:val="EndNoteBibliography"/>
        <w:spacing w:after="120" w:line="300" w:lineRule="auto"/>
        <w:ind w:left="720" w:hanging="720"/>
        <w:rPr>
          <w:noProof/>
        </w:rPr>
      </w:pPr>
      <w:r w:rsidRPr="005A041A">
        <w:rPr>
          <w:noProof/>
        </w:rPr>
        <w:lastRenderedPageBreak/>
        <w:t>Shobnam, N., Sun, Y., Mahmood, M., Löffler, F.E. and Im, J.  2021.  Biologically mediated abiotic degradation (BMAD) of bisphenol A by manganese-oxidizing bacteria. J. Hazard. Mater., 125987.</w:t>
      </w:r>
    </w:p>
    <w:p w14:paraId="3441B6AE" w14:textId="77777777" w:rsidR="007E6FD2" w:rsidRPr="005A041A" w:rsidRDefault="007E6FD2" w:rsidP="007E6FD2">
      <w:pPr>
        <w:pStyle w:val="EndNoteBibliography"/>
        <w:spacing w:after="120" w:line="300" w:lineRule="auto"/>
        <w:ind w:left="720" w:hanging="720"/>
        <w:rPr>
          <w:noProof/>
        </w:rPr>
      </w:pPr>
      <w:r w:rsidRPr="005A041A">
        <w:rPr>
          <w:noProof/>
        </w:rPr>
        <w:t>Sigel, H. (2000) Met. Ions Biol. Syst., pp. 49-82, CRC Press.</w:t>
      </w:r>
    </w:p>
    <w:p w14:paraId="580A0475" w14:textId="77777777" w:rsidR="007E6FD2" w:rsidRPr="005A041A" w:rsidRDefault="007E6FD2" w:rsidP="007E6FD2">
      <w:pPr>
        <w:pStyle w:val="EndNoteBibliography"/>
        <w:spacing w:after="120" w:line="300" w:lineRule="auto"/>
        <w:ind w:left="720" w:hanging="720"/>
        <w:rPr>
          <w:noProof/>
        </w:rPr>
      </w:pPr>
      <w:r w:rsidRPr="005A041A">
        <w:rPr>
          <w:noProof/>
        </w:rPr>
        <w:t>Sigg, L., Sturm, M. and Kistler, D.  1987.  Vertical transport of heavy metals by settling particles in Lake Zurich. Limnol. Oceanogr. 32(1), 112-130.</w:t>
      </w:r>
    </w:p>
    <w:p w14:paraId="1359CEC7" w14:textId="77777777" w:rsidR="007E6FD2" w:rsidRPr="005A041A" w:rsidRDefault="007E6FD2" w:rsidP="007E6FD2">
      <w:pPr>
        <w:pStyle w:val="EndNoteBibliography"/>
        <w:spacing w:after="120" w:line="300" w:lineRule="auto"/>
        <w:ind w:left="720" w:hanging="720"/>
        <w:rPr>
          <w:noProof/>
        </w:rPr>
      </w:pPr>
      <w:r w:rsidRPr="005A041A">
        <w:rPr>
          <w:noProof/>
        </w:rPr>
        <w:t>Stafiej, A. and Pyrzynska, K.  2007.  Adsorption of heavy metal ions with carbon nanotubes. Sep. Purif. Technol. 58(1), 49-52.</w:t>
      </w:r>
    </w:p>
    <w:p w14:paraId="775E6CB3" w14:textId="77777777" w:rsidR="007E6FD2" w:rsidRPr="005A041A" w:rsidRDefault="007E6FD2" w:rsidP="007E6FD2">
      <w:pPr>
        <w:pStyle w:val="EndNoteBibliography"/>
        <w:spacing w:after="120" w:line="300" w:lineRule="auto"/>
        <w:ind w:left="720" w:hanging="720"/>
        <w:rPr>
          <w:noProof/>
        </w:rPr>
      </w:pPr>
      <w:r w:rsidRPr="005A041A">
        <w:rPr>
          <w:noProof/>
        </w:rPr>
        <w:t>Staples, C.A., Dome, P.B., Klecka, G.M., Oblock, S.T. and Harris, L.R.  1998.  A review of the environmental fate, effects, and exposures of bisphenol A. Chemosphere 36(10), 2149-2173.</w:t>
      </w:r>
    </w:p>
    <w:p w14:paraId="7C7D0902" w14:textId="77777777" w:rsidR="007E6FD2" w:rsidRPr="005A041A" w:rsidRDefault="007E6FD2" w:rsidP="007E6FD2">
      <w:pPr>
        <w:pStyle w:val="EndNoteBibliography"/>
        <w:spacing w:after="120" w:line="300" w:lineRule="auto"/>
        <w:ind w:left="720" w:hanging="720"/>
        <w:rPr>
          <w:noProof/>
        </w:rPr>
      </w:pPr>
      <w:r w:rsidRPr="005A041A">
        <w:rPr>
          <w:noProof/>
        </w:rPr>
        <w:t>Stone, A.T.  1987.  Reductive dissolution of manganese (III/IV) oxides by substituted phenols. Environ. Sci. Technol. 21(10), 979-988.</w:t>
      </w:r>
    </w:p>
    <w:p w14:paraId="63CF86D6" w14:textId="77777777" w:rsidR="007E6FD2" w:rsidRPr="005A041A" w:rsidRDefault="007E6FD2" w:rsidP="007E6FD2">
      <w:pPr>
        <w:pStyle w:val="EndNoteBibliography"/>
        <w:spacing w:after="120" w:line="300" w:lineRule="auto"/>
        <w:ind w:left="720" w:hanging="720"/>
        <w:rPr>
          <w:noProof/>
        </w:rPr>
      </w:pPr>
      <w:r w:rsidRPr="005A041A">
        <w:rPr>
          <w:noProof/>
        </w:rPr>
        <w:t>Sun, B., Guan, X., Fang, J. and Tratnyek, P.G.  2015.  Activation of manganese oxidants with bisulfite for enhanced oxidation of organic contaminants: the involvement of Mn (III). Environ. Sci. Technol. 49(20), 12414-12421.</w:t>
      </w:r>
    </w:p>
    <w:p w14:paraId="2B74BC59" w14:textId="77777777" w:rsidR="007E6FD2" w:rsidRPr="005A041A" w:rsidRDefault="007E6FD2" w:rsidP="007E6FD2">
      <w:pPr>
        <w:pStyle w:val="EndNoteBibliography"/>
        <w:spacing w:after="120" w:line="300" w:lineRule="auto"/>
        <w:ind w:left="720" w:hanging="720"/>
        <w:rPr>
          <w:noProof/>
        </w:rPr>
      </w:pPr>
      <w:r w:rsidRPr="005A041A">
        <w:rPr>
          <w:noProof/>
        </w:rPr>
        <w:t>Trouwborst, R.E., Clement, B.G., Tebo, B.M., Glazer, B.T. and Luther, G.W.  2006.  Soluble Mn (III) in suboxic zones. Science 313(5795), 1955-1957.</w:t>
      </w:r>
    </w:p>
    <w:p w14:paraId="386A7ECB" w14:textId="77777777" w:rsidR="007E6FD2" w:rsidRPr="005A041A" w:rsidRDefault="007E6FD2" w:rsidP="007E6FD2">
      <w:pPr>
        <w:pStyle w:val="EndNoteBibliography"/>
        <w:spacing w:after="120" w:line="300" w:lineRule="auto"/>
        <w:ind w:left="720" w:hanging="720"/>
        <w:rPr>
          <w:noProof/>
        </w:rPr>
      </w:pPr>
      <w:r w:rsidRPr="005A041A">
        <w:rPr>
          <w:noProof/>
        </w:rPr>
        <w:t>Vandieken, V., Pester, M., Finke, N., Hyun, J.-H., Friedrich, M.W., Loy, A. and Thamdrup, B.  2012.  Three manganese oxide-rich marine sediments harbor similar communities of acetate-oxidizing manganese-reducing bacteria. ISME J. 6(11), 2078-2090.</w:t>
      </w:r>
    </w:p>
    <w:p w14:paraId="688F1121" w14:textId="77777777" w:rsidR="007E6FD2" w:rsidRPr="005A041A" w:rsidRDefault="007E6FD2" w:rsidP="007E6FD2">
      <w:pPr>
        <w:pStyle w:val="EndNoteBibliography"/>
        <w:spacing w:after="120" w:line="300" w:lineRule="auto"/>
        <w:ind w:left="720" w:hanging="720"/>
        <w:rPr>
          <w:noProof/>
        </w:rPr>
      </w:pPr>
      <w:r w:rsidRPr="005A041A">
        <w:rPr>
          <w:noProof/>
        </w:rPr>
        <w:t>Wang, Z., Xiong, W., Tebo, B.M. and Giammar, D.E.  2014.  Oxidative UO</w:t>
      </w:r>
      <w:r w:rsidRPr="005A041A">
        <w:rPr>
          <w:noProof/>
          <w:vertAlign w:val="subscript"/>
        </w:rPr>
        <w:t>2</w:t>
      </w:r>
      <w:r w:rsidRPr="005A041A">
        <w:rPr>
          <w:noProof/>
        </w:rPr>
        <w:t xml:space="preserve"> dissolution induced by soluble Mn (III). Environ. Sci. Technol. 48(1), 289-298.</w:t>
      </w:r>
    </w:p>
    <w:p w14:paraId="53910198" w14:textId="77777777" w:rsidR="007E6FD2" w:rsidRPr="005A041A" w:rsidRDefault="007E6FD2" w:rsidP="007E6FD2">
      <w:pPr>
        <w:pStyle w:val="EndNoteBibliography"/>
        <w:spacing w:after="120" w:line="300" w:lineRule="auto"/>
        <w:ind w:left="720" w:hanging="720"/>
        <w:rPr>
          <w:noProof/>
        </w:rPr>
      </w:pPr>
      <w:r w:rsidRPr="005A041A">
        <w:rPr>
          <w:noProof/>
        </w:rPr>
        <w:t>Webb, S.M., Dick, G.J., Bargar, J.R. and Tebo, B.M.  2005.  Evidence for the presence of Mn (III) intermediates in the bacterial oxidation of Mn (II). Proc. Natl. Acad. Sci. U. S. A. 102(15), 5558-5563.</w:t>
      </w:r>
    </w:p>
    <w:p w14:paraId="7CF6FF8E" w14:textId="77777777" w:rsidR="007E6FD2" w:rsidRPr="005A041A" w:rsidRDefault="007E6FD2" w:rsidP="007E6FD2">
      <w:pPr>
        <w:pStyle w:val="EndNoteBibliography"/>
        <w:spacing w:after="120" w:line="300" w:lineRule="auto"/>
        <w:ind w:left="720" w:hanging="720"/>
        <w:rPr>
          <w:noProof/>
        </w:rPr>
      </w:pPr>
      <w:r w:rsidRPr="005A041A">
        <w:rPr>
          <w:noProof/>
        </w:rPr>
        <w:t>Wei, Y. and Hore, M.J.  2021.  Characterizing polymer structure with small-angle neutron scattering: A Tutorial. J. Appl. Phys. 129(17), 171101.</w:t>
      </w:r>
    </w:p>
    <w:p w14:paraId="2AB6D489" w14:textId="77777777" w:rsidR="007E6FD2" w:rsidRPr="005A041A" w:rsidRDefault="007E6FD2" w:rsidP="007E6FD2">
      <w:pPr>
        <w:pStyle w:val="EndNoteBibliography"/>
        <w:spacing w:after="120" w:line="300" w:lineRule="auto"/>
        <w:ind w:left="720" w:hanging="720"/>
        <w:rPr>
          <w:noProof/>
        </w:rPr>
      </w:pPr>
      <w:r w:rsidRPr="005A041A">
        <w:rPr>
          <w:noProof/>
        </w:rPr>
        <w:t>Wesolowski, D.J., Ziemniak, S.E., Anovitz, L.M., Machesky, M.L., Bénézeth, P. and Palmer, D.A. (2004) Aqueous Systems at Elevated Temperatures and Pressures, pp. 493-595, Elsevier.</w:t>
      </w:r>
    </w:p>
    <w:p w14:paraId="43045F9D" w14:textId="77777777" w:rsidR="007E6FD2" w:rsidRPr="005A041A" w:rsidRDefault="007E6FD2" w:rsidP="007E6FD2">
      <w:pPr>
        <w:pStyle w:val="EndNoteBibliography"/>
        <w:spacing w:after="120" w:line="300" w:lineRule="auto"/>
        <w:ind w:left="720" w:hanging="720"/>
        <w:rPr>
          <w:noProof/>
        </w:rPr>
      </w:pPr>
      <w:r w:rsidRPr="005A041A">
        <w:rPr>
          <w:noProof/>
        </w:rPr>
        <w:lastRenderedPageBreak/>
        <w:t>Weston, J.S., Chun, J., Schenter, G., Weigandt, K., Zong, M., Zhang, X., Rosso, K.M. and Anovitz, L.  2020.  Connecting particle interactions to agglomerate morphology and rheology of boehmite nanocrystal suspensions. J. Colloid Interface Sci. 572, 328-339.</w:t>
      </w:r>
    </w:p>
    <w:p w14:paraId="19D4EDB1" w14:textId="77777777" w:rsidR="007E6FD2" w:rsidRPr="005A041A" w:rsidRDefault="007E6FD2" w:rsidP="007E6FD2">
      <w:pPr>
        <w:pStyle w:val="EndNoteBibliography"/>
        <w:spacing w:after="120" w:line="300" w:lineRule="auto"/>
        <w:ind w:left="720" w:hanging="720"/>
        <w:rPr>
          <w:noProof/>
        </w:rPr>
      </w:pPr>
      <w:r w:rsidRPr="005A041A">
        <w:rPr>
          <w:noProof/>
        </w:rPr>
        <w:t>Wright, M.H., Geszvain, K., Oldham, V.E., Luther III, G.W. and Tebo, B.M.  2018.  Oxidative formation and removal of complexed Mn (III) by Pseudomonas species. Front. Microbiol. 9, 560.</w:t>
      </w:r>
    </w:p>
    <w:p w14:paraId="18AF691C" w14:textId="77777777" w:rsidR="007E6FD2" w:rsidRPr="005A041A" w:rsidRDefault="007E6FD2" w:rsidP="007E6FD2">
      <w:pPr>
        <w:pStyle w:val="EndNoteBibliography"/>
        <w:spacing w:after="120" w:line="300" w:lineRule="auto"/>
        <w:ind w:left="720" w:hanging="720"/>
        <w:rPr>
          <w:noProof/>
        </w:rPr>
      </w:pPr>
      <w:r w:rsidRPr="005A041A">
        <w:rPr>
          <w:noProof/>
        </w:rPr>
        <w:t>Xu, J., Wu, L., Chen, W. and Chang, A.C.  2008.  Simultaneous determination of pharmaceuticals, endocrine disrupting compounds and hormone in soils by gas chromatography–mass spectrometry. J. Chromatogr. A 1202(2), 189-195.</w:t>
      </w:r>
    </w:p>
    <w:p w14:paraId="1C60076E" w14:textId="77777777" w:rsidR="007E6FD2" w:rsidRPr="005A041A" w:rsidRDefault="007E6FD2" w:rsidP="007E6FD2">
      <w:pPr>
        <w:pStyle w:val="EndNoteBibliography"/>
        <w:spacing w:after="120" w:line="300" w:lineRule="auto"/>
        <w:ind w:left="720" w:hanging="720"/>
        <w:rPr>
          <w:noProof/>
        </w:rPr>
      </w:pPr>
      <w:r w:rsidRPr="005A041A">
        <w:rPr>
          <w:noProof/>
        </w:rPr>
        <w:t>Yu, H. and Leadbetter, J.R.  2020.  Bacterial chemolithoautotrophy via manganese oxidation. Nature 583(7816), 453-458.</w:t>
      </w:r>
    </w:p>
    <w:p w14:paraId="2B09B98A" w14:textId="77777777" w:rsidR="007E6FD2" w:rsidRPr="005A041A" w:rsidRDefault="007E6FD2" w:rsidP="007E6FD2">
      <w:pPr>
        <w:pStyle w:val="EndNoteBibliography"/>
        <w:spacing w:after="120" w:line="300" w:lineRule="auto"/>
        <w:ind w:left="720" w:hanging="720"/>
        <w:rPr>
          <w:noProof/>
        </w:rPr>
      </w:pPr>
      <w:r w:rsidRPr="005A041A">
        <w:rPr>
          <w:noProof/>
        </w:rPr>
        <w:t>Zhang, H. and Huang, C.  2003.  Oxidative transformation of triclosan and chlorophene by manganese oxides. Environ. Sci. Technol. 37(11), 2421-2430.</w:t>
      </w:r>
    </w:p>
    <w:p w14:paraId="2F1FADEA" w14:textId="77777777" w:rsidR="007E6FD2" w:rsidRPr="005A041A" w:rsidRDefault="007E6FD2" w:rsidP="007E6FD2">
      <w:pPr>
        <w:pStyle w:val="EndNoteBibliography"/>
        <w:spacing w:after="120" w:line="300" w:lineRule="auto"/>
        <w:ind w:left="720" w:hanging="720"/>
        <w:rPr>
          <w:noProof/>
        </w:rPr>
      </w:pPr>
      <w:r w:rsidRPr="005A041A">
        <w:rPr>
          <w:noProof/>
        </w:rPr>
        <w:t>Zhang, R., Liu, S., Bahadur, J., Elsworth, D., Melnichenko, Y., He, L. and Wang, Y.  2015.  Estimation and modeling of coal pore accessibility using small angle neutron scattering. Fuel 161, 323-332.</w:t>
      </w:r>
    </w:p>
    <w:p w14:paraId="6D5FA81F" w14:textId="77777777" w:rsidR="007E6FD2" w:rsidRPr="005A041A" w:rsidRDefault="007E6FD2" w:rsidP="007E6FD2">
      <w:pPr>
        <w:pStyle w:val="EndNoteBibliography"/>
        <w:spacing w:after="120" w:line="300" w:lineRule="auto"/>
        <w:ind w:left="720" w:hanging="720"/>
        <w:rPr>
          <w:noProof/>
        </w:rPr>
      </w:pPr>
      <w:r w:rsidRPr="005A041A">
        <w:rPr>
          <w:noProof/>
        </w:rPr>
        <w:t>Zhang, Y., Tang, Y., Qin, Z., Luo, P., Ma, Z., Tan, M., Kang, H. and Huang, Z.  2019.  A novel manganese oxidizing bacterium-</w:t>
      </w:r>
      <w:r w:rsidRPr="005A041A">
        <w:rPr>
          <w:i/>
          <w:noProof/>
        </w:rPr>
        <w:t>Aeromonas hydrophila</w:t>
      </w:r>
      <w:r w:rsidRPr="005A041A">
        <w:rPr>
          <w:noProof/>
        </w:rPr>
        <w:t xml:space="preserve"> strain DS02: Mn (II) oxidization and biogenic Mn oxides generation. J. Hazard. Mater. 367, 539-545.</w:t>
      </w:r>
    </w:p>
    <w:p w14:paraId="09C19D5C" w14:textId="77777777" w:rsidR="007E6FD2" w:rsidRPr="00AA4425" w:rsidRDefault="007E6FD2" w:rsidP="007E6FD2">
      <w:pPr>
        <w:snapToGrid w:val="0"/>
        <w:spacing w:after="120" w:line="300" w:lineRule="auto"/>
        <w:ind w:left="450" w:hanging="720"/>
        <w:rPr>
          <w:rFonts w:ascii="Times New Roman" w:hAnsi="Times New Roman" w:cs="Times New Roman"/>
        </w:rPr>
      </w:pPr>
      <w:r w:rsidRPr="00AA4425">
        <w:rPr>
          <w:rFonts w:ascii="Times New Roman" w:hAnsi="Times New Roman" w:cs="Times New Roman"/>
        </w:rPr>
        <w:fldChar w:fldCharType="end"/>
      </w:r>
      <w:r w:rsidRPr="00AA4425">
        <w:rPr>
          <w:rFonts w:ascii="Times New Roman" w:hAnsi="Times New Roman" w:cs="Times New Roman"/>
        </w:rPr>
        <w:br w:type="page"/>
      </w:r>
    </w:p>
    <w:p w14:paraId="63BE7BB5" w14:textId="77777777" w:rsidR="007E6FD2" w:rsidRDefault="007E6FD2" w:rsidP="007E6FD2">
      <w:pPr>
        <w:pStyle w:val="Heading2"/>
      </w:pPr>
      <w:bookmarkStart w:id="159" w:name="_Toc109295039"/>
      <w:r>
        <w:lastRenderedPageBreak/>
        <w:t>Appendix</w:t>
      </w:r>
      <w:bookmarkEnd w:id="159"/>
    </w:p>
    <w:p w14:paraId="1D9CABD1" w14:textId="77777777" w:rsidR="007E6FD2" w:rsidRDefault="007E6FD2" w:rsidP="007E6FD2">
      <w:pPr>
        <w:spacing w:line="480" w:lineRule="auto"/>
        <w:rPr>
          <w:rFonts w:ascii="Times New Roman" w:hAnsi="Times New Roman" w:cs="Times New Roman"/>
          <w:b/>
          <w:szCs w:val="27"/>
        </w:rPr>
      </w:pPr>
    </w:p>
    <w:p w14:paraId="1E783B55" w14:textId="189C9AB6" w:rsidR="007E6FD2" w:rsidRDefault="007E6FD2" w:rsidP="007E6FD2">
      <w:pPr>
        <w:pStyle w:val="Caption"/>
        <w:spacing w:after="0" w:line="480" w:lineRule="auto"/>
        <w:rPr>
          <w:rFonts w:cs="Times New Roman"/>
          <w:bCs/>
        </w:rPr>
      </w:pPr>
      <w:bookmarkStart w:id="160" w:name="_Toc108437284"/>
      <w:r w:rsidRPr="004061F1">
        <w:rPr>
          <w:b/>
          <w:bCs/>
        </w:rPr>
        <w:t xml:space="preserve">Table </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Table \* ARABIC \s 1 </w:instrText>
      </w:r>
      <w:r w:rsidR="00620362">
        <w:rPr>
          <w:b/>
          <w:bCs/>
        </w:rPr>
        <w:fldChar w:fldCharType="separate"/>
      </w:r>
      <w:r w:rsidR="00620362">
        <w:rPr>
          <w:b/>
          <w:bCs/>
          <w:noProof/>
        </w:rPr>
        <w:t>1</w:t>
      </w:r>
      <w:r w:rsidR="00620362">
        <w:rPr>
          <w:b/>
          <w:bCs/>
        </w:rPr>
        <w:fldChar w:fldCharType="end"/>
      </w:r>
      <w:r w:rsidRPr="00A67F4B">
        <w:rPr>
          <w:rFonts w:cs="Times New Roman"/>
          <w:b/>
          <w:szCs w:val="27"/>
        </w:rPr>
        <w:t xml:space="preserve">. </w:t>
      </w:r>
      <w:r>
        <w:rPr>
          <w:rFonts w:cs="Times New Roman"/>
          <w:bCs/>
          <w:szCs w:val="27"/>
        </w:rPr>
        <w:t>R</w:t>
      </w:r>
      <w:r w:rsidRPr="00A67F4B">
        <w:rPr>
          <w:rFonts w:cs="Times New Roman"/>
          <w:bCs/>
          <w:szCs w:val="27"/>
        </w:rPr>
        <w:t>adi</w:t>
      </w:r>
      <w:r>
        <w:rPr>
          <w:rFonts w:cs="Times New Roman"/>
          <w:bCs/>
          <w:szCs w:val="27"/>
        </w:rPr>
        <w:t>i of pore structure levels</w:t>
      </w:r>
      <w:r w:rsidRPr="00A67F4B">
        <w:rPr>
          <w:rFonts w:cs="Times New Roman"/>
          <w:bCs/>
          <w:szCs w:val="27"/>
        </w:rPr>
        <w:t xml:space="preserve"> of </w:t>
      </w:r>
      <w:r w:rsidRPr="00A67F4B">
        <w:rPr>
          <w:rFonts w:cs="Times New Roman"/>
        </w:rPr>
        <w:t>SPAC</w:t>
      </w:r>
      <w:r w:rsidRPr="00A67F4B">
        <w:rPr>
          <w:rFonts w:cs="Times New Roman"/>
          <w:bCs/>
        </w:rPr>
        <w:t xml:space="preserve">, </w:t>
      </w:r>
      <w:r w:rsidRPr="00A67F4B">
        <w:rPr>
          <w:rFonts w:cs="Times New Roman"/>
        </w:rPr>
        <w:t xml:space="preserve">SPAC </w:t>
      </w:r>
      <w:r w:rsidRPr="00A67F4B">
        <w:rPr>
          <w:rFonts w:cs="Times New Roman"/>
          <w:bCs/>
        </w:rPr>
        <w:t xml:space="preserve">with adsorbed deuterated BPA, and </w:t>
      </w:r>
      <w:r w:rsidRPr="00A67F4B">
        <w:rPr>
          <w:rFonts w:cs="Times New Roman"/>
        </w:rPr>
        <w:t xml:space="preserve">SPAC </w:t>
      </w:r>
      <w:r w:rsidRPr="00A67F4B">
        <w:rPr>
          <w:rFonts w:cs="Times New Roman"/>
          <w:bCs/>
        </w:rPr>
        <w:t>after Mn(III)</w:t>
      </w:r>
      <w:r>
        <w:rPr>
          <w:rFonts w:cs="Times New Roman"/>
          <w:bCs/>
        </w:rPr>
        <w:t>-</w:t>
      </w:r>
      <w:r w:rsidRPr="00A67F4B">
        <w:rPr>
          <w:rFonts w:cs="Times New Roman"/>
          <w:bCs/>
        </w:rPr>
        <w:t>mediated degradation of adsorbed deuterated BPA.</w:t>
      </w:r>
      <w:bookmarkEnd w:id="160"/>
    </w:p>
    <w:tbl>
      <w:tblPr>
        <w:tblW w:w="5000" w:type="pct"/>
        <w:jc w:val="center"/>
        <w:tblBorders>
          <w:top w:val="single" w:sz="4" w:space="0" w:color="auto"/>
          <w:bottom w:val="single" w:sz="4" w:space="0" w:color="auto"/>
        </w:tblBorders>
        <w:tblLook w:val="04A0" w:firstRow="1" w:lastRow="0" w:firstColumn="1" w:lastColumn="0" w:noHBand="0" w:noVBand="1"/>
      </w:tblPr>
      <w:tblGrid>
        <w:gridCol w:w="1890"/>
        <w:gridCol w:w="2520"/>
        <w:gridCol w:w="2340"/>
        <w:gridCol w:w="2610"/>
      </w:tblGrid>
      <w:tr w:rsidR="007E6FD2" w:rsidRPr="00FA43DA" w14:paraId="111347A9" w14:textId="77777777" w:rsidTr="00CC41C1">
        <w:trPr>
          <w:cantSplit/>
          <w:trHeight w:val="432"/>
          <w:tblHeader/>
          <w:jc w:val="center"/>
        </w:trPr>
        <w:tc>
          <w:tcPr>
            <w:tcW w:w="1010" w:type="pct"/>
            <w:tcBorders>
              <w:top w:val="single" w:sz="8" w:space="0" w:color="auto"/>
              <w:bottom w:val="nil"/>
            </w:tcBorders>
            <w:shd w:val="clear" w:color="auto" w:fill="auto"/>
            <w:noWrap/>
            <w:vAlign w:val="center"/>
          </w:tcPr>
          <w:p w14:paraId="0588ED85" w14:textId="77777777" w:rsidR="007E6FD2" w:rsidRPr="006D6438" w:rsidRDefault="007E6FD2" w:rsidP="00872150">
            <w:pPr>
              <w:jc w:val="center"/>
              <w:rPr>
                <w:rFonts w:ascii="Times New Roman" w:eastAsia="Times New Roman" w:hAnsi="Times New Roman" w:cs="Times New Roman"/>
                <w:b/>
                <w:bCs/>
                <w:lang w:bidi="he-IL"/>
              </w:rPr>
            </w:pPr>
            <w:r w:rsidRPr="006D6438">
              <w:rPr>
                <w:rFonts w:ascii="Times New Roman" w:eastAsia="Times New Roman" w:hAnsi="Times New Roman" w:cs="Times New Roman"/>
                <w:b/>
                <w:bCs/>
                <w:lang w:bidi="he-IL"/>
              </w:rPr>
              <w:t>Structure level</w:t>
            </w:r>
          </w:p>
        </w:tc>
        <w:tc>
          <w:tcPr>
            <w:tcW w:w="3990" w:type="pct"/>
            <w:gridSpan w:val="3"/>
            <w:tcBorders>
              <w:top w:val="single" w:sz="8" w:space="0" w:color="auto"/>
              <w:bottom w:val="single" w:sz="8" w:space="0" w:color="auto"/>
            </w:tcBorders>
            <w:shd w:val="clear" w:color="auto" w:fill="auto"/>
            <w:noWrap/>
            <w:vAlign w:val="center"/>
          </w:tcPr>
          <w:p w14:paraId="710CBF49" w14:textId="77777777" w:rsidR="007E6FD2" w:rsidRPr="006D6438" w:rsidRDefault="007E6FD2" w:rsidP="00872150">
            <w:pPr>
              <w:jc w:val="center"/>
              <w:rPr>
                <w:rFonts w:ascii="Times New Roman" w:hAnsi="Times New Roman" w:cs="Times New Roman"/>
                <w:b/>
                <w:bCs/>
              </w:rPr>
            </w:pPr>
            <w:proofErr w:type="spellStart"/>
            <w:r w:rsidRPr="006D6438">
              <w:rPr>
                <w:rFonts w:ascii="Times New Roman" w:hAnsi="Times New Roman" w:cs="Times New Roman"/>
                <w:b/>
                <w:bCs/>
                <w:i/>
                <w:iCs/>
                <w:szCs w:val="27"/>
              </w:rPr>
              <w:t>R</w:t>
            </w:r>
            <w:r w:rsidRPr="006D6438">
              <w:rPr>
                <w:rFonts w:ascii="Times New Roman" w:hAnsi="Times New Roman" w:cs="Times New Roman"/>
                <w:b/>
                <w:bCs/>
                <w:szCs w:val="27"/>
                <w:vertAlign w:val="subscript"/>
              </w:rPr>
              <w:t>g</w:t>
            </w:r>
            <w:proofErr w:type="spellEnd"/>
            <w:r w:rsidRPr="006D6438">
              <w:rPr>
                <w:rFonts w:ascii="Times New Roman" w:hAnsi="Times New Roman" w:cs="Times New Roman"/>
                <w:b/>
                <w:bCs/>
              </w:rPr>
              <w:t xml:space="preserve"> </w:t>
            </w:r>
            <w:r w:rsidRPr="006D6438">
              <w:rPr>
                <w:rFonts w:ascii="Times New Roman" w:eastAsia="Times New Roman" w:hAnsi="Times New Roman" w:cs="Times New Roman"/>
                <w:b/>
                <w:bCs/>
                <w:lang w:bidi="he-IL"/>
              </w:rPr>
              <w:t>(</w:t>
            </w:r>
            <w:r w:rsidRPr="006D6438">
              <w:rPr>
                <w:rFonts w:ascii="Times New Roman" w:hAnsi="Times New Roman" w:cs="Times New Roman"/>
                <w:b/>
                <w:bCs/>
              </w:rPr>
              <w:t>Å</w:t>
            </w:r>
            <w:r w:rsidRPr="006D6438">
              <w:rPr>
                <w:rFonts w:ascii="Times New Roman" w:eastAsia="Times New Roman" w:hAnsi="Times New Roman" w:cs="Times New Roman"/>
                <w:b/>
                <w:bCs/>
                <w:lang w:bidi="he-IL"/>
              </w:rPr>
              <w:t>)</w:t>
            </w:r>
          </w:p>
        </w:tc>
      </w:tr>
      <w:tr w:rsidR="007E6FD2" w:rsidRPr="00FA43DA" w14:paraId="436BEE13" w14:textId="77777777" w:rsidTr="00CC41C1">
        <w:trPr>
          <w:cantSplit/>
          <w:trHeight w:val="432"/>
          <w:tblHeader/>
          <w:jc w:val="center"/>
        </w:trPr>
        <w:tc>
          <w:tcPr>
            <w:tcW w:w="1010" w:type="pct"/>
            <w:tcBorders>
              <w:top w:val="nil"/>
              <w:bottom w:val="single" w:sz="8" w:space="0" w:color="auto"/>
            </w:tcBorders>
            <w:shd w:val="clear" w:color="auto" w:fill="auto"/>
            <w:noWrap/>
            <w:vAlign w:val="center"/>
          </w:tcPr>
          <w:p w14:paraId="2BB0E6DA" w14:textId="77777777" w:rsidR="007E6FD2" w:rsidRPr="006D6438" w:rsidRDefault="007E6FD2" w:rsidP="00872150">
            <w:pPr>
              <w:jc w:val="center"/>
              <w:rPr>
                <w:rFonts w:ascii="Times New Roman" w:eastAsia="Times New Roman" w:hAnsi="Times New Roman" w:cs="Times New Roman"/>
                <w:b/>
                <w:bCs/>
                <w:lang w:bidi="he-IL"/>
              </w:rPr>
            </w:pPr>
          </w:p>
        </w:tc>
        <w:tc>
          <w:tcPr>
            <w:tcW w:w="1346" w:type="pct"/>
            <w:tcBorders>
              <w:top w:val="single" w:sz="8" w:space="0" w:color="auto"/>
              <w:bottom w:val="single" w:sz="8" w:space="0" w:color="auto"/>
            </w:tcBorders>
            <w:shd w:val="clear" w:color="auto" w:fill="auto"/>
            <w:noWrap/>
            <w:vAlign w:val="center"/>
            <w:hideMark/>
          </w:tcPr>
          <w:p w14:paraId="3C950579" w14:textId="77777777" w:rsidR="007E6FD2" w:rsidRPr="006D6438" w:rsidRDefault="007E6FD2" w:rsidP="00872150">
            <w:pPr>
              <w:jc w:val="center"/>
              <w:rPr>
                <w:rFonts w:ascii="Times New Roman" w:eastAsia="Arial Unicode MS" w:hAnsi="Times New Roman" w:cs="Times New Roman"/>
                <w:b/>
                <w:bCs/>
                <w:lang w:bidi="he-IL"/>
              </w:rPr>
            </w:pPr>
            <w:r w:rsidRPr="006D6438">
              <w:rPr>
                <w:rFonts w:ascii="Times New Roman" w:hAnsi="Times New Roman" w:cs="Times New Roman"/>
                <w:b/>
                <w:bCs/>
              </w:rPr>
              <w:t>SPAC</w:t>
            </w:r>
          </w:p>
        </w:tc>
        <w:tc>
          <w:tcPr>
            <w:tcW w:w="1250" w:type="pct"/>
            <w:tcBorders>
              <w:top w:val="single" w:sz="8" w:space="0" w:color="auto"/>
              <w:bottom w:val="single" w:sz="8" w:space="0" w:color="auto"/>
            </w:tcBorders>
            <w:shd w:val="clear" w:color="auto" w:fill="auto"/>
            <w:vAlign w:val="center"/>
            <w:hideMark/>
          </w:tcPr>
          <w:p w14:paraId="3BFFC95A" w14:textId="77777777" w:rsidR="007E6FD2" w:rsidRPr="006D6438" w:rsidRDefault="007E6FD2" w:rsidP="00872150">
            <w:pPr>
              <w:jc w:val="center"/>
              <w:rPr>
                <w:rFonts w:ascii="Times New Roman" w:eastAsia="Arial Unicode MS" w:hAnsi="Times New Roman" w:cs="Times New Roman"/>
                <w:b/>
                <w:bCs/>
              </w:rPr>
            </w:pPr>
            <w:r w:rsidRPr="006D6438">
              <w:rPr>
                <w:rFonts w:ascii="Times New Roman" w:hAnsi="Times New Roman" w:cs="Times New Roman"/>
                <w:b/>
                <w:bCs/>
              </w:rPr>
              <w:t>SPAC-</w:t>
            </w:r>
            <w:r w:rsidRPr="006D6438">
              <w:rPr>
                <w:rFonts w:ascii="Times New Roman" w:eastAsia="Arial Unicode MS" w:hAnsi="Times New Roman" w:cs="Times New Roman"/>
                <w:b/>
                <w:bCs/>
              </w:rPr>
              <w:t>BPA</w:t>
            </w:r>
          </w:p>
        </w:tc>
        <w:tc>
          <w:tcPr>
            <w:tcW w:w="1394" w:type="pct"/>
            <w:tcBorders>
              <w:top w:val="single" w:sz="8" w:space="0" w:color="auto"/>
              <w:bottom w:val="single" w:sz="8" w:space="0" w:color="auto"/>
            </w:tcBorders>
            <w:shd w:val="clear" w:color="auto" w:fill="auto"/>
            <w:vAlign w:val="center"/>
            <w:hideMark/>
          </w:tcPr>
          <w:p w14:paraId="5EDC45BB" w14:textId="77777777" w:rsidR="007E6FD2" w:rsidRPr="006D6438" w:rsidRDefault="007E6FD2" w:rsidP="00872150">
            <w:pPr>
              <w:jc w:val="center"/>
              <w:rPr>
                <w:rFonts w:ascii="Times New Roman" w:eastAsia="Arial Unicode MS" w:hAnsi="Times New Roman" w:cs="Times New Roman"/>
                <w:b/>
                <w:bCs/>
              </w:rPr>
            </w:pPr>
            <w:r w:rsidRPr="006D6438">
              <w:rPr>
                <w:rFonts w:ascii="Times New Roman" w:hAnsi="Times New Roman" w:cs="Times New Roman"/>
                <w:b/>
                <w:bCs/>
              </w:rPr>
              <w:t>SPAC-</w:t>
            </w:r>
            <w:r w:rsidRPr="006D6438">
              <w:rPr>
                <w:rFonts w:ascii="Times New Roman" w:eastAsia="Arial Unicode MS" w:hAnsi="Times New Roman" w:cs="Times New Roman"/>
                <w:b/>
                <w:bCs/>
              </w:rPr>
              <w:t>BPA-Mn(III)</w:t>
            </w:r>
          </w:p>
        </w:tc>
      </w:tr>
      <w:tr w:rsidR="007E6FD2" w:rsidRPr="00FA43DA" w14:paraId="4B4DDBAD" w14:textId="77777777" w:rsidTr="00F4442B">
        <w:trPr>
          <w:cantSplit/>
          <w:trHeight w:val="432"/>
          <w:tblHeader/>
          <w:jc w:val="center"/>
        </w:trPr>
        <w:tc>
          <w:tcPr>
            <w:tcW w:w="1010" w:type="pct"/>
            <w:tcBorders>
              <w:top w:val="single" w:sz="8" w:space="0" w:color="auto"/>
              <w:bottom w:val="nil"/>
            </w:tcBorders>
            <w:shd w:val="clear" w:color="auto" w:fill="auto"/>
            <w:noWrap/>
            <w:vAlign w:val="center"/>
            <w:hideMark/>
          </w:tcPr>
          <w:p w14:paraId="1E993242" w14:textId="77777777" w:rsidR="007E6FD2" w:rsidRPr="006D6438" w:rsidRDefault="007E6FD2" w:rsidP="00872150">
            <w:pPr>
              <w:jc w:val="center"/>
              <w:rPr>
                <w:rFonts w:ascii="Times New Roman" w:eastAsia="Times New Roman" w:hAnsi="Times New Roman" w:cs="Times New Roman"/>
                <w:lang w:bidi="he-IL"/>
              </w:rPr>
            </w:pPr>
            <w:r w:rsidRPr="006D6438">
              <w:rPr>
                <w:rFonts w:ascii="Times New Roman" w:eastAsia="Times New Roman" w:hAnsi="Times New Roman" w:cs="Times New Roman"/>
                <w:lang w:bidi="he-IL"/>
              </w:rPr>
              <w:t>Level 1</w:t>
            </w:r>
          </w:p>
        </w:tc>
        <w:tc>
          <w:tcPr>
            <w:tcW w:w="1346" w:type="pct"/>
            <w:tcBorders>
              <w:top w:val="single" w:sz="8" w:space="0" w:color="auto"/>
              <w:bottom w:val="nil"/>
            </w:tcBorders>
            <w:shd w:val="clear" w:color="auto" w:fill="auto"/>
            <w:noWrap/>
            <w:vAlign w:val="center"/>
            <w:hideMark/>
          </w:tcPr>
          <w:p w14:paraId="7629E245" w14:textId="77777777" w:rsidR="007E6FD2" w:rsidRPr="006D6438" w:rsidRDefault="007E6FD2" w:rsidP="00872150">
            <w:pPr>
              <w:jc w:val="center"/>
              <w:rPr>
                <w:rFonts w:ascii="Times New Roman" w:eastAsia="Arial Unicode MS" w:hAnsi="Times New Roman" w:cs="Times New Roman"/>
                <w:lang w:bidi="he-IL"/>
              </w:rPr>
            </w:pPr>
            <w:r w:rsidRPr="006D6438">
              <w:rPr>
                <w:rFonts w:ascii="Times New Roman" w:hAnsi="Times New Roman" w:cs="Times New Roman"/>
              </w:rPr>
              <w:t>7.9 ± 0.1</w:t>
            </w:r>
          </w:p>
        </w:tc>
        <w:tc>
          <w:tcPr>
            <w:tcW w:w="1250" w:type="pct"/>
            <w:tcBorders>
              <w:top w:val="single" w:sz="8" w:space="0" w:color="auto"/>
              <w:bottom w:val="nil"/>
            </w:tcBorders>
            <w:shd w:val="clear" w:color="auto" w:fill="auto"/>
            <w:vAlign w:val="center"/>
            <w:hideMark/>
          </w:tcPr>
          <w:p w14:paraId="3FDA582B" w14:textId="77777777" w:rsidR="007E6FD2" w:rsidRPr="006D6438" w:rsidRDefault="007E6FD2" w:rsidP="00872150">
            <w:pPr>
              <w:jc w:val="center"/>
              <w:rPr>
                <w:rFonts w:ascii="Times New Roman" w:eastAsia="Arial Unicode MS" w:hAnsi="Times New Roman" w:cs="Times New Roman"/>
                <w:lang w:bidi="he-IL"/>
              </w:rPr>
            </w:pPr>
            <w:r w:rsidRPr="006D6438">
              <w:rPr>
                <w:rFonts w:ascii="Times New Roman" w:hAnsi="Times New Roman" w:cs="Times New Roman"/>
              </w:rPr>
              <w:t>8.5 ± 0.1</w:t>
            </w:r>
          </w:p>
        </w:tc>
        <w:tc>
          <w:tcPr>
            <w:tcW w:w="1394" w:type="pct"/>
            <w:tcBorders>
              <w:top w:val="single" w:sz="8" w:space="0" w:color="auto"/>
              <w:bottom w:val="nil"/>
            </w:tcBorders>
            <w:shd w:val="clear" w:color="auto" w:fill="auto"/>
            <w:vAlign w:val="center"/>
            <w:hideMark/>
          </w:tcPr>
          <w:p w14:paraId="36754110" w14:textId="77777777" w:rsidR="007E6FD2" w:rsidRPr="006D6438" w:rsidRDefault="007E6FD2" w:rsidP="00872150">
            <w:pPr>
              <w:jc w:val="center"/>
              <w:rPr>
                <w:rFonts w:ascii="Times New Roman" w:eastAsia="Arial Unicode MS" w:hAnsi="Times New Roman" w:cs="Times New Roman"/>
              </w:rPr>
            </w:pPr>
            <w:r w:rsidRPr="006D6438">
              <w:rPr>
                <w:rFonts w:ascii="Times New Roman" w:hAnsi="Times New Roman" w:cs="Times New Roman"/>
              </w:rPr>
              <w:t>8.9 ± 0.1</w:t>
            </w:r>
          </w:p>
        </w:tc>
      </w:tr>
      <w:tr w:rsidR="007E6FD2" w:rsidRPr="00FA43DA" w14:paraId="75CC79D3" w14:textId="77777777" w:rsidTr="00F4442B">
        <w:trPr>
          <w:cantSplit/>
          <w:trHeight w:val="432"/>
          <w:tblHeader/>
          <w:jc w:val="center"/>
        </w:trPr>
        <w:tc>
          <w:tcPr>
            <w:tcW w:w="1010" w:type="pct"/>
            <w:tcBorders>
              <w:top w:val="nil"/>
              <w:bottom w:val="single" w:sz="8" w:space="0" w:color="auto"/>
            </w:tcBorders>
            <w:shd w:val="clear" w:color="auto" w:fill="auto"/>
            <w:noWrap/>
            <w:vAlign w:val="center"/>
          </w:tcPr>
          <w:p w14:paraId="04F16606" w14:textId="77777777" w:rsidR="007E6FD2" w:rsidRPr="006D6438" w:rsidRDefault="007E6FD2" w:rsidP="00872150">
            <w:pPr>
              <w:jc w:val="center"/>
              <w:rPr>
                <w:rFonts w:ascii="Times New Roman" w:eastAsia="Times New Roman" w:hAnsi="Times New Roman" w:cs="Times New Roman"/>
                <w:lang w:bidi="he-IL"/>
              </w:rPr>
            </w:pPr>
            <w:r w:rsidRPr="006D6438">
              <w:rPr>
                <w:rFonts w:ascii="Times New Roman" w:eastAsia="Times New Roman" w:hAnsi="Times New Roman" w:cs="Times New Roman"/>
                <w:lang w:bidi="he-IL"/>
              </w:rPr>
              <w:t>Level 2</w:t>
            </w:r>
          </w:p>
        </w:tc>
        <w:tc>
          <w:tcPr>
            <w:tcW w:w="1346" w:type="pct"/>
            <w:tcBorders>
              <w:top w:val="nil"/>
              <w:bottom w:val="single" w:sz="8" w:space="0" w:color="auto"/>
            </w:tcBorders>
            <w:shd w:val="clear" w:color="auto" w:fill="auto"/>
            <w:noWrap/>
            <w:vAlign w:val="center"/>
          </w:tcPr>
          <w:p w14:paraId="3BE3B66B" w14:textId="77777777" w:rsidR="007E6FD2" w:rsidRPr="006D6438" w:rsidRDefault="007E6FD2" w:rsidP="00872150">
            <w:pPr>
              <w:jc w:val="center"/>
              <w:rPr>
                <w:rFonts w:ascii="Times New Roman" w:hAnsi="Times New Roman" w:cs="Times New Roman"/>
              </w:rPr>
            </w:pPr>
            <w:r w:rsidRPr="006D6438">
              <w:rPr>
                <w:rFonts w:ascii="Times New Roman" w:hAnsi="Times New Roman" w:cs="Times New Roman"/>
              </w:rPr>
              <w:t>728.1 ± 0.3</w:t>
            </w:r>
          </w:p>
        </w:tc>
        <w:tc>
          <w:tcPr>
            <w:tcW w:w="1250" w:type="pct"/>
            <w:tcBorders>
              <w:top w:val="nil"/>
              <w:bottom w:val="single" w:sz="8" w:space="0" w:color="auto"/>
            </w:tcBorders>
            <w:shd w:val="clear" w:color="auto" w:fill="auto"/>
            <w:vAlign w:val="center"/>
          </w:tcPr>
          <w:p w14:paraId="29D9F03A" w14:textId="77777777" w:rsidR="007E6FD2" w:rsidRPr="006D6438" w:rsidRDefault="007E6FD2" w:rsidP="00872150">
            <w:pPr>
              <w:jc w:val="center"/>
              <w:rPr>
                <w:rFonts w:ascii="Times New Roman" w:hAnsi="Times New Roman" w:cs="Times New Roman"/>
              </w:rPr>
            </w:pPr>
            <w:r w:rsidRPr="006D6438">
              <w:rPr>
                <w:rFonts w:ascii="Times New Roman" w:hAnsi="Times New Roman" w:cs="Times New Roman"/>
              </w:rPr>
              <w:t>653.8 ± 0.2</w:t>
            </w:r>
          </w:p>
        </w:tc>
        <w:tc>
          <w:tcPr>
            <w:tcW w:w="1394" w:type="pct"/>
            <w:tcBorders>
              <w:top w:val="nil"/>
              <w:bottom w:val="single" w:sz="8" w:space="0" w:color="auto"/>
            </w:tcBorders>
            <w:shd w:val="clear" w:color="auto" w:fill="auto"/>
            <w:vAlign w:val="center"/>
          </w:tcPr>
          <w:p w14:paraId="28E1B43E" w14:textId="77777777" w:rsidR="007E6FD2" w:rsidRPr="006D6438" w:rsidRDefault="007E6FD2" w:rsidP="00872150">
            <w:pPr>
              <w:jc w:val="center"/>
              <w:rPr>
                <w:rFonts w:ascii="Times New Roman" w:hAnsi="Times New Roman" w:cs="Times New Roman"/>
              </w:rPr>
            </w:pPr>
            <w:r w:rsidRPr="006D6438">
              <w:rPr>
                <w:rFonts w:ascii="Times New Roman" w:hAnsi="Times New Roman" w:cs="Times New Roman"/>
              </w:rPr>
              <w:t>494.2 ± 0.1</w:t>
            </w:r>
          </w:p>
        </w:tc>
      </w:tr>
    </w:tbl>
    <w:p w14:paraId="406A828C" w14:textId="77777777" w:rsidR="007E6FD2" w:rsidRDefault="007E6FD2" w:rsidP="007E6FD2">
      <w:pPr>
        <w:spacing w:line="480" w:lineRule="auto"/>
        <w:rPr>
          <w:rFonts w:ascii="Times New Roman" w:hAnsi="Times New Roman"/>
          <w:b/>
        </w:rPr>
      </w:pPr>
    </w:p>
    <w:p w14:paraId="511F081B" w14:textId="77777777" w:rsidR="007E6FD2" w:rsidRDefault="007E6FD2" w:rsidP="007E6FD2">
      <w:pPr>
        <w:spacing w:line="480" w:lineRule="auto"/>
        <w:rPr>
          <w:rFonts w:ascii="Times New Roman" w:hAnsi="Times New Roman"/>
          <w:b/>
        </w:rPr>
      </w:pPr>
    </w:p>
    <w:p w14:paraId="2E86C615" w14:textId="5D2BA310" w:rsidR="007E6FD2" w:rsidRPr="00DF0CB7" w:rsidRDefault="007E6FD2" w:rsidP="007E6FD2">
      <w:pPr>
        <w:pStyle w:val="Caption"/>
        <w:spacing w:after="0" w:line="480" w:lineRule="auto"/>
        <w:rPr>
          <w:rFonts w:eastAsia="SimSun" w:cs="Times New Roman"/>
          <w:color w:val="222222"/>
          <w:shd w:val="clear" w:color="auto" w:fill="FFFFFF"/>
        </w:rPr>
      </w:pPr>
      <w:bookmarkStart w:id="161" w:name="_Toc108437285"/>
      <w:r w:rsidRPr="00C16434">
        <w:rPr>
          <w:b/>
          <w:bCs/>
        </w:rPr>
        <w:t xml:space="preserve">Table </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Table \* ARABIC \s 1 </w:instrText>
      </w:r>
      <w:r w:rsidR="00620362">
        <w:rPr>
          <w:b/>
          <w:bCs/>
        </w:rPr>
        <w:fldChar w:fldCharType="separate"/>
      </w:r>
      <w:r w:rsidR="00620362">
        <w:rPr>
          <w:b/>
          <w:bCs/>
          <w:noProof/>
        </w:rPr>
        <w:t>2</w:t>
      </w:r>
      <w:r w:rsidR="00620362">
        <w:rPr>
          <w:b/>
          <w:bCs/>
        </w:rPr>
        <w:fldChar w:fldCharType="end"/>
      </w:r>
      <w:r w:rsidRPr="004061F1">
        <w:rPr>
          <w:rFonts w:eastAsia="SimSun" w:cs="Times New Roman"/>
          <w:b/>
          <w:bCs/>
          <w:color w:val="222222"/>
          <w:shd w:val="clear" w:color="auto" w:fill="FFFFFF"/>
        </w:rPr>
        <w:t>.</w:t>
      </w:r>
      <w:r>
        <w:rPr>
          <w:rFonts w:eastAsia="SimSun" w:cs="Times New Roman"/>
          <w:color w:val="222222"/>
          <w:shd w:val="clear" w:color="auto" w:fill="FFFFFF"/>
        </w:rPr>
        <w:t xml:space="preserve"> </w:t>
      </w:r>
      <w:r w:rsidRPr="00C16434">
        <w:rPr>
          <w:rFonts w:cs="Times New Roman"/>
          <w:bCs/>
        </w:rPr>
        <w:t>P</w:t>
      </w:r>
      <w:r w:rsidRPr="00C16434">
        <w:rPr>
          <w:rFonts w:cs="Times New Roman" w:hint="eastAsia"/>
          <w:bCs/>
        </w:rPr>
        <w:t>a</w:t>
      </w:r>
      <w:r w:rsidRPr="00C16434">
        <w:rPr>
          <w:rFonts w:cs="Times New Roman"/>
          <w:bCs/>
        </w:rPr>
        <w:t>rticle</w:t>
      </w:r>
      <w:r>
        <w:rPr>
          <w:rFonts w:eastAsia="SimSun" w:cs="Times New Roman"/>
          <w:color w:val="222222"/>
          <w:shd w:val="clear" w:color="auto" w:fill="FFFFFF"/>
        </w:rPr>
        <w:t xml:space="preserve"> size distribution of </w:t>
      </w:r>
      <w:r>
        <w:rPr>
          <w:rFonts w:cs="Times New Roman"/>
          <w:bCs/>
          <w:color w:val="323333"/>
        </w:rPr>
        <w:t>SPAC</w:t>
      </w:r>
      <w:r>
        <w:rPr>
          <w:rFonts w:eastAsia="SimSun" w:cs="Times New Roman"/>
          <w:color w:val="222222"/>
          <w:shd w:val="clear" w:color="auto" w:fill="FFFFFF"/>
        </w:rPr>
        <w:t xml:space="preserve"> and MnO</w:t>
      </w:r>
      <w:r w:rsidRPr="00DF0CB7">
        <w:rPr>
          <w:rFonts w:eastAsia="SimSun" w:cs="Times New Roman"/>
          <w:color w:val="222222"/>
          <w:shd w:val="clear" w:color="auto" w:fill="FFFFFF"/>
          <w:vertAlign w:val="subscript"/>
        </w:rPr>
        <w:t>2</w:t>
      </w:r>
      <w:r>
        <w:rPr>
          <w:rFonts w:eastAsia="SimSun" w:cs="Times New Roman"/>
          <w:color w:val="222222"/>
          <w:shd w:val="clear" w:color="auto" w:fill="FFFFFF"/>
        </w:rPr>
        <w:t>.</w:t>
      </w:r>
      <w:bookmarkEnd w:id="161"/>
    </w:p>
    <w:tbl>
      <w:tblPr>
        <w:tblW w:w="4038" w:type="pct"/>
        <w:tblBorders>
          <w:top w:val="single" w:sz="4" w:space="0" w:color="auto"/>
          <w:bottom w:val="single" w:sz="4" w:space="0" w:color="auto"/>
        </w:tblBorders>
        <w:tblLook w:val="04A0" w:firstRow="1" w:lastRow="0" w:firstColumn="1" w:lastColumn="0" w:noHBand="0" w:noVBand="1"/>
      </w:tblPr>
      <w:tblGrid>
        <w:gridCol w:w="2609"/>
        <w:gridCol w:w="3016"/>
        <w:gridCol w:w="1934"/>
      </w:tblGrid>
      <w:tr w:rsidR="007E6FD2" w:rsidRPr="00553E24" w14:paraId="0A2F4B5E" w14:textId="77777777" w:rsidTr="00CC41C1">
        <w:trPr>
          <w:trHeight w:val="277"/>
        </w:trPr>
        <w:tc>
          <w:tcPr>
            <w:tcW w:w="1726" w:type="pct"/>
            <w:tcBorders>
              <w:top w:val="single" w:sz="8" w:space="0" w:color="auto"/>
              <w:bottom w:val="nil"/>
            </w:tcBorders>
            <w:shd w:val="clear" w:color="auto" w:fill="auto"/>
            <w:vAlign w:val="center"/>
          </w:tcPr>
          <w:p w14:paraId="0369D80B" w14:textId="77777777" w:rsidR="007E6FD2" w:rsidRPr="00553E24" w:rsidRDefault="007E6FD2" w:rsidP="00DC5D03">
            <w:pPr>
              <w:spacing w:before="40" w:after="40"/>
              <w:ind w:left="-18"/>
              <w:jc w:val="center"/>
              <w:rPr>
                <w:rFonts w:ascii="Times New Roman" w:hAnsi="Times New Roman" w:cs="Times New Roman"/>
                <w:b/>
                <w:bCs/>
              </w:rPr>
            </w:pPr>
            <w:r w:rsidRPr="00553E24">
              <w:rPr>
                <w:rFonts w:ascii="Times New Roman" w:hAnsi="Times New Roman" w:cs="Times New Roman"/>
                <w:b/>
                <w:bCs/>
              </w:rPr>
              <w:t>Size distribution</w:t>
            </w:r>
          </w:p>
        </w:tc>
        <w:tc>
          <w:tcPr>
            <w:tcW w:w="3274" w:type="pct"/>
            <w:gridSpan w:val="2"/>
            <w:tcBorders>
              <w:top w:val="single" w:sz="8" w:space="0" w:color="auto"/>
              <w:bottom w:val="single" w:sz="8" w:space="0" w:color="auto"/>
            </w:tcBorders>
            <w:shd w:val="clear" w:color="auto" w:fill="auto"/>
            <w:vAlign w:val="center"/>
          </w:tcPr>
          <w:p w14:paraId="0E91CB42" w14:textId="77777777" w:rsidR="007E6FD2" w:rsidRPr="00553E24" w:rsidRDefault="007E6FD2" w:rsidP="00DC5D03">
            <w:pPr>
              <w:spacing w:before="40" w:after="40"/>
              <w:jc w:val="center"/>
              <w:rPr>
                <w:rFonts w:ascii="Times New Roman" w:hAnsi="Times New Roman" w:cs="Times New Roman"/>
                <w:b/>
                <w:bCs/>
              </w:rPr>
            </w:pPr>
            <w:r w:rsidRPr="00553E24">
              <w:rPr>
                <w:rFonts w:ascii="Times New Roman" w:hAnsi="Times New Roman" w:cs="Times New Roman"/>
                <w:b/>
                <w:bCs/>
                <w:color w:val="323333"/>
              </w:rPr>
              <w:t>Particle size (µm)</w:t>
            </w:r>
          </w:p>
        </w:tc>
      </w:tr>
      <w:tr w:rsidR="007E6FD2" w:rsidRPr="001E17D9" w14:paraId="10460CCB" w14:textId="77777777" w:rsidTr="00CC41C1">
        <w:trPr>
          <w:trHeight w:val="277"/>
        </w:trPr>
        <w:tc>
          <w:tcPr>
            <w:tcW w:w="1726" w:type="pct"/>
            <w:tcBorders>
              <w:top w:val="nil"/>
              <w:bottom w:val="single" w:sz="8" w:space="0" w:color="auto"/>
            </w:tcBorders>
            <w:shd w:val="clear" w:color="auto" w:fill="auto"/>
            <w:vAlign w:val="center"/>
          </w:tcPr>
          <w:p w14:paraId="536B04F4" w14:textId="77777777" w:rsidR="007E6FD2" w:rsidRPr="001E17D9" w:rsidRDefault="007E6FD2" w:rsidP="00DC5D03">
            <w:pPr>
              <w:spacing w:before="40" w:after="40"/>
              <w:ind w:left="-18"/>
              <w:jc w:val="center"/>
              <w:rPr>
                <w:rFonts w:ascii="Times New Roman" w:hAnsi="Times New Roman" w:cs="Times New Roman"/>
              </w:rPr>
            </w:pPr>
          </w:p>
        </w:tc>
        <w:tc>
          <w:tcPr>
            <w:tcW w:w="1995" w:type="pct"/>
            <w:tcBorders>
              <w:top w:val="single" w:sz="8" w:space="0" w:color="auto"/>
              <w:bottom w:val="single" w:sz="8" w:space="0" w:color="auto"/>
            </w:tcBorders>
            <w:shd w:val="clear" w:color="auto" w:fill="auto"/>
            <w:vAlign w:val="center"/>
          </w:tcPr>
          <w:p w14:paraId="4BA9DA22" w14:textId="77777777" w:rsidR="007E6FD2" w:rsidRPr="00553E24" w:rsidRDefault="007E6FD2" w:rsidP="00DC5D03">
            <w:pPr>
              <w:spacing w:before="40" w:after="40"/>
              <w:jc w:val="center"/>
              <w:rPr>
                <w:rFonts w:ascii="Times New Roman" w:hAnsi="Times New Roman" w:cs="Times New Roman"/>
                <w:b/>
              </w:rPr>
            </w:pPr>
            <w:r w:rsidRPr="00553E24">
              <w:rPr>
                <w:rFonts w:ascii="Times New Roman" w:hAnsi="Times New Roman" w:cs="Times New Roman"/>
                <w:b/>
                <w:color w:val="323333"/>
              </w:rPr>
              <w:t>SPAC</w:t>
            </w:r>
          </w:p>
        </w:tc>
        <w:tc>
          <w:tcPr>
            <w:tcW w:w="1280" w:type="pct"/>
            <w:tcBorders>
              <w:top w:val="single" w:sz="8" w:space="0" w:color="auto"/>
              <w:bottom w:val="single" w:sz="8" w:space="0" w:color="auto"/>
            </w:tcBorders>
            <w:shd w:val="clear" w:color="auto" w:fill="auto"/>
            <w:vAlign w:val="center"/>
          </w:tcPr>
          <w:p w14:paraId="4E222DDB" w14:textId="77777777" w:rsidR="007E6FD2" w:rsidRPr="00553E24" w:rsidRDefault="007E6FD2" w:rsidP="00DC5D03">
            <w:pPr>
              <w:spacing w:before="40" w:after="40"/>
              <w:jc w:val="center"/>
              <w:rPr>
                <w:rFonts w:ascii="Times New Roman" w:hAnsi="Times New Roman" w:cs="Times New Roman"/>
                <w:b/>
              </w:rPr>
            </w:pPr>
            <w:r w:rsidRPr="00553E24">
              <w:rPr>
                <w:rFonts w:ascii="Times New Roman" w:hAnsi="Times New Roman" w:cs="Times New Roman"/>
                <w:b/>
              </w:rPr>
              <w:t>MnO</w:t>
            </w:r>
            <w:r w:rsidRPr="00553E24">
              <w:rPr>
                <w:rFonts w:ascii="Times New Roman" w:hAnsi="Times New Roman" w:cs="Times New Roman"/>
                <w:b/>
                <w:vertAlign w:val="subscript"/>
              </w:rPr>
              <w:t>2</w:t>
            </w:r>
          </w:p>
        </w:tc>
      </w:tr>
      <w:tr w:rsidR="007E6FD2" w:rsidRPr="001E17D9" w14:paraId="4B61294C" w14:textId="77777777" w:rsidTr="00F4442B">
        <w:trPr>
          <w:trHeight w:val="291"/>
        </w:trPr>
        <w:tc>
          <w:tcPr>
            <w:tcW w:w="1726" w:type="pct"/>
            <w:tcBorders>
              <w:top w:val="single" w:sz="8" w:space="0" w:color="auto"/>
            </w:tcBorders>
            <w:vAlign w:val="center"/>
          </w:tcPr>
          <w:p w14:paraId="6A65803D" w14:textId="77777777" w:rsidR="007E6FD2" w:rsidRPr="001E17D9" w:rsidRDefault="007E6FD2" w:rsidP="00F4442B">
            <w:pPr>
              <w:spacing w:before="40" w:after="40"/>
              <w:ind w:left="-18"/>
              <w:jc w:val="center"/>
              <w:rPr>
                <w:rFonts w:ascii="Times New Roman" w:hAnsi="Times New Roman" w:cs="Times New Roman"/>
              </w:rPr>
            </w:pPr>
            <w:r w:rsidRPr="001E17D9">
              <w:rPr>
                <w:rFonts w:ascii="Times New Roman" w:hAnsi="Times New Roman" w:cs="Times New Roman"/>
              </w:rPr>
              <w:t>Mean</w:t>
            </w:r>
          </w:p>
        </w:tc>
        <w:tc>
          <w:tcPr>
            <w:tcW w:w="1995" w:type="pct"/>
            <w:tcBorders>
              <w:top w:val="single" w:sz="8" w:space="0" w:color="auto"/>
            </w:tcBorders>
            <w:vAlign w:val="center"/>
          </w:tcPr>
          <w:p w14:paraId="52F5A2B7"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1.376 </w:t>
            </w:r>
            <w:r w:rsidRPr="001E17D9">
              <w:rPr>
                <w:rFonts w:ascii="Times New Roman" w:hAnsi="Times New Roman" w:cs="Times New Roman"/>
              </w:rPr>
              <w:sym w:font="Symbol" w:char="F0B1"/>
            </w:r>
            <w:r w:rsidRPr="001E17D9">
              <w:rPr>
                <w:rFonts w:ascii="Times New Roman" w:hAnsi="Times New Roman" w:cs="Times New Roman"/>
              </w:rPr>
              <w:t xml:space="preserve"> 0.032</w:t>
            </w:r>
          </w:p>
        </w:tc>
        <w:tc>
          <w:tcPr>
            <w:tcW w:w="1280" w:type="pct"/>
            <w:tcBorders>
              <w:top w:val="single" w:sz="8" w:space="0" w:color="auto"/>
            </w:tcBorders>
            <w:vAlign w:val="center"/>
          </w:tcPr>
          <w:p w14:paraId="3470184E"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15.408 </w:t>
            </w:r>
            <w:r w:rsidRPr="001E17D9">
              <w:rPr>
                <w:rFonts w:ascii="Times New Roman" w:hAnsi="Times New Roman" w:cs="Times New Roman"/>
              </w:rPr>
              <w:sym w:font="Symbol" w:char="F0B1"/>
            </w:r>
            <w:r w:rsidRPr="001E17D9">
              <w:rPr>
                <w:rFonts w:ascii="Times New Roman" w:hAnsi="Times New Roman" w:cs="Times New Roman"/>
              </w:rPr>
              <w:t xml:space="preserve"> 1.350</w:t>
            </w:r>
          </w:p>
        </w:tc>
      </w:tr>
      <w:tr w:rsidR="007E6FD2" w:rsidRPr="001E17D9" w14:paraId="47E421EE" w14:textId="77777777" w:rsidTr="00F4442B">
        <w:trPr>
          <w:trHeight w:val="291"/>
        </w:trPr>
        <w:tc>
          <w:tcPr>
            <w:tcW w:w="1726" w:type="pct"/>
            <w:vAlign w:val="center"/>
          </w:tcPr>
          <w:p w14:paraId="697A34F4" w14:textId="77777777" w:rsidR="007E6FD2" w:rsidRPr="001E17D9" w:rsidRDefault="007E6FD2" w:rsidP="00F4442B">
            <w:pPr>
              <w:spacing w:before="40" w:after="40"/>
              <w:ind w:left="-18"/>
              <w:jc w:val="center"/>
              <w:rPr>
                <w:rFonts w:ascii="Times New Roman" w:hAnsi="Times New Roman" w:cs="Times New Roman"/>
              </w:rPr>
            </w:pPr>
            <w:r w:rsidRPr="001E17D9">
              <w:rPr>
                <w:rFonts w:ascii="Times New Roman" w:hAnsi="Times New Roman" w:cs="Times New Roman"/>
              </w:rPr>
              <w:t>Median</w:t>
            </w:r>
          </w:p>
        </w:tc>
        <w:tc>
          <w:tcPr>
            <w:tcW w:w="1995" w:type="pct"/>
            <w:vAlign w:val="center"/>
          </w:tcPr>
          <w:p w14:paraId="104E6782"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1.134 </w:t>
            </w:r>
            <w:r w:rsidRPr="001E17D9">
              <w:rPr>
                <w:rFonts w:ascii="Times New Roman" w:hAnsi="Times New Roman" w:cs="Times New Roman"/>
              </w:rPr>
              <w:sym w:font="Symbol" w:char="F0B1"/>
            </w:r>
            <w:r w:rsidRPr="001E17D9">
              <w:rPr>
                <w:rFonts w:ascii="Times New Roman" w:hAnsi="Times New Roman" w:cs="Times New Roman"/>
              </w:rPr>
              <w:t xml:space="preserve"> 0.018</w:t>
            </w:r>
          </w:p>
        </w:tc>
        <w:tc>
          <w:tcPr>
            <w:tcW w:w="1280" w:type="pct"/>
            <w:vAlign w:val="center"/>
          </w:tcPr>
          <w:p w14:paraId="2AE5AB2A"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4.775 </w:t>
            </w:r>
            <w:r w:rsidRPr="001E17D9">
              <w:rPr>
                <w:rFonts w:ascii="Times New Roman" w:hAnsi="Times New Roman" w:cs="Times New Roman"/>
              </w:rPr>
              <w:sym w:font="Symbol" w:char="F0B1"/>
            </w:r>
            <w:r w:rsidRPr="001E17D9">
              <w:rPr>
                <w:rFonts w:ascii="Times New Roman" w:hAnsi="Times New Roman" w:cs="Times New Roman"/>
              </w:rPr>
              <w:t xml:space="preserve"> 0.534</w:t>
            </w:r>
          </w:p>
        </w:tc>
      </w:tr>
      <w:tr w:rsidR="007E6FD2" w:rsidRPr="001E17D9" w14:paraId="423655D9" w14:textId="77777777" w:rsidTr="00F4442B">
        <w:trPr>
          <w:trHeight w:val="291"/>
        </w:trPr>
        <w:tc>
          <w:tcPr>
            <w:tcW w:w="1726" w:type="pct"/>
            <w:tcBorders>
              <w:bottom w:val="nil"/>
            </w:tcBorders>
            <w:vAlign w:val="center"/>
          </w:tcPr>
          <w:p w14:paraId="15F67FBB" w14:textId="77777777" w:rsidR="007E6FD2" w:rsidRPr="001E17D9" w:rsidRDefault="007E6FD2" w:rsidP="00F4442B">
            <w:pPr>
              <w:spacing w:before="40" w:after="40"/>
              <w:ind w:left="-18"/>
              <w:jc w:val="center"/>
              <w:rPr>
                <w:rFonts w:ascii="Times New Roman" w:hAnsi="Times New Roman" w:cs="Times New Roman"/>
              </w:rPr>
            </w:pPr>
            <w:r w:rsidRPr="001E17D9">
              <w:rPr>
                <w:rFonts w:ascii="Times New Roman" w:hAnsi="Times New Roman" w:cs="Times New Roman"/>
              </w:rPr>
              <w:t>d10</w:t>
            </w:r>
          </w:p>
        </w:tc>
        <w:tc>
          <w:tcPr>
            <w:tcW w:w="1995" w:type="pct"/>
            <w:tcBorders>
              <w:bottom w:val="nil"/>
            </w:tcBorders>
            <w:vAlign w:val="center"/>
          </w:tcPr>
          <w:p w14:paraId="2C8EDB5D"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0.557 </w:t>
            </w:r>
            <w:r w:rsidRPr="001E17D9">
              <w:rPr>
                <w:rFonts w:ascii="Times New Roman" w:hAnsi="Times New Roman" w:cs="Times New Roman"/>
              </w:rPr>
              <w:sym w:font="Symbol" w:char="F0B1"/>
            </w:r>
            <w:r w:rsidRPr="001E17D9">
              <w:rPr>
                <w:rFonts w:ascii="Times New Roman" w:hAnsi="Times New Roman" w:cs="Times New Roman"/>
              </w:rPr>
              <w:t xml:space="preserve"> 0.004</w:t>
            </w:r>
          </w:p>
        </w:tc>
        <w:tc>
          <w:tcPr>
            <w:tcW w:w="1280" w:type="pct"/>
            <w:tcBorders>
              <w:bottom w:val="nil"/>
            </w:tcBorders>
            <w:vAlign w:val="center"/>
          </w:tcPr>
          <w:p w14:paraId="7F823BA0"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0.788 </w:t>
            </w:r>
            <w:r w:rsidRPr="001E17D9">
              <w:rPr>
                <w:rFonts w:ascii="Times New Roman" w:hAnsi="Times New Roman" w:cs="Times New Roman"/>
              </w:rPr>
              <w:sym w:font="Symbol" w:char="F0B1"/>
            </w:r>
            <w:r w:rsidRPr="001E17D9">
              <w:rPr>
                <w:rFonts w:ascii="Times New Roman" w:hAnsi="Times New Roman" w:cs="Times New Roman"/>
              </w:rPr>
              <w:t xml:space="preserve"> 0.028</w:t>
            </w:r>
          </w:p>
        </w:tc>
      </w:tr>
      <w:tr w:rsidR="007E6FD2" w:rsidRPr="001E17D9" w14:paraId="0F92AC8B" w14:textId="77777777" w:rsidTr="00F4442B">
        <w:trPr>
          <w:trHeight w:val="291"/>
        </w:trPr>
        <w:tc>
          <w:tcPr>
            <w:tcW w:w="1726" w:type="pct"/>
            <w:tcBorders>
              <w:top w:val="nil"/>
              <w:bottom w:val="single" w:sz="8" w:space="0" w:color="auto"/>
            </w:tcBorders>
            <w:vAlign w:val="center"/>
          </w:tcPr>
          <w:p w14:paraId="39882EE3" w14:textId="77777777" w:rsidR="007E6FD2" w:rsidRPr="001E17D9" w:rsidRDefault="007E6FD2" w:rsidP="00F4442B">
            <w:pPr>
              <w:spacing w:before="40" w:after="40"/>
              <w:ind w:left="-18"/>
              <w:jc w:val="center"/>
              <w:rPr>
                <w:rFonts w:ascii="Times New Roman" w:hAnsi="Times New Roman" w:cs="Times New Roman"/>
              </w:rPr>
            </w:pPr>
            <w:r w:rsidRPr="001E17D9">
              <w:rPr>
                <w:rFonts w:ascii="Times New Roman" w:hAnsi="Times New Roman" w:cs="Times New Roman"/>
              </w:rPr>
              <w:t>d90</w:t>
            </w:r>
          </w:p>
        </w:tc>
        <w:tc>
          <w:tcPr>
            <w:tcW w:w="1995" w:type="pct"/>
            <w:tcBorders>
              <w:top w:val="nil"/>
              <w:bottom w:val="single" w:sz="8" w:space="0" w:color="auto"/>
            </w:tcBorders>
            <w:vAlign w:val="center"/>
          </w:tcPr>
          <w:p w14:paraId="387B9820"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2.448 </w:t>
            </w:r>
            <w:r w:rsidRPr="001E17D9">
              <w:rPr>
                <w:rFonts w:ascii="Times New Roman" w:hAnsi="Times New Roman" w:cs="Times New Roman"/>
              </w:rPr>
              <w:sym w:font="Symbol" w:char="F0B1"/>
            </w:r>
            <w:r w:rsidRPr="001E17D9">
              <w:rPr>
                <w:rFonts w:ascii="Times New Roman" w:hAnsi="Times New Roman" w:cs="Times New Roman"/>
              </w:rPr>
              <w:t xml:space="preserve"> 0.051</w:t>
            </w:r>
          </w:p>
        </w:tc>
        <w:tc>
          <w:tcPr>
            <w:tcW w:w="1280" w:type="pct"/>
            <w:tcBorders>
              <w:top w:val="nil"/>
              <w:bottom w:val="single" w:sz="8" w:space="0" w:color="auto"/>
            </w:tcBorders>
            <w:vAlign w:val="center"/>
          </w:tcPr>
          <w:p w14:paraId="7887DF69" w14:textId="77777777" w:rsidR="007E6FD2" w:rsidRPr="001E17D9" w:rsidRDefault="007E6FD2" w:rsidP="00872150">
            <w:pPr>
              <w:spacing w:before="40" w:after="40"/>
              <w:jc w:val="center"/>
              <w:rPr>
                <w:rFonts w:ascii="Times New Roman" w:hAnsi="Times New Roman" w:cs="Times New Roman"/>
              </w:rPr>
            </w:pPr>
            <w:r w:rsidRPr="001E17D9">
              <w:rPr>
                <w:rFonts w:ascii="Times New Roman" w:hAnsi="Times New Roman" w:cs="Times New Roman"/>
              </w:rPr>
              <w:t xml:space="preserve">44.004 </w:t>
            </w:r>
            <w:r w:rsidRPr="001E17D9">
              <w:rPr>
                <w:rFonts w:ascii="Times New Roman" w:hAnsi="Times New Roman" w:cs="Times New Roman"/>
              </w:rPr>
              <w:sym w:font="Symbol" w:char="F0B1"/>
            </w:r>
            <w:r w:rsidRPr="001E17D9">
              <w:rPr>
                <w:rFonts w:ascii="Times New Roman" w:hAnsi="Times New Roman" w:cs="Times New Roman"/>
              </w:rPr>
              <w:t xml:space="preserve"> 3.312</w:t>
            </w:r>
          </w:p>
        </w:tc>
      </w:tr>
    </w:tbl>
    <w:p w14:paraId="08F20B78" w14:textId="77777777" w:rsidR="007E6FD2" w:rsidRPr="00C16434" w:rsidRDefault="007E6FD2" w:rsidP="007E6FD2">
      <w:pPr>
        <w:spacing w:line="480" w:lineRule="auto"/>
        <w:rPr>
          <w:rFonts w:ascii="Times New Roman" w:eastAsia="SimSun" w:hAnsi="Times New Roman" w:cs="Times New Roman"/>
          <w:b/>
          <w:bCs/>
          <w:color w:val="000000" w:themeColor="text1"/>
          <w:sz w:val="22"/>
          <w:szCs w:val="22"/>
          <w:shd w:val="clear" w:color="auto" w:fill="FFFFFF"/>
        </w:rPr>
      </w:pPr>
      <w:r w:rsidRPr="00C16434">
        <w:rPr>
          <w:rFonts w:ascii="Times New Roman" w:eastAsia="SimSun" w:hAnsi="Times New Roman" w:cs="Times New Roman"/>
          <w:color w:val="222222"/>
          <w:sz w:val="22"/>
          <w:szCs w:val="22"/>
          <w:shd w:val="clear" w:color="auto" w:fill="FFFFFF"/>
        </w:rPr>
        <w:t>d10 and d90 represent size ranges with 10% and 90% of the particles smaller than the values indicated, respectively.</w:t>
      </w:r>
      <w:r>
        <w:rPr>
          <w:b/>
          <w:bCs/>
        </w:rPr>
        <w:br w:type="page"/>
      </w:r>
    </w:p>
    <w:p w14:paraId="48AEAC32" w14:textId="7FA8A60B" w:rsidR="007E6FD2" w:rsidRPr="0022130E" w:rsidRDefault="007E6FD2" w:rsidP="007E6FD2">
      <w:pPr>
        <w:pStyle w:val="Caption"/>
        <w:spacing w:after="0" w:line="480" w:lineRule="auto"/>
        <w:rPr>
          <w:rFonts w:eastAsia="SimSun" w:cs="Times New Roman"/>
          <w:shd w:val="clear" w:color="auto" w:fill="FFFFFF"/>
        </w:rPr>
      </w:pPr>
      <w:bookmarkStart w:id="162" w:name="_Toc108437286"/>
      <w:r w:rsidRPr="00C16434">
        <w:rPr>
          <w:b/>
          <w:bCs/>
        </w:rPr>
        <w:lastRenderedPageBreak/>
        <w:t xml:space="preserve">Table </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Table \* ARABIC \s 1 </w:instrText>
      </w:r>
      <w:r w:rsidR="00620362">
        <w:rPr>
          <w:b/>
          <w:bCs/>
        </w:rPr>
        <w:fldChar w:fldCharType="separate"/>
      </w:r>
      <w:r w:rsidR="00620362">
        <w:rPr>
          <w:b/>
          <w:bCs/>
          <w:noProof/>
        </w:rPr>
        <w:t>3</w:t>
      </w:r>
      <w:r w:rsidR="00620362">
        <w:rPr>
          <w:b/>
          <w:bCs/>
        </w:rPr>
        <w:fldChar w:fldCharType="end"/>
      </w:r>
      <w:r w:rsidRPr="004061F1">
        <w:rPr>
          <w:rFonts w:eastAsia="SimSun" w:cs="Times New Roman"/>
          <w:b/>
          <w:bCs/>
          <w:shd w:val="clear" w:color="auto" w:fill="FFFFFF"/>
        </w:rPr>
        <w:t>.</w:t>
      </w:r>
      <w:r w:rsidRPr="0022130E">
        <w:rPr>
          <w:rFonts w:eastAsia="SimSun" w:cs="Times New Roman"/>
          <w:shd w:val="clear" w:color="auto" w:fill="FFFFFF"/>
        </w:rPr>
        <w:t xml:space="preserve"> </w:t>
      </w:r>
      <w:r w:rsidRPr="00C16434">
        <w:rPr>
          <w:rFonts w:cs="Times New Roman"/>
          <w:bCs/>
        </w:rPr>
        <w:t>Modeling</w:t>
      </w:r>
      <w:r w:rsidRPr="0022130E">
        <w:rPr>
          <w:rFonts w:eastAsia="SimSun" w:cs="Times New Roman"/>
          <w:shd w:val="clear" w:color="auto" w:fill="FFFFFF"/>
        </w:rPr>
        <w:t xml:space="preserve"> parameters of SANS profiles.</w:t>
      </w:r>
      <w:bookmarkEnd w:id="162"/>
    </w:p>
    <w:tbl>
      <w:tblPr>
        <w:tblW w:w="5000" w:type="pct"/>
        <w:jc w:val="center"/>
        <w:tblBorders>
          <w:top w:val="single" w:sz="4" w:space="0" w:color="auto"/>
          <w:bottom w:val="single" w:sz="4" w:space="0" w:color="auto"/>
        </w:tblBorders>
        <w:tblLook w:val="04A0" w:firstRow="1" w:lastRow="0" w:firstColumn="1" w:lastColumn="0" w:noHBand="0" w:noVBand="1"/>
      </w:tblPr>
      <w:tblGrid>
        <w:gridCol w:w="1440"/>
        <w:gridCol w:w="2701"/>
        <w:gridCol w:w="2699"/>
        <w:gridCol w:w="2520"/>
      </w:tblGrid>
      <w:tr w:rsidR="007E6FD2" w:rsidRPr="0022130E" w14:paraId="3F27CB02" w14:textId="77777777" w:rsidTr="00F4442B">
        <w:trPr>
          <w:trHeight w:val="320"/>
          <w:jc w:val="center"/>
        </w:trPr>
        <w:tc>
          <w:tcPr>
            <w:tcW w:w="769" w:type="pct"/>
            <w:tcBorders>
              <w:top w:val="single" w:sz="8" w:space="0" w:color="auto"/>
              <w:bottom w:val="single" w:sz="8" w:space="0" w:color="auto"/>
            </w:tcBorders>
            <w:noWrap/>
            <w:vAlign w:val="center"/>
          </w:tcPr>
          <w:p w14:paraId="7010DD71" w14:textId="77777777" w:rsidR="007E6FD2" w:rsidRPr="0022130E" w:rsidRDefault="007E6FD2" w:rsidP="00872150">
            <w:pPr>
              <w:spacing w:before="120" w:after="120"/>
              <w:jc w:val="center"/>
              <w:rPr>
                <w:rFonts w:ascii="Times New Roman" w:eastAsia="Times New Roman" w:hAnsi="Times New Roman" w:cs="Times New Roman"/>
                <w:b/>
                <w:bCs/>
                <w:color w:val="000000" w:themeColor="text1"/>
                <w:lang w:bidi="he-IL"/>
              </w:rPr>
            </w:pPr>
            <w:r w:rsidRPr="0022130E">
              <w:rPr>
                <w:rFonts w:ascii="Times New Roman" w:eastAsia="Times New Roman" w:hAnsi="Times New Roman" w:cs="Times New Roman"/>
                <w:b/>
                <w:bCs/>
                <w:color w:val="000000" w:themeColor="text1"/>
                <w:lang w:bidi="he-IL"/>
              </w:rPr>
              <w:t>Parameter</w:t>
            </w:r>
          </w:p>
        </w:tc>
        <w:tc>
          <w:tcPr>
            <w:tcW w:w="1443" w:type="pct"/>
            <w:tcBorders>
              <w:top w:val="single" w:sz="8" w:space="0" w:color="auto"/>
              <w:bottom w:val="single" w:sz="8" w:space="0" w:color="auto"/>
            </w:tcBorders>
            <w:noWrap/>
            <w:vAlign w:val="center"/>
            <w:hideMark/>
          </w:tcPr>
          <w:p w14:paraId="520C2BBD" w14:textId="77777777" w:rsidR="007E6FD2" w:rsidRPr="0022130E" w:rsidRDefault="007E6FD2" w:rsidP="00872150">
            <w:pPr>
              <w:spacing w:before="120" w:after="120"/>
              <w:jc w:val="center"/>
              <w:rPr>
                <w:rFonts w:ascii="Times New Roman" w:eastAsia="Arial Unicode MS" w:hAnsi="Times New Roman" w:cs="Times New Roman"/>
                <w:b/>
                <w:bCs/>
                <w:color w:val="000000" w:themeColor="text1"/>
                <w:lang w:bidi="he-IL"/>
              </w:rPr>
            </w:pPr>
            <w:r w:rsidRPr="0022130E">
              <w:rPr>
                <w:rFonts w:ascii="Times New Roman" w:hAnsi="Times New Roman" w:cs="Times New Roman"/>
                <w:b/>
                <w:bCs/>
                <w:color w:val="000000" w:themeColor="text1"/>
              </w:rPr>
              <w:t>SPAC</w:t>
            </w:r>
          </w:p>
        </w:tc>
        <w:tc>
          <w:tcPr>
            <w:tcW w:w="1442" w:type="pct"/>
            <w:tcBorders>
              <w:top w:val="single" w:sz="8" w:space="0" w:color="auto"/>
              <w:bottom w:val="single" w:sz="8" w:space="0" w:color="auto"/>
            </w:tcBorders>
            <w:vAlign w:val="center"/>
            <w:hideMark/>
          </w:tcPr>
          <w:p w14:paraId="37F6DCE2" w14:textId="77777777" w:rsidR="007E6FD2" w:rsidRPr="0022130E" w:rsidRDefault="007E6FD2" w:rsidP="00872150">
            <w:pPr>
              <w:spacing w:before="120" w:after="120"/>
              <w:jc w:val="center"/>
              <w:rPr>
                <w:rFonts w:ascii="Times New Roman" w:eastAsia="Arial Unicode MS" w:hAnsi="Times New Roman" w:cs="Times New Roman"/>
                <w:b/>
                <w:bCs/>
                <w:color w:val="000000" w:themeColor="text1"/>
              </w:rPr>
            </w:pPr>
            <w:r w:rsidRPr="0022130E">
              <w:rPr>
                <w:rFonts w:ascii="Times New Roman" w:hAnsi="Times New Roman" w:cs="Times New Roman"/>
                <w:b/>
                <w:bCs/>
                <w:color w:val="000000" w:themeColor="text1"/>
              </w:rPr>
              <w:t>SPAC-</w:t>
            </w:r>
            <w:r w:rsidRPr="0022130E">
              <w:rPr>
                <w:rFonts w:ascii="Times New Roman" w:eastAsia="Arial Unicode MS" w:hAnsi="Times New Roman" w:cs="Times New Roman"/>
                <w:b/>
                <w:bCs/>
                <w:color w:val="000000" w:themeColor="text1"/>
              </w:rPr>
              <w:t>BPA</w:t>
            </w:r>
          </w:p>
        </w:tc>
        <w:tc>
          <w:tcPr>
            <w:tcW w:w="1346" w:type="pct"/>
            <w:tcBorders>
              <w:top w:val="single" w:sz="8" w:space="0" w:color="auto"/>
              <w:bottom w:val="single" w:sz="8" w:space="0" w:color="auto"/>
            </w:tcBorders>
            <w:vAlign w:val="center"/>
            <w:hideMark/>
          </w:tcPr>
          <w:p w14:paraId="1484A12C" w14:textId="77777777" w:rsidR="007E6FD2" w:rsidRPr="0022130E" w:rsidRDefault="007E6FD2" w:rsidP="00872150">
            <w:pPr>
              <w:spacing w:before="120" w:after="120"/>
              <w:jc w:val="center"/>
              <w:rPr>
                <w:rFonts w:ascii="Times New Roman" w:eastAsia="Arial Unicode MS" w:hAnsi="Times New Roman" w:cs="Times New Roman"/>
                <w:b/>
                <w:bCs/>
                <w:color w:val="000000" w:themeColor="text1"/>
              </w:rPr>
            </w:pPr>
            <w:r w:rsidRPr="0022130E">
              <w:rPr>
                <w:rFonts w:ascii="Times New Roman" w:hAnsi="Times New Roman" w:cs="Times New Roman"/>
                <w:b/>
                <w:bCs/>
                <w:color w:val="000000" w:themeColor="text1"/>
              </w:rPr>
              <w:t>SPAC-</w:t>
            </w:r>
            <w:r w:rsidRPr="0022130E">
              <w:rPr>
                <w:rFonts w:ascii="Times New Roman" w:eastAsia="Arial Unicode MS" w:hAnsi="Times New Roman" w:cs="Times New Roman"/>
                <w:b/>
                <w:bCs/>
                <w:color w:val="000000" w:themeColor="text1"/>
              </w:rPr>
              <w:t>BPA-Mn(III)</w:t>
            </w:r>
          </w:p>
        </w:tc>
      </w:tr>
      <w:tr w:rsidR="007E6FD2" w:rsidRPr="0022130E" w14:paraId="4E767EF5" w14:textId="77777777" w:rsidTr="00F4442B">
        <w:trPr>
          <w:trHeight w:val="320"/>
          <w:jc w:val="center"/>
        </w:trPr>
        <w:tc>
          <w:tcPr>
            <w:tcW w:w="769" w:type="pct"/>
            <w:tcBorders>
              <w:top w:val="single" w:sz="8" w:space="0" w:color="auto"/>
            </w:tcBorders>
            <w:noWrap/>
            <w:vAlign w:val="center"/>
            <w:hideMark/>
          </w:tcPr>
          <w:p w14:paraId="74A3E424" w14:textId="77777777" w:rsidR="007E6FD2" w:rsidRPr="0022130E" w:rsidRDefault="007E6FD2" w:rsidP="00872150">
            <w:pPr>
              <w:snapToGrid w:val="0"/>
              <w:spacing w:before="120"/>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G</w:t>
            </w:r>
            <w:r w:rsidRPr="0022130E">
              <w:rPr>
                <w:rFonts w:ascii="Times New Roman" w:eastAsia="Times New Roman" w:hAnsi="Times New Roman" w:cs="Times New Roman"/>
                <w:color w:val="000000" w:themeColor="text1"/>
                <w:vertAlign w:val="subscript"/>
                <w:lang w:bidi="he-IL"/>
              </w:rPr>
              <w:t>1</w:t>
            </w:r>
            <w:r w:rsidRPr="0022130E">
              <w:rPr>
                <w:rFonts w:ascii="Times New Roman" w:eastAsia="Times New Roman" w:hAnsi="Times New Roman" w:cs="Times New Roman"/>
                <w:color w:val="000000" w:themeColor="text1"/>
                <w:lang w:bidi="he-IL"/>
              </w:rPr>
              <w:t xml:space="preserve"> (cm</w:t>
            </w:r>
            <w:r w:rsidRPr="0022130E">
              <w:rPr>
                <w:rFonts w:ascii="Times New Roman" w:eastAsia="Times New Roman" w:hAnsi="Times New Roman" w:cs="Times New Roman"/>
                <w:color w:val="000000" w:themeColor="text1"/>
                <w:vertAlign w:val="superscript"/>
                <w:lang w:bidi="he-IL"/>
              </w:rPr>
              <w:t>-1</w:t>
            </w:r>
            <w:r w:rsidRPr="0022130E">
              <w:rPr>
                <w:rFonts w:ascii="Times New Roman" w:eastAsia="Times New Roman" w:hAnsi="Times New Roman" w:cs="Times New Roman"/>
                <w:color w:val="000000" w:themeColor="text1"/>
                <w:lang w:bidi="he-IL"/>
              </w:rPr>
              <w:t>)</w:t>
            </w:r>
          </w:p>
        </w:tc>
        <w:tc>
          <w:tcPr>
            <w:tcW w:w="1443" w:type="pct"/>
            <w:tcBorders>
              <w:top w:val="single" w:sz="8" w:space="0" w:color="auto"/>
            </w:tcBorders>
            <w:noWrap/>
            <w:vAlign w:val="center"/>
            <w:hideMark/>
          </w:tcPr>
          <w:p w14:paraId="4E741FCE" w14:textId="77777777" w:rsidR="007E6FD2" w:rsidRPr="0022130E" w:rsidRDefault="007E6FD2" w:rsidP="00872150">
            <w:pPr>
              <w:snapToGrid w:val="0"/>
              <w:spacing w:before="120"/>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3.9e5 ± 146</w:t>
            </w:r>
          </w:p>
        </w:tc>
        <w:tc>
          <w:tcPr>
            <w:tcW w:w="1442" w:type="pct"/>
            <w:tcBorders>
              <w:top w:val="single" w:sz="8" w:space="0" w:color="auto"/>
            </w:tcBorders>
            <w:vAlign w:val="center"/>
            <w:hideMark/>
          </w:tcPr>
          <w:p w14:paraId="57F4FCDF" w14:textId="77777777" w:rsidR="007E6FD2" w:rsidRPr="0022130E" w:rsidRDefault="007E6FD2" w:rsidP="00872150">
            <w:pPr>
              <w:snapToGrid w:val="0"/>
              <w:spacing w:before="120"/>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3.3e5 ± 110</w:t>
            </w:r>
          </w:p>
        </w:tc>
        <w:tc>
          <w:tcPr>
            <w:tcW w:w="1346" w:type="pct"/>
            <w:tcBorders>
              <w:top w:val="single" w:sz="8" w:space="0" w:color="auto"/>
            </w:tcBorders>
            <w:vAlign w:val="center"/>
            <w:hideMark/>
          </w:tcPr>
          <w:p w14:paraId="6C95EB73" w14:textId="77777777" w:rsidR="007E6FD2" w:rsidRPr="0022130E" w:rsidRDefault="007E6FD2" w:rsidP="00872150">
            <w:pPr>
              <w:snapToGrid w:val="0"/>
              <w:spacing w:before="120"/>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3.4e5 ± 82.7</w:t>
            </w:r>
          </w:p>
        </w:tc>
      </w:tr>
      <w:tr w:rsidR="007E6FD2" w:rsidRPr="0022130E" w14:paraId="6DD1BB9B" w14:textId="77777777" w:rsidTr="00872150">
        <w:trPr>
          <w:trHeight w:val="320"/>
          <w:jc w:val="center"/>
        </w:trPr>
        <w:tc>
          <w:tcPr>
            <w:tcW w:w="769" w:type="pct"/>
            <w:noWrap/>
            <w:vAlign w:val="center"/>
            <w:hideMark/>
          </w:tcPr>
          <w:p w14:paraId="32F1514D" w14:textId="77777777" w:rsidR="007E6FD2" w:rsidRPr="0022130E" w:rsidRDefault="007E6FD2" w:rsidP="00872150">
            <w:pPr>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R</w:t>
            </w:r>
            <w:r w:rsidRPr="0022130E">
              <w:rPr>
                <w:rFonts w:ascii="Times New Roman" w:eastAsia="Times New Roman" w:hAnsi="Times New Roman" w:cs="Times New Roman"/>
                <w:color w:val="000000" w:themeColor="text1"/>
                <w:vertAlign w:val="subscript"/>
                <w:lang w:bidi="he-IL"/>
              </w:rPr>
              <w:t>g,1</w:t>
            </w:r>
            <w:r w:rsidRPr="0022130E">
              <w:rPr>
                <w:rFonts w:ascii="Times New Roman" w:eastAsia="Times New Roman" w:hAnsi="Times New Roman" w:cs="Times New Roman"/>
                <w:color w:val="000000" w:themeColor="text1"/>
                <w:lang w:bidi="he-IL"/>
              </w:rPr>
              <w:t xml:space="preserve"> (</w:t>
            </w:r>
            <w:r w:rsidRPr="0022130E">
              <w:rPr>
                <w:rFonts w:ascii="Times New Roman" w:hAnsi="Times New Roman" w:cs="Times New Roman"/>
                <w:color w:val="000000" w:themeColor="text1"/>
              </w:rPr>
              <w:t>Å</w:t>
            </w:r>
            <w:r w:rsidRPr="0022130E">
              <w:rPr>
                <w:rFonts w:ascii="Times New Roman" w:eastAsia="Times New Roman" w:hAnsi="Times New Roman" w:cs="Times New Roman"/>
                <w:color w:val="000000" w:themeColor="text1"/>
                <w:lang w:bidi="he-IL"/>
              </w:rPr>
              <w:t>)</w:t>
            </w:r>
          </w:p>
        </w:tc>
        <w:tc>
          <w:tcPr>
            <w:tcW w:w="1443" w:type="pct"/>
            <w:noWrap/>
            <w:vAlign w:val="center"/>
            <w:hideMark/>
          </w:tcPr>
          <w:p w14:paraId="6EC8B7B5"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728.1 ± 0.1</w:t>
            </w:r>
          </w:p>
        </w:tc>
        <w:tc>
          <w:tcPr>
            <w:tcW w:w="1442" w:type="pct"/>
            <w:vAlign w:val="center"/>
            <w:hideMark/>
          </w:tcPr>
          <w:p w14:paraId="253C988F"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653.8 ± 0.1</w:t>
            </w:r>
          </w:p>
        </w:tc>
        <w:tc>
          <w:tcPr>
            <w:tcW w:w="1346" w:type="pct"/>
            <w:vAlign w:val="center"/>
            <w:hideMark/>
          </w:tcPr>
          <w:p w14:paraId="20B57EE4" w14:textId="77777777" w:rsidR="007E6FD2" w:rsidRPr="0022130E" w:rsidRDefault="007E6FD2" w:rsidP="00872150">
            <w:pPr>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494.7 ± 0.1</w:t>
            </w:r>
          </w:p>
        </w:tc>
      </w:tr>
      <w:tr w:rsidR="007E6FD2" w:rsidRPr="0022130E" w14:paraId="6FA5F152" w14:textId="77777777" w:rsidTr="00872150">
        <w:trPr>
          <w:trHeight w:val="320"/>
          <w:jc w:val="center"/>
        </w:trPr>
        <w:tc>
          <w:tcPr>
            <w:tcW w:w="769" w:type="pct"/>
            <w:noWrap/>
            <w:vAlign w:val="center"/>
            <w:hideMark/>
          </w:tcPr>
          <w:p w14:paraId="22170DCA" w14:textId="77777777" w:rsidR="007E6FD2" w:rsidRPr="0022130E" w:rsidRDefault="007E6FD2" w:rsidP="00872150">
            <w:pPr>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B</w:t>
            </w:r>
            <w:r w:rsidRPr="0022130E">
              <w:rPr>
                <w:rFonts w:ascii="Times New Roman" w:eastAsia="Times New Roman" w:hAnsi="Times New Roman" w:cs="Times New Roman"/>
                <w:color w:val="000000" w:themeColor="text1"/>
                <w:vertAlign w:val="subscript"/>
                <w:lang w:bidi="he-IL"/>
              </w:rPr>
              <w:t>1</w:t>
            </w:r>
            <w:r w:rsidRPr="0022130E">
              <w:rPr>
                <w:rFonts w:ascii="Times New Roman" w:eastAsia="Times New Roman" w:hAnsi="Times New Roman" w:cs="Times New Roman"/>
                <w:color w:val="000000" w:themeColor="text1"/>
                <w:lang w:bidi="he-IL"/>
              </w:rPr>
              <w:t xml:space="preserve"> (cm</w:t>
            </w:r>
            <w:r w:rsidRPr="0022130E">
              <w:rPr>
                <w:rFonts w:ascii="Times New Roman" w:eastAsia="Times New Roman" w:hAnsi="Times New Roman" w:cs="Times New Roman"/>
                <w:color w:val="000000" w:themeColor="text1"/>
                <w:vertAlign w:val="superscript"/>
                <w:lang w:bidi="he-IL"/>
              </w:rPr>
              <w:t>-1</w:t>
            </w:r>
            <w:r w:rsidRPr="0022130E">
              <w:rPr>
                <w:rFonts w:ascii="Times New Roman" w:eastAsia="Times New Roman" w:hAnsi="Times New Roman" w:cs="Times New Roman"/>
                <w:color w:val="000000" w:themeColor="text1"/>
                <w:lang w:bidi="he-IL"/>
              </w:rPr>
              <w:t>)</w:t>
            </w:r>
          </w:p>
        </w:tc>
        <w:tc>
          <w:tcPr>
            <w:tcW w:w="1443" w:type="pct"/>
            <w:noWrap/>
            <w:vAlign w:val="center"/>
            <w:hideMark/>
          </w:tcPr>
          <w:p w14:paraId="6978C82F"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2.0e-5 ± 2.1e-9</w:t>
            </w:r>
          </w:p>
        </w:tc>
        <w:tc>
          <w:tcPr>
            <w:tcW w:w="1442" w:type="pct"/>
            <w:vAlign w:val="center"/>
            <w:hideMark/>
          </w:tcPr>
          <w:p w14:paraId="59A4B00E"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2.4e-5 ± 2.6e-9</w:t>
            </w:r>
          </w:p>
        </w:tc>
        <w:tc>
          <w:tcPr>
            <w:tcW w:w="1346" w:type="pct"/>
            <w:vAlign w:val="center"/>
            <w:hideMark/>
          </w:tcPr>
          <w:p w14:paraId="1E02E207" w14:textId="77777777" w:rsidR="007E6FD2" w:rsidRPr="0022130E" w:rsidRDefault="007E6FD2" w:rsidP="00872150">
            <w:pPr>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7.1e-5 ± 7.8e-9</w:t>
            </w:r>
          </w:p>
        </w:tc>
      </w:tr>
      <w:tr w:rsidR="007E6FD2" w:rsidRPr="0022130E" w14:paraId="71F00FBD" w14:textId="77777777" w:rsidTr="00872150">
        <w:trPr>
          <w:trHeight w:val="320"/>
          <w:jc w:val="center"/>
        </w:trPr>
        <w:tc>
          <w:tcPr>
            <w:tcW w:w="769" w:type="pct"/>
            <w:noWrap/>
            <w:vAlign w:val="center"/>
            <w:hideMark/>
          </w:tcPr>
          <w:p w14:paraId="4C27BB44" w14:textId="77777777" w:rsidR="007E6FD2" w:rsidRPr="0022130E" w:rsidRDefault="007E6FD2" w:rsidP="00872150">
            <w:pPr>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P</w:t>
            </w:r>
            <w:r w:rsidRPr="0022130E">
              <w:rPr>
                <w:rFonts w:ascii="Times New Roman" w:eastAsia="Times New Roman" w:hAnsi="Times New Roman" w:cs="Times New Roman"/>
                <w:color w:val="000000" w:themeColor="text1"/>
                <w:vertAlign w:val="subscript"/>
                <w:lang w:bidi="he-IL"/>
              </w:rPr>
              <w:t>1</w:t>
            </w:r>
          </w:p>
        </w:tc>
        <w:tc>
          <w:tcPr>
            <w:tcW w:w="1443" w:type="pct"/>
            <w:noWrap/>
            <w:vAlign w:val="center"/>
            <w:hideMark/>
          </w:tcPr>
          <w:p w14:paraId="2B480FDF"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3.9 ± 2.4e-5</w:t>
            </w:r>
          </w:p>
        </w:tc>
        <w:tc>
          <w:tcPr>
            <w:tcW w:w="1442" w:type="pct"/>
            <w:vAlign w:val="center"/>
            <w:hideMark/>
          </w:tcPr>
          <w:p w14:paraId="0695B4A2"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3.9 ± 2.4e-5</w:t>
            </w:r>
          </w:p>
        </w:tc>
        <w:tc>
          <w:tcPr>
            <w:tcW w:w="1346" w:type="pct"/>
            <w:vAlign w:val="center"/>
            <w:hideMark/>
          </w:tcPr>
          <w:p w14:paraId="383F5D6E" w14:textId="77777777" w:rsidR="007E6FD2" w:rsidRPr="0022130E" w:rsidRDefault="007E6FD2" w:rsidP="00872150">
            <w:pPr>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3.9 ± 2.5e-5</w:t>
            </w:r>
          </w:p>
        </w:tc>
      </w:tr>
      <w:tr w:rsidR="007E6FD2" w:rsidRPr="0022130E" w14:paraId="569ECCCC" w14:textId="77777777" w:rsidTr="00872150">
        <w:trPr>
          <w:trHeight w:val="320"/>
          <w:jc w:val="center"/>
        </w:trPr>
        <w:tc>
          <w:tcPr>
            <w:tcW w:w="769" w:type="pct"/>
            <w:noWrap/>
            <w:vAlign w:val="center"/>
            <w:hideMark/>
          </w:tcPr>
          <w:p w14:paraId="2198AA24" w14:textId="77777777" w:rsidR="007E6FD2" w:rsidRPr="0022130E" w:rsidRDefault="007E6FD2" w:rsidP="00872150">
            <w:pPr>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G</w:t>
            </w:r>
            <w:r w:rsidRPr="0022130E">
              <w:rPr>
                <w:rFonts w:ascii="Times New Roman" w:eastAsia="Times New Roman" w:hAnsi="Times New Roman" w:cs="Times New Roman"/>
                <w:color w:val="000000" w:themeColor="text1"/>
                <w:vertAlign w:val="subscript"/>
                <w:lang w:bidi="he-IL"/>
              </w:rPr>
              <w:t>2</w:t>
            </w:r>
            <w:r w:rsidRPr="0022130E">
              <w:rPr>
                <w:rFonts w:ascii="Times New Roman" w:eastAsia="Times New Roman" w:hAnsi="Times New Roman" w:cs="Times New Roman"/>
                <w:color w:val="000000" w:themeColor="text1"/>
                <w:lang w:bidi="he-IL"/>
              </w:rPr>
              <w:t xml:space="preserve"> (cm</w:t>
            </w:r>
            <w:r w:rsidRPr="0022130E">
              <w:rPr>
                <w:rFonts w:ascii="Times New Roman" w:eastAsia="Times New Roman" w:hAnsi="Times New Roman" w:cs="Times New Roman"/>
                <w:color w:val="000000" w:themeColor="text1"/>
                <w:vertAlign w:val="superscript"/>
                <w:lang w:bidi="he-IL"/>
              </w:rPr>
              <w:t>-1</w:t>
            </w:r>
            <w:r w:rsidRPr="0022130E">
              <w:rPr>
                <w:rFonts w:ascii="Times New Roman" w:eastAsia="Times New Roman" w:hAnsi="Times New Roman" w:cs="Times New Roman"/>
                <w:color w:val="000000" w:themeColor="text1"/>
                <w:lang w:bidi="he-IL"/>
              </w:rPr>
              <w:t>)</w:t>
            </w:r>
          </w:p>
        </w:tc>
        <w:tc>
          <w:tcPr>
            <w:tcW w:w="1443" w:type="pct"/>
            <w:noWrap/>
            <w:vAlign w:val="center"/>
            <w:hideMark/>
          </w:tcPr>
          <w:p w14:paraId="78C3F0E1"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1.2 ± 0.1</w:t>
            </w:r>
          </w:p>
        </w:tc>
        <w:tc>
          <w:tcPr>
            <w:tcW w:w="1442" w:type="pct"/>
            <w:vAlign w:val="center"/>
            <w:hideMark/>
          </w:tcPr>
          <w:p w14:paraId="0FFCE4B9"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1.6 ± 0.1</w:t>
            </w:r>
          </w:p>
        </w:tc>
        <w:tc>
          <w:tcPr>
            <w:tcW w:w="1346" w:type="pct"/>
            <w:vAlign w:val="center"/>
            <w:hideMark/>
          </w:tcPr>
          <w:p w14:paraId="73DF3FC8" w14:textId="77777777" w:rsidR="007E6FD2" w:rsidRPr="0022130E" w:rsidRDefault="007E6FD2" w:rsidP="00872150">
            <w:pPr>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4.7 ± 0.1</w:t>
            </w:r>
          </w:p>
        </w:tc>
      </w:tr>
      <w:tr w:rsidR="007E6FD2" w:rsidRPr="0022130E" w14:paraId="38623638" w14:textId="77777777" w:rsidTr="00872150">
        <w:trPr>
          <w:trHeight w:val="320"/>
          <w:jc w:val="center"/>
        </w:trPr>
        <w:tc>
          <w:tcPr>
            <w:tcW w:w="769" w:type="pct"/>
            <w:noWrap/>
            <w:vAlign w:val="center"/>
            <w:hideMark/>
          </w:tcPr>
          <w:p w14:paraId="252392BD" w14:textId="77777777" w:rsidR="007E6FD2" w:rsidRPr="0022130E" w:rsidRDefault="007E6FD2" w:rsidP="00872150">
            <w:pPr>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R</w:t>
            </w:r>
            <w:r w:rsidRPr="0022130E">
              <w:rPr>
                <w:rFonts w:ascii="Times New Roman" w:eastAsia="Times New Roman" w:hAnsi="Times New Roman" w:cs="Times New Roman"/>
                <w:color w:val="000000" w:themeColor="text1"/>
                <w:vertAlign w:val="subscript"/>
                <w:lang w:bidi="he-IL"/>
              </w:rPr>
              <w:t>g,2</w:t>
            </w:r>
            <w:r w:rsidRPr="0022130E">
              <w:rPr>
                <w:rFonts w:ascii="Times New Roman" w:eastAsia="Times New Roman" w:hAnsi="Times New Roman" w:cs="Times New Roman"/>
                <w:color w:val="000000" w:themeColor="text1"/>
                <w:lang w:bidi="he-IL"/>
              </w:rPr>
              <w:t xml:space="preserve"> (</w:t>
            </w:r>
            <w:r w:rsidRPr="0022130E">
              <w:rPr>
                <w:rFonts w:ascii="Times New Roman" w:hAnsi="Times New Roman" w:cs="Times New Roman"/>
                <w:color w:val="000000" w:themeColor="text1"/>
              </w:rPr>
              <w:t>Å</w:t>
            </w:r>
            <w:r w:rsidRPr="0022130E">
              <w:rPr>
                <w:rFonts w:ascii="Times New Roman" w:eastAsia="Times New Roman" w:hAnsi="Times New Roman" w:cs="Times New Roman"/>
                <w:color w:val="000000" w:themeColor="text1"/>
                <w:lang w:bidi="he-IL"/>
              </w:rPr>
              <w:t>)</w:t>
            </w:r>
          </w:p>
        </w:tc>
        <w:tc>
          <w:tcPr>
            <w:tcW w:w="1443" w:type="pct"/>
            <w:noWrap/>
            <w:vAlign w:val="center"/>
            <w:hideMark/>
          </w:tcPr>
          <w:p w14:paraId="60C13453"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7.9 ± 0.1</w:t>
            </w:r>
          </w:p>
        </w:tc>
        <w:tc>
          <w:tcPr>
            <w:tcW w:w="1442" w:type="pct"/>
            <w:vAlign w:val="center"/>
            <w:hideMark/>
          </w:tcPr>
          <w:p w14:paraId="6F0141EB"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8.5 ± 0.1</w:t>
            </w:r>
          </w:p>
        </w:tc>
        <w:tc>
          <w:tcPr>
            <w:tcW w:w="1346" w:type="pct"/>
            <w:vAlign w:val="center"/>
            <w:hideMark/>
          </w:tcPr>
          <w:p w14:paraId="1E4AD88C" w14:textId="77777777" w:rsidR="007E6FD2" w:rsidRPr="0022130E" w:rsidRDefault="007E6FD2" w:rsidP="00872150">
            <w:pPr>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8.9 ± 0.1</w:t>
            </w:r>
          </w:p>
        </w:tc>
      </w:tr>
      <w:tr w:rsidR="007E6FD2" w:rsidRPr="0022130E" w14:paraId="7D8402DC" w14:textId="77777777" w:rsidTr="00F4442B">
        <w:trPr>
          <w:trHeight w:val="320"/>
          <w:jc w:val="center"/>
        </w:trPr>
        <w:tc>
          <w:tcPr>
            <w:tcW w:w="769" w:type="pct"/>
            <w:tcBorders>
              <w:bottom w:val="nil"/>
            </w:tcBorders>
            <w:noWrap/>
            <w:vAlign w:val="center"/>
            <w:hideMark/>
          </w:tcPr>
          <w:p w14:paraId="2AC6E780" w14:textId="77777777" w:rsidR="007E6FD2" w:rsidRPr="0022130E" w:rsidRDefault="007E6FD2" w:rsidP="00872150">
            <w:pPr>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B</w:t>
            </w:r>
            <w:r w:rsidRPr="0022130E">
              <w:rPr>
                <w:rFonts w:ascii="Times New Roman" w:eastAsia="Times New Roman" w:hAnsi="Times New Roman" w:cs="Times New Roman"/>
                <w:color w:val="000000" w:themeColor="text1"/>
                <w:vertAlign w:val="subscript"/>
                <w:lang w:bidi="he-IL"/>
              </w:rPr>
              <w:t>2</w:t>
            </w:r>
            <w:r w:rsidRPr="0022130E">
              <w:rPr>
                <w:rFonts w:ascii="Times New Roman" w:eastAsia="Times New Roman" w:hAnsi="Times New Roman" w:cs="Times New Roman"/>
                <w:color w:val="000000" w:themeColor="text1"/>
                <w:lang w:bidi="he-IL"/>
              </w:rPr>
              <w:t xml:space="preserve"> (cm</w:t>
            </w:r>
            <w:r w:rsidRPr="0022130E">
              <w:rPr>
                <w:rFonts w:ascii="Times New Roman" w:eastAsia="Times New Roman" w:hAnsi="Times New Roman" w:cs="Times New Roman"/>
                <w:color w:val="000000" w:themeColor="text1"/>
                <w:vertAlign w:val="superscript"/>
                <w:lang w:bidi="he-IL"/>
              </w:rPr>
              <w:t>-1</w:t>
            </w:r>
            <w:r w:rsidRPr="0022130E">
              <w:rPr>
                <w:rFonts w:ascii="Times New Roman" w:eastAsia="Times New Roman" w:hAnsi="Times New Roman" w:cs="Times New Roman"/>
                <w:color w:val="000000" w:themeColor="text1"/>
                <w:lang w:bidi="he-IL"/>
              </w:rPr>
              <w:t>)</w:t>
            </w:r>
          </w:p>
        </w:tc>
        <w:tc>
          <w:tcPr>
            <w:tcW w:w="1443" w:type="pct"/>
            <w:tcBorders>
              <w:bottom w:val="nil"/>
            </w:tcBorders>
            <w:noWrap/>
            <w:vAlign w:val="center"/>
            <w:hideMark/>
          </w:tcPr>
          <w:p w14:paraId="2BABD538"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1.0e-3 ± 3.8e-6</w:t>
            </w:r>
          </w:p>
        </w:tc>
        <w:tc>
          <w:tcPr>
            <w:tcW w:w="1442" w:type="pct"/>
            <w:tcBorders>
              <w:bottom w:val="nil"/>
            </w:tcBorders>
            <w:vAlign w:val="center"/>
            <w:hideMark/>
          </w:tcPr>
          <w:p w14:paraId="7A1F9643"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1.6e-3 ± 3.6e-6</w:t>
            </w:r>
          </w:p>
        </w:tc>
        <w:tc>
          <w:tcPr>
            <w:tcW w:w="1346" w:type="pct"/>
            <w:tcBorders>
              <w:bottom w:val="nil"/>
            </w:tcBorders>
            <w:vAlign w:val="center"/>
            <w:hideMark/>
          </w:tcPr>
          <w:p w14:paraId="28D48F23" w14:textId="77777777" w:rsidR="007E6FD2" w:rsidRPr="0022130E" w:rsidRDefault="007E6FD2" w:rsidP="00872150">
            <w:pPr>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5.3e-3 ± 9.0e-6</w:t>
            </w:r>
          </w:p>
        </w:tc>
      </w:tr>
      <w:tr w:rsidR="007E6FD2" w:rsidRPr="0022130E" w14:paraId="29DD3EBA" w14:textId="77777777" w:rsidTr="00F4442B">
        <w:trPr>
          <w:trHeight w:val="320"/>
          <w:jc w:val="center"/>
        </w:trPr>
        <w:tc>
          <w:tcPr>
            <w:tcW w:w="769" w:type="pct"/>
            <w:tcBorders>
              <w:top w:val="nil"/>
              <w:bottom w:val="nil"/>
            </w:tcBorders>
            <w:noWrap/>
            <w:vAlign w:val="center"/>
            <w:hideMark/>
          </w:tcPr>
          <w:p w14:paraId="4C6EA742" w14:textId="77777777" w:rsidR="007E6FD2" w:rsidRPr="0022130E" w:rsidRDefault="007E6FD2" w:rsidP="00872150">
            <w:pPr>
              <w:jc w:val="center"/>
              <w:rPr>
                <w:rFonts w:ascii="Times New Roman" w:eastAsia="Times New Roman" w:hAnsi="Times New Roman" w:cs="Times New Roman"/>
                <w:color w:val="000000" w:themeColor="text1"/>
                <w:lang w:bidi="he-IL"/>
              </w:rPr>
            </w:pPr>
            <w:r w:rsidRPr="0022130E">
              <w:rPr>
                <w:rFonts w:ascii="Times New Roman" w:eastAsia="Times New Roman" w:hAnsi="Times New Roman" w:cs="Times New Roman"/>
                <w:i/>
                <w:iCs/>
                <w:color w:val="000000" w:themeColor="text1"/>
                <w:lang w:bidi="he-IL"/>
              </w:rPr>
              <w:t>P</w:t>
            </w:r>
            <w:r w:rsidRPr="0022130E">
              <w:rPr>
                <w:rFonts w:ascii="Times New Roman" w:eastAsia="Times New Roman" w:hAnsi="Times New Roman" w:cs="Times New Roman"/>
                <w:color w:val="000000" w:themeColor="text1"/>
                <w:vertAlign w:val="subscript"/>
                <w:lang w:bidi="he-IL"/>
              </w:rPr>
              <w:t>2</w:t>
            </w:r>
          </w:p>
        </w:tc>
        <w:tc>
          <w:tcPr>
            <w:tcW w:w="1443" w:type="pct"/>
            <w:tcBorders>
              <w:top w:val="nil"/>
              <w:bottom w:val="nil"/>
            </w:tcBorders>
            <w:noWrap/>
            <w:vAlign w:val="center"/>
            <w:hideMark/>
          </w:tcPr>
          <w:p w14:paraId="4C137A33"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4.1 ± 0.1</w:t>
            </w:r>
          </w:p>
        </w:tc>
        <w:tc>
          <w:tcPr>
            <w:tcW w:w="1442" w:type="pct"/>
            <w:tcBorders>
              <w:top w:val="nil"/>
              <w:bottom w:val="nil"/>
            </w:tcBorders>
            <w:vAlign w:val="center"/>
            <w:hideMark/>
          </w:tcPr>
          <w:p w14:paraId="2243CD99" w14:textId="77777777" w:rsidR="007E6FD2" w:rsidRPr="0022130E" w:rsidRDefault="007E6FD2" w:rsidP="00872150">
            <w:pPr>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4.1 ± 0.1</w:t>
            </w:r>
          </w:p>
        </w:tc>
        <w:tc>
          <w:tcPr>
            <w:tcW w:w="1346" w:type="pct"/>
            <w:tcBorders>
              <w:top w:val="nil"/>
              <w:bottom w:val="nil"/>
            </w:tcBorders>
            <w:vAlign w:val="center"/>
            <w:hideMark/>
          </w:tcPr>
          <w:p w14:paraId="1E331C9C" w14:textId="77777777" w:rsidR="007E6FD2" w:rsidRPr="0022130E" w:rsidRDefault="007E6FD2" w:rsidP="00872150">
            <w:pPr>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4.0 ± 0.1</w:t>
            </w:r>
          </w:p>
        </w:tc>
      </w:tr>
      <w:tr w:rsidR="007E6FD2" w:rsidRPr="0022130E" w14:paraId="7A8C28D4" w14:textId="77777777" w:rsidTr="00F4442B">
        <w:trPr>
          <w:trHeight w:val="320"/>
          <w:jc w:val="center"/>
        </w:trPr>
        <w:tc>
          <w:tcPr>
            <w:tcW w:w="769" w:type="pct"/>
            <w:tcBorders>
              <w:top w:val="nil"/>
              <w:bottom w:val="single" w:sz="8" w:space="0" w:color="auto"/>
            </w:tcBorders>
            <w:noWrap/>
            <w:vAlign w:val="center"/>
            <w:hideMark/>
          </w:tcPr>
          <w:p w14:paraId="27BC25EF" w14:textId="77777777" w:rsidR="007E6FD2" w:rsidRPr="0022130E" w:rsidRDefault="007E6FD2" w:rsidP="00872150">
            <w:pPr>
              <w:snapToGrid w:val="0"/>
              <w:spacing w:after="120"/>
              <w:jc w:val="center"/>
              <w:rPr>
                <w:rFonts w:ascii="Times New Roman" w:eastAsia="Times New Roman" w:hAnsi="Times New Roman" w:cs="Times New Roman"/>
                <w:color w:val="000000" w:themeColor="text1"/>
                <w:lang w:bidi="he-IL"/>
              </w:rPr>
            </w:pPr>
            <w:proofErr w:type="spellStart"/>
            <w:r w:rsidRPr="0022130E">
              <w:rPr>
                <w:rFonts w:ascii="Times New Roman" w:eastAsia="Times New Roman" w:hAnsi="Times New Roman" w:cs="Times New Roman"/>
                <w:color w:val="000000" w:themeColor="text1"/>
                <w:lang w:bidi="he-IL"/>
              </w:rPr>
              <w:t>Bkgd</w:t>
            </w:r>
            <w:proofErr w:type="spellEnd"/>
            <w:r w:rsidRPr="0022130E">
              <w:rPr>
                <w:rFonts w:ascii="Times New Roman" w:eastAsia="Times New Roman" w:hAnsi="Times New Roman" w:cs="Times New Roman"/>
                <w:color w:val="000000" w:themeColor="text1"/>
                <w:lang w:bidi="he-IL"/>
              </w:rPr>
              <w:t xml:space="preserve"> (cm</w:t>
            </w:r>
            <w:r w:rsidRPr="0022130E">
              <w:rPr>
                <w:rFonts w:ascii="Times New Roman" w:eastAsia="Times New Roman" w:hAnsi="Times New Roman" w:cs="Times New Roman"/>
                <w:color w:val="000000" w:themeColor="text1"/>
                <w:vertAlign w:val="superscript"/>
                <w:lang w:bidi="he-IL"/>
              </w:rPr>
              <w:t>-1</w:t>
            </w:r>
            <w:r w:rsidRPr="0022130E">
              <w:rPr>
                <w:rFonts w:ascii="Times New Roman" w:eastAsia="Times New Roman" w:hAnsi="Times New Roman" w:cs="Times New Roman"/>
                <w:color w:val="000000" w:themeColor="text1"/>
                <w:lang w:bidi="he-IL"/>
              </w:rPr>
              <w:t>)</w:t>
            </w:r>
          </w:p>
        </w:tc>
        <w:tc>
          <w:tcPr>
            <w:tcW w:w="1443" w:type="pct"/>
            <w:tcBorders>
              <w:top w:val="nil"/>
              <w:bottom w:val="single" w:sz="8" w:space="0" w:color="auto"/>
            </w:tcBorders>
            <w:noWrap/>
            <w:vAlign w:val="center"/>
            <w:hideMark/>
          </w:tcPr>
          <w:p w14:paraId="78081CC9" w14:textId="77777777" w:rsidR="007E6FD2" w:rsidRPr="0022130E" w:rsidRDefault="007E6FD2" w:rsidP="00872150">
            <w:pPr>
              <w:snapToGrid w:val="0"/>
              <w:spacing w:after="120"/>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0.203 ± 4.8e-5</w:t>
            </w:r>
          </w:p>
        </w:tc>
        <w:tc>
          <w:tcPr>
            <w:tcW w:w="1442" w:type="pct"/>
            <w:tcBorders>
              <w:top w:val="nil"/>
              <w:bottom w:val="single" w:sz="8" w:space="0" w:color="auto"/>
            </w:tcBorders>
            <w:vAlign w:val="center"/>
            <w:hideMark/>
          </w:tcPr>
          <w:p w14:paraId="6A45387D" w14:textId="77777777" w:rsidR="007E6FD2" w:rsidRPr="0022130E" w:rsidRDefault="007E6FD2" w:rsidP="00872150">
            <w:pPr>
              <w:snapToGrid w:val="0"/>
              <w:spacing w:after="120"/>
              <w:jc w:val="center"/>
              <w:rPr>
                <w:rFonts w:ascii="Times New Roman" w:eastAsia="Arial Unicode MS" w:hAnsi="Times New Roman" w:cs="Times New Roman"/>
                <w:color w:val="000000" w:themeColor="text1"/>
                <w:lang w:bidi="he-IL"/>
              </w:rPr>
            </w:pPr>
            <w:r w:rsidRPr="0022130E">
              <w:rPr>
                <w:rFonts w:ascii="Times New Roman" w:hAnsi="Times New Roman" w:cs="Times New Roman"/>
                <w:color w:val="000000" w:themeColor="text1"/>
              </w:rPr>
              <w:t>0.267 ± 6.0e-5</w:t>
            </w:r>
          </w:p>
        </w:tc>
        <w:tc>
          <w:tcPr>
            <w:tcW w:w="1346" w:type="pct"/>
            <w:tcBorders>
              <w:top w:val="nil"/>
              <w:bottom w:val="single" w:sz="8" w:space="0" w:color="auto"/>
            </w:tcBorders>
            <w:vAlign w:val="center"/>
            <w:hideMark/>
          </w:tcPr>
          <w:p w14:paraId="7C94FBC8" w14:textId="77777777" w:rsidR="007E6FD2" w:rsidRPr="0022130E" w:rsidRDefault="007E6FD2" w:rsidP="00872150">
            <w:pPr>
              <w:snapToGrid w:val="0"/>
              <w:spacing w:after="120"/>
              <w:jc w:val="center"/>
              <w:rPr>
                <w:rFonts w:ascii="Times New Roman" w:eastAsia="Arial Unicode MS" w:hAnsi="Times New Roman" w:cs="Times New Roman"/>
                <w:color w:val="000000" w:themeColor="text1"/>
              </w:rPr>
            </w:pPr>
            <w:r w:rsidRPr="0022130E">
              <w:rPr>
                <w:rFonts w:ascii="Times New Roman" w:hAnsi="Times New Roman" w:cs="Times New Roman"/>
                <w:color w:val="000000" w:themeColor="text1"/>
              </w:rPr>
              <w:t>0.829 ± 1.9e-4</w:t>
            </w:r>
          </w:p>
        </w:tc>
      </w:tr>
    </w:tbl>
    <w:p w14:paraId="6E0752E9" w14:textId="77777777" w:rsidR="007E6FD2" w:rsidRDefault="007E6FD2" w:rsidP="007E6FD2">
      <w:pPr>
        <w:spacing w:line="480" w:lineRule="auto"/>
        <w:rPr>
          <w:rFonts w:ascii="Times New Roman" w:hAnsi="Times New Roman"/>
          <w:b/>
        </w:rPr>
      </w:pPr>
      <w:r w:rsidRPr="00C16434">
        <w:rPr>
          <w:rFonts w:ascii="Times New Roman" w:hAnsi="Times New Roman" w:cs="Times New Roman"/>
          <w:i/>
          <w:iCs/>
          <w:color w:val="222222"/>
          <w:sz w:val="22"/>
          <w:szCs w:val="22"/>
          <w:shd w:val="clear" w:color="auto" w:fill="FFFFFF"/>
        </w:rPr>
        <w:t>G</w:t>
      </w:r>
      <w:r w:rsidRPr="00C16434">
        <w:rPr>
          <w:rFonts w:ascii="Times New Roman" w:hAnsi="Times New Roman" w:cs="Times New Roman"/>
          <w:color w:val="222222"/>
          <w:sz w:val="22"/>
          <w:szCs w:val="22"/>
          <w:shd w:val="clear" w:color="auto" w:fill="FFFFFF"/>
          <w:vertAlign w:val="subscript"/>
        </w:rPr>
        <w:t>i</w:t>
      </w:r>
      <w:r w:rsidRPr="00C16434">
        <w:rPr>
          <w:rFonts w:ascii="Times New Roman" w:hAnsi="Times New Roman" w:cs="Times New Roman"/>
          <w:color w:val="222222"/>
          <w:sz w:val="22"/>
          <w:szCs w:val="22"/>
          <w:shd w:val="clear" w:color="auto" w:fill="FFFFFF"/>
        </w:rPr>
        <w:t xml:space="preserve"> and </w:t>
      </w:r>
      <w:r w:rsidRPr="00C16434">
        <w:rPr>
          <w:rFonts w:ascii="Times New Roman" w:hAnsi="Times New Roman" w:cs="Times New Roman"/>
          <w:i/>
          <w:iCs/>
          <w:color w:val="222222"/>
          <w:sz w:val="22"/>
          <w:szCs w:val="22"/>
          <w:shd w:val="clear" w:color="auto" w:fill="FFFFFF"/>
        </w:rPr>
        <w:t>B</w:t>
      </w:r>
      <w:r w:rsidRPr="00C16434">
        <w:rPr>
          <w:rFonts w:ascii="Times New Roman" w:hAnsi="Times New Roman" w:cs="Times New Roman"/>
          <w:color w:val="222222"/>
          <w:sz w:val="22"/>
          <w:szCs w:val="22"/>
          <w:shd w:val="clear" w:color="auto" w:fill="FFFFFF"/>
          <w:vertAlign w:val="subscript"/>
        </w:rPr>
        <w:t>i</w:t>
      </w:r>
      <w:r w:rsidRPr="00C16434">
        <w:rPr>
          <w:rFonts w:ascii="Times New Roman" w:hAnsi="Times New Roman" w:cs="Times New Roman"/>
          <w:color w:val="222222"/>
          <w:sz w:val="22"/>
          <w:szCs w:val="22"/>
          <w:shd w:val="clear" w:color="auto" w:fill="FFFFFF"/>
        </w:rPr>
        <w:t xml:space="preserve"> are pre-factors for the Guinier exponential and power law terms. </w:t>
      </w:r>
      <w:proofErr w:type="spellStart"/>
      <w:r w:rsidRPr="00C16434">
        <w:rPr>
          <w:rFonts w:ascii="Times New Roman" w:hAnsi="Times New Roman" w:cs="Times New Roman"/>
          <w:i/>
          <w:iCs/>
          <w:color w:val="222222"/>
          <w:sz w:val="22"/>
          <w:szCs w:val="22"/>
          <w:shd w:val="clear" w:color="auto" w:fill="FFFFFF"/>
        </w:rPr>
        <w:t>i</w:t>
      </w:r>
      <w:proofErr w:type="spellEnd"/>
      <w:r w:rsidRPr="00C16434">
        <w:rPr>
          <w:rFonts w:ascii="Times New Roman" w:hAnsi="Times New Roman" w:cs="Times New Roman"/>
          <w:color w:val="222222"/>
          <w:sz w:val="22"/>
          <w:szCs w:val="22"/>
          <w:shd w:val="clear" w:color="auto" w:fill="FFFFFF"/>
        </w:rPr>
        <w:t xml:space="preserve"> is the structural level. </w:t>
      </w:r>
      <w:proofErr w:type="spellStart"/>
      <w:r w:rsidRPr="00C16434">
        <w:rPr>
          <w:rFonts w:ascii="Times New Roman" w:hAnsi="Times New Roman" w:cs="Times New Roman"/>
          <w:i/>
          <w:iCs/>
          <w:color w:val="222222"/>
          <w:sz w:val="22"/>
          <w:szCs w:val="22"/>
          <w:shd w:val="clear" w:color="auto" w:fill="FFFFFF"/>
        </w:rPr>
        <w:t>R</w:t>
      </w:r>
      <w:r w:rsidRPr="00C16434">
        <w:rPr>
          <w:rFonts w:ascii="Times New Roman" w:hAnsi="Times New Roman" w:cs="Times New Roman"/>
          <w:color w:val="222222"/>
          <w:sz w:val="22"/>
          <w:szCs w:val="22"/>
          <w:shd w:val="clear" w:color="auto" w:fill="FFFFFF"/>
          <w:vertAlign w:val="subscript"/>
        </w:rPr>
        <w:t>g</w:t>
      </w:r>
      <w:proofErr w:type="spellEnd"/>
      <w:r w:rsidRPr="00C16434">
        <w:rPr>
          <w:rFonts w:ascii="Times New Roman" w:hAnsi="Times New Roman" w:cs="Times New Roman"/>
          <w:color w:val="222222"/>
          <w:sz w:val="22"/>
          <w:szCs w:val="22"/>
          <w:shd w:val="clear" w:color="auto" w:fill="FFFFFF"/>
        </w:rPr>
        <w:t xml:space="preserve"> is the radius of gyration, which represents the pore size. </w:t>
      </w:r>
      <w:proofErr w:type="spellStart"/>
      <w:r w:rsidRPr="00C16434">
        <w:rPr>
          <w:rFonts w:ascii="Times New Roman" w:hAnsi="Times New Roman" w:cs="Times New Roman"/>
          <w:color w:val="222222"/>
          <w:sz w:val="22"/>
          <w:szCs w:val="22"/>
          <w:shd w:val="clear" w:color="auto" w:fill="FFFFFF"/>
        </w:rPr>
        <w:t>Bkgd</w:t>
      </w:r>
      <w:proofErr w:type="spellEnd"/>
      <w:r w:rsidRPr="00C16434">
        <w:rPr>
          <w:rFonts w:ascii="Times New Roman" w:hAnsi="Times New Roman" w:cs="Times New Roman"/>
          <w:color w:val="222222"/>
          <w:sz w:val="22"/>
          <w:szCs w:val="22"/>
          <w:shd w:val="clear" w:color="auto" w:fill="FFFFFF"/>
        </w:rPr>
        <w:t xml:space="preserve"> is incoherent scattering background.</w:t>
      </w:r>
      <w:r>
        <w:rPr>
          <w:rFonts w:ascii="Times New Roman" w:hAnsi="Times New Roman"/>
          <w:b/>
        </w:rPr>
        <w:br w:type="page"/>
      </w:r>
    </w:p>
    <w:p w14:paraId="2A04A543" w14:textId="77777777" w:rsidR="007E6FD2" w:rsidRPr="00F13908" w:rsidRDefault="007E6FD2" w:rsidP="007E6FD2">
      <w:pPr>
        <w:pStyle w:val="p1"/>
        <w:spacing w:after="240" w:line="480" w:lineRule="auto"/>
        <w:rPr>
          <w:rFonts w:ascii="Times New Roman" w:eastAsiaTheme="minorEastAsia" w:hAnsi="Times New Roman"/>
          <w:b/>
          <w:sz w:val="24"/>
          <w:szCs w:val="24"/>
        </w:rPr>
      </w:pPr>
      <w:r w:rsidRPr="00FB51AC">
        <w:rPr>
          <w:rFonts w:ascii="Times New Roman" w:eastAsiaTheme="minorEastAsia" w:hAnsi="Times New Roman"/>
          <w:b/>
          <w:noProof/>
          <w:sz w:val="24"/>
          <w:szCs w:val="24"/>
        </w:rPr>
        <w:lastRenderedPageBreak/>
        <w:drawing>
          <wp:inline distT="0" distB="0" distL="0" distR="0" wp14:anchorId="6EAF7DFE" wp14:editId="5D81611F">
            <wp:extent cx="2834640" cy="420054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34640" cy="4200549"/>
                    </a:xfrm>
                    <a:prstGeom prst="rect">
                      <a:avLst/>
                    </a:prstGeom>
                  </pic:spPr>
                </pic:pic>
              </a:graphicData>
            </a:graphic>
          </wp:inline>
        </w:drawing>
      </w:r>
    </w:p>
    <w:p w14:paraId="5EBE96DD" w14:textId="48E370AA" w:rsidR="007E6FD2" w:rsidRPr="006807C0" w:rsidRDefault="007E6FD2" w:rsidP="007E6FD2">
      <w:pPr>
        <w:pStyle w:val="Caption"/>
        <w:spacing w:after="0" w:line="480" w:lineRule="auto"/>
        <w:rPr>
          <w:rFonts w:cs="Times New Roman"/>
        </w:rPr>
      </w:pPr>
      <w:bookmarkStart w:id="163" w:name="_Toc108437431"/>
      <w:r w:rsidRPr="00B669BD">
        <w:rPr>
          <w:b/>
          <w:bCs/>
        </w:rPr>
        <w:t xml:space="preserve">Figure </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 \* ARABIC \s 1 </w:instrText>
      </w:r>
      <w:r w:rsidR="00620362">
        <w:rPr>
          <w:b/>
          <w:bCs/>
        </w:rPr>
        <w:fldChar w:fldCharType="separate"/>
      </w:r>
      <w:r w:rsidR="00620362">
        <w:rPr>
          <w:b/>
          <w:bCs/>
          <w:noProof/>
        </w:rPr>
        <w:t>1</w:t>
      </w:r>
      <w:r w:rsidR="00620362">
        <w:rPr>
          <w:b/>
          <w:bCs/>
        </w:rPr>
        <w:fldChar w:fldCharType="end"/>
      </w:r>
      <w:r w:rsidRPr="00A211E9">
        <w:rPr>
          <w:rFonts w:cs="Times New Roman"/>
          <w:b/>
        </w:rPr>
        <w:t>.</w:t>
      </w:r>
      <w:r w:rsidRPr="00A211E9">
        <w:rPr>
          <w:rFonts w:cs="Times New Roman"/>
        </w:rPr>
        <w:t xml:space="preserve"> BPA </w:t>
      </w:r>
      <w:r>
        <w:rPr>
          <w:rFonts w:cs="Times New Roman"/>
        </w:rPr>
        <w:t>c</w:t>
      </w:r>
      <w:r w:rsidRPr="00A211E9">
        <w:rPr>
          <w:rFonts w:cs="Times New Roman"/>
        </w:rPr>
        <w:t>oncentration profiles in the presence of different concentrations of oxidized Mn species.</w:t>
      </w:r>
      <w:bookmarkEnd w:id="163"/>
      <w:r w:rsidRPr="00A211E9">
        <w:rPr>
          <w:rFonts w:cs="Times New Roman"/>
        </w:rPr>
        <w:t xml:space="preserve"> (A) Mn(III)-mediated BPA degradation in incubation vessels with 5 mM phosphate buffer (pH 7.2) initially containing 44 </w:t>
      </w:r>
      <w:proofErr w:type="spellStart"/>
      <w:r w:rsidRPr="00A211E9">
        <w:rPr>
          <w:rFonts w:cs="Times New Roman"/>
        </w:rPr>
        <w:t>μM</w:t>
      </w:r>
      <w:proofErr w:type="spellEnd"/>
      <w:r w:rsidRPr="00A211E9">
        <w:rPr>
          <w:rFonts w:cs="Times New Roman"/>
        </w:rPr>
        <w:t xml:space="preserve"> BPA over a 1-hour incubation period. (B) </w:t>
      </w:r>
      <w:r w:rsidRPr="00122C19">
        <w:rPr>
          <w:rFonts w:cs="Times New Roman"/>
          <w:i/>
          <w:iCs w:val="0"/>
        </w:rPr>
        <w:t>α</w:t>
      </w:r>
      <w:r>
        <w:rPr>
          <w:rFonts w:cs="Times New Roman"/>
        </w:rPr>
        <w:t>-</w:t>
      </w:r>
      <w:r w:rsidRPr="00A211E9">
        <w:rPr>
          <w:rFonts w:cs="Times New Roman"/>
        </w:rPr>
        <w:t>MnO</w:t>
      </w:r>
      <w:r w:rsidRPr="00A211E9">
        <w:rPr>
          <w:rFonts w:cs="Times New Roman"/>
          <w:vertAlign w:val="subscript"/>
        </w:rPr>
        <w:t>2</w:t>
      </w:r>
      <w:r w:rsidRPr="00A211E9">
        <w:rPr>
          <w:rFonts w:cs="Times New Roman"/>
        </w:rPr>
        <w:t xml:space="preserve">-mediated BPA degradation in incubation vessels with phosphate buffer (pH 7.2) initially containing 44 </w:t>
      </w:r>
      <w:proofErr w:type="spellStart"/>
      <w:r w:rsidRPr="00A211E9">
        <w:rPr>
          <w:rFonts w:cs="Times New Roman"/>
        </w:rPr>
        <w:t>μM</w:t>
      </w:r>
      <w:proofErr w:type="spellEnd"/>
      <w:r w:rsidRPr="00A211E9">
        <w:rPr>
          <w:rFonts w:cs="Times New Roman"/>
        </w:rPr>
        <w:t xml:space="preserve"> BPA. MnO</w:t>
      </w:r>
      <w:r w:rsidRPr="00A211E9">
        <w:rPr>
          <w:rFonts w:cs="Times New Roman"/>
          <w:vertAlign w:val="subscript"/>
        </w:rPr>
        <w:t>2</w:t>
      </w:r>
      <w:r w:rsidRPr="00A211E9">
        <w:rPr>
          <w:rFonts w:cs="Times New Roman"/>
        </w:rPr>
        <w:t xml:space="preserve"> is expressed as nominal concentration. Error bars represent the standard deviation of duplicate samples and</w:t>
      </w:r>
      <w:r w:rsidRPr="00A211E9">
        <w:rPr>
          <w:rFonts w:eastAsia="Times New Roman" w:cs="Times New Roman"/>
          <w:shd w:val="clear" w:color="auto" w:fill="FFFFFF"/>
        </w:rPr>
        <w:t xml:space="preserve"> are not depicted when smaller than the symbol size.</w:t>
      </w:r>
    </w:p>
    <w:p w14:paraId="50AE8B8E" w14:textId="77777777" w:rsidR="007E6FD2" w:rsidRPr="00A211E9" w:rsidRDefault="007E6FD2" w:rsidP="007E6FD2">
      <w:pPr>
        <w:spacing w:line="480" w:lineRule="auto"/>
        <w:rPr>
          <w:shd w:val="clear" w:color="auto" w:fill="FFFFFF"/>
        </w:rPr>
      </w:pPr>
      <w:r w:rsidRPr="00A211E9">
        <w:rPr>
          <w:noProof/>
          <w:shd w:val="clear" w:color="auto" w:fill="FFFFFF"/>
        </w:rPr>
        <w:lastRenderedPageBreak/>
        <w:drawing>
          <wp:inline distT="0" distB="0" distL="0" distR="0" wp14:anchorId="4777D92C" wp14:editId="5BD350F0">
            <wp:extent cx="2834640" cy="6132022"/>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34640" cy="6132022"/>
                    </a:xfrm>
                    <a:prstGeom prst="rect">
                      <a:avLst/>
                    </a:prstGeom>
                  </pic:spPr>
                </pic:pic>
              </a:graphicData>
            </a:graphic>
          </wp:inline>
        </w:drawing>
      </w:r>
    </w:p>
    <w:p w14:paraId="708F38BA" w14:textId="58661880" w:rsidR="007E6FD2" w:rsidRDefault="007E6FD2" w:rsidP="007E6FD2">
      <w:pPr>
        <w:pStyle w:val="Caption"/>
        <w:spacing w:after="0" w:line="480" w:lineRule="auto"/>
        <w:rPr>
          <w:rFonts w:eastAsia="Times New Roman"/>
          <w:szCs w:val="24"/>
          <w:shd w:val="clear" w:color="auto" w:fill="FFFFFF"/>
        </w:rPr>
      </w:pPr>
      <w:bookmarkStart w:id="164" w:name="_Toc108437432"/>
      <w:r w:rsidRPr="00B669BD">
        <w:rPr>
          <w:b/>
          <w:bCs/>
        </w:rPr>
        <w:t xml:space="preserve">Figure </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 \* ARABIC \s 1 </w:instrText>
      </w:r>
      <w:r w:rsidR="00620362">
        <w:rPr>
          <w:b/>
          <w:bCs/>
        </w:rPr>
        <w:fldChar w:fldCharType="separate"/>
      </w:r>
      <w:r w:rsidR="00620362">
        <w:rPr>
          <w:b/>
          <w:bCs/>
          <w:noProof/>
        </w:rPr>
        <w:t>2</w:t>
      </w:r>
      <w:r w:rsidR="00620362">
        <w:rPr>
          <w:b/>
          <w:bCs/>
        </w:rPr>
        <w:fldChar w:fldCharType="end"/>
      </w:r>
      <w:r w:rsidRPr="00FB51AC">
        <w:rPr>
          <w:b/>
          <w:szCs w:val="24"/>
          <w:shd w:val="clear" w:color="auto" w:fill="FFFFFF"/>
        </w:rPr>
        <w:t>.</w:t>
      </w:r>
      <w:r w:rsidRPr="00FB51AC">
        <w:rPr>
          <w:szCs w:val="24"/>
          <w:shd w:val="clear" w:color="auto" w:fill="FFFFFF"/>
        </w:rPr>
        <w:t xml:space="preserve"> </w:t>
      </w:r>
      <w:r w:rsidRPr="00FB51AC">
        <w:rPr>
          <w:rFonts w:eastAsia="Times New Roman"/>
          <w:szCs w:val="24"/>
          <w:shd w:val="clear" w:color="auto" w:fill="FFFFFF"/>
        </w:rPr>
        <w:t xml:space="preserve">Degradation of BPA adsorbed to </w:t>
      </w:r>
      <w:r w:rsidRPr="00FB51AC">
        <w:rPr>
          <w:szCs w:val="24"/>
        </w:rPr>
        <w:t xml:space="preserve">SPAC </w:t>
      </w:r>
      <w:r w:rsidRPr="00FB51AC">
        <w:rPr>
          <w:rFonts w:eastAsia="Times New Roman"/>
          <w:szCs w:val="24"/>
          <w:shd w:val="clear" w:color="auto" w:fill="FFFFFF"/>
        </w:rPr>
        <w:t>by oxidized Mn species.</w:t>
      </w:r>
      <w:bookmarkEnd w:id="164"/>
      <w:r w:rsidRPr="00FB51AC">
        <w:rPr>
          <w:rFonts w:eastAsia="Times New Roman"/>
          <w:szCs w:val="24"/>
          <w:shd w:val="clear" w:color="auto" w:fill="FFFFFF"/>
        </w:rPr>
        <w:t xml:space="preserve"> (A) Lack of removal of freshly adsorbed BPA in incubation vessels amended with solid </w:t>
      </w:r>
      <w:r w:rsidRPr="00862716">
        <w:rPr>
          <w:rFonts w:cs="Times New Roman"/>
          <w:i/>
          <w:iCs w:val="0"/>
          <w:szCs w:val="24"/>
        </w:rPr>
        <w:t>α</w:t>
      </w:r>
      <w:r>
        <w:rPr>
          <w:rFonts w:eastAsia="Times New Roman"/>
          <w:szCs w:val="24"/>
          <w:shd w:val="clear" w:color="auto" w:fill="FFFFFF"/>
        </w:rPr>
        <w:t>-</w:t>
      </w:r>
      <w:r w:rsidRPr="00FB51AC">
        <w:rPr>
          <w:rFonts w:eastAsia="Times New Roman"/>
          <w:szCs w:val="24"/>
          <w:shd w:val="clear" w:color="auto" w:fill="FFFFFF"/>
        </w:rPr>
        <w:t>MnO</w:t>
      </w:r>
      <w:r w:rsidRPr="00FB51AC">
        <w:rPr>
          <w:rFonts w:eastAsia="Times New Roman"/>
          <w:szCs w:val="24"/>
          <w:shd w:val="clear" w:color="auto" w:fill="FFFFFF"/>
          <w:vertAlign w:val="subscript"/>
        </w:rPr>
        <w:t>2</w:t>
      </w:r>
      <w:r w:rsidRPr="00FB51AC">
        <w:rPr>
          <w:bCs/>
          <w:szCs w:val="24"/>
        </w:rPr>
        <w:t>.</w:t>
      </w:r>
      <w:r w:rsidRPr="00FB51AC">
        <w:rPr>
          <w:rFonts w:eastAsia="Times New Roman"/>
          <w:szCs w:val="24"/>
          <w:shd w:val="clear" w:color="auto" w:fill="FFFFFF"/>
        </w:rPr>
        <w:t xml:space="preserve"> </w:t>
      </w:r>
      <w:r w:rsidRPr="00FB51AC">
        <w:rPr>
          <w:szCs w:val="24"/>
          <w:shd w:val="clear" w:color="auto" w:fill="FFFFFF"/>
        </w:rPr>
        <w:t xml:space="preserve">BPA was incubated with </w:t>
      </w:r>
      <w:r w:rsidRPr="00FB51AC">
        <w:rPr>
          <w:szCs w:val="24"/>
        </w:rPr>
        <w:t xml:space="preserve">SPAC </w:t>
      </w:r>
      <w:r w:rsidRPr="00FB51AC">
        <w:rPr>
          <w:szCs w:val="24"/>
          <w:shd w:val="clear" w:color="auto" w:fill="FFFFFF"/>
        </w:rPr>
        <w:t>for 30 min before the initiation of the experiments.</w:t>
      </w:r>
      <w:r w:rsidRPr="00FB51AC">
        <w:rPr>
          <w:rFonts w:eastAsia="Times New Roman"/>
          <w:szCs w:val="24"/>
          <w:shd w:val="clear" w:color="auto" w:fill="FFFFFF"/>
        </w:rPr>
        <w:t xml:space="preserve"> (B) Soluble Mn(III)-mediated degradation of freshly adsorbed BPA. (C) </w:t>
      </w:r>
      <w:r>
        <w:rPr>
          <w:rFonts w:eastAsia="Times New Roman"/>
          <w:szCs w:val="24"/>
          <w:shd w:val="clear" w:color="auto" w:fill="FFFFFF"/>
        </w:rPr>
        <w:t>Degradation</w:t>
      </w:r>
      <w:r w:rsidRPr="00FB51AC">
        <w:rPr>
          <w:rFonts w:eastAsia="Times New Roman"/>
          <w:szCs w:val="24"/>
          <w:shd w:val="clear" w:color="auto" w:fill="FFFFFF"/>
        </w:rPr>
        <w:t xml:space="preserve"> of aged BPA adsorbed to </w:t>
      </w:r>
      <w:r w:rsidRPr="00FB51AC">
        <w:rPr>
          <w:szCs w:val="24"/>
        </w:rPr>
        <w:t xml:space="preserve">SPAC </w:t>
      </w:r>
      <w:r w:rsidRPr="00FB51AC">
        <w:rPr>
          <w:rFonts w:eastAsia="Times New Roman"/>
          <w:szCs w:val="24"/>
          <w:shd w:val="clear" w:color="auto" w:fill="FFFFFF"/>
        </w:rPr>
        <w:t>by 0.5 mM soluble Mn(III) and 0.5 mM MnO</w:t>
      </w:r>
      <w:r w:rsidRPr="00FB51AC">
        <w:rPr>
          <w:rFonts w:eastAsia="Times New Roman"/>
          <w:szCs w:val="24"/>
          <w:shd w:val="clear" w:color="auto" w:fill="FFFFFF"/>
          <w:vertAlign w:val="subscript"/>
        </w:rPr>
        <w:t>2</w:t>
      </w:r>
      <w:r w:rsidRPr="00FB51AC">
        <w:rPr>
          <w:rFonts w:eastAsia="Times New Roman"/>
          <w:szCs w:val="24"/>
          <w:shd w:val="clear" w:color="auto" w:fill="FFFFFF"/>
        </w:rPr>
        <w:t xml:space="preserve">. </w:t>
      </w:r>
      <w:r w:rsidRPr="00FB51AC">
        <w:rPr>
          <w:szCs w:val="24"/>
          <w:shd w:val="clear" w:color="auto" w:fill="FFFFFF"/>
        </w:rPr>
        <w:t xml:space="preserve">BPA was incubated with </w:t>
      </w:r>
      <w:r w:rsidRPr="00FB51AC">
        <w:rPr>
          <w:szCs w:val="24"/>
        </w:rPr>
        <w:t xml:space="preserve">SPAC </w:t>
      </w:r>
      <w:r w:rsidRPr="00FB51AC">
        <w:rPr>
          <w:szCs w:val="24"/>
          <w:shd w:val="clear" w:color="auto" w:fill="FFFFFF"/>
        </w:rPr>
        <w:t xml:space="preserve">for 60 days </w:t>
      </w:r>
      <w:r w:rsidRPr="00FB51AC">
        <w:rPr>
          <w:szCs w:val="24"/>
          <w:shd w:val="clear" w:color="auto" w:fill="FFFFFF"/>
        </w:rPr>
        <w:lastRenderedPageBreak/>
        <w:t xml:space="preserve">before initiation of the experiment. </w:t>
      </w:r>
      <w:r>
        <w:rPr>
          <w:rFonts w:eastAsia="Times New Roman"/>
          <w:szCs w:val="24"/>
          <w:shd w:val="clear" w:color="auto" w:fill="FFFFFF"/>
        </w:rPr>
        <w:t>E</w:t>
      </w:r>
      <w:r w:rsidRPr="00FB51AC">
        <w:rPr>
          <w:rFonts w:eastAsia="Times New Roman"/>
          <w:szCs w:val="24"/>
          <w:shd w:val="clear" w:color="auto" w:fill="FFFFFF"/>
        </w:rPr>
        <w:t xml:space="preserve">xperiments were performed using 1.44 mg SPAC with 401 </w:t>
      </w:r>
      <w:proofErr w:type="spellStart"/>
      <w:r w:rsidRPr="00FB51AC">
        <w:rPr>
          <w:rFonts w:eastAsia="Times New Roman" w:hint="eastAsia"/>
          <w:szCs w:val="24"/>
          <w:shd w:val="clear" w:color="auto" w:fill="FFFFFF"/>
        </w:rPr>
        <w:t>μ</w:t>
      </w:r>
      <w:r w:rsidRPr="00FB51AC">
        <w:rPr>
          <w:rFonts w:eastAsia="Times New Roman"/>
          <w:szCs w:val="24"/>
          <w:shd w:val="clear" w:color="auto" w:fill="FFFFFF"/>
        </w:rPr>
        <w:t>g</w:t>
      </w:r>
      <w:proofErr w:type="spellEnd"/>
      <w:r w:rsidRPr="00FB51AC">
        <w:rPr>
          <w:rFonts w:eastAsia="Times New Roman"/>
          <w:szCs w:val="24"/>
          <w:shd w:val="clear" w:color="auto" w:fill="FFFFFF"/>
        </w:rPr>
        <w:t xml:space="preserve"> of adsorbed BPA. The amount of BPA remaining was determined by HPLC following ethyl acetate extraction of suspension samples. </w:t>
      </w:r>
      <w:r w:rsidRPr="00862716">
        <w:rPr>
          <w:rFonts w:cs="Times New Roman"/>
          <w:i/>
          <w:iCs w:val="0"/>
          <w:szCs w:val="56"/>
        </w:rPr>
        <w:t>α</w:t>
      </w:r>
      <w:r>
        <w:rPr>
          <w:rFonts w:eastAsia="Times New Roman"/>
          <w:szCs w:val="24"/>
          <w:shd w:val="clear" w:color="auto" w:fill="FFFFFF"/>
        </w:rPr>
        <w:t>-</w:t>
      </w:r>
      <w:r w:rsidRPr="00FB51AC">
        <w:rPr>
          <w:szCs w:val="24"/>
        </w:rPr>
        <w:t>MnO</w:t>
      </w:r>
      <w:r w:rsidRPr="00FB51AC">
        <w:rPr>
          <w:szCs w:val="24"/>
          <w:vertAlign w:val="subscript"/>
        </w:rPr>
        <w:t>2</w:t>
      </w:r>
      <w:r w:rsidRPr="00FB51AC">
        <w:rPr>
          <w:szCs w:val="24"/>
        </w:rPr>
        <w:t xml:space="preserve"> is a solid and indicated are the nominal concentrations. Error bars represent the standard deviations of triplicate </w:t>
      </w:r>
      <w:r>
        <w:rPr>
          <w:szCs w:val="24"/>
        </w:rPr>
        <w:t>vessels</w:t>
      </w:r>
      <w:r w:rsidRPr="00FB51AC">
        <w:rPr>
          <w:szCs w:val="24"/>
        </w:rPr>
        <w:t xml:space="preserve"> and</w:t>
      </w:r>
      <w:r w:rsidRPr="00FB51AC">
        <w:rPr>
          <w:rFonts w:eastAsia="Times New Roman"/>
          <w:szCs w:val="24"/>
          <w:shd w:val="clear" w:color="auto" w:fill="FFFFFF"/>
        </w:rPr>
        <w:t xml:space="preserve"> are not depicted when smaller than the symbol size.</w:t>
      </w:r>
    </w:p>
    <w:p w14:paraId="41802437" w14:textId="77777777" w:rsidR="007E6FD2" w:rsidRPr="00AA4425" w:rsidRDefault="007E6FD2" w:rsidP="007E6FD2">
      <w:pPr>
        <w:pStyle w:val="p1"/>
        <w:snapToGrid w:val="0"/>
        <w:spacing w:line="480" w:lineRule="auto"/>
        <w:rPr>
          <w:rFonts w:ascii="Times New Roman" w:eastAsia="Times New Roman" w:hAnsi="Times New Roman" w:cs="Times New Roman"/>
          <w:sz w:val="24"/>
          <w:szCs w:val="24"/>
          <w:shd w:val="clear" w:color="auto" w:fill="FFFFFF"/>
        </w:rPr>
      </w:pPr>
    </w:p>
    <w:p w14:paraId="6BFA3A81" w14:textId="77777777" w:rsidR="007E6FD2" w:rsidRDefault="007E6FD2" w:rsidP="007E6FD2">
      <w:pPr>
        <w:spacing w:line="480" w:lineRule="auto"/>
        <w:rPr>
          <w:rFonts w:ascii="Times New Roman" w:hAnsi="Times New Roman" w:cs="Times New Roman"/>
          <w:b/>
        </w:rPr>
      </w:pPr>
      <w:r w:rsidRPr="001F4B90">
        <w:rPr>
          <w:rFonts w:ascii="Times New Roman" w:hAnsi="Times New Roman" w:cs="Times New Roman"/>
          <w:b/>
          <w:noProof/>
        </w:rPr>
        <w:drawing>
          <wp:inline distT="0" distB="0" distL="0" distR="0" wp14:anchorId="54D4ECDD" wp14:editId="078FC6C9">
            <wp:extent cx="5669280" cy="24009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69280" cy="2400965"/>
                    </a:xfrm>
                    <a:prstGeom prst="rect">
                      <a:avLst/>
                    </a:prstGeom>
                  </pic:spPr>
                </pic:pic>
              </a:graphicData>
            </a:graphic>
          </wp:inline>
        </w:drawing>
      </w:r>
    </w:p>
    <w:p w14:paraId="0932117B" w14:textId="5FC6D22C" w:rsidR="007E6FD2" w:rsidRPr="006807C0" w:rsidRDefault="007E6FD2" w:rsidP="007E6FD2">
      <w:pPr>
        <w:pStyle w:val="Caption"/>
        <w:spacing w:after="0" w:line="480" w:lineRule="auto"/>
        <w:rPr>
          <w:rFonts w:cs="Times New Roman"/>
        </w:rPr>
      </w:pPr>
      <w:bookmarkStart w:id="165" w:name="_Toc108437433"/>
      <w:r w:rsidRPr="00B669BD">
        <w:rPr>
          <w:b/>
          <w:bCs/>
        </w:rPr>
        <w:t xml:space="preserve">Figure </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 \* ARABIC \s 1 </w:instrText>
      </w:r>
      <w:r w:rsidR="00620362">
        <w:rPr>
          <w:b/>
          <w:bCs/>
        </w:rPr>
        <w:fldChar w:fldCharType="separate"/>
      </w:r>
      <w:r w:rsidR="00620362">
        <w:rPr>
          <w:b/>
          <w:bCs/>
          <w:noProof/>
        </w:rPr>
        <w:t>3</w:t>
      </w:r>
      <w:r w:rsidR="00620362">
        <w:rPr>
          <w:b/>
          <w:bCs/>
        </w:rPr>
        <w:fldChar w:fldCharType="end"/>
      </w:r>
      <w:r w:rsidRPr="00A67F4B">
        <w:rPr>
          <w:rFonts w:cs="Times New Roman"/>
          <w:b/>
        </w:rPr>
        <w:t>.</w:t>
      </w:r>
      <w:r w:rsidRPr="00A67F4B">
        <w:rPr>
          <w:rFonts w:cs="Times New Roman"/>
        </w:rPr>
        <w:t xml:space="preserve"> SANS profiles</w:t>
      </w:r>
      <w:r>
        <w:rPr>
          <w:rFonts w:cs="Times New Roman"/>
        </w:rPr>
        <w:t xml:space="preserve"> and data modelling.</w:t>
      </w:r>
      <w:bookmarkEnd w:id="165"/>
      <w:r>
        <w:rPr>
          <w:rFonts w:cs="Times New Roman"/>
        </w:rPr>
        <w:t xml:space="preserve"> Panel (A) shows the background-subtracted </w:t>
      </w:r>
      <w:r w:rsidRPr="00A67F4B">
        <w:rPr>
          <w:rFonts w:cs="Times New Roman"/>
        </w:rPr>
        <w:t xml:space="preserve">SANS profiles </w:t>
      </w:r>
      <w:r>
        <w:rPr>
          <w:rFonts w:cs="Times New Roman"/>
        </w:rPr>
        <w:t>for</w:t>
      </w:r>
      <w:r w:rsidRPr="00A67F4B">
        <w:rPr>
          <w:rFonts w:cs="Times New Roman"/>
        </w:rPr>
        <w:t xml:space="preserve"> dried SPAC, dried SPAC with adsorbed </w:t>
      </w:r>
      <w:r>
        <w:rPr>
          <w:rFonts w:cs="Times New Roman"/>
        </w:rPr>
        <w:t xml:space="preserve">deuterated </w:t>
      </w:r>
      <w:r w:rsidRPr="00A67F4B">
        <w:rPr>
          <w:rFonts w:cs="Times New Roman"/>
        </w:rPr>
        <w:t xml:space="preserve">BPA, and dried SPAC with adsorbed </w:t>
      </w:r>
      <w:r>
        <w:rPr>
          <w:rFonts w:cs="Times New Roman"/>
        </w:rPr>
        <w:t xml:space="preserve">deuterated </w:t>
      </w:r>
      <w:r w:rsidRPr="00A67F4B">
        <w:rPr>
          <w:rFonts w:cs="Times New Roman"/>
        </w:rPr>
        <w:t>BPA after Mn(III)</w:t>
      </w:r>
      <w:r>
        <w:rPr>
          <w:rFonts w:cs="Times New Roman"/>
        </w:rPr>
        <w:t>-</w:t>
      </w:r>
      <w:r w:rsidRPr="00A67F4B">
        <w:rPr>
          <w:rFonts w:cs="Times New Roman"/>
        </w:rPr>
        <w:t xml:space="preserve">mediated degradation. The </w:t>
      </w:r>
      <w:r>
        <w:rPr>
          <w:rFonts w:cs="Times New Roman"/>
        </w:rPr>
        <w:t>solid black lines represent the best fit based on the PDSP model (see SI for details)</w:t>
      </w:r>
      <w:r w:rsidRPr="00A67F4B">
        <w:rPr>
          <w:rFonts w:cs="Times New Roman"/>
        </w:rPr>
        <w:t>.</w:t>
      </w:r>
      <w:r>
        <w:rPr>
          <w:rFonts w:cs="Times New Roman"/>
        </w:rPr>
        <w:t xml:space="preserve"> The a</w:t>
      </w:r>
      <w:r w:rsidRPr="00A67F4B">
        <w:rPr>
          <w:rFonts w:cs="Times New Roman"/>
        </w:rPr>
        <w:t>rrow</w:t>
      </w:r>
      <w:r>
        <w:rPr>
          <w:rFonts w:cs="Times New Roman"/>
        </w:rPr>
        <w:t>s</w:t>
      </w:r>
      <w:r w:rsidRPr="00A67F4B">
        <w:rPr>
          <w:rFonts w:cs="Times New Roman"/>
        </w:rPr>
        <w:t xml:space="preserve"> </w:t>
      </w:r>
      <w:r>
        <w:rPr>
          <w:rFonts w:cs="Times New Roman"/>
        </w:rPr>
        <w:t>indicate</w:t>
      </w:r>
      <w:r w:rsidRPr="00A67F4B">
        <w:rPr>
          <w:rFonts w:cs="Times New Roman"/>
        </w:rPr>
        <w:t xml:space="preserve"> the</w:t>
      </w:r>
      <w:r>
        <w:rPr>
          <w:rFonts w:cs="Times New Roman"/>
        </w:rPr>
        <w:t xml:space="preserve"> locations of</w:t>
      </w:r>
      <w:r w:rsidRPr="00A67F4B">
        <w:rPr>
          <w:rFonts w:cs="Times New Roman"/>
        </w:rPr>
        <w:t xml:space="preserve"> knee</w:t>
      </w:r>
      <w:r>
        <w:rPr>
          <w:rFonts w:cs="Times New Roman"/>
        </w:rPr>
        <w:t>s where the slopes of the scattering curves change significantly</w:t>
      </w:r>
      <w:r w:rsidRPr="00A67F4B">
        <w:rPr>
          <w:rFonts w:cs="Times New Roman"/>
        </w:rPr>
        <w:t>.</w:t>
      </w:r>
      <w:r>
        <w:rPr>
          <w:rFonts w:cs="Times New Roman"/>
        </w:rPr>
        <w:t xml:space="preserve"> Panel (B) illustrates the volume-weighted </w:t>
      </w:r>
      <m:oMath>
        <m:r>
          <w:rPr>
            <w:rFonts w:ascii="Cambria Math" w:hAnsi="Cambria Math" w:cs="Times New Roman"/>
          </w:rPr>
          <m:t>f(r)</m:t>
        </m:r>
      </m:oMath>
      <w:r>
        <w:rPr>
          <w:rFonts w:cs="Times New Roman"/>
        </w:rPr>
        <w:t xml:space="preserve"> distributions of three samples obtained from the PDSP model. </w:t>
      </w:r>
      <m:oMath>
        <m:r>
          <w:rPr>
            <w:rFonts w:ascii="Cambria Math" w:hAnsi="Cambria Math" w:cs="Times New Roman"/>
          </w:rPr>
          <m:t>f(r)</m:t>
        </m:r>
      </m:oMath>
      <w:r>
        <w:rPr>
          <w:rFonts w:cs="Times New Roman"/>
        </w:rPr>
        <w:t xml:space="preserve"> represents the probability density of the pore size distribution, which is defined as the number of pores within an interval between </w:t>
      </w:r>
      <m:oMath>
        <m:r>
          <w:rPr>
            <w:rFonts w:ascii="Cambria Math" w:hAnsi="Cambria Math" w:cs="Times New Roman"/>
          </w:rPr>
          <m:t>r</m:t>
        </m:r>
      </m:oMath>
      <w:r>
        <w:rPr>
          <w:rFonts w:cs="Times New Roman"/>
        </w:rPr>
        <w:t xml:space="preserve"> and </w:t>
      </w:r>
      <m:oMath>
        <m:r>
          <w:rPr>
            <w:rFonts w:ascii="Cambria Math" w:hAnsi="Cambria Math" w:cs="Times New Roman"/>
          </w:rPr>
          <m:t>r+dr</m:t>
        </m:r>
      </m:oMath>
      <w:r>
        <w:rPr>
          <w:rFonts w:cs="Times New Roman"/>
        </w:rPr>
        <w:t xml:space="preserve"> normalized to the total number of pores.</w:t>
      </w:r>
      <w:r w:rsidRPr="00967E1A">
        <w:rPr>
          <w:rFonts w:cs="Times New Roman"/>
        </w:rPr>
        <w:t xml:space="preserve"> </w:t>
      </w:r>
      <w:r>
        <w:rPr>
          <w:rFonts w:cs="Times New Roman"/>
        </w:rPr>
        <w:t xml:space="preserve">A two-level unified model was also applied to fit SANS data and the results are shown in Table 3.1 </w:t>
      </w:r>
      <w:r w:rsidRPr="00373B72">
        <w:rPr>
          <w:rFonts w:cs="Times New Roman"/>
        </w:rPr>
        <w:t>and Figure S</w:t>
      </w:r>
      <w:r>
        <w:rPr>
          <w:rFonts w:cs="Times New Roman"/>
        </w:rPr>
        <w:t>3.</w:t>
      </w:r>
      <w:r w:rsidRPr="00373B72">
        <w:rPr>
          <w:rFonts w:cs="Times New Roman"/>
        </w:rPr>
        <w:t>1</w:t>
      </w:r>
      <w:r>
        <w:rPr>
          <w:rFonts w:cs="Times New Roman"/>
        </w:rPr>
        <w:t>1</w:t>
      </w:r>
      <w:r w:rsidRPr="00373B72">
        <w:rPr>
          <w:rFonts w:cs="Times New Roman"/>
        </w:rPr>
        <w:t>.</w:t>
      </w:r>
      <w:r>
        <w:rPr>
          <w:rFonts w:cs="Times New Roman"/>
        </w:rPr>
        <w:br w:type="page"/>
      </w:r>
    </w:p>
    <w:p w14:paraId="60D54E42" w14:textId="77777777" w:rsidR="007E6FD2" w:rsidRDefault="007E6FD2" w:rsidP="007E6FD2">
      <w:pPr>
        <w:rPr>
          <w:rFonts w:ascii="Times New Roman" w:eastAsia="Times New Roman" w:hAnsi="Times New Roman" w:cs="Times New Roman"/>
          <w:color w:val="222222"/>
          <w:shd w:val="clear" w:color="auto" w:fill="FFFFFF"/>
        </w:rPr>
      </w:pPr>
      <w:r w:rsidRPr="00D617C0">
        <w:rPr>
          <w:rFonts w:ascii="Times New Roman" w:eastAsia="Times New Roman" w:hAnsi="Times New Roman" w:cs="Times New Roman"/>
          <w:noProof/>
          <w:color w:val="222222"/>
          <w:shd w:val="clear" w:color="auto" w:fill="FFFFFF"/>
        </w:rPr>
        <w:lastRenderedPageBreak/>
        <w:drawing>
          <wp:inline distT="0" distB="0" distL="0" distR="0" wp14:anchorId="31C9C119" wp14:editId="240198C7">
            <wp:extent cx="5669280" cy="2166560"/>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69280" cy="2166560"/>
                    </a:xfrm>
                    <a:prstGeom prst="rect">
                      <a:avLst/>
                    </a:prstGeom>
                  </pic:spPr>
                </pic:pic>
              </a:graphicData>
            </a:graphic>
          </wp:inline>
        </w:drawing>
      </w:r>
    </w:p>
    <w:p w14:paraId="72282B1E" w14:textId="77777777" w:rsidR="007E6FD2" w:rsidRDefault="007E6FD2" w:rsidP="007E6FD2">
      <w:pPr>
        <w:spacing w:line="480" w:lineRule="auto"/>
        <w:rPr>
          <w:rFonts w:ascii="Times New Roman" w:eastAsia="Times New Roman" w:hAnsi="Times New Roman" w:cs="Times New Roman"/>
          <w:color w:val="222222"/>
          <w:shd w:val="clear" w:color="auto" w:fill="FFFFFF"/>
        </w:rPr>
      </w:pPr>
    </w:p>
    <w:p w14:paraId="63670D0A" w14:textId="6979BC7F" w:rsidR="007E6FD2" w:rsidRDefault="007E6FD2" w:rsidP="007E6FD2">
      <w:pPr>
        <w:pStyle w:val="Caption"/>
        <w:spacing w:line="480" w:lineRule="auto"/>
        <w:rPr>
          <w:rFonts w:eastAsia="Times New Roman" w:cs="Times New Roman"/>
          <w:color w:val="222222"/>
          <w:shd w:val="clear" w:color="auto" w:fill="FFFFFF"/>
        </w:rPr>
      </w:pPr>
      <w:bookmarkStart w:id="166" w:name="_Toc108437361"/>
      <w:bookmarkStart w:id="167" w:name="_Toc108437443"/>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1</w:t>
      </w:r>
      <w:r w:rsidR="00620362">
        <w:rPr>
          <w:b/>
          <w:bCs/>
        </w:rPr>
        <w:fldChar w:fldCharType="end"/>
      </w:r>
      <w:r w:rsidRPr="0006746A">
        <w:rPr>
          <w:rFonts w:eastAsia="Times New Roman" w:cs="Times New Roman"/>
          <w:b/>
          <w:bCs/>
          <w:color w:val="222222"/>
          <w:shd w:val="clear" w:color="auto" w:fill="FFFFFF"/>
        </w:rPr>
        <w:t>.</w:t>
      </w:r>
      <w:r w:rsidRPr="004269A2">
        <w:rPr>
          <w:rFonts w:eastAsia="Times New Roman" w:cs="Times New Roman"/>
          <w:color w:val="222222"/>
          <w:shd w:val="clear" w:color="auto" w:fill="FFFFFF"/>
        </w:rPr>
        <w:t xml:space="preserve"> UV spectr</w:t>
      </w:r>
      <w:r>
        <w:rPr>
          <w:rFonts w:eastAsia="Times New Roman" w:cs="Times New Roman"/>
          <w:color w:val="222222"/>
          <w:shd w:val="clear" w:color="auto" w:fill="FFFFFF"/>
        </w:rPr>
        <w:t>a</w:t>
      </w:r>
      <w:r w:rsidRPr="004269A2">
        <w:rPr>
          <w:rFonts w:eastAsia="Times New Roman" w:cs="Times New Roman"/>
          <w:color w:val="222222"/>
          <w:shd w:val="clear" w:color="auto" w:fill="FFFFFF"/>
        </w:rPr>
        <w:t xml:space="preserve"> of soluble Mn(III) (A) and BPA (B) analyzed </w:t>
      </w:r>
      <w:r>
        <w:rPr>
          <w:rFonts w:eastAsia="Times New Roman" w:cs="Times New Roman"/>
          <w:color w:val="222222"/>
          <w:shd w:val="clear" w:color="auto" w:fill="FFFFFF"/>
        </w:rPr>
        <w:t>with</w:t>
      </w:r>
      <w:r w:rsidRPr="004269A2">
        <w:rPr>
          <w:rFonts w:eastAsia="Times New Roman" w:cs="Times New Roman"/>
          <w:color w:val="222222"/>
          <w:shd w:val="clear" w:color="auto" w:fill="FFFFFF"/>
        </w:rPr>
        <w:t xml:space="preserve"> a PerkinElmer Lambda 35 UV-vis spectrophotometer.</w:t>
      </w:r>
      <w:bookmarkEnd w:id="166"/>
      <w:bookmarkEnd w:id="167"/>
      <w:r w:rsidRPr="004269A2">
        <w:rPr>
          <w:rFonts w:eastAsia="Times New Roman" w:cs="Times New Roman"/>
          <w:color w:val="222222"/>
          <w:shd w:val="clear" w:color="auto" w:fill="FFFFFF"/>
        </w:rPr>
        <w:t xml:space="preserve"> </w:t>
      </w:r>
      <w:r>
        <w:rPr>
          <w:rFonts w:eastAsia="Times New Roman" w:cs="Times New Roman"/>
          <w:color w:val="222222"/>
          <w:shd w:val="clear" w:color="auto" w:fill="FFFFFF"/>
        </w:rPr>
        <w:t xml:space="preserve">Solutions with different concentrations of Mn(III) were prepared by diluting a 9 mM Mn(III) stock solution with 5 mM </w:t>
      </w:r>
      <w:r>
        <w:rPr>
          <w:rFonts w:eastAsia="Times New Roman" w:cs="Times New Roman" w:hint="eastAsia"/>
          <w:color w:val="222222"/>
          <w:shd w:val="clear" w:color="auto" w:fill="FFFFFF"/>
        </w:rPr>
        <w:t>potassium</w:t>
      </w:r>
      <w:r>
        <w:rPr>
          <w:rFonts w:eastAsia="Times New Roman" w:cs="Times New Roman"/>
          <w:color w:val="222222"/>
          <w:shd w:val="clear" w:color="auto" w:fill="FFFFFF"/>
        </w:rPr>
        <w:t xml:space="preserve"> </w:t>
      </w:r>
      <w:r w:rsidRPr="004269A2">
        <w:rPr>
          <w:rFonts w:eastAsia="Times New Roman" w:cs="Times New Roman"/>
          <w:color w:val="222222"/>
          <w:shd w:val="clear" w:color="auto" w:fill="FFFFFF"/>
        </w:rPr>
        <w:t xml:space="preserve">phosphate buffer </w:t>
      </w:r>
      <w:r>
        <w:rPr>
          <w:rFonts w:eastAsia="Times New Roman" w:cs="Times New Roman"/>
          <w:color w:val="222222"/>
          <w:shd w:val="clear" w:color="auto" w:fill="FFFFFF"/>
        </w:rPr>
        <w:t>(</w:t>
      </w:r>
      <w:r w:rsidRPr="004269A2">
        <w:rPr>
          <w:rFonts w:eastAsia="Times New Roman" w:cs="Times New Roman"/>
          <w:color w:val="222222"/>
          <w:shd w:val="clear" w:color="auto" w:fill="FFFFFF"/>
        </w:rPr>
        <w:t>pH 7.2</w:t>
      </w:r>
      <w:r>
        <w:rPr>
          <w:rFonts w:eastAsia="Times New Roman" w:cs="Times New Roman"/>
          <w:color w:val="222222"/>
          <w:shd w:val="clear" w:color="auto" w:fill="FFFFFF"/>
        </w:rPr>
        <w:t>). The Mn(III) stock solution was prepared using Mn</w:t>
      </w:r>
      <w:r w:rsidRPr="0006746A">
        <w:rPr>
          <w:rFonts w:eastAsia="Times New Roman" w:cs="Times New Roman"/>
          <w:color w:val="222222"/>
          <w:shd w:val="clear" w:color="auto" w:fill="FFFFFF"/>
          <w:vertAlign w:val="subscript"/>
        </w:rPr>
        <w:t>2</w:t>
      </w:r>
      <w:r>
        <w:rPr>
          <w:rFonts w:eastAsia="Times New Roman" w:cs="Times New Roman"/>
          <w:color w:val="222222"/>
          <w:shd w:val="clear" w:color="auto" w:fill="FFFFFF"/>
        </w:rPr>
        <w:t>O</w:t>
      </w:r>
      <w:r w:rsidRPr="0006746A">
        <w:rPr>
          <w:rFonts w:eastAsia="Times New Roman" w:cs="Times New Roman"/>
          <w:color w:val="222222"/>
          <w:shd w:val="clear" w:color="auto" w:fill="FFFFFF"/>
          <w:vertAlign w:val="subscript"/>
        </w:rPr>
        <w:t>3</w:t>
      </w:r>
      <w:r>
        <w:rPr>
          <w:rFonts w:eastAsia="Times New Roman" w:cs="Times New Roman"/>
          <w:color w:val="222222"/>
          <w:shd w:val="clear" w:color="auto" w:fill="FFFFFF"/>
        </w:rPr>
        <w:t xml:space="preserve"> and pyrophosphate as described in the Methods section of the main manuscript</w:t>
      </w:r>
      <w:r w:rsidRPr="004269A2">
        <w:rPr>
          <w:rFonts w:eastAsia="Times New Roman" w:cs="Times New Roman"/>
          <w:color w:val="222222"/>
          <w:shd w:val="clear" w:color="auto" w:fill="FFFFFF"/>
        </w:rPr>
        <w:t xml:space="preserve">. </w:t>
      </w:r>
      <w:r>
        <w:rPr>
          <w:rFonts w:eastAsia="Times New Roman" w:cs="Times New Roman"/>
          <w:color w:val="222222"/>
          <w:shd w:val="clear" w:color="auto" w:fill="FFFFFF"/>
        </w:rPr>
        <w:t xml:space="preserve">A </w:t>
      </w:r>
      <w:r w:rsidRPr="004269A2">
        <w:rPr>
          <w:rFonts w:eastAsia="Times New Roman" w:cs="Times New Roman"/>
          <w:color w:val="222222"/>
          <w:shd w:val="clear" w:color="auto" w:fill="FFFFFF"/>
        </w:rPr>
        <w:t xml:space="preserve">44 </w:t>
      </w:r>
      <w:proofErr w:type="spellStart"/>
      <w:r w:rsidRPr="004269A2">
        <w:rPr>
          <w:rFonts w:eastAsia="Times New Roman" w:cs="Times New Roman"/>
          <w:color w:val="222222"/>
          <w:shd w:val="clear" w:color="auto" w:fill="FFFFFF"/>
        </w:rPr>
        <w:t>μM</w:t>
      </w:r>
      <w:proofErr w:type="spellEnd"/>
      <w:r w:rsidRPr="004269A2">
        <w:rPr>
          <w:rFonts w:eastAsia="Times New Roman" w:cs="Times New Roman"/>
          <w:color w:val="222222"/>
          <w:shd w:val="clear" w:color="auto" w:fill="FFFFFF"/>
        </w:rPr>
        <w:t xml:space="preserve"> BPA solution was prepared in </w:t>
      </w:r>
      <w:r>
        <w:rPr>
          <w:rFonts w:eastAsia="Times New Roman" w:cs="Times New Roman"/>
          <w:color w:val="222222"/>
          <w:shd w:val="clear" w:color="auto" w:fill="FFFFFF"/>
        </w:rPr>
        <w:t xml:space="preserve">5 mM </w:t>
      </w:r>
      <w:r w:rsidRPr="004269A2">
        <w:rPr>
          <w:rFonts w:eastAsia="Times New Roman" w:cs="Times New Roman"/>
          <w:color w:val="222222"/>
          <w:shd w:val="clear" w:color="auto" w:fill="FFFFFF"/>
        </w:rPr>
        <w:t xml:space="preserve">phosphate buffer </w:t>
      </w:r>
      <w:r>
        <w:rPr>
          <w:rFonts w:eastAsia="Times New Roman" w:cs="Times New Roman"/>
          <w:color w:val="222222"/>
          <w:shd w:val="clear" w:color="auto" w:fill="FFFFFF"/>
        </w:rPr>
        <w:t>(</w:t>
      </w:r>
      <w:r w:rsidRPr="004269A2">
        <w:rPr>
          <w:rFonts w:eastAsia="Times New Roman" w:cs="Times New Roman"/>
          <w:color w:val="222222"/>
          <w:shd w:val="clear" w:color="auto" w:fill="FFFFFF"/>
        </w:rPr>
        <w:t>pH 7.2</w:t>
      </w:r>
      <w:r>
        <w:rPr>
          <w:rFonts w:eastAsia="Times New Roman" w:cs="Times New Roman"/>
          <w:color w:val="222222"/>
          <w:shd w:val="clear" w:color="auto" w:fill="FFFFFF"/>
        </w:rPr>
        <w:t>)</w:t>
      </w:r>
      <w:r w:rsidRPr="004269A2">
        <w:rPr>
          <w:rFonts w:eastAsia="Times New Roman" w:cs="Times New Roman"/>
          <w:color w:val="222222"/>
          <w:shd w:val="clear" w:color="auto" w:fill="FFFFFF"/>
        </w:rPr>
        <w:t xml:space="preserve">. Arrows </w:t>
      </w:r>
      <w:r>
        <w:rPr>
          <w:rFonts w:eastAsia="Times New Roman" w:cs="Times New Roman"/>
          <w:color w:val="222222"/>
          <w:shd w:val="clear" w:color="auto" w:fill="FFFFFF"/>
        </w:rPr>
        <w:t>point to</w:t>
      </w:r>
      <w:r w:rsidRPr="004269A2">
        <w:rPr>
          <w:rFonts w:eastAsia="Times New Roman" w:cs="Times New Roman"/>
          <w:color w:val="222222"/>
          <w:shd w:val="clear" w:color="auto" w:fill="FFFFFF"/>
        </w:rPr>
        <w:t xml:space="preserve"> characteristic absorption </w:t>
      </w:r>
      <w:r>
        <w:rPr>
          <w:rFonts w:eastAsia="Times New Roman" w:cs="Times New Roman"/>
          <w:color w:val="222222"/>
          <w:shd w:val="clear" w:color="auto" w:fill="FFFFFF"/>
        </w:rPr>
        <w:t>maxima</w:t>
      </w:r>
      <w:r w:rsidRPr="004269A2">
        <w:rPr>
          <w:rFonts w:eastAsia="Times New Roman" w:cs="Times New Roman"/>
          <w:color w:val="222222"/>
          <w:shd w:val="clear" w:color="auto" w:fill="FFFFFF"/>
        </w:rPr>
        <w:t xml:space="preserve"> of Mn(III) and BPA.</w:t>
      </w:r>
      <w:r>
        <w:rPr>
          <w:rFonts w:eastAsia="Times New Roman" w:cs="Times New Roman"/>
          <w:color w:val="222222"/>
          <w:shd w:val="clear" w:color="auto" w:fill="FFFFFF"/>
        </w:rPr>
        <w:br w:type="page"/>
      </w:r>
    </w:p>
    <w:p w14:paraId="036C359E" w14:textId="77777777" w:rsidR="007E6FD2" w:rsidRDefault="007E6FD2" w:rsidP="007E6FD2">
      <w:pPr>
        <w:rPr>
          <w:rFonts w:ascii="Times New Roman" w:eastAsia="Times New Roman" w:hAnsi="Times New Roman" w:cs="Times New Roman"/>
          <w:color w:val="222222"/>
          <w:shd w:val="clear" w:color="auto" w:fill="FFFFFF"/>
        </w:rPr>
      </w:pPr>
      <w:r w:rsidRPr="00676AD9">
        <w:rPr>
          <w:rFonts w:ascii="Times New Roman" w:eastAsia="Times New Roman" w:hAnsi="Times New Roman" w:cs="Times New Roman"/>
          <w:noProof/>
          <w:color w:val="222222"/>
          <w:shd w:val="clear" w:color="auto" w:fill="FFFFFF"/>
        </w:rPr>
        <w:lastRenderedPageBreak/>
        <w:drawing>
          <wp:inline distT="0" distB="0" distL="0" distR="0" wp14:anchorId="6C4EC2B6" wp14:editId="2490B7B4">
            <wp:extent cx="2743200" cy="209648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43200" cy="2096487"/>
                    </a:xfrm>
                    <a:prstGeom prst="rect">
                      <a:avLst/>
                    </a:prstGeom>
                  </pic:spPr>
                </pic:pic>
              </a:graphicData>
            </a:graphic>
          </wp:inline>
        </w:drawing>
      </w:r>
    </w:p>
    <w:p w14:paraId="6951A0F9" w14:textId="77777777" w:rsidR="007E6FD2" w:rsidRDefault="007E6FD2" w:rsidP="007E6FD2">
      <w:pPr>
        <w:pStyle w:val="p1"/>
        <w:spacing w:line="480" w:lineRule="auto"/>
        <w:rPr>
          <w:rFonts w:ascii="Times New Roman" w:eastAsia="Times New Roman" w:hAnsi="Times New Roman" w:cs="Times New Roman"/>
          <w:b/>
          <w:bCs/>
          <w:color w:val="222222"/>
          <w:sz w:val="24"/>
          <w:szCs w:val="24"/>
          <w:shd w:val="clear" w:color="auto" w:fill="FFFFFF"/>
        </w:rPr>
      </w:pPr>
    </w:p>
    <w:p w14:paraId="46420F10" w14:textId="7E413E28" w:rsidR="007E6FD2" w:rsidRDefault="007E6FD2" w:rsidP="007E6FD2">
      <w:pPr>
        <w:pStyle w:val="Caption"/>
        <w:spacing w:line="480" w:lineRule="auto"/>
        <w:rPr>
          <w:rFonts w:eastAsia="Times New Roman" w:cs="Times New Roman"/>
          <w:color w:val="222222"/>
          <w:szCs w:val="24"/>
          <w:shd w:val="clear" w:color="auto" w:fill="FFFFFF"/>
        </w:rPr>
      </w:pPr>
      <w:bookmarkStart w:id="168" w:name="_Toc108437362"/>
      <w:bookmarkStart w:id="169" w:name="_Toc108437444"/>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2</w:t>
      </w:r>
      <w:r w:rsidR="00620362">
        <w:rPr>
          <w:b/>
          <w:bCs/>
        </w:rPr>
        <w:fldChar w:fldCharType="end"/>
      </w:r>
      <w:r w:rsidRPr="00C06BFF">
        <w:rPr>
          <w:rFonts w:eastAsia="Times New Roman" w:cs="Times New Roman"/>
          <w:b/>
          <w:bCs/>
          <w:color w:val="222222"/>
          <w:szCs w:val="24"/>
          <w:shd w:val="clear" w:color="auto" w:fill="FFFFFF"/>
        </w:rPr>
        <w:t>.</w:t>
      </w:r>
      <w:r w:rsidRPr="00C06BFF">
        <w:rPr>
          <w:rFonts w:eastAsia="Times New Roman" w:cs="Times New Roman"/>
          <w:color w:val="222222"/>
          <w:szCs w:val="24"/>
          <w:shd w:val="clear" w:color="auto" w:fill="FFFFFF"/>
        </w:rPr>
        <w:t xml:space="preserve"> </w:t>
      </w:r>
      <w:r>
        <w:rPr>
          <w:rFonts w:eastAsia="Times New Roman" w:cs="Times New Roman"/>
          <w:color w:val="222222"/>
          <w:szCs w:val="24"/>
          <w:shd w:val="clear" w:color="auto" w:fill="FFFFFF"/>
        </w:rPr>
        <w:t>Representative s</w:t>
      </w:r>
      <w:r w:rsidRPr="00C06BFF">
        <w:rPr>
          <w:rFonts w:eastAsia="Times New Roman" w:cs="Times New Roman"/>
          <w:color w:val="222222"/>
          <w:szCs w:val="24"/>
          <w:shd w:val="clear" w:color="auto" w:fill="FFFFFF"/>
        </w:rPr>
        <w:t xml:space="preserve">tandard curve </w:t>
      </w:r>
      <w:r>
        <w:rPr>
          <w:rFonts w:eastAsia="Times New Roman" w:cs="Times New Roman"/>
          <w:color w:val="222222"/>
          <w:szCs w:val="24"/>
          <w:shd w:val="clear" w:color="auto" w:fill="FFFFFF"/>
        </w:rPr>
        <w:t>used to determine nominal MnO</w:t>
      </w:r>
      <w:r w:rsidRPr="003A54AD">
        <w:rPr>
          <w:rFonts w:eastAsia="Times New Roman" w:cs="Times New Roman"/>
          <w:color w:val="222222"/>
          <w:szCs w:val="24"/>
          <w:shd w:val="clear" w:color="auto" w:fill="FFFFFF"/>
          <w:vertAlign w:val="subscript"/>
        </w:rPr>
        <w:t>2</w:t>
      </w:r>
      <w:r>
        <w:rPr>
          <w:rFonts w:eastAsia="Times New Roman" w:cs="Times New Roman"/>
          <w:color w:val="222222"/>
          <w:szCs w:val="24"/>
          <w:shd w:val="clear" w:color="auto" w:fill="FFFFFF"/>
        </w:rPr>
        <w:t xml:space="preserve"> concentrations in the incubation vessels.</w:t>
      </w:r>
      <w:bookmarkEnd w:id="168"/>
      <w:bookmarkEnd w:id="169"/>
      <w:r>
        <w:rPr>
          <w:rFonts w:eastAsia="Times New Roman" w:cs="Times New Roman"/>
          <w:color w:val="222222"/>
          <w:szCs w:val="24"/>
          <w:shd w:val="clear" w:color="auto" w:fill="FFFFFF"/>
        </w:rPr>
        <w:t xml:space="preserve"> Triplicates of each standard were analyzed. The </w:t>
      </w:r>
      <w:r>
        <w:rPr>
          <w:rFonts w:cs="Times New Roman"/>
          <w:szCs w:val="24"/>
        </w:rPr>
        <w:t>e</w:t>
      </w:r>
      <w:r w:rsidRPr="00BD56BD">
        <w:rPr>
          <w:rFonts w:cs="Times New Roman"/>
          <w:szCs w:val="24"/>
        </w:rPr>
        <w:t xml:space="preserve">rror bars </w:t>
      </w:r>
      <w:r>
        <w:rPr>
          <w:rFonts w:cs="Times New Roman"/>
          <w:szCs w:val="24"/>
        </w:rPr>
        <w:t>are smaller than the symbol size and not visible</w:t>
      </w:r>
      <w:r>
        <w:rPr>
          <w:rFonts w:eastAsia="Times New Roman" w:cs="Times New Roman"/>
          <w:color w:val="222222"/>
          <w:szCs w:val="24"/>
          <w:shd w:val="clear" w:color="auto" w:fill="FFFFFF"/>
        </w:rPr>
        <w:t>.</w:t>
      </w:r>
    </w:p>
    <w:p w14:paraId="6F48A29D" w14:textId="77777777" w:rsidR="007E6FD2" w:rsidRPr="00192963" w:rsidRDefault="007E6FD2" w:rsidP="007E6FD2">
      <w:pPr>
        <w:pStyle w:val="p1"/>
        <w:spacing w:line="480" w:lineRule="auto"/>
        <w:rPr>
          <w:rFonts w:ascii="Times New Roman" w:eastAsia="Times New Roman" w:hAnsi="Times New Roman" w:cs="Times New Roman"/>
          <w:color w:val="222222"/>
          <w:sz w:val="24"/>
          <w:szCs w:val="24"/>
          <w:shd w:val="clear" w:color="auto" w:fill="FFFFFF"/>
        </w:rPr>
      </w:pPr>
    </w:p>
    <w:p w14:paraId="50935E04" w14:textId="77777777" w:rsidR="007E6FD2" w:rsidRDefault="007E6FD2" w:rsidP="007E6FD2">
      <w:pPr>
        <w:rPr>
          <w:rFonts w:ascii="Times New Roman" w:eastAsia="Times New Roman" w:hAnsi="Times New Roman" w:cs="Times New Roman"/>
          <w:b/>
          <w:bCs/>
          <w:color w:val="222222"/>
          <w:shd w:val="clear" w:color="auto" w:fill="FFFFFF"/>
        </w:rPr>
      </w:pPr>
      <w:r w:rsidRPr="006A63E3">
        <w:rPr>
          <w:rFonts w:ascii="Times New Roman" w:eastAsia="Times New Roman" w:hAnsi="Times New Roman" w:cs="Times New Roman"/>
          <w:b/>
          <w:bCs/>
          <w:noProof/>
          <w:color w:val="222222"/>
          <w:shd w:val="clear" w:color="auto" w:fill="FFFFFF"/>
        </w:rPr>
        <w:drawing>
          <wp:inline distT="0" distB="0" distL="0" distR="0" wp14:anchorId="5EE44A55" wp14:editId="770485D4">
            <wp:extent cx="4020035" cy="283464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20035" cy="2834640"/>
                    </a:xfrm>
                    <a:prstGeom prst="rect">
                      <a:avLst/>
                    </a:prstGeom>
                  </pic:spPr>
                </pic:pic>
              </a:graphicData>
            </a:graphic>
          </wp:inline>
        </w:drawing>
      </w:r>
    </w:p>
    <w:p w14:paraId="408A9865" w14:textId="77777777" w:rsidR="007E6FD2" w:rsidRDefault="007E6FD2" w:rsidP="007E6FD2">
      <w:pPr>
        <w:rPr>
          <w:rFonts w:ascii="Times New Roman" w:eastAsia="Times New Roman" w:hAnsi="Times New Roman" w:cs="Times New Roman"/>
          <w:b/>
          <w:bCs/>
          <w:color w:val="222222"/>
          <w:shd w:val="clear" w:color="auto" w:fill="FFFFFF"/>
        </w:rPr>
      </w:pPr>
    </w:p>
    <w:p w14:paraId="20052579" w14:textId="334D3ED3" w:rsidR="007E6FD2" w:rsidRDefault="007E6FD2" w:rsidP="007E6FD2">
      <w:pPr>
        <w:pStyle w:val="Caption"/>
        <w:spacing w:line="480" w:lineRule="auto"/>
        <w:rPr>
          <w:rFonts w:eastAsia="Times New Roman" w:cs="Times New Roman"/>
          <w:color w:val="222222"/>
          <w:shd w:val="clear" w:color="auto" w:fill="FFFFFF"/>
        </w:rPr>
      </w:pPr>
      <w:bookmarkStart w:id="170" w:name="_Toc108437363"/>
      <w:bookmarkStart w:id="171" w:name="_Toc108437445"/>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3</w:t>
      </w:r>
      <w:r w:rsidR="00620362">
        <w:rPr>
          <w:b/>
          <w:bCs/>
        </w:rPr>
        <w:fldChar w:fldCharType="end"/>
      </w:r>
      <w:r w:rsidRPr="00C06BFF">
        <w:rPr>
          <w:rFonts w:eastAsia="Times New Roman" w:cs="Times New Roman"/>
          <w:b/>
          <w:bCs/>
          <w:color w:val="222222"/>
          <w:shd w:val="clear" w:color="auto" w:fill="FFFFFF"/>
        </w:rPr>
        <w:t>.</w:t>
      </w:r>
      <w:r w:rsidRPr="00C06BFF">
        <w:rPr>
          <w:rFonts w:eastAsia="Times New Roman" w:cs="Times New Roman"/>
          <w:color w:val="222222"/>
          <w:shd w:val="clear" w:color="auto" w:fill="FFFFFF"/>
        </w:rPr>
        <w:t xml:space="preserve"> X</w:t>
      </w:r>
      <w:r>
        <w:rPr>
          <w:rFonts w:eastAsia="Times New Roman" w:cs="Times New Roman"/>
          <w:color w:val="222222"/>
          <w:shd w:val="clear" w:color="auto" w:fill="FFFFFF"/>
        </w:rPr>
        <w:t>RD</w:t>
      </w:r>
      <w:r w:rsidRPr="00C06BFF">
        <w:rPr>
          <w:rFonts w:eastAsia="Times New Roman" w:cs="Times New Roman"/>
          <w:color w:val="222222"/>
          <w:shd w:val="clear" w:color="auto" w:fill="FFFFFF"/>
        </w:rPr>
        <w:t xml:space="preserve"> pattern of </w:t>
      </w:r>
      <w:r>
        <w:rPr>
          <w:rFonts w:eastAsia="Times New Roman" w:cs="Times New Roman" w:hint="eastAsia"/>
          <w:i/>
          <w:iCs w:val="0"/>
          <w:color w:val="222222"/>
          <w:shd w:val="clear" w:color="auto" w:fill="FFFFFF"/>
        </w:rPr>
        <w:t>α</w:t>
      </w:r>
      <w:r w:rsidRPr="00DA3EA2">
        <w:rPr>
          <w:rFonts w:eastAsia="Times New Roman" w:cs="Times New Roman"/>
          <w:color w:val="222222"/>
          <w:shd w:val="clear" w:color="auto" w:fill="FFFFFF"/>
        </w:rPr>
        <w:t>-</w:t>
      </w:r>
      <w:r w:rsidRPr="00C06BFF">
        <w:rPr>
          <w:rFonts w:eastAsia="Times New Roman" w:cs="Times New Roman"/>
          <w:color w:val="222222"/>
          <w:shd w:val="clear" w:color="auto" w:fill="FFFFFF"/>
        </w:rPr>
        <w:t>MnO</w:t>
      </w:r>
      <w:r w:rsidRPr="00C06BFF">
        <w:rPr>
          <w:rFonts w:eastAsia="Times New Roman" w:cs="Times New Roman"/>
          <w:color w:val="222222"/>
          <w:shd w:val="clear" w:color="auto" w:fill="FFFFFF"/>
          <w:vertAlign w:val="subscript"/>
        </w:rPr>
        <w:t>2</w:t>
      </w:r>
      <w:r>
        <w:rPr>
          <w:rFonts w:eastAsia="Times New Roman" w:cs="Times New Roman"/>
          <w:color w:val="222222"/>
          <w:shd w:val="clear" w:color="auto" w:fill="FFFFFF"/>
        </w:rPr>
        <w:t xml:space="preserve"> synthesized in the present study (red) and the standard XRD spectrum of </w:t>
      </w:r>
      <w:r>
        <w:rPr>
          <w:rFonts w:eastAsia="Times New Roman" w:cs="Times New Roman" w:hint="eastAsia"/>
          <w:i/>
          <w:iCs w:val="0"/>
          <w:color w:val="222222"/>
          <w:shd w:val="clear" w:color="auto" w:fill="FFFFFF"/>
        </w:rPr>
        <w:t>α</w:t>
      </w:r>
      <w:r w:rsidRPr="00DA3EA2">
        <w:rPr>
          <w:rFonts w:eastAsia="Times New Roman" w:cs="Times New Roman"/>
          <w:color w:val="222222"/>
          <w:shd w:val="clear" w:color="auto" w:fill="FFFFFF"/>
        </w:rPr>
        <w:t>-</w:t>
      </w:r>
      <w:r>
        <w:rPr>
          <w:rFonts w:eastAsia="Times New Roman" w:cs="Times New Roman"/>
          <w:color w:val="222222"/>
          <w:shd w:val="clear" w:color="auto" w:fill="FFFFFF"/>
        </w:rPr>
        <w:t>MnO</w:t>
      </w:r>
      <w:r w:rsidRPr="000D500C">
        <w:rPr>
          <w:rFonts w:eastAsia="Times New Roman" w:cs="Times New Roman"/>
          <w:color w:val="222222"/>
          <w:shd w:val="clear" w:color="auto" w:fill="FFFFFF"/>
          <w:vertAlign w:val="subscript"/>
        </w:rPr>
        <w:t>2</w:t>
      </w:r>
      <w:r>
        <w:rPr>
          <w:rFonts w:eastAsia="Times New Roman" w:cs="Times New Roman"/>
          <w:color w:val="222222"/>
          <w:shd w:val="clear" w:color="auto" w:fill="FFFFFF"/>
        </w:rPr>
        <w:t xml:space="preserve"> (JCPDS 42-1169) (blue).</w:t>
      </w:r>
      <w:bookmarkEnd w:id="170"/>
      <w:bookmarkEnd w:id="171"/>
      <w:r>
        <w:rPr>
          <w:rFonts w:eastAsia="Times New Roman" w:cs="Times New Roman"/>
          <w:color w:val="222222"/>
          <w:shd w:val="clear" w:color="auto" w:fill="FFFFFF"/>
        </w:rPr>
        <w:br w:type="page"/>
      </w:r>
    </w:p>
    <w:p w14:paraId="007B5114" w14:textId="77777777" w:rsidR="007E6FD2" w:rsidRDefault="007E6FD2" w:rsidP="007E6FD2">
      <w:pPr>
        <w:rPr>
          <w:shd w:val="clear" w:color="auto" w:fill="FFFFFF"/>
        </w:rPr>
      </w:pPr>
      <w:r w:rsidRPr="00676AD9">
        <w:rPr>
          <w:rFonts w:ascii="Times New Roman" w:eastAsia="Times New Roman" w:hAnsi="Times New Roman" w:cs="Times New Roman"/>
          <w:noProof/>
          <w:color w:val="222222"/>
          <w:shd w:val="clear" w:color="auto" w:fill="FFFFFF"/>
        </w:rPr>
        <w:lastRenderedPageBreak/>
        <w:drawing>
          <wp:inline distT="0" distB="0" distL="0" distR="0" wp14:anchorId="038F05E3" wp14:editId="20E19049">
            <wp:extent cx="2743200" cy="2103589"/>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43200" cy="2103589"/>
                    </a:xfrm>
                    <a:prstGeom prst="rect">
                      <a:avLst/>
                    </a:prstGeom>
                  </pic:spPr>
                </pic:pic>
              </a:graphicData>
            </a:graphic>
          </wp:inline>
        </w:drawing>
      </w:r>
    </w:p>
    <w:p w14:paraId="1C7E8981" w14:textId="27FA858F" w:rsidR="007E6FD2" w:rsidRDefault="007E6FD2" w:rsidP="00703C44">
      <w:pPr>
        <w:pStyle w:val="Caption"/>
        <w:spacing w:after="0" w:line="480" w:lineRule="auto"/>
        <w:rPr>
          <w:rFonts w:eastAsia="Times New Roman" w:cs="Times New Roman"/>
          <w:color w:val="222222"/>
          <w:szCs w:val="24"/>
          <w:shd w:val="clear" w:color="auto" w:fill="FFFFFF"/>
        </w:rPr>
      </w:pPr>
      <w:bookmarkStart w:id="172" w:name="_Toc108437364"/>
      <w:bookmarkStart w:id="173" w:name="_Toc108437446"/>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4</w:t>
      </w:r>
      <w:r w:rsidR="00620362">
        <w:rPr>
          <w:b/>
          <w:bCs/>
        </w:rPr>
        <w:fldChar w:fldCharType="end"/>
      </w:r>
      <w:r w:rsidRPr="00C06BFF">
        <w:rPr>
          <w:rFonts w:eastAsia="Times New Roman" w:cs="Times New Roman"/>
          <w:b/>
          <w:bCs/>
          <w:color w:val="222222"/>
          <w:szCs w:val="24"/>
          <w:shd w:val="clear" w:color="auto" w:fill="FFFFFF"/>
        </w:rPr>
        <w:t>.</w:t>
      </w:r>
      <w:r w:rsidRPr="00C06BFF">
        <w:rPr>
          <w:rFonts w:eastAsia="Times New Roman" w:cs="Times New Roman"/>
          <w:color w:val="222222"/>
          <w:szCs w:val="24"/>
          <w:shd w:val="clear" w:color="auto" w:fill="FFFFFF"/>
        </w:rPr>
        <w:t xml:space="preserve"> </w:t>
      </w:r>
      <w:r>
        <w:rPr>
          <w:rFonts w:eastAsia="Times New Roman" w:cs="Times New Roman"/>
          <w:color w:val="222222"/>
          <w:szCs w:val="24"/>
          <w:shd w:val="clear" w:color="auto" w:fill="FFFFFF"/>
        </w:rPr>
        <w:t>Representative s</w:t>
      </w:r>
      <w:r w:rsidRPr="00C06BFF">
        <w:rPr>
          <w:rFonts w:eastAsia="Times New Roman" w:cs="Times New Roman"/>
          <w:color w:val="222222"/>
          <w:szCs w:val="24"/>
          <w:shd w:val="clear" w:color="auto" w:fill="FFFFFF"/>
        </w:rPr>
        <w:t xml:space="preserve">tandard curve for </w:t>
      </w:r>
      <w:r>
        <w:rPr>
          <w:rFonts w:eastAsia="Times New Roman" w:cs="Times New Roman"/>
          <w:color w:val="222222"/>
          <w:szCs w:val="24"/>
          <w:shd w:val="clear" w:color="auto" w:fill="FFFFFF"/>
        </w:rPr>
        <w:t xml:space="preserve">determining </w:t>
      </w:r>
      <w:r w:rsidRPr="00C06BFF">
        <w:rPr>
          <w:rFonts w:eastAsia="Times New Roman" w:cs="Times New Roman"/>
          <w:color w:val="222222"/>
          <w:szCs w:val="24"/>
          <w:shd w:val="clear" w:color="auto" w:fill="FFFFFF"/>
        </w:rPr>
        <w:t xml:space="preserve">BPA </w:t>
      </w:r>
      <w:r>
        <w:rPr>
          <w:rFonts w:eastAsia="Times New Roman" w:cs="Times New Roman"/>
          <w:color w:val="222222"/>
          <w:szCs w:val="24"/>
          <w:shd w:val="clear" w:color="auto" w:fill="FFFFFF"/>
        </w:rPr>
        <w:t>concentrations.</w:t>
      </w:r>
      <w:bookmarkEnd w:id="172"/>
      <w:bookmarkEnd w:id="173"/>
      <w:r>
        <w:rPr>
          <w:rFonts w:eastAsia="Times New Roman" w:cs="Times New Roman"/>
          <w:color w:val="222222"/>
          <w:szCs w:val="24"/>
          <w:shd w:val="clear" w:color="auto" w:fill="FFFFFF"/>
        </w:rPr>
        <w:t xml:space="preserve"> BPA was measured by </w:t>
      </w:r>
      <w:r w:rsidRPr="00C06BFF">
        <w:rPr>
          <w:rFonts w:eastAsia="Times New Roman" w:cs="Times New Roman"/>
          <w:color w:val="222222"/>
          <w:szCs w:val="24"/>
          <w:shd w:val="clear" w:color="auto" w:fill="FFFFFF"/>
        </w:rPr>
        <w:t>HPLC</w:t>
      </w:r>
      <w:r>
        <w:rPr>
          <w:rFonts w:eastAsia="Times New Roman" w:cs="Times New Roman"/>
          <w:color w:val="222222"/>
          <w:szCs w:val="24"/>
          <w:shd w:val="clear" w:color="auto" w:fill="FFFFFF"/>
        </w:rPr>
        <w:t xml:space="preserve"> equipped with </w:t>
      </w:r>
      <w:r w:rsidRPr="001B4279">
        <w:rPr>
          <w:rFonts w:cs="Times New Roman"/>
          <w:color w:val="000000"/>
          <w:szCs w:val="24"/>
        </w:rPr>
        <w:t xml:space="preserve">a fluorescence detector </w:t>
      </w:r>
      <w:r w:rsidRPr="00D645A4">
        <w:rPr>
          <w:rFonts w:cs="Times New Roman"/>
          <w:color w:val="000000"/>
          <w:szCs w:val="56"/>
        </w:rPr>
        <w:t>at excitation and emission wavelengths of 226 nm and 310 nm, respectively</w:t>
      </w:r>
      <w:r w:rsidRPr="00C06BFF">
        <w:rPr>
          <w:rFonts w:eastAsia="Times New Roman" w:cs="Times New Roman"/>
          <w:color w:val="222222"/>
          <w:szCs w:val="24"/>
          <w:shd w:val="clear" w:color="auto" w:fill="FFFFFF"/>
        </w:rPr>
        <w:t xml:space="preserve">. </w:t>
      </w:r>
      <w:r w:rsidRPr="00BD56BD">
        <w:rPr>
          <w:rFonts w:cs="Times New Roman"/>
          <w:szCs w:val="24"/>
        </w:rPr>
        <w:t xml:space="preserve">Error bars </w:t>
      </w:r>
      <w:r>
        <w:rPr>
          <w:rFonts w:cs="Times New Roman"/>
          <w:szCs w:val="24"/>
        </w:rPr>
        <w:t>are smaller than the symbol size and not visible</w:t>
      </w:r>
      <w:r w:rsidRPr="00C06BFF">
        <w:rPr>
          <w:rFonts w:eastAsia="Times New Roman" w:cs="Times New Roman"/>
          <w:color w:val="222222"/>
          <w:szCs w:val="24"/>
          <w:shd w:val="clear" w:color="auto" w:fill="FFFFFF"/>
        </w:rPr>
        <w:t>.</w:t>
      </w:r>
    </w:p>
    <w:p w14:paraId="3D6DDC10" w14:textId="77777777" w:rsidR="007E6FD2" w:rsidRPr="009D5EAC" w:rsidRDefault="007E6FD2" w:rsidP="007E6FD2"/>
    <w:p w14:paraId="3AA02ADE" w14:textId="77777777" w:rsidR="007E6FD2" w:rsidRDefault="007E6FD2" w:rsidP="007E6FD2">
      <w:pPr>
        <w:rPr>
          <w:rFonts w:ascii="Times New Roman" w:hAnsi="Times New Roman" w:cs="Times New Roman"/>
        </w:rPr>
      </w:pPr>
      <w:r w:rsidRPr="00065801">
        <w:rPr>
          <w:rFonts w:ascii="Times New Roman" w:hAnsi="Times New Roman" w:cs="Times New Roman"/>
          <w:noProof/>
        </w:rPr>
        <w:drawing>
          <wp:inline distT="0" distB="0" distL="0" distR="0" wp14:anchorId="08690A8D" wp14:editId="40C68862">
            <wp:extent cx="5486400" cy="20357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2035710"/>
                    </a:xfrm>
                    <a:prstGeom prst="rect">
                      <a:avLst/>
                    </a:prstGeom>
                  </pic:spPr>
                </pic:pic>
              </a:graphicData>
            </a:graphic>
          </wp:inline>
        </w:drawing>
      </w:r>
    </w:p>
    <w:p w14:paraId="2D9948BD" w14:textId="77777777" w:rsidR="007E6FD2" w:rsidRDefault="007E6FD2" w:rsidP="007E6FD2">
      <w:pPr>
        <w:pStyle w:val="p1"/>
        <w:spacing w:line="480" w:lineRule="auto"/>
        <w:rPr>
          <w:rFonts w:ascii="Times New Roman" w:hAnsi="Times New Roman" w:cs="Times New Roman"/>
          <w:b/>
          <w:bCs/>
          <w:sz w:val="24"/>
          <w:szCs w:val="24"/>
        </w:rPr>
      </w:pPr>
    </w:p>
    <w:p w14:paraId="408F78AE" w14:textId="50E290B2" w:rsidR="007E6FD2" w:rsidRPr="003A27EF" w:rsidRDefault="007E6FD2" w:rsidP="00703C44">
      <w:pPr>
        <w:pStyle w:val="Caption"/>
        <w:spacing w:after="0" w:line="480" w:lineRule="auto"/>
        <w:rPr>
          <w:rFonts w:cs="Times New Roman"/>
          <w:szCs w:val="24"/>
        </w:rPr>
      </w:pPr>
      <w:bookmarkStart w:id="174" w:name="_Toc108437365"/>
      <w:bookmarkStart w:id="175" w:name="_Toc108437447"/>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5</w:t>
      </w:r>
      <w:r w:rsidR="00620362">
        <w:rPr>
          <w:b/>
          <w:bCs/>
        </w:rPr>
        <w:fldChar w:fldCharType="end"/>
      </w:r>
      <w:r w:rsidRPr="00C06BFF">
        <w:rPr>
          <w:rFonts w:cs="Times New Roman"/>
          <w:b/>
          <w:bCs/>
          <w:szCs w:val="24"/>
        </w:rPr>
        <w:t>.</w:t>
      </w:r>
      <w:r w:rsidRPr="00C06BFF">
        <w:rPr>
          <w:rFonts w:cs="Times New Roman"/>
          <w:szCs w:val="24"/>
        </w:rPr>
        <w:t xml:space="preserve"> </w:t>
      </w:r>
      <w:r w:rsidRPr="00146C92">
        <w:rPr>
          <w:rFonts w:cs="Times New Roman"/>
          <w:szCs w:val="24"/>
        </w:rPr>
        <w:t xml:space="preserve">Effect of </w:t>
      </w:r>
      <w:r>
        <w:rPr>
          <w:rFonts w:cs="Times New Roman"/>
          <w:szCs w:val="24"/>
        </w:rPr>
        <w:t>dissolved</w:t>
      </w:r>
      <w:r w:rsidRPr="00146C92">
        <w:rPr>
          <w:rFonts w:cs="Times New Roman"/>
          <w:szCs w:val="24"/>
        </w:rPr>
        <w:t xml:space="preserve"> Mn(III) (A) and MnO</w:t>
      </w:r>
      <w:r w:rsidRPr="00146C92">
        <w:rPr>
          <w:rFonts w:cs="Times New Roman"/>
          <w:szCs w:val="24"/>
          <w:vertAlign w:val="subscript"/>
        </w:rPr>
        <w:t>2</w:t>
      </w:r>
      <w:r w:rsidRPr="00146C92">
        <w:rPr>
          <w:rFonts w:cs="Times New Roman"/>
          <w:szCs w:val="24"/>
        </w:rPr>
        <w:t xml:space="preserve"> (B) loading</w:t>
      </w:r>
      <w:r>
        <w:rPr>
          <w:rFonts w:cs="Times New Roman"/>
          <w:szCs w:val="24"/>
        </w:rPr>
        <w:t>s</w:t>
      </w:r>
      <w:r w:rsidRPr="00146C92">
        <w:rPr>
          <w:rFonts w:cs="Times New Roman"/>
          <w:szCs w:val="24"/>
        </w:rPr>
        <w:t xml:space="preserve"> on </w:t>
      </w:r>
      <w:r>
        <w:rPr>
          <w:rFonts w:cs="Times New Roman"/>
          <w:szCs w:val="24"/>
        </w:rPr>
        <w:t xml:space="preserve">initial </w:t>
      </w:r>
      <w:r w:rsidRPr="00146C92">
        <w:rPr>
          <w:rFonts w:cs="Times New Roman"/>
          <w:szCs w:val="24"/>
        </w:rPr>
        <w:t>BPA degradation rate constants.</w:t>
      </w:r>
      <w:bookmarkEnd w:id="174"/>
      <w:bookmarkEnd w:id="175"/>
      <w:r>
        <w:rPr>
          <w:rFonts w:cs="Times New Roman"/>
          <w:szCs w:val="24"/>
        </w:rPr>
        <w:t xml:space="preserve"> </w:t>
      </w:r>
      <w:r w:rsidRPr="00DA0E55">
        <w:rPr>
          <w:rFonts w:cs="Times New Roman"/>
          <w:szCs w:val="24"/>
        </w:rPr>
        <w:t>The rate constants were obtained by plotting the natural log of BPA concentrations as a function of time using five early time points, where linear relationships were observed.</w:t>
      </w:r>
      <w:r w:rsidRPr="00146C92">
        <w:rPr>
          <w:rFonts w:cs="Times New Roman"/>
          <w:szCs w:val="24"/>
        </w:rPr>
        <w:t xml:space="preserve"> Error bars represent the standard deviation of </w:t>
      </w:r>
      <w:r>
        <w:rPr>
          <w:rFonts w:cs="Times New Roman"/>
          <w:szCs w:val="24"/>
        </w:rPr>
        <w:t>duplicate samples</w:t>
      </w:r>
      <w:r w:rsidRPr="00146C92">
        <w:rPr>
          <w:rFonts w:cs="Times New Roman"/>
          <w:szCs w:val="24"/>
        </w:rPr>
        <w:t xml:space="preserve"> and</w:t>
      </w:r>
      <w:r w:rsidRPr="00146C92">
        <w:rPr>
          <w:rFonts w:eastAsia="Times New Roman" w:cs="Times New Roman"/>
          <w:color w:val="222222"/>
          <w:szCs w:val="24"/>
          <w:shd w:val="clear" w:color="auto" w:fill="FFFFFF"/>
        </w:rPr>
        <w:t xml:space="preserve"> are not depicted</w:t>
      </w:r>
      <w:r>
        <w:rPr>
          <w:rFonts w:eastAsia="Times New Roman" w:cs="Times New Roman"/>
          <w:color w:val="222222"/>
          <w:szCs w:val="24"/>
          <w:shd w:val="clear" w:color="auto" w:fill="FFFFFF"/>
        </w:rPr>
        <w:t xml:space="preserve"> </w:t>
      </w:r>
      <w:r w:rsidRPr="004D6BC8">
        <w:rPr>
          <w:rFonts w:eastAsia="Times New Roman" w:cs="Times New Roman"/>
          <w:color w:val="222222"/>
          <w:szCs w:val="24"/>
          <w:shd w:val="clear" w:color="auto" w:fill="FFFFFF"/>
        </w:rPr>
        <w:t>when smaller than the symbol size.</w:t>
      </w:r>
    </w:p>
    <w:p w14:paraId="5B1575C3" w14:textId="77777777" w:rsidR="007E6FD2" w:rsidRDefault="007E6FD2" w:rsidP="007E6FD2">
      <w:pPr>
        <w:pStyle w:val="p1"/>
        <w:spacing w:line="480" w:lineRule="auto"/>
        <w:rPr>
          <w:rFonts w:ascii="Times New Roman" w:eastAsiaTheme="minorEastAsia" w:hAnsi="Times New Roman" w:cs="Times New Roman"/>
          <w:sz w:val="24"/>
          <w:szCs w:val="24"/>
        </w:rPr>
      </w:pPr>
      <w:r w:rsidRPr="00C601C1">
        <w:rPr>
          <w:rFonts w:ascii="Times New Roman" w:eastAsiaTheme="minorEastAsia" w:hAnsi="Times New Roman" w:cs="Times New Roman"/>
          <w:noProof/>
          <w:sz w:val="24"/>
          <w:szCs w:val="24"/>
        </w:rPr>
        <w:lastRenderedPageBreak/>
        <w:drawing>
          <wp:inline distT="0" distB="0" distL="0" distR="0" wp14:anchorId="1B6AE42E" wp14:editId="6EC0849C">
            <wp:extent cx="2834640" cy="2166370"/>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34640" cy="2166370"/>
                    </a:xfrm>
                    <a:prstGeom prst="rect">
                      <a:avLst/>
                    </a:prstGeom>
                  </pic:spPr>
                </pic:pic>
              </a:graphicData>
            </a:graphic>
          </wp:inline>
        </w:drawing>
      </w:r>
    </w:p>
    <w:p w14:paraId="628B3B62" w14:textId="1ED5DD06" w:rsidR="007E6FD2" w:rsidRPr="003A27EF" w:rsidRDefault="007E6FD2" w:rsidP="00703C44">
      <w:pPr>
        <w:pStyle w:val="Caption"/>
        <w:spacing w:after="0" w:line="480" w:lineRule="auto"/>
        <w:rPr>
          <w:rFonts w:cs="Times New Roman"/>
          <w:szCs w:val="24"/>
        </w:rPr>
      </w:pPr>
      <w:bookmarkStart w:id="176" w:name="_Toc108437366"/>
      <w:bookmarkStart w:id="177" w:name="_Toc108437448"/>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6</w:t>
      </w:r>
      <w:r w:rsidR="00620362">
        <w:rPr>
          <w:b/>
          <w:bCs/>
        </w:rPr>
        <w:fldChar w:fldCharType="end"/>
      </w:r>
      <w:r w:rsidRPr="00C06BFF">
        <w:rPr>
          <w:rFonts w:cs="Times New Roman"/>
          <w:b/>
          <w:bCs/>
          <w:szCs w:val="24"/>
        </w:rPr>
        <w:t>.</w:t>
      </w:r>
      <w:r w:rsidRPr="00C06BFF">
        <w:rPr>
          <w:rFonts w:cs="Times New Roman"/>
          <w:szCs w:val="24"/>
        </w:rPr>
        <w:t xml:space="preserve"> </w:t>
      </w:r>
      <w:r w:rsidRPr="00631611">
        <w:rPr>
          <w:rFonts w:cs="Times New Roman"/>
          <w:szCs w:val="24"/>
        </w:rPr>
        <w:t>Mn(III)</w:t>
      </w:r>
      <w:r w:rsidRPr="00BD56BD">
        <w:rPr>
          <w:rFonts w:cs="Times New Roman"/>
          <w:szCs w:val="24"/>
        </w:rPr>
        <w:t xml:space="preserve">-mediated BPA degradation in incubation vessels with phosphate buffer (pH 7.2) </w:t>
      </w:r>
      <w:r>
        <w:rPr>
          <w:rFonts w:cs="Times New Roman"/>
          <w:szCs w:val="24"/>
        </w:rPr>
        <w:t>with a starting concentration of</w:t>
      </w:r>
      <w:r w:rsidRPr="00BD56BD">
        <w:rPr>
          <w:rFonts w:cs="Times New Roman"/>
          <w:szCs w:val="24"/>
        </w:rPr>
        <w:t xml:space="preserve"> 44 </w:t>
      </w:r>
      <w:proofErr w:type="spellStart"/>
      <w:r w:rsidRPr="00BD56BD">
        <w:rPr>
          <w:rFonts w:cs="Times New Roman"/>
          <w:szCs w:val="24"/>
        </w:rPr>
        <w:t>μM</w:t>
      </w:r>
      <w:proofErr w:type="spellEnd"/>
      <w:r w:rsidRPr="00BD56BD">
        <w:rPr>
          <w:rFonts w:cs="Times New Roman"/>
          <w:szCs w:val="24"/>
        </w:rPr>
        <w:t xml:space="preserve"> BPA</w:t>
      </w:r>
      <w:r>
        <w:rPr>
          <w:rFonts w:cs="Times New Roman"/>
          <w:szCs w:val="24"/>
        </w:rPr>
        <w:t xml:space="preserve"> monitored over a 15-day incubation period</w:t>
      </w:r>
      <w:r w:rsidRPr="00BD56BD">
        <w:rPr>
          <w:rFonts w:cs="Times New Roman"/>
          <w:szCs w:val="24"/>
        </w:rPr>
        <w:t>.</w:t>
      </w:r>
      <w:bookmarkEnd w:id="176"/>
      <w:bookmarkEnd w:id="177"/>
      <w:r w:rsidRPr="00A33DD5">
        <w:rPr>
          <w:rFonts w:cs="Times New Roman"/>
          <w:szCs w:val="24"/>
        </w:rPr>
        <w:t xml:space="preserve"> </w:t>
      </w:r>
      <w:r w:rsidRPr="00BD56BD">
        <w:rPr>
          <w:rFonts w:cs="Times New Roman"/>
          <w:szCs w:val="24"/>
        </w:rPr>
        <w:t xml:space="preserve">Error bars </w:t>
      </w:r>
      <w:r>
        <w:rPr>
          <w:rFonts w:cs="Times New Roman"/>
          <w:szCs w:val="24"/>
        </w:rPr>
        <w:t>are</w:t>
      </w:r>
      <w:r w:rsidRPr="00BD56BD">
        <w:rPr>
          <w:rFonts w:eastAsia="Times New Roman" w:cs="Times New Roman"/>
          <w:color w:val="222222"/>
          <w:szCs w:val="24"/>
          <w:shd w:val="clear" w:color="auto" w:fill="FFFFFF"/>
        </w:rPr>
        <w:t xml:space="preserve"> smaller than the symbol size</w:t>
      </w:r>
      <w:r>
        <w:rPr>
          <w:rFonts w:eastAsia="Times New Roman" w:cs="Times New Roman"/>
          <w:color w:val="222222"/>
          <w:szCs w:val="24"/>
          <w:shd w:val="clear" w:color="auto" w:fill="FFFFFF"/>
        </w:rPr>
        <w:t xml:space="preserve"> and not shown</w:t>
      </w:r>
      <w:r w:rsidRPr="00BD56BD">
        <w:rPr>
          <w:rFonts w:eastAsia="Times New Roman" w:cs="Times New Roman"/>
          <w:color w:val="222222"/>
          <w:szCs w:val="24"/>
          <w:shd w:val="clear" w:color="auto" w:fill="FFFFFF"/>
        </w:rPr>
        <w:t>.</w:t>
      </w:r>
    </w:p>
    <w:p w14:paraId="1272137E" w14:textId="77777777" w:rsidR="007E6FD2" w:rsidRPr="006742DE" w:rsidRDefault="007E6FD2" w:rsidP="007E6FD2">
      <w:pPr>
        <w:pStyle w:val="p1"/>
        <w:spacing w:line="480" w:lineRule="auto"/>
        <w:rPr>
          <w:rFonts w:ascii="Times New Roman" w:eastAsia="Times New Roman" w:hAnsi="Times New Roman" w:cs="Times New Roman"/>
          <w:color w:val="222222"/>
          <w:sz w:val="24"/>
          <w:szCs w:val="24"/>
          <w:shd w:val="clear" w:color="auto" w:fill="FFFFFF"/>
        </w:rPr>
      </w:pPr>
    </w:p>
    <w:p w14:paraId="3D628A09" w14:textId="77777777" w:rsidR="007E6FD2" w:rsidRPr="00FA43DA" w:rsidRDefault="007E6FD2" w:rsidP="007E6FD2">
      <w:pPr>
        <w:spacing w:before="120" w:after="120" w:line="480" w:lineRule="auto"/>
        <w:rPr>
          <w:rFonts w:eastAsia="MS Mincho"/>
        </w:rPr>
      </w:pPr>
      <w:r>
        <w:rPr>
          <w:noProof/>
        </w:rPr>
        <w:drawing>
          <wp:inline distT="0" distB="0" distL="0" distR="0" wp14:anchorId="6AAC54F2" wp14:editId="7043C6EA">
            <wp:extent cx="5669280" cy="2127798"/>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69280" cy="2127798"/>
                    </a:xfrm>
                    <a:prstGeom prst="rect">
                      <a:avLst/>
                    </a:prstGeom>
                  </pic:spPr>
                </pic:pic>
              </a:graphicData>
            </a:graphic>
          </wp:inline>
        </w:drawing>
      </w:r>
    </w:p>
    <w:p w14:paraId="743F7701" w14:textId="0D8CF94A" w:rsidR="007E6FD2" w:rsidRPr="003A27EF" w:rsidRDefault="007E6FD2" w:rsidP="00703C44">
      <w:pPr>
        <w:pStyle w:val="Caption"/>
        <w:spacing w:after="0" w:line="480" w:lineRule="auto"/>
        <w:rPr>
          <w:szCs w:val="24"/>
        </w:rPr>
      </w:pPr>
      <w:bookmarkStart w:id="178" w:name="_Toc108437367"/>
      <w:bookmarkStart w:id="179" w:name="_Toc108437449"/>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7</w:t>
      </w:r>
      <w:r w:rsidR="00620362">
        <w:rPr>
          <w:b/>
          <w:bCs/>
        </w:rPr>
        <w:fldChar w:fldCharType="end"/>
      </w:r>
      <w:r w:rsidRPr="00FA43DA">
        <w:rPr>
          <w:b/>
          <w:szCs w:val="24"/>
        </w:rPr>
        <w:t>.</w:t>
      </w:r>
      <w:r w:rsidRPr="00FA43DA">
        <w:rPr>
          <w:szCs w:val="24"/>
        </w:rPr>
        <w:t xml:space="preserve"> Adsorption characteristics of BPA to SPAC</w:t>
      </w:r>
      <w:r>
        <w:rPr>
          <w:szCs w:val="24"/>
        </w:rPr>
        <w:t xml:space="preserve"> in systems without Mn</w:t>
      </w:r>
      <w:r w:rsidRPr="00FA43DA">
        <w:rPr>
          <w:szCs w:val="24"/>
        </w:rPr>
        <w:t>.</w:t>
      </w:r>
      <w:bookmarkEnd w:id="178"/>
      <w:bookmarkEnd w:id="179"/>
      <w:r w:rsidRPr="00FA43DA">
        <w:rPr>
          <w:szCs w:val="24"/>
        </w:rPr>
        <w:t xml:space="preserve"> Freundlich (</w:t>
      </w:r>
      <w:r>
        <w:rPr>
          <w:szCs w:val="24"/>
        </w:rPr>
        <w:t xml:space="preserve">panel </w:t>
      </w:r>
      <w:r w:rsidRPr="00FA43DA">
        <w:rPr>
          <w:szCs w:val="24"/>
        </w:rPr>
        <w:t>A) and Langmuir (</w:t>
      </w:r>
      <w:r>
        <w:rPr>
          <w:szCs w:val="24"/>
        </w:rPr>
        <w:t xml:space="preserve">panel </w:t>
      </w:r>
      <w:r w:rsidRPr="00FA43DA">
        <w:rPr>
          <w:szCs w:val="24"/>
        </w:rPr>
        <w:t xml:space="preserve">B) isotherms for the adsorption of BPA to SPAC. Error bars represent the standard deviation of </w:t>
      </w:r>
      <w:r>
        <w:rPr>
          <w:szCs w:val="24"/>
        </w:rPr>
        <w:t>samples collected from tripl</w:t>
      </w:r>
      <w:r w:rsidRPr="00FA43DA">
        <w:rPr>
          <w:szCs w:val="24"/>
        </w:rPr>
        <w:t xml:space="preserve">icate </w:t>
      </w:r>
      <w:r w:rsidRPr="00AC6EBA">
        <w:rPr>
          <w:szCs w:val="24"/>
        </w:rPr>
        <w:t>incubation vessels</w:t>
      </w:r>
      <w:r w:rsidRPr="00FA43DA">
        <w:rPr>
          <w:szCs w:val="24"/>
        </w:rPr>
        <w:t xml:space="preserve"> and</w:t>
      </w:r>
      <w:r w:rsidRPr="00FA43DA">
        <w:rPr>
          <w:rFonts w:eastAsia="Times New Roman"/>
          <w:szCs w:val="24"/>
          <w:shd w:val="clear" w:color="auto" w:fill="FFFFFF"/>
        </w:rPr>
        <w:t xml:space="preserve"> are not depicted when smaller than the symbol size.</w:t>
      </w:r>
      <w:r>
        <w:rPr>
          <w:rFonts w:eastAsia="Times New Roman" w:cs="Times New Roman"/>
          <w:b/>
          <w:bCs/>
          <w:color w:val="222222"/>
          <w:shd w:val="clear" w:color="auto" w:fill="FFFFFF"/>
        </w:rPr>
        <w:br w:type="page"/>
      </w:r>
    </w:p>
    <w:p w14:paraId="41C54E29" w14:textId="77777777" w:rsidR="007E6FD2" w:rsidRDefault="007E6FD2" w:rsidP="007E6FD2">
      <w:pPr>
        <w:pStyle w:val="p1"/>
        <w:spacing w:line="480" w:lineRule="auto"/>
        <w:rPr>
          <w:rFonts w:ascii="Times New Roman" w:eastAsia="Times New Roman" w:hAnsi="Times New Roman" w:cs="Times New Roman"/>
          <w:b/>
          <w:bCs/>
          <w:color w:val="222222"/>
          <w:sz w:val="24"/>
          <w:szCs w:val="24"/>
          <w:shd w:val="clear" w:color="auto" w:fill="FFFFFF"/>
        </w:rPr>
      </w:pPr>
      <w:r w:rsidRPr="00BE37FE">
        <w:rPr>
          <w:rFonts w:ascii="Times New Roman" w:eastAsia="Times New Roman" w:hAnsi="Times New Roman" w:cs="Times New Roman"/>
          <w:noProof/>
          <w:color w:val="222222"/>
          <w:sz w:val="24"/>
          <w:szCs w:val="24"/>
          <w:shd w:val="clear" w:color="auto" w:fill="FFFFFF"/>
        </w:rPr>
        <w:lastRenderedPageBreak/>
        <w:drawing>
          <wp:inline distT="0" distB="0" distL="0" distR="0" wp14:anchorId="7332FAA3" wp14:editId="05C63455">
            <wp:extent cx="5484871" cy="21031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84871" cy="2103120"/>
                    </a:xfrm>
                    <a:prstGeom prst="rect">
                      <a:avLst/>
                    </a:prstGeom>
                  </pic:spPr>
                </pic:pic>
              </a:graphicData>
            </a:graphic>
          </wp:inline>
        </w:drawing>
      </w:r>
    </w:p>
    <w:p w14:paraId="41C8130A" w14:textId="744431A5" w:rsidR="007E6FD2" w:rsidRPr="004D6BC8" w:rsidRDefault="007E6FD2" w:rsidP="007E6FD2">
      <w:pPr>
        <w:pStyle w:val="Caption"/>
        <w:spacing w:line="480" w:lineRule="auto"/>
        <w:rPr>
          <w:rFonts w:eastAsia="Times New Roman" w:cs="Times New Roman"/>
          <w:color w:val="222222"/>
          <w:szCs w:val="24"/>
          <w:shd w:val="clear" w:color="auto" w:fill="FFFFFF"/>
        </w:rPr>
      </w:pPr>
      <w:bookmarkStart w:id="180" w:name="_Toc108437368"/>
      <w:bookmarkStart w:id="181" w:name="_Toc108437450"/>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8</w:t>
      </w:r>
      <w:r w:rsidR="00620362">
        <w:rPr>
          <w:b/>
          <w:bCs/>
        </w:rPr>
        <w:fldChar w:fldCharType="end"/>
      </w:r>
      <w:r w:rsidRPr="00C06BFF">
        <w:rPr>
          <w:rFonts w:eastAsia="Times New Roman" w:cs="Times New Roman"/>
          <w:b/>
          <w:bCs/>
          <w:color w:val="222222"/>
          <w:szCs w:val="24"/>
          <w:shd w:val="clear" w:color="auto" w:fill="FFFFFF"/>
        </w:rPr>
        <w:t>.</w:t>
      </w:r>
      <w:r w:rsidRPr="00C06BFF">
        <w:rPr>
          <w:rFonts w:eastAsia="Times New Roman" w:cs="Times New Roman"/>
          <w:color w:val="222222"/>
          <w:szCs w:val="24"/>
          <w:shd w:val="clear" w:color="auto" w:fill="FFFFFF"/>
        </w:rPr>
        <w:t xml:space="preserve"> </w:t>
      </w:r>
      <w:r>
        <w:rPr>
          <w:rFonts w:eastAsia="Times New Roman" w:cs="Times New Roman"/>
          <w:color w:val="222222"/>
          <w:szCs w:val="24"/>
          <w:shd w:val="clear" w:color="auto" w:fill="FFFFFF"/>
        </w:rPr>
        <w:t>Recovery of BPA from SPAC following organic solvent extraction as a function of time.</w:t>
      </w:r>
      <w:bookmarkEnd w:id="180"/>
      <w:bookmarkEnd w:id="181"/>
      <w:r>
        <w:rPr>
          <w:rFonts w:eastAsia="Times New Roman" w:cs="Times New Roman"/>
          <w:color w:val="222222"/>
          <w:szCs w:val="24"/>
          <w:shd w:val="clear" w:color="auto" w:fill="FFFFFF"/>
        </w:rPr>
        <w:t xml:space="preserve"> </w:t>
      </w:r>
      <w:r>
        <w:rPr>
          <w:rFonts w:cs="Times New Roman"/>
          <w:bCs/>
          <w:color w:val="323333"/>
          <w:szCs w:val="24"/>
        </w:rPr>
        <w:t>Panel A</w:t>
      </w:r>
      <w:r w:rsidRPr="00C06BFF">
        <w:rPr>
          <w:rFonts w:cs="Times New Roman"/>
          <w:szCs w:val="24"/>
        </w:rPr>
        <w:t xml:space="preserve"> </w:t>
      </w:r>
      <w:r>
        <w:rPr>
          <w:rFonts w:cs="Times New Roman"/>
          <w:szCs w:val="24"/>
        </w:rPr>
        <w:t>shows t</w:t>
      </w:r>
      <w:r w:rsidRPr="00C06BFF">
        <w:rPr>
          <w:rFonts w:cs="Times New Roman"/>
          <w:szCs w:val="24"/>
        </w:rPr>
        <w:t xml:space="preserve">he </w:t>
      </w:r>
      <w:r>
        <w:rPr>
          <w:rFonts w:cs="Times New Roman"/>
          <w:szCs w:val="24"/>
        </w:rPr>
        <w:t xml:space="preserve">amount (µmol) of BPA recovered by extraction with </w:t>
      </w:r>
      <w:r>
        <w:rPr>
          <w:rFonts w:cs="Times New Roman" w:hint="eastAsia"/>
          <w:szCs w:val="24"/>
        </w:rPr>
        <w:t>ethy</w:t>
      </w:r>
      <w:r>
        <w:rPr>
          <w:rFonts w:cs="Times New Roman"/>
          <w:szCs w:val="24"/>
        </w:rPr>
        <w:t>l acetate after 2, 19, 40, 50, and 60 days of incubation at room temperature</w:t>
      </w:r>
      <w:r>
        <w:rPr>
          <w:rFonts w:cs="Times New Roman"/>
          <w:bCs/>
          <w:color w:val="323333"/>
          <w:szCs w:val="24"/>
        </w:rPr>
        <w:t>.</w:t>
      </w:r>
      <w:r>
        <w:rPr>
          <w:rFonts w:eastAsia="Times New Roman" w:cs="Times New Roman"/>
          <w:color w:val="222222"/>
          <w:szCs w:val="24"/>
          <w:shd w:val="clear" w:color="auto" w:fill="FFFFFF"/>
        </w:rPr>
        <w:t xml:space="preserve"> </w:t>
      </w:r>
      <w:r>
        <w:rPr>
          <w:rFonts w:cs="Times New Roman"/>
          <w:bCs/>
          <w:color w:val="323333"/>
          <w:szCs w:val="24"/>
        </w:rPr>
        <w:t>Panel B</w:t>
      </w:r>
      <w:r w:rsidRPr="00C06BFF">
        <w:rPr>
          <w:rFonts w:cs="Times New Roman"/>
          <w:szCs w:val="24"/>
        </w:rPr>
        <w:t xml:space="preserve"> </w:t>
      </w:r>
      <w:r>
        <w:rPr>
          <w:rFonts w:cs="Times New Roman"/>
          <w:szCs w:val="24"/>
        </w:rPr>
        <w:t>shows t</w:t>
      </w:r>
      <w:r w:rsidRPr="00C06BFF">
        <w:rPr>
          <w:rFonts w:cs="Times New Roman"/>
          <w:szCs w:val="24"/>
        </w:rPr>
        <w:t xml:space="preserve">he </w:t>
      </w:r>
      <w:r>
        <w:rPr>
          <w:rFonts w:cs="Times New Roman"/>
          <w:szCs w:val="24"/>
        </w:rPr>
        <w:t xml:space="preserve">amount (%) of BPA adsorbed to </w:t>
      </w:r>
      <w:r>
        <w:rPr>
          <w:rFonts w:cs="Times New Roman"/>
          <w:bCs/>
          <w:color w:val="323333"/>
          <w:szCs w:val="24"/>
        </w:rPr>
        <w:t>SPAC that cannot be extracted with e</w:t>
      </w:r>
      <w:r>
        <w:rPr>
          <w:rFonts w:cs="Times New Roman" w:hint="eastAsia"/>
          <w:szCs w:val="24"/>
        </w:rPr>
        <w:t>thy</w:t>
      </w:r>
      <w:r>
        <w:rPr>
          <w:rFonts w:cs="Times New Roman"/>
          <w:szCs w:val="24"/>
        </w:rPr>
        <w:t>l acetate after 2, 19, 40, 50, and 60 days of incubation at room temperature</w:t>
      </w:r>
      <w:r>
        <w:rPr>
          <w:rFonts w:cs="Times New Roman"/>
          <w:bCs/>
          <w:color w:val="323333"/>
          <w:szCs w:val="24"/>
        </w:rPr>
        <w:t xml:space="preserve">. </w:t>
      </w:r>
      <w:r>
        <w:rPr>
          <w:rFonts w:cs="Times New Roman"/>
          <w:szCs w:val="24"/>
        </w:rPr>
        <w:t>The e</w:t>
      </w:r>
      <w:r w:rsidRPr="00C06BFF">
        <w:rPr>
          <w:rFonts w:cs="Times New Roman"/>
          <w:szCs w:val="24"/>
        </w:rPr>
        <w:t xml:space="preserve">rror bars represent the standard deviation of </w:t>
      </w:r>
      <w:r>
        <w:rPr>
          <w:rFonts w:cs="Times New Roman"/>
          <w:szCs w:val="24"/>
        </w:rPr>
        <w:t xml:space="preserve">samples collected and analyzed from </w:t>
      </w:r>
      <w:r w:rsidRPr="00C06BFF">
        <w:rPr>
          <w:rFonts w:cs="Times New Roman"/>
          <w:szCs w:val="24"/>
        </w:rPr>
        <w:t>triplicate</w:t>
      </w:r>
      <w:r>
        <w:rPr>
          <w:rFonts w:cs="Times New Roman"/>
          <w:szCs w:val="24"/>
        </w:rPr>
        <w:t xml:space="preserve"> </w:t>
      </w:r>
      <w:r w:rsidRPr="00AC6EBA">
        <w:rPr>
          <w:rFonts w:eastAsia="Times New Roman" w:cs="Times New Roman"/>
          <w:color w:val="222222"/>
          <w:szCs w:val="24"/>
          <w:shd w:val="clear" w:color="auto" w:fill="FFFFFF"/>
        </w:rPr>
        <w:t>incubation vessels.</w:t>
      </w:r>
      <w:r>
        <w:rPr>
          <w:rFonts w:cs="Times New Roman"/>
          <w:sz w:val="21"/>
          <w:szCs w:val="21"/>
          <w:shd w:val="clear" w:color="auto" w:fill="FFFFFF"/>
        </w:rPr>
        <w:br w:type="page"/>
      </w:r>
    </w:p>
    <w:p w14:paraId="338F46EB" w14:textId="77777777" w:rsidR="007E6FD2" w:rsidRDefault="007E6FD2" w:rsidP="007E6FD2">
      <w:pPr>
        <w:pStyle w:val="p1"/>
        <w:spacing w:line="480" w:lineRule="auto"/>
        <w:rPr>
          <w:rFonts w:ascii="Times New Roman" w:hAnsi="Times New Roman" w:cs="Times New Roman"/>
          <w:sz w:val="21"/>
          <w:szCs w:val="21"/>
          <w:shd w:val="clear" w:color="auto" w:fill="FFFFFF"/>
        </w:rPr>
      </w:pPr>
      <w:r w:rsidRPr="00E6462B">
        <w:rPr>
          <w:rFonts w:ascii="Times New Roman" w:hAnsi="Times New Roman" w:cs="Times New Roman"/>
          <w:noProof/>
          <w:sz w:val="21"/>
          <w:szCs w:val="21"/>
          <w:shd w:val="clear" w:color="auto" w:fill="FFFFFF"/>
        </w:rPr>
        <w:lastRenderedPageBreak/>
        <w:drawing>
          <wp:inline distT="0" distB="0" distL="0" distR="0" wp14:anchorId="1FD250C3" wp14:editId="6270FEF0">
            <wp:extent cx="5486400" cy="20966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86400" cy="2096670"/>
                    </a:xfrm>
                    <a:prstGeom prst="rect">
                      <a:avLst/>
                    </a:prstGeom>
                  </pic:spPr>
                </pic:pic>
              </a:graphicData>
            </a:graphic>
          </wp:inline>
        </w:drawing>
      </w:r>
    </w:p>
    <w:p w14:paraId="16D6137A" w14:textId="773175C2" w:rsidR="007E6FD2" w:rsidRPr="003A27EF" w:rsidRDefault="007E6FD2" w:rsidP="007E6FD2">
      <w:pPr>
        <w:pStyle w:val="Caption"/>
        <w:spacing w:line="480" w:lineRule="auto"/>
        <w:rPr>
          <w:rFonts w:cs="Times New Roman"/>
          <w:bCs/>
          <w:color w:val="323333"/>
          <w:szCs w:val="24"/>
        </w:rPr>
      </w:pPr>
      <w:bookmarkStart w:id="182" w:name="_Toc108437369"/>
      <w:bookmarkStart w:id="183" w:name="_Toc108437451"/>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9</w:t>
      </w:r>
      <w:r w:rsidR="00620362">
        <w:rPr>
          <w:b/>
          <w:bCs/>
        </w:rPr>
        <w:fldChar w:fldCharType="end"/>
      </w:r>
      <w:r w:rsidRPr="00C06BFF">
        <w:rPr>
          <w:rFonts w:eastAsia="Times New Roman" w:cs="Times New Roman"/>
          <w:b/>
          <w:bCs/>
          <w:color w:val="222222"/>
          <w:szCs w:val="24"/>
          <w:shd w:val="clear" w:color="auto" w:fill="FFFFFF"/>
        </w:rPr>
        <w:t>.</w:t>
      </w:r>
      <w:r w:rsidRPr="00C06BFF">
        <w:rPr>
          <w:rFonts w:eastAsia="Times New Roman" w:cs="Times New Roman"/>
          <w:color w:val="222222"/>
          <w:szCs w:val="24"/>
          <w:shd w:val="clear" w:color="auto" w:fill="FFFFFF"/>
        </w:rPr>
        <w:t xml:space="preserve"> </w:t>
      </w:r>
      <w:r w:rsidRPr="00C06BFF">
        <w:rPr>
          <w:rFonts w:cs="Times New Roman"/>
          <w:color w:val="222222"/>
          <w:szCs w:val="24"/>
          <w:shd w:val="clear" w:color="auto" w:fill="FFFFFF"/>
        </w:rPr>
        <w:t xml:space="preserve">Desorption kinetics of BPA from </w:t>
      </w:r>
      <w:r>
        <w:rPr>
          <w:rFonts w:cs="Times New Roman"/>
          <w:bCs/>
          <w:color w:val="323333"/>
          <w:szCs w:val="24"/>
        </w:rPr>
        <w:t>SPAC</w:t>
      </w:r>
      <w:r w:rsidRPr="00453885">
        <w:rPr>
          <w:rFonts w:cs="Times New Roman"/>
          <w:color w:val="222222"/>
          <w:szCs w:val="24"/>
          <w:shd w:val="clear" w:color="auto" w:fill="FFFFFF"/>
        </w:rPr>
        <w:t xml:space="preserve"> </w:t>
      </w:r>
      <w:r w:rsidRPr="00C06BFF">
        <w:rPr>
          <w:rFonts w:cs="Times New Roman"/>
          <w:color w:val="222222"/>
          <w:szCs w:val="24"/>
          <w:shd w:val="clear" w:color="auto" w:fill="FFFFFF"/>
        </w:rPr>
        <w:t>at pH 6</w:t>
      </w:r>
      <w:r>
        <w:rPr>
          <w:rFonts w:cs="Times New Roman"/>
          <w:color w:val="222222"/>
          <w:szCs w:val="24"/>
          <w:shd w:val="clear" w:color="auto" w:fill="FFFFFF"/>
        </w:rPr>
        <w:t>.0</w:t>
      </w:r>
      <w:r w:rsidRPr="00C06BFF">
        <w:rPr>
          <w:rFonts w:cs="Times New Roman"/>
          <w:color w:val="222222"/>
          <w:szCs w:val="24"/>
          <w:shd w:val="clear" w:color="auto" w:fill="FFFFFF"/>
        </w:rPr>
        <w:t>, 7.2 and 8.2</w:t>
      </w:r>
      <w:r>
        <w:rPr>
          <w:rFonts w:cs="Times New Roman"/>
          <w:bCs/>
          <w:color w:val="323333"/>
          <w:szCs w:val="24"/>
        </w:rPr>
        <w:t>.</w:t>
      </w:r>
      <w:bookmarkEnd w:id="182"/>
      <w:bookmarkEnd w:id="183"/>
      <w:r>
        <w:rPr>
          <w:rFonts w:cs="Times New Roman"/>
          <w:bCs/>
          <w:color w:val="323333"/>
          <w:szCs w:val="24"/>
        </w:rPr>
        <w:t xml:space="preserve"> Panel A</w:t>
      </w:r>
      <w:r w:rsidRPr="00C06BFF">
        <w:rPr>
          <w:rFonts w:cs="Times New Roman"/>
          <w:color w:val="222222"/>
          <w:szCs w:val="24"/>
          <w:shd w:val="clear" w:color="auto" w:fill="FFFFFF"/>
        </w:rPr>
        <w:t xml:space="preserve"> </w:t>
      </w:r>
      <w:r>
        <w:rPr>
          <w:rFonts w:cs="Times New Roman"/>
          <w:color w:val="222222"/>
          <w:szCs w:val="24"/>
          <w:shd w:val="clear" w:color="auto" w:fill="FFFFFF"/>
        </w:rPr>
        <w:t xml:space="preserve">shows the lack of BPA desorption from </w:t>
      </w:r>
      <w:r>
        <w:rPr>
          <w:rFonts w:cs="Times New Roman"/>
          <w:bCs/>
          <w:color w:val="323333"/>
          <w:szCs w:val="24"/>
        </w:rPr>
        <w:t>SPAC with freshly adsorbed BPA</w:t>
      </w:r>
      <w:r w:rsidRPr="00C06BFF">
        <w:rPr>
          <w:rFonts w:cs="Times New Roman"/>
          <w:color w:val="222222"/>
          <w:szCs w:val="24"/>
          <w:shd w:val="clear" w:color="auto" w:fill="FFFFFF"/>
        </w:rPr>
        <w:t>.</w:t>
      </w:r>
      <w:r w:rsidRPr="00C06BFF">
        <w:rPr>
          <w:rFonts w:cs="Times New Roman"/>
          <w:szCs w:val="24"/>
        </w:rPr>
        <w:t xml:space="preserve"> </w:t>
      </w:r>
      <w:r>
        <w:rPr>
          <w:rFonts w:cs="Times New Roman"/>
          <w:szCs w:val="24"/>
        </w:rPr>
        <w:t xml:space="preserve">SPAC with freshly </w:t>
      </w:r>
      <w:r>
        <w:rPr>
          <w:rFonts w:cs="Times New Roman"/>
          <w:color w:val="222222"/>
          <w:szCs w:val="24"/>
          <w:shd w:val="clear" w:color="auto" w:fill="FFFFFF"/>
        </w:rPr>
        <w:t xml:space="preserve">adsorbed </w:t>
      </w:r>
      <w:r w:rsidRPr="00FD538D">
        <w:rPr>
          <w:rFonts w:cs="Times New Roman"/>
          <w:color w:val="222222"/>
          <w:szCs w:val="24"/>
          <w:shd w:val="clear" w:color="auto" w:fill="FFFFFF"/>
        </w:rPr>
        <w:t xml:space="preserve">BPA was </w:t>
      </w:r>
      <w:r>
        <w:rPr>
          <w:rFonts w:cs="Times New Roman"/>
          <w:color w:val="222222"/>
          <w:szCs w:val="24"/>
          <w:shd w:val="clear" w:color="auto" w:fill="FFFFFF"/>
        </w:rPr>
        <w:t>prepared</w:t>
      </w:r>
      <w:r>
        <w:rPr>
          <w:rFonts w:cs="Times New Roman"/>
          <w:szCs w:val="24"/>
        </w:rPr>
        <w:t xml:space="preserve"> by incubating </w:t>
      </w:r>
      <w:r w:rsidRPr="00DA1284">
        <w:rPr>
          <w:rFonts w:cs="Times New Roman"/>
          <w:color w:val="222222"/>
          <w:szCs w:val="24"/>
          <w:shd w:val="clear" w:color="auto" w:fill="FFFFFF"/>
        </w:rPr>
        <w:t>1.76 μmol BPA</w:t>
      </w:r>
      <w:r>
        <w:rPr>
          <w:rFonts w:cs="Times New Roman"/>
          <w:color w:val="222222"/>
          <w:szCs w:val="24"/>
          <w:shd w:val="clear" w:color="auto" w:fill="FFFFFF"/>
        </w:rPr>
        <w:t xml:space="preserve"> </w:t>
      </w:r>
      <w:r w:rsidRPr="00FD538D">
        <w:rPr>
          <w:rFonts w:cs="Times New Roman"/>
          <w:color w:val="222222"/>
          <w:szCs w:val="24"/>
          <w:shd w:val="clear" w:color="auto" w:fill="FFFFFF"/>
        </w:rPr>
        <w:t xml:space="preserve">with </w:t>
      </w:r>
      <w:r>
        <w:rPr>
          <w:rFonts w:cs="Times New Roman"/>
          <w:bCs/>
          <w:color w:val="323333"/>
          <w:szCs w:val="24"/>
        </w:rPr>
        <w:t>SPAC</w:t>
      </w:r>
      <w:r w:rsidRPr="00FD538D">
        <w:rPr>
          <w:rFonts w:cs="Times New Roman"/>
          <w:color w:val="222222"/>
          <w:szCs w:val="24"/>
          <w:shd w:val="clear" w:color="auto" w:fill="FFFFFF"/>
        </w:rPr>
        <w:t xml:space="preserve"> for </w:t>
      </w:r>
      <w:r>
        <w:rPr>
          <w:rFonts w:cs="Times New Roman"/>
          <w:color w:val="222222"/>
          <w:szCs w:val="24"/>
          <w:shd w:val="clear" w:color="auto" w:fill="FFFFFF"/>
        </w:rPr>
        <w:t>30 min,</w:t>
      </w:r>
      <w:r>
        <w:rPr>
          <w:rFonts w:cs="Times New Roman"/>
          <w:szCs w:val="24"/>
        </w:rPr>
        <w:t xml:space="preserve"> centrifugation, and suspending the pellets in phosphate buffer as described in the Methods section</w:t>
      </w:r>
      <w:r w:rsidRPr="00FD538D">
        <w:rPr>
          <w:rFonts w:cs="Times New Roman"/>
          <w:szCs w:val="24"/>
          <w:shd w:val="clear" w:color="auto" w:fill="FFFFFF"/>
        </w:rPr>
        <w:t xml:space="preserve">. </w:t>
      </w:r>
      <w:r>
        <w:rPr>
          <w:rFonts w:cs="Times New Roman"/>
          <w:szCs w:val="24"/>
          <w:shd w:val="clear" w:color="auto" w:fill="FFFFFF"/>
        </w:rPr>
        <w:t xml:space="preserve">Panel B shows </w:t>
      </w:r>
      <w:r>
        <w:rPr>
          <w:rFonts w:cs="Times New Roman"/>
          <w:color w:val="222222"/>
          <w:szCs w:val="24"/>
          <w:shd w:val="clear" w:color="auto" w:fill="FFFFFF"/>
        </w:rPr>
        <w:t xml:space="preserve">the lack of desorption of </w:t>
      </w:r>
      <w:r>
        <w:rPr>
          <w:rFonts w:cs="Times New Roman"/>
          <w:szCs w:val="24"/>
          <w:shd w:val="clear" w:color="auto" w:fill="FFFFFF"/>
        </w:rPr>
        <w:t>aged</w:t>
      </w:r>
      <w:r w:rsidRPr="00C06BFF">
        <w:rPr>
          <w:rFonts w:cs="Times New Roman"/>
          <w:color w:val="222222"/>
          <w:szCs w:val="24"/>
          <w:shd w:val="clear" w:color="auto" w:fill="FFFFFF"/>
        </w:rPr>
        <w:t xml:space="preserve"> BPA</w:t>
      </w:r>
      <w:r>
        <w:rPr>
          <w:rFonts w:cs="Times New Roman"/>
          <w:color w:val="222222"/>
          <w:szCs w:val="24"/>
          <w:shd w:val="clear" w:color="auto" w:fill="FFFFFF"/>
        </w:rPr>
        <w:t xml:space="preserve"> adsorbed to</w:t>
      </w:r>
      <w:r w:rsidRPr="00C06BFF">
        <w:rPr>
          <w:rFonts w:cs="Times New Roman"/>
          <w:color w:val="222222"/>
          <w:szCs w:val="24"/>
          <w:shd w:val="clear" w:color="auto" w:fill="FFFFFF"/>
        </w:rPr>
        <w:t xml:space="preserve"> </w:t>
      </w:r>
      <w:r>
        <w:rPr>
          <w:rFonts w:cs="Times New Roman"/>
          <w:bCs/>
          <w:color w:val="323333"/>
          <w:szCs w:val="24"/>
        </w:rPr>
        <w:t>SPAC. Aged SPAC</w:t>
      </w:r>
      <w:r w:rsidRPr="00FD538D">
        <w:rPr>
          <w:rFonts w:cs="Times New Roman"/>
          <w:color w:val="222222"/>
          <w:szCs w:val="24"/>
          <w:shd w:val="clear" w:color="auto" w:fill="FFFFFF"/>
        </w:rPr>
        <w:t xml:space="preserve"> </w:t>
      </w:r>
      <w:r>
        <w:rPr>
          <w:rFonts w:cs="Times New Roman"/>
          <w:color w:val="222222"/>
          <w:szCs w:val="24"/>
          <w:shd w:val="clear" w:color="auto" w:fill="FFFFFF"/>
        </w:rPr>
        <w:t xml:space="preserve">adsorbed </w:t>
      </w:r>
      <w:r w:rsidRPr="00FD538D">
        <w:rPr>
          <w:rFonts w:cs="Times New Roman"/>
          <w:color w:val="222222"/>
          <w:szCs w:val="24"/>
          <w:shd w:val="clear" w:color="auto" w:fill="FFFFFF"/>
        </w:rPr>
        <w:t xml:space="preserve">BPA was </w:t>
      </w:r>
      <w:r>
        <w:rPr>
          <w:rFonts w:cs="Times New Roman"/>
          <w:color w:val="222222"/>
          <w:szCs w:val="24"/>
          <w:shd w:val="clear" w:color="auto" w:fill="FFFFFF"/>
        </w:rPr>
        <w:t>prepared</w:t>
      </w:r>
      <w:r>
        <w:rPr>
          <w:rFonts w:cs="Times New Roman"/>
          <w:bCs/>
          <w:color w:val="323333"/>
          <w:szCs w:val="24"/>
        </w:rPr>
        <w:t xml:space="preserve"> by incubating </w:t>
      </w:r>
      <w:r w:rsidRPr="00DA1284">
        <w:rPr>
          <w:rFonts w:cs="Times New Roman"/>
          <w:color w:val="222222"/>
          <w:szCs w:val="24"/>
          <w:shd w:val="clear" w:color="auto" w:fill="FFFFFF"/>
        </w:rPr>
        <w:t xml:space="preserve">1.76 μmol </w:t>
      </w:r>
      <w:r>
        <w:rPr>
          <w:rFonts w:cs="Times New Roman"/>
          <w:color w:val="222222"/>
          <w:szCs w:val="24"/>
          <w:shd w:val="clear" w:color="auto" w:fill="FFFFFF"/>
        </w:rPr>
        <w:t xml:space="preserve">BPA </w:t>
      </w:r>
      <w:r w:rsidRPr="00FD538D">
        <w:rPr>
          <w:rFonts w:cs="Times New Roman"/>
          <w:color w:val="222222"/>
          <w:szCs w:val="24"/>
          <w:shd w:val="clear" w:color="auto" w:fill="FFFFFF"/>
        </w:rPr>
        <w:t xml:space="preserve">with </w:t>
      </w:r>
      <w:r>
        <w:rPr>
          <w:rFonts w:cs="Times New Roman"/>
          <w:bCs/>
          <w:color w:val="323333"/>
          <w:szCs w:val="24"/>
        </w:rPr>
        <w:t>SPAC for 60 days</w:t>
      </w:r>
      <w:r w:rsidRPr="00FD538D">
        <w:rPr>
          <w:rFonts w:cs="Times New Roman"/>
          <w:szCs w:val="24"/>
          <w:shd w:val="clear" w:color="auto" w:fill="FFFFFF"/>
        </w:rPr>
        <w:t xml:space="preserve">. </w:t>
      </w:r>
      <w:r>
        <w:rPr>
          <w:rFonts w:cs="Times New Roman"/>
          <w:szCs w:val="24"/>
        </w:rPr>
        <w:t>Each datum point represents the average of three independent experiments.</w:t>
      </w:r>
      <w:r>
        <w:rPr>
          <w:rFonts w:cs="Times New Roman"/>
        </w:rPr>
        <w:br w:type="page"/>
      </w:r>
    </w:p>
    <w:p w14:paraId="2DB5F767" w14:textId="77777777" w:rsidR="007E6FD2" w:rsidRDefault="007E6FD2" w:rsidP="007E6FD2">
      <w:pPr>
        <w:pStyle w:val="p1"/>
        <w:spacing w:line="480" w:lineRule="auto"/>
      </w:pPr>
    </w:p>
    <w:p w14:paraId="38E0FA38" w14:textId="77777777" w:rsidR="007E6FD2" w:rsidRDefault="007E6FD2" w:rsidP="007E6FD2">
      <w:pPr>
        <w:pStyle w:val="p1"/>
        <w:spacing w:line="480" w:lineRule="auto"/>
      </w:pPr>
      <w:r w:rsidRPr="00EB4660">
        <w:rPr>
          <w:noProof/>
        </w:rPr>
        <w:drawing>
          <wp:inline distT="0" distB="0" distL="0" distR="0" wp14:anchorId="23F11C93" wp14:editId="73E1EFA4">
            <wp:extent cx="5943600" cy="18161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1816100"/>
                    </a:xfrm>
                    <a:prstGeom prst="rect">
                      <a:avLst/>
                    </a:prstGeom>
                  </pic:spPr>
                </pic:pic>
              </a:graphicData>
            </a:graphic>
          </wp:inline>
        </w:drawing>
      </w:r>
    </w:p>
    <w:p w14:paraId="5D083158" w14:textId="3F7F8631" w:rsidR="007E6FD2" w:rsidRPr="003A27EF" w:rsidRDefault="007E6FD2" w:rsidP="007E6FD2">
      <w:pPr>
        <w:pStyle w:val="Caption"/>
        <w:spacing w:line="480" w:lineRule="auto"/>
        <w:rPr>
          <w:rFonts w:eastAsia="Times New Roman" w:cs="Times New Roman"/>
          <w:szCs w:val="24"/>
          <w:shd w:val="clear" w:color="auto" w:fill="FFFFFF"/>
        </w:rPr>
      </w:pPr>
      <w:bookmarkStart w:id="184" w:name="_Toc108437370"/>
      <w:bookmarkStart w:id="185" w:name="_Toc108437452"/>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10</w:t>
      </w:r>
      <w:r w:rsidR="00620362">
        <w:rPr>
          <w:b/>
          <w:bCs/>
        </w:rPr>
        <w:fldChar w:fldCharType="end"/>
      </w:r>
      <w:r w:rsidRPr="00E622E6">
        <w:rPr>
          <w:rFonts w:eastAsia="Times New Roman" w:cs="Times New Roman"/>
          <w:b/>
          <w:bCs/>
          <w:szCs w:val="24"/>
          <w:shd w:val="clear" w:color="auto" w:fill="FFFFFF"/>
        </w:rPr>
        <w:t xml:space="preserve">. </w:t>
      </w:r>
      <w:r w:rsidRPr="00E622E6">
        <w:rPr>
          <w:rFonts w:eastAsia="Times New Roman" w:cs="Times New Roman"/>
          <w:szCs w:val="24"/>
        </w:rPr>
        <w:t>Schematic</w:t>
      </w:r>
      <w:r>
        <w:rPr>
          <w:rFonts w:eastAsia="Times New Roman" w:cs="Times New Roman"/>
          <w:szCs w:val="24"/>
        </w:rPr>
        <w:t>s</w:t>
      </w:r>
      <w:r w:rsidRPr="00E622E6">
        <w:rPr>
          <w:rFonts w:eastAsia="Times New Roman" w:cs="Times New Roman"/>
          <w:szCs w:val="24"/>
        </w:rPr>
        <w:t xml:space="preserve"> </w:t>
      </w:r>
      <w:r>
        <w:rPr>
          <w:rFonts w:eastAsia="Times New Roman" w:cs="Times New Roman"/>
          <w:szCs w:val="24"/>
        </w:rPr>
        <w:t xml:space="preserve">of a SPAC particle featuring three </w:t>
      </w:r>
      <w:r w:rsidRPr="00E622E6">
        <w:rPr>
          <w:rFonts w:eastAsia="Times New Roman" w:cs="Times New Roman"/>
          <w:szCs w:val="24"/>
          <w:shd w:val="clear" w:color="auto" w:fill="FFFFFF"/>
        </w:rPr>
        <w:t>micropore</w:t>
      </w:r>
      <w:r>
        <w:rPr>
          <w:rFonts w:eastAsia="Times New Roman" w:cs="Times New Roman"/>
          <w:szCs w:val="24"/>
          <w:shd w:val="clear" w:color="auto" w:fill="FFFFFF"/>
        </w:rPr>
        <w:t>s (level 1)</w:t>
      </w:r>
      <w:r w:rsidRPr="00E622E6">
        <w:rPr>
          <w:rFonts w:eastAsia="Times New Roman" w:cs="Times New Roman"/>
          <w:szCs w:val="24"/>
          <w:shd w:val="clear" w:color="auto" w:fill="FFFFFF"/>
        </w:rPr>
        <w:t xml:space="preserve"> </w:t>
      </w:r>
      <w:r>
        <w:rPr>
          <w:rFonts w:eastAsia="Times New Roman" w:cs="Times New Roman"/>
          <w:szCs w:val="24"/>
          <w:shd w:val="clear" w:color="auto" w:fill="FFFFFF"/>
        </w:rPr>
        <w:t>and one macropore (level 2).</w:t>
      </w:r>
      <w:bookmarkEnd w:id="184"/>
      <w:bookmarkEnd w:id="185"/>
      <w:r>
        <w:rPr>
          <w:rFonts w:eastAsia="Times New Roman" w:cs="Times New Roman"/>
          <w:szCs w:val="24"/>
          <w:shd w:val="clear" w:color="auto" w:fill="FFFFFF"/>
        </w:rPr>
        <w:t xml:space="preserve"> The left </w:t>
      </w:r>
      <w:r>
        <w:rPr>
          <w:rFonts w:eastAsia="Times New Roman" w:cs="Times New Roman"/>
          <w:szCs w:val="24"/>
        </w:rPr>
        <w:t>illustration</w:t>
      </w:r>
      <w:r w:rsidRPr="00E622E6">
        <w:rPr>
          <w:rFonts w:eastAsia="Times New Roman" w:cs="Times New Roman"/>
          <w:szCs w:val="24"/>
        </w:rPr>
        <w:t xml:space="preserve"> </w:t>
      </w:r>
      <w:r>
        <w:rPr>
          <w:rFonts w:eastAsia="Times New Roman" w:cs="Times New Roman"/>
          <w:szCs w:val="24"/>
          <w:shd w:val="clear" w:color="auto" w:fill="FFFFFF"/>
        </w:rPr>
        <w:t xml:space="preserve">represents a ”neat” SPAC particle, the illustration in the middle depicts </w:t>
      </w:r>
      <w:proofErr w:type="gramStart"/>
      <w:r>
        <w:rPr>
          <w:rFonts w:eastAsia="Times New Roman" w:cs="Times New Roman"/>
          <w:szCs w:val="24"/>
          <w:shd w:val="clear" w:color="auto" w:fill="FFFFFF"/>
        </w:rPr>
        <w:t>an</w:t>
      </w:r>
      <w:proofErr w:type="gramEnd"/>
      <w:r>
        <w:rPr>
          <w:rFonts w:eastAsia="Times New Roman" w:cs="Times New Roman"/>
          <w:szCs w:val="24"/>
          <w:shd w:val="clear" w:color="auto" w:fill="FFFFFF"/>
        </w:rPr>
        <w:t xml:space="preserve"> SPAC particle with adsorbed deuterated BPA, and the illustration on the right shows the </w:t>
      </w:r>
      <w:r w:rsidRPr="0022130E">
        <w:rPr>
          <w:rFonts w:cs="Times New Roman"/>
          <w:bCs/>
          <w:color w:val="323333"/>
          <w:szCs w:val="24"/>
        </w:rPr>
        <w:t xml:space="preserve">SPAC </w:t>
      </w:r>
      <w:r>
        <w:rPr>
          <w:rFonts w:cs="Times New Roman"/>
          <w:bCs/>
          <w:color w:val="323333"/>
          <w:szCs w:val="24"/>
        </w:rPr>
        <w:t xml:space="preserve">particle </w:t>
      </w:r>
      <w:r w:rsidRPr="0022130E">
        <w:rPr>
          <w:rFonts w:cs="Times New Roman"/>
          <w:bCs/>
          <w:color w:val="323333"/>
          <w:szCs w:val="24"/>
        </w:rPr>
        <w:t xml:space="preserve">with adsorbed deuterated BPA </w:t>
      </w:r>
      <w:r>
        <w:rPr>
          <w:rFonts w:cs="Times New Roman"/>
          <w:bCs/>
          <w:color w:val="323333"/>
          <w:szCs w:val="24"/>
        </w:rPr>
        <w:t>and BPA transformation products after</w:t>
      </w:r>
      <w:r w:rsidRPr="0022130E">
        <w:rPr>
          <w:rFonts w:cs="Times New Roman"/>
          <w:bCs/>
          <w:color w:val="323333"/>
          <w:szCs w:val="24"/>
        </w:rPr>
        <w:t xml:space="preserve"> Mn(III) treatment.</w:t>
      </w:r>
      <w:r>
        <w:rPr>
          <w:rFonts w:cs="Times New Roman"/>
          <w:bCs/>
          <w:color w:val="323333"/>
          <w:szCs w:val="24"/>
        </w:rPr>
        <w:t xml:space="preserve"> The </w:t>
      </w:r>
      <w:proofErr w:type="spellStart"/>
      <w:r w:rsidRPr="001B36DF">
        <w:rPr>
          <w:rFonts w:cs="Times New Roman"/>
          <w:bCs/>
          <w:i/>
          <w:iCs w:val="0"/>
          <w:color w:val="323333"/>
          <w:szCs w:val="24"/>
        </w:rPr>
        <w:t>R</w:t>
      </w:r>
      <w:r w:rsidRPr="001B36DF">
        <w:rPr>
          <w:rFonts w:cs="Times New Roman"/>
          <w:bCs/>
          <w:color w:val="323333"/>
          <w:szCs w:val="24"/>
          <w:vertAlign w:val="subscript"/>
        </w:rPr>
        <w:t>g</w:t>
      </w:r>
      <w:proofErr w:type="spellEnd"/>
      <w:r>
        <w:rPr>
          <w:rFonts w:cs="Times New Roman"/>
          <w:bCs/>
          <w:color w:val="323333"/>
          <w:szCs w:val="24"/>
        </w:rPr>
        <w:t xml:space="preserve"> values indicate the average size of the irregular shaped pores.</w:t>
      </w:r>
      <w:r w:rsidRPr="001B36DF">
        <w:rPr>
          <w:rFonts w:eastAsia="Times New Roman" w:cs="Times New Roman"/>
          <w:color w:val="222222"/>
          <w:szCs w:val="24"/>
          <w:shd w:val="clear" w:color="auto" w:fill="FFFFFF"/>
        </w:rPr>
        <w:br w:type="page"/>
      </w:r>
    </w:p>
    <w:p w14:paraId="1E59E5B9" w14:textId="77777777" w:rsidR="007E6FD2" w:rsidRDefault="007E6FD2" w:rsidP="007E6FD2">
      <w:pPr>
        <w:pStyle w:val="p1"/>
        <w:spacing w:line="480" w:lineRule="auto"/>
        <w:rPr>
          <w:rFonts w:ascii="Times New Roman" w:eastAsia="Times New Roman" w:hAnsi="Times New Roman" w:cs="Times New Roman"/>
          <w:color w:val="222222"/>
          <w:sz w:val="24"/>
          <w:szCs w:val="24"/>
          <w:shd w:val="clear" w:color="auto" w:fill="FFFFFF"/>
        </w:rPr>
      </w:pPr>
      <w:r w:rsidRPr="00777093">
        <w:rPr>
          <w:rFonts w:ascii="Times New Roman" w:eastAsia="Times New Roman" w:hAnsi="Times New Roman" w:cs="Times New Roman"/>
          <w:noProof/>
          <w:color w:val="222222"/>
          <w:sz w:val="24"/>
          <w:szCs w:val="24"/>
          <w:shd w:val="clear" w:color="auto" w:fill="FFFFFF"/>
        </w:rPr>
        <w:lastRenderedPageBreak/>
        <w:drawing>
          <wp:inline distT="0" distB="0" distL="0" distR="0" wp14:anchorId="3DB36848" wp14:editId="26B455D2">
            <wp:extent cx="5943600" cy="55035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5503545"/>
                    </a:xfrm>
                    <a:prstGeom prst="rect">
                      <a:avLst/>
                    </a:prstGeom>
                  </pic:spPr>
                </pic:pic>
              </a:graphicData>
            </a:graphic>
          </wp:inline>
        </w:drawing>
      </w:r>
    </w:p>
    <w:p w14:paraId="11BAAE43" w14:textId="1A4BE33D" w:rsidR="007E6FD2" w:rsidRPr="00703C44" w:rsidRDefault="007E6FD2" w:rsidP="007E6FD2">
      <w:pPr>
        <w:pStyle w:val="Caption"/>
        <w:spacing w:line="480" w:lineRule="auto"/>
        <w:rPr>
          <w:rFonts w:eastAsia="Times New Roman" w:cs="Times New Roman"/>
          <w:shd w:val="clear" w:color="auto" w:fill="FFFFFF"/>
        </w:rPr>
      </w:pPr>
      <w:bookmarkStart w:id="186" w:name="_Toc108437371"/>
      <w:bookmarkStart w:id="187" w:name="_Toc108437453"/>
      <w:r w:rsidRPr="000E392A">
        <w:rPr>
          <w:b/>
          <w:bCs/>
        </w:rPr>
        <w:t>Figure S</w:t>
      </w:r>
      <w:r w:rsidR="00620362">
        <w:rPr>
          <w:b/>
          <w:bCs/>
        </w:rPr>
        <w:fldChar w:fldCharType="begin"/>
      </w:r>
      <w:r w:rsidR="00620362">
        <w:rPr>
          <w:b/>
          <w:bCs/>
        </w:rPr>
        <w:instrText xml:space="preserve"> STYLEREF 1 \s </w:instrText>
      </w:r>
      <w:r w:rsidR="00620362">
        <w:rPr>
          <w:b/>
          <w:bCs/>
        </w:rPr>
        <w:fldChar w:fldCharType="separate"/>
      </w:r>
      <w:r w:rsidR="00620362">
        <w:rPr>
          <w:b/>
          <w:bCs/>
          <w:noProof/>
        </w:rPr>
        <w:t>3</w:t>
      </w:r>
      <w:r w:rsidR="00620362">
        <w:rPr>
          <w:b/>
          <w:bCs/>
        </w:rPr>
        <w:fldChar w:fldCharType="end"/>
      </w:r>
      <w:r w:rsidR="00620362">
        <w:rPr>
          <w:b/>
          <w:bCs/>
        </w:rPr>
        <w:t>.</w:t>
      </w:r>
      <w:r w:rsidR="00620362">
        <w:rPr>
          <w:b/>
          <w:bCs/>
        </w:rPr>
        <w:fldChar w:fldCharType="begin"/>
      </w:r>
      <w:r w:rsidR="00620362">
        <w:rPr>
          <w:b/>
          <w:bCs/>
        </w:rPr>
        <w:instrText xml:space="preserve"> SEQ Figure_S \* ARABIC \s 1 </w:instrText>
      </w:r>
      <w:r w:rsidR="00620362">
        <w:rPr>
          <w:b/>
          <w:bCs/>
        </w:rPr>
        <w:fldChar w:fldCharType="separate"/>
      </w:r>
      <w:r w:rsidR="00620362">
        <w:rPr>
          <w:b/>
          <w:bCs/>
          <w:noProof/>
        </w:rPr>
        <w:t>11</w:t>
      </w:r>
      <w:r w:rsidR="00620362">
        <w:rPr>
          <w:b/>
          <w:bCs/>
        </w:rPr>
        <w:fldChar w:fldCharType="end"/>
      </w:r>
      <w:r w:rsidRPr="0022130E">
        <w:rPr>
          <w:rFonts w:eastAsia="Times New Roman" w:cs="Times New Roman"/>
          <w:b/>
          <w:bCs/>
          <w:shd w:val="clear" w:color="auto" w:fill="FFFFFF"/>
        </w:rPr>
        <w:t>.</w:t>
      </w:r>
      <w:r w:rsidRPr="0022130E">
        <w:rPr>
          <w:rFonts w:eastAsia="Times New Roman" w:cs="Times New Roman"/>
          <w:shd w:val="clear" w:color="auto" w:fill="FFFFFF"/>
        </w:rPr>
        <w:t xml:space="preserve"> </w:t>
      </w:r>
      <w:r>
        <w:rPr>
          <w:rFonts w:eastAsia="Times New Roman" w:cs="Times New Roman"/>
          <w:shd w:val="clear" w:color="auto" w:fill="FFFFFF"/>
        </w:rPr>
        <w:t>D</w:t>
      </w:r>
      <w:r w:rsidRPr="0022130E">
        <w:rPr>
          <w:rFonts w:eastAsia="Times New Roman" w:cs="Times New Roman"/>
          <w:color w:val="222222"/>
          <w:shd w:val="clear" w:color="auto" w:fill="FFFFFF"/>
        </w:rPr>
        <w:t xml:space="preserve">ecomposition of total scattering intensity into </w:t>
      </w:r>
      <w:r>
        <w:rPr>
          <w:rFonts w:eastAsia="Times New Roman" w:cs="Times New Roman"/>
          <w:shd w:val="clear" w:color="auto" w:fill="FFFFFF"/>
        </w:rPr>
        <w:t>micropore and macropore levels.</w:t>
      </w:r>
      <w:bookmarkEnd w:id="186"/>
      <w:bookmarkEnd w:id="187"/>
      <w:r>
        <w:rPr>
          <w:rFonts w:eastAsia="Times New Roman" w:cs="Times New Roman"/>
          <w:shd w:val="clear" w:color="auto" w:fill="FFFFFF"/>
        </w:rPr>
        <w:t xml:space="preserve"> Panel A shows the </w:t>
      </w:r>
      <w:r>
        <w:rPr>
          <w:rFonts w:eastAsia="Times New Roman" w:cs="Times New Roman"/>
          <w:color w:val="222222"/>
          <w:shd w:val="clear" w:color="auto" w:fill="FFFFFF"/>
        </w:rPr>
        <w:t>d</w:t>
      </w:r>
      <w:r w:rsidRPr="0022130E">
        <w:rPr>
          <w:rFonts w:eastAsia="Times New Roman" w:cs="Times New Roman"/>
          <w:color w:val="222222"/>
          <w:shd w:val="clear" w:color="auto" w:fill="FFFFFF"/>
        </w:rPr>
        <w:t xml:space="preserve">ecomposition of total scattering intensity into level structures of </w:t>
      </w:r>
      <w:r w:rsidRPr="0022130E">
        <w:rPr>
          <w:rFonts w:cs="Times New Roman"/>
          <w:bCs/>
          <w:color w:val="323333"/>
        </w:rPr>
        <w:t>SPAC</w:t>
      </w:r>
      <w:r>
        <w:rPr>
          <w:rFonts w:cs="Times New Roman"/>
          <w:bCs/>
          <w:color w:val="323333"/>
        </w:rPr>
        <w:t>.</w:t>
      </w:r>
      <w:r w:rsidRPr="0022130E">
        <w:rPr>
          <w:rFonts w:cs="Times New Roman"/>
          <w:bCs/>
          <w:color w:val="323333"/>
        </w:rPr>
        <w:t xml:space="preserve"> </w:t>
      </w:r>
      <w:r>
        <w:rPr>
          <w:rFonts w:cs="Times New Roman"/>
          <w:bCs/>
          <w:color w:val="323333"/>
        </w:rPr>
        <w:t xml:space="preserve">Panel B shows </w:t>
      </w:r>
      <w:r w:rsidRPr="0022130E">
        <w:rPr>
          <w:rFonts w:cs="Times New Roman"/>
          <w:bCs/>
          <w:color w:val="323333"/>
        </w:rPr>
        <w:t>SPAC with adsorbed deuterated BPA</w:t>
      </w:r>
      <w:r>
        <w:rPr>
          <w:rFonts w:cs="Times New Roman"/>
          <w:bCs/>
          <w:color w:val="323333"/>
        </w:rPr>
        <w:t>.</w:t>
      </w:r>
      <w:r w:rsidRPr="0022130E">
        <w:rPr>
          <w:rFonts w:cs="Times New Roman"/>
          <w:bCs/>
          <w:color w:val="323333"/>
        </w:rPr>
        <w:t xml:space="preserve"> </w:t>
      </w:r>
      <w:r>
        <w:rPr>
          <w:rFonts w:cs="Times New Roman"/>
          <w:bCs/>
          <w:color w:val="323333"/>
        </w:rPr>
        <w:t>Panel C depicts</w:t>
      </w:r>
      <w:r w:rsidRPr="0022130E">
        <w:rPr>
          <w:rFonts w:cs="Times New Roman"/>
          <w:bCs/>
          <w:color w:val="323333"/>
        </w:rPr>
        <w:t xml:space="preserve"> SPAC with adsorbed deuterated BPA after Mn(III) treatment.</w:t>
      </w:r>
      <w:r>
        <w:rPr>
          <w:rFonts w:cs="Times New Roman"/>
          <w:bCs/>
          <w:color w:val="323333"/>
        </w:rPr>
        <w:t xml:space="preserve"> The green curve represents the scattering of level 1 structure</w:t>
      </w:r>
      <w:r w:rsidRPr="00F00D28">
        <w:rPr>
          <w:rFonts w:cs="Times New Roman"/>
          <w:bCs/>
          <w:color w:val="323333"/>
        </w:rPr>
        <w:t xml:space="preserve"> </w:t>
      </w:r>
      <w:r>
        <w:rPr>
          <w:rFonts w:cs="Times New Roman"/>
          <w:bCs/>
          <w:color w:val="323333"/>
        </w:rPr>
        <w:t xml:space="preserve">based on the unified model fits. The red curve in each panel represents the calculated scattering from the level 2 structure based on the unified </w:t>
      </w:r>
      <w:r w:rsidRPr="001C3ACE">
        <w:rPr>
          <w:rFonts w:cs="Times New Roman"/>
          <w:bCs/>
          <w:color w:val="323333"/>
        </w:rPr>
        <w:t xml:space="preserve">model fits. The blue line arises from incoherent scattering background, which is independent of the wave vector </w:t>
      </w:r>
      <m:oMath>
        <m:r>
          <w:rPr>
            <w:rFonts w:ascii="Cambria Math" w:hAnsi="Cambria Math" w:cs="Times New Roman"/>
            <w:color w:val="323333"/>
          </w:rPr>
          <m:t>Q</m:t>
        </m:r>
      </m:oMath>
      <w:r w:rsidRPr="001C3ACE">
        <w:rPr>
          <w:rFonts w:cs="Times New Roman"/>
          <w:color w:val="323333"/>
        </w:rPr>
        <w:t>.</w:t>
      </w:r>
      <w:r>
        <w:rPr>
          <w:rFonts w:cs="Times New Roman"/>
          <w:color w:val="323333"/>
        </w:rPr>
        <w:br w:type="page"/>
      </w:r>
    </w:p>
    <w:p w14:paraId="6234EE38" w14:textId="23A3B409" w:rsidR="007E6FD2" w:rsidRPr="007E6FD2" w:rsidRDefault="007E6FD2" w:rsidP="007E6FD2">
      <w:pPr>
        <w:jc w:val="center"/>
        <w:rPr>
          <w:rFonts w:ascii="Times New Roman" w:hAnsi="Times New Roman" w:cs="Times New Roman"/>
          <w:color w:val="323333"/>
        </w:rPr>
      </w:pPr>
    </w:p>
    <w:p w14:paraId="5A3E8101" w14:textId="1D48D81D" w:rsidR="007E6FD2" w:rsidRDefault="007E6FD2" w:rsidP="007E6FD2">
      <w:pPr>
        <w:jc w:val="center"/>
        <w:rPr>
          <w:rFonts w:ascii="Times New Roman" w:hAnsi="Times New Roman" w:cs="Times New Roman"/>
          <w:iCs/>
          <w:color w:val="323333"/>
          <w:szCs w:val="18"/>
        </w:rPr>
      </w:pPr>
    </w:p>
    <w:p w14:paraId="0E97A356" w14:textId="6A61C2B4" w:rsidR="007E6FD2" w:rsidRDefault="007E6FD2" w:rsidP="007E6FD2">
      <w:pPr>
        <w:jc w:val="center"/>
        <w:rPr>
          <w:rFonts w:ascii="Times New Roman" w:hAnsi="Times New Roman" w:cs="Times New Roman"/>
          <w:iCs/>
          <w:color w:val="323333"/>
          <w:szCs w:val="18"/>
        </w:rPr>
      </w:pPr>
    </w:p>
    <w:p w14:paraId="43775087" w14:textId="53591C6A" w:rsidR="007E6FD2" w:rsidRDefault="007E6FD2" w:rsidP="007E6FD2">
      <w:pPr>
        <w:jc w:val="center"/>
        <w:rPr>
          <w:rFonts w:ascii="Times New Roman" w:hAnsi="Times New Roman" w:cs="Times New Roman"/>
          <w:iCs/>
          <w:color w:val="323333"/>
          <w:szCs w:val="18"/>
        </w:rPr>
      </w:pPr>
    </w:p>
    <w:p w14:paraId="1CA3F264" w14:textId="58969EAC" w:rsidR="007E6FD2" w:rsidRDefault="007E6FD2" w:rsidP="007E6FD2">
      <w:pPr>
        <w:jc w:val="center"/>
        <w:rPr>
          <w:rFonts w:ascii="Times New Roman" w:hAnsi="Times New Roman" w:cs="Times New Roman"/>
          <w:iCs/>
          <w:color w:val="323333"/>
          <w:szCs w:val="18"/>
        </w:rPr>
      </w:pPr>
    </w:p>
    <w:p w14:paraId="25521D1B" w14:textId="5A334882" w:rsidR="007E6FD2" w:rsidRDefault="007E6FD2" w:rsidP="007E6FD2">
      <w:pPr>
        <w:jc w:val="center"/>
        <w:rPr>
          <w:rFonts w:ascii="Times New Roman" w:hAnsi="Times New Roman" w:cs="Times New Roman"/>
          <w:iCs/>
          <w:color w:val="323333"/>
          <w:szCs w:val="18"/>
        </w:rPr>
      </w:pPr>
    </w:p>
    <w:p w14:paraId="7C7189CD" w14:textId="2AC070DD" w:rsidR="007E6FD2" w:rsidRDefault="007E6FD2" w:rsidP="007E6FD2">
      <w:pPr>
        <w:jc w:val="center"/>
        <w:rPr>
          <w:rFonts w:ascii="Times New Roman" w:hAnsi="Times New Roman" w:cs="Times New Roman"/>
          <w:iCs/>
          <w:color w:val="323333"/>
          <w:szCs w:val="18"/>
        </w:rPr>
      </w:pPr>
    </w:p>
    <w:p w14:paraId="33B69DA3" w14:textId="7FCA3766" w:rsidR="007E6FD2" w:rsidRDefault="007E6FD2" w:rsidP="007E6FD2">
      <w:pPr>
        <w:jc w:val="center"/>
        <w:rPr>
          <w:rFonts w:ascii="Times New Roman" w:hAnsi="Times New Roman" w:cs="Times New Roman"/>
          <w:iCs/>
          <w:color w:val="323333"/>
          <w:szCs w:val="18"/>
        </w:rPr>
      </w:pPr>
    </w:p>
    <w:p w14:paraId="0BBC454F" w14:textId="50BBA7E9" w:rsidR="007E6FD2" w:rsidRDefault="007E6FD2" w:rsidP="007E6FD2">
      <w:pPr>
        <w:jc w:val="center"/>
        <w:rPr>
          <w:rFonts w:ascii="Times New Roman" w:hAnsi="Times New Roman" w:cs="Times New Roman"/>
          <w:iCs/>
          <w:color w:val="323333"/>
          <w:szCs w:val="18"/>
        </w:rPr>
      </w:pPr>
    </w:p>
    <w:p w14:paraId="4A258909" w14:textId="0FF7BFD9" w:rsidR="007E6FD2" w:rsidRDefault="007E6FD2" w:rsidP="007E6FD2">
      <w:pPr>
        <w:jc w:val="center"/>
        <w:rPr>
          <w:rFonts w:ascii="Times New Roman" w:hAnsi="Times New Roman" w:cs="Times New Roman"/>
          <w:iCs/>
          <w:color w:val="323333"/>
          <w:szCs w:val="18"/>
        </w:rPr>
      </w:pPr>
    </w:p>
    <w:p w14:paraId="2E879A09" w14:textId="232D1992" w:rsidR="00B80A55" w:rsidRDefault="00B80A55" w:rsidP="007E6FD2">
      <w:pPr>
        <w:jc w:val="center"/>
        <w:rPr>
          <w:rFonts w:ascii="Times New Roman" w:hAnsi="Times New Roman" w:cs="Times New Roman"/>
          <w:iCs/>
          <w:color w:val="323333"/>
          <w:szCs w:val="18"/>
        </w:rPr>
      </w:pPr>
    </w:p>
    <w:p w14:paraId="143AC8C3" w14:textId="2E34A8B3" w:rsidR="00B80A55" w:rsidRDefault="00B80A55" w:rsidP="007E6FD2">
      <w:pPr>
        <w:jc w:val="center"/>
        <w:rPr>
          <w:rFonts w:ascii="Times New Roman" w:hAnsi="Times New Roman" w:cs="Times New Roman"/>
          <w:iCs/>
          <w:color w:val="323333"/>
          <w:szCs w:val="18"/>
        </w:rPr>
      </w:pPr>
    </w:p>
    <w:p w14:paraId="353895EC" w14:textId="56DC4FBB" w:rsidR="00B80A55" w:rsidRDefault="00B80A55" w:rsidP="007E6FD2">
      <w:pPr>
        <w:jc w:val="center"/>
        <w:rPr>
          <w:rFonts w:ascii="Times New Roman" w:hAnsi="Times New Roman" w:cs="Times New Roman"/>
          <w:iCs/>
          <w:color w:val="323333"/>
          <w:szCs w:val="18"/>
        </w:rPr>
      </w:pPr>
    </w:p>
    <w:p w14:paraId="5CEBA055" w14:textId="5672D031" w:rsidR="00B80A55" w:rsidRDefault="00B80A55" w:rsidP="007E6FD2">
      <w:pPr>
        <w:jc w:val="center"/>
        <w:rPr>
          <w:rFonts w:ascii="Times New Roman" w:hAnsi="Times New Roman" w:cs="Times New Roman"/>
          <w:iCs/>
          <w:color w:val="323333"/>
          <w:szCs w:val="18"/>
        </w:rPr>
      </w:pPr>
    </w:p>
    <w:p w14:paraId="0DA9D68C" w14:textId="47987E2B" w:rsidR="00B80A55" w:rsidRDefault="00B80A55" w:rsidP="007E6FD2">
      <w:pPr>
        <w:jc w:val="center"/>
        <w:rPr>
          <w:rFonts w:ascii="Times New Roman" w:hAnsi="Times New Roman" w:cs="Times New Roman"/>
          <w:iCs/>
          <w:color w:val="323333"/>
          <w:szCs w:val="18"/>
        </w:rPr>
      </w:pPr>
    </w:p>
    <w:p w14:paraId="1C1D8C61" w14:textId="77777777" w:rsidR="00B80A55" w:rsidRPr="00092B72" w:rsidRDefault="00B80A55" w:rsidP="00B80A55">
      <w:pPr>
        <w:pStyle w:val="Heading1"/>
        <w:numPr>
          <w:ilvl w:val="0"/>
          <w:numId w:val="0"/>
        </w:numPr>
        <w:spacing w:line="240" w:lineRule="auto"/>
      </w:pPr>
    </w:p>
    <w:p w14:paraId="349F198A" w14:textId="77777777" w:rsidR="00B80A55" w:rsidRPr="00EE0287" w:rsidRDefault="00B80A55" w:rsidP="00B80A55">
      <w:pPr>
        <w:pStyle w:val="Heading1"/>
      </w:pPr>
      <w:bookmarkStart w:id="188" w:name="_Toc109295040"/>
      <w:r w:rsidRPr="00EE0287">
        <w:t xml:space="preserve">Biotransformation of Bisphenols by </w:t>
      </w:r>
      <w:proofErr w:type="spellStart"/>
      <w:r w:rsidRPr="00EE0287">
        <w:rPr>
          <w:i/>
          <w:iCs/>
        </w:rPr>
        <w:t>Erythrobacter</w:t>
      </w:r>
      <w:proofErr w:type="spellEnd"/>
      <w:r w:rsidRPr="00EE0287">
        <w:t xml:space="preserve"> sp. Strain SD21 in the Absence of Manganese</w:t>
      </w:r>
      <w:bookmarkEnd w:id="188"/>
      <w:r w:rsidRPr="00EE0287">
        <w:rPr>
          <w:rFonts w:cs="Times New Roman"/>
        </w:rPr>
        <w:br w:type="page"/>
      </w:r>
    </w:p>
    <w:p w14:paraId="56A394BB" w14:textId="1B8AADCF" w:rsidR="00B80A55" w:rsidRDefault="00B80A55" w:rsidP="00B80A55">
      <w:pPr>
        <w:spacing w:line="480" w:lineRule="auto"/>
        <w:rPr>
          <w:rFonts w:ascii="Times New Roman" w:hAnsi="Times New Roman" w:cs="Times New Roman"/>
          <w:b/>
        </w:rPr>
      </w:pPr>
      <w:r w:rsidRPr="005E3260">
        <w:rPr>
          <w:rFonts w:ascii="Times New Roman" w:hAnsi="Times New Roman" w:cs="Times New Roman"/>
          <w:b/>
        </w:rPr>
        <w:lastRenderedPageBreak/>
        <w:t xml:space="preserve">The </w:t>
      </w:r>
      <w:r w:rsidR="00892FF5">
        <w:rPr>
          <w:rFonts w:ascii="Times New Roman" w:hAnsi="Times New Roman" w:cs="Times New Roman"/>
          <w:b/>
        </w:rPr>
        <w:t xml:space="preserve">information presented in the </w:t>
      </w:r>
      <w:r w:rsidRPr="005E3260">
        <w:rPr>
          <w:rFonts w:ascii="Times New Roman" w:hAnsi="Times New Roman" w:cs="Times New Roman"/>
          <w:b/>
        </w:rPr>
        <w:t xml:space="preserve">following chapter is </w:t>
      </w:r>
      <w:r w:rsidR="00892FF5">
        <w:rPr>
          <w:rFonts w:ascii="Times New Roman" w:hAnsi="Times New Roman" w:cs="Times New Roman"/>
          <w:b/>
        </w:rPr>
        <w:t xml:space="preserve">being incorporated into a manuscript </w:t>
      </w:r>
      <w:r>
        <w:rPr>
          <w:rFonts w:ascii="Times New Roman" w:hAnsi="Times New Roman" w:cs="Times New Roman"/>
          <w:b/>
        </w:rPr>
        <w:t>for</w:t>
      </w:r>
      <w:r w:rsidRPr="005E3260">
        <w:rPr>
          <w:rFonts w:ascii="Times New Roman" w:hAnsi="Times New Roman" w:cs="Times New Roman"/>
          <w:b/>
        </w:rPr>
        <w:t xml:space="preserve"> </w:t>
      </w:r>
      <w:r>
        <w:rPr>
          <w:rFonts w:ascii="Times New Roman" w:hAnsi="Times New Roman" w:cs="Times New Roman"/>
          <w:b/>
        </w:rPr>
        <w:t xml:space="preserve">submission to </w:t>
      </w:r>
      <w:r w:rsidRPr="005E3260">
        <w:rPr>
          <w:rFonts w:ascii="Times New Roman" w:hAnsi="Times New Roman" w:cs="Times New Roman"/>
          <w:b/>
        </w:rPr>
        <w:t>the journal</w:t>
      </w:r>
      <w:r>
        <w:rPr>
          <w:rFonts w:ascii="Times New Roman" w:hAnsi="Times New Roman" w:cs="Times New Roman"/>
          <w:b/>
        </w:rPr>
        <w:t xml:space="preserve"> </w:t>
      </w:r>
      <w:r w:rsidRPr="005E3260">
        <w:rPr>
          <w:rFonts w:ascii="Times New Roman" w:hAnsi="Times New Roman" w:cs="Times New Roman"/>
          <w:b/>
        </w:rPr>
        <w:t>Environmental Science &amp; Technology.</w:t>
      </w:r>
    </w:p>
    <w:p w14:paraId="5C8D9C5A" w14:textId="77777777" w:rsidR="00B80A55" w:rsidRDefault="00B80A55" w:rsidP="00B80A55">
      <w:pPr>
        <w:spacing w:line="480" w:lineRule="auto"/>
        <w:rPr>
          <w:rFonts w:ascii="Times New Roman" w:hAnsi="Times New Roman" w:cs="Times New Roman"/>
          <w:b/>
          <w:bCs/>
        </w:rPr>
      </w:pPr>
    </w:p>
    <w:p w14:paraId="3FB42168" w14:textId="77777777" w:rsidR="00B80A55" w:rsidRDefault="00B80A55" w:rsidP="00B80A55">
      <w:pPr>
        <w:pStyle w:val="Heading2"/>
      </w:pPr>
      <w:bookmarkStart w:id="189" w:name="_Toc109295041"/>
      <w:r>
        <w:t>4.1 Abstract</w:t>
      </w:r>
      <w:bookmarkEnd w:id="189"/>
    </w:p>
    <w:p w14:paraId="7C725E28" w14:textId="77777777" w:rsidR="00B80A55" w:rsidRDefault="00B80A55" w:rsidP="00B80A55">
      <w:pPr>
        <w:spacing w:line="480" w:lineRule="auto"/>
        <w:ind w:firstLine="360"/>
        <w:rPr>
          <w:rFonts w:ascii="Times New Roman" w:hAnsi="Times New Roman" w:cs="Times New Roman"/>
        </w:rPr>
      </w:pPr>
      <w:r w:rsidRPr="00803803">
        <w:rPr>
          <w:rFonts w:ascii="Times New Roman" w:hAnsi="Times New Roman" w:cs="Times New Roman"/>
        </w:rPr>
        <w:t xml:space="preserve">The large-scale production and utilization of polycarbonate plastic and epoxy resins introduces bisphenols with potential estrogenic effects into environmental systems. Oxidized manganese (Mn) species mediate the abiotic degradation of bisphenols and this process has been studied extensively. We demonstrate that </w:t>
      </w:r>
      <w:proofErr w:type="spellStart"/>
      <w:r w:rsidRPr="00803803">
        <w:rPr>
          <w:rFonts w:ascii="Times New Roman" w:hAnsi="Times New Roman" w:cs="Times New Roman"/>
          <w:i/>
          <w:iCs/>
        </w:rPr>
        <w:t>Erythrobacter</w:t>
      </w:r>
      <w:proofErr w:type="spellEnd"/>
      <w:r w:rsidRPr="00803803">
        <w:rPr>
          <w:rFonts w:ascii="Times New Roman" w:hAnsi="Times New Roman" w:cs="Times New Roman"/>
        </w:rPr>
        <w:t xml:space="preserve"> sp. strain SD21, a Mn-oxidizing bacterium, effectively transforms bisphenol A (BPA), bisphenol S (BPS), and bisphenol AF (BPAF) in the absence of Mn. Complete removal of 0.78 ± 0.001 µmol BPA and 1.03 ± 0.015 µmol BPS was observed in 50-mL strain SD21 cultures within a 7-day incubation period, and approximately 67% of initial 0.04 ± 0.002 µmol of BPAF was consumed over the same period. Growth of strain SD21 was sensitive to BPS and BPAF, and the organism showed increased </w:t>
      </w:r>
      <w:r>
        <w:rPr>
          <w:rFonts w:ascii="Times New Roman" w:hAnsi="Times New Roman" w:cs="Times New Roman"/>
        </w:rPr>
        <w:t xml:space="preserve">maximum </w:t>
      </w:r>
      <w:r w:rsidRPr="00803803">
        <w:rPr>
          <w:rFonts w:ascii="Times New Roman" w:hAnsi="Times New Roman" w:cs="Times New Roman"/>
        </w:rPr>
        <w:t xml:space="preserve">OD600 values with BPS &lt; 20 </w:t>
      </w:r>
      <w:proofErr w:type="spellStart"/>
      <w:r w:rsidRPr="00803803">
        <w:rPr>
          <w:rFonts w:ascii="Times New Roman" w:hAnsi="Times New Roman" w:cs="Times New Roman"/>
        </w:rPr>
        <w:t>μM</w:t>
      </w:r>
      <w:proofErr w:type="spellEnd"/>
      <w:r w:rsidRPr="00803803">
        <w:rPr>
          <w:rFonts w:ascii="Times New Roman" w:hAnsi="Times New Roman" w:cs="Times New Roman"/>
        </w:rPr>
        <w:t xml:space="preserve"> but BPS &gt; 36 </w:t>
      </w:r>
      <w:proofErr w:type="spellStart"/>
      <w:r w:rsidRPr="00803803">
        <w:rPr>
          <w:rFonts w:ascii="Times New Roman" w:hAnsi="Times New Roman" w:cs="Times New Roman"/>
        </w:rPr>
        <w:t>μM</w:t>
      </w:r>
      <w:proofErr w:type="spellEnd"/>
      <w:r w:rsidRPr="00803803">
        <w:rPr>
          <w:rFonts w:ascii="Times New Roman" w:hAnsi="Times New Roman" w:cs="Times New Roman"/>
        </w:rPr>
        <w:t xml:space="preserve"> decreased the </w:t>
      </w:r>
      <w:r>
        <w:rPr>
          <w:rFonts w:ascii="Times New Roman" w:hAnsi="Times New Roman" w:cs="Times New Roman"/>
        </w:rPr>
        <w:t xml:space="preserve">maximum </w:t>
      </w:r>
      <w:r w:rsidRPr="00803803">
        <w:rPr>
          <w:rFonts w:ascii="Times New Roman" w:hAnsi="Times New Roman" w:cs="Times New Roman"/>
        </w:rPr>
        <w:t>bacterial OD600 values; however, BPAF inhibited strain SD21 growth regardless of different initial loadings. Hydroxylated transformation products of bisphenols were detected in cultures amended with bisphenols. The genome of strain SD21 harbors genes encoding monooxygenases and no hydroxylation of bisphenols was not observed in cultures amended with azide of 1 mM, a known inhibitor of phenylalanine 4-monooxygenase. Apparently, strain SD21 mediates the oxidation of bisphenols indirectly via the oxidation of Mn(II) to reactive Mn(III) and Mn(IV) species, and also has the ability to co-metabolize BPA, BPS, and BPAF.</w:t>
      </w:r>
    </w:p>
    <w:p w14:paraId="4A931A65" w14:textId="77777777" w:rsidR="00B80A55" w:rsidRDefault="00B80A55" w:rsidP="00B80A55">
      <w:pPr>
        <w:spacing w:line="480" w:lineRule="auto"/>
        <w:rPr>
          <w:rFonts w:ascii="Times New Roman" w:hAnsi="Times New Roman" w:cs="Times New Roman"/>
        </w:rPr>
      </w:pPr>
    </w:p>
    <w:p w14:paraId="7DD7012D" w14:textId="61C8FAB9" w:rsidR="00B80A55" w:rsidRDefault="00B80A55" w:rsidP="00B80A55">
      <w:pPr>
        <w:spacing w:line="480" w:lineRule="auto"/>
        <w:rPr>
          <w:rFonts w:ascii="Times New Roman" w:hAnsi="Times New Roman" w:cs="Times New Roman"/>
          <w:b/>
          <w:bCs/>
        </w:rPr>
      </w:pPr>
      <w:r w:rsidRPr="002E0ECA">
        <w:rPr>
          <w:rFonts w:ascii="Times New Roman" w:hAnsi="Times New Roman" w:cs="Times New Roman"/>
          <w:b/>
          <w:bCs/>
        </w:rPr>
        <w:lastRenderedPageBreak/>
        <w:t>Keywords:</w:t>
      </w:r>
      <w:r>
        <w:rPr>
          <w:rFonts w:ascii="Times New Roman" w:hAnsi="Times New Roman" w:cs="Times New Roman"/>
        </w:rPr>
        <w:t xml:space="preserve"> bisphenol A, bisphenol S, bisphenol AF, </w:t>
      </w:r>
      <w:proofErr w:type="spellStart"/>
      <w:r w:rsidRPr="00EA5840">
        <w:rPr>
          <w:rFonts w:ascii="Times New Roman" w:hAnsi="Times New Roman" w:cs="Times New Roman"/>
          <w:i/>
          <w:iCs/>
        </w:rPr>
        <w:t>Erythrobacter</w:t>
      </w:r>
      <w:proofErr w:type="spellEnd"/>
      <w:r>
        <w:rPr>
          <w:rFonts w:ascii="Times New Roman" w:hAnsi="Times New Roman" w:cs="Times New Roman"/>
        </w:rPr>
        <w:t xml:space="preserve"> sp. </w:t>
      </w:r>
      <w:r w:rsidR="00DF510E">
        <w:rPr>
          <w:rFonts w:ascii="Times New Roman" w:hAnsi="Times New Roman" w:cs="Times New Roman" w:hint="eastAsia"/>
        </w:rPr>
        <w:t>strain</w:t>
      </w:r>
      <w:r w:rsidR="00DF510E">
        <w:rPr>
          <w:rFonts w:ascii="Times New Roman" w:hAnsi="Times New Roman" w:cs="Times New Roman"/>
        </w:rPr>
        <w:t xml:space="preserve"> </w:t>
      </w:r>
      <w:r>
        <w:rPr>
          <w:rFonts w:ascii="Times New Roman" w:hAnsi="Times New Roman" w:cs="Times New Roman"/>
        </w:rPr>
        <w:t>SD21, biotransformation, monooxygenase, hydroxylation.</w:t>
      </w:r>
      <w:r>
        <w:rPr>
          <w:rFonts w:ascii="Times New Roman" w:hAnsi="Times New Roman" w:cs="Times New Roman"/>
          <w:b/>
          <w:bCs/>
        </w:rPr>
        <w:br w:type="page"/>
      </w:r>
    </w:p>
    <w:p w14:paraId="3C552777" w14:textId="77777777" w:rsidR="00B80A55" w:rsidRDefault="00B80A55" w:rsidP="00B80A55">
      <w:pPr>
        <w:pStyle w:val="Heading2"/>
      </w:pPr>
      <w:bookmarkStart w:id="190" w:name="_Toc109295042"/>
      <w:r>
        <w:lastRenderedPageBreak/>
        <w:t xml:space="preserve">4.2 </w:t>
      </w:r>
      <w:r w:rsidRPr="00FE5E14">
        <w:t>Introduction</w:t>
      </w:r>
      <w:bookmarkEnd w:id="190"/>
    </w:p>
    <w:p w14:paraId="29D7CD7C"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B</w:t>
      </w:r>
      <w:r w:rsidRPr="008B7268">
        <w:rPr>
          <w:rFonts w:ascii="Times New Roman" w:hAnsi="Times New Roman" w:cs="Times New Roman"/>
          <w:color w:val="000000" w:themeColor="text1"/>
        </w:rPr>
        <w:t xml:space="preserve">isphenol </w:t>
      </w:r>
      <w:r>
        <w:rPr>
          <w:rFonts w:ascii="Times New Roman" w:hAnsi="Times New Roman" w:cs="Times New Roman"/>
          <w:color w:val="000000" w:themeColor="text1"/>
        </w:rPr>
        <w:t>S</w:t>
      </w:r>
      <w:r w:rsidRPr="008B7268">
        <w:rPr>
          <w:rFonts w:ascii="Times New Roman" w:hAnsi="Times New Roman" w:cs="Times New Roman"/>
          <w:color w:val="000000" w:themeColor="text1"/>
        </w:rPr>
        <w:t xml:space="preserve"> (BPS)</w:t>
      </w:r>
      <w:r>
        <w:rPr>
          <w:rFonts w:ascii="Times New Roman" w:hAnsi="Times New Roman" w:cs="Times New Roman"/>
          <w:color w:val="000000" w:themeColor="text1"/>
        </w:rPr>
        <w:t xml:space="preserve"> and </w:t>
      </w:r>
      <w:r w:rsidRPr="008B7268">
        <w:rPr>
          <w:rFonts w:ascii="Times New Roman" w:hAnsi="Times New Roman" w:cs="Times New Roman"/>
          <w:color w:val="000000" w:themeColor="text1"/>
        </w:rPr>
        <w:t>bisphenol AF (BPAF)</w:t>
      </w:r>
      <w:r>
        <w:rPr>
          <w:rFonts w:ascii="Times New Roman" w:hAnsi="Times New Roman" w:cs="Times New Roman"/>
          <w:color w:val="000000" w:themeColor="text1"/>
        </w:rPr>
        <w:t>,</w:t>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t</w:t>
      </w:r>
      <w:r>
        <w:rPr>
          <w:rFonts w:ascii="Times New Roman" w:hAnsi="Times New Roman" w:cs="Times New Roman" w:hint="eastAsia"/>
          <w:color w:val="000000" w:themeColor="text1"/>
        </w:rPr>
        <w:t>wo</w:t>
      </w:r>
      <w:r>
        <w:rPr>
          <w:rFonts w:ascii="Times New Roman" w:hAnsi="Times New Roman" w:cs="Times New Roman"/>
          <w:color w:val="000000" w:themeColor="text1"/>
        </w:rPr>
        <w:t xml:space="preserve"> major substitutes of bisphenol A (BPA)</w:t>
      </w:r>
      <w:r w:rsidRPr="008B7268">
        <w:rPr>
          <w:rFonts w:ascii="Times New Roman" w:hAnsi="Times New Roman" w:cs="Times New Roman"/>
          <w:color w:val="000000" w:themeColor="text1"/>
        </w:rPr>
        <w:t xml:space="preserve">, are used </w:t>
      </w:r>
      <w:r>
        <w:rPr>
          <w:rFonts w:ascii="Times New Roman" w:hAnsi="Times New Roman" w:cs="Times New Roman"/>
          <w:color w:val="000000" w:themeColor="text1"/>
        </w:rPr>
        <w:t>to</w:t>
      </w:r>
      <w:r w:rsidRPr="008B7268">
        <w:rPr>
          <w:rFonts w:ascii="Times New Roman" w:hAnsi="Times New Roman" w:cs="Times New Roman"/>
          <w:color w:val="000000" w:themeColor="text1"/>
        </w:rPr>
        <w:t xml:space="preserve"> gradually replace BPA in the production of thermal receipts, the packag</w:t>
      </w:r>
      <w:r>
        <w:rPr>
          <w:rFonts w:ascii="Times New Roman" w:hAnsi="Times New Roman" w:cs="Times New Roman"/>
          <w:color w:val="000000" w:themeColor="text1"/>
        </w:rPr>
        <w:t>ing</w:t>
      </w:r>
      <w:r w:rsidRPr="008B7268">
        <w:rPr>
          <w:rFonts w:ascii="Times New Roman" w:hAnsi="Times New Roman" w:cs="Times New Roman"/>
          <w:color w:val="000000" w:themeColor="text1"/>
        </w:rPr>
        <w:t xml:space="preserve"> of food and drink, and </w:t>
      </w:r>
      <w:r>
        <w:rPr>
          <w:rFonts w:ascii="Times New Roman" w:hAnsi="Times New Roman" w:cs="Times New Roman"/>
          <w:color w:val="000000" w:themeColor="text1"/>
        </w:rPr>
        <w:t xml:space="preserve">the </w:t>
      </w:r>
      <w:r w:rsidRPr="008B7268">
        <w:rPr>
          <w:rFonts w:ascii="Times New Roman" w:hAnsi="Times New Roman" w:cs="Times New Roman"/>
          <w:color w:val="000000" w:themeColor="text1"/>
        </w:rPr>
        <w:t xml:space="preserve">coating of food cans </w:t>
      </w:r>
      <w:r w:rsidRPr="008B7268">
        <w:rPr>
          <w:rFonts w:ascii="Times New Roman" w:hAnsi="Times New Roman" w:cs="Times New Roman"/>
          <w:color w:val="000000" w:themeColor="text1"/>
        </w:rPr>
        <w:fldChar w:fldCharType="begin">
          <w:fldData xml:space="preserve">PEVuZE5vdGU+PENpdGU+PEF1dGhvcj5TaW1vbmVhdTwvQXV0aG9yPjxZZWFyPjIwMTE8L1llYXI+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PEVuZE5vdGU+PENpdGU+PEF1dGhvcj5TaW1vbmVhdTwvQXV0aG9yPjxZZWFyPjIwMTE8L1llYXI+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(NITE, 2003; Stout, 2008; Simoneau et al., 2011; Grignard et al., 2012)</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global BPAF production is unknown, but the annual production in the US reached 230 tons in 2008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&lt;EndNote&gt;&lt;Cite&gt;&lt;Author&gt;Stout&lt;/Author&gt;&lt;Year&gt;2008&lt;/Year&gt;&lt;RecNum&gt;534&lt;/RecNum&gt;&lt;DisplayText&gt;(Stout, 2008)&lt;/DisplayText&gt;&lt;record&gt;&lt;rec-number&gt;534&lt;/rec-number&gt;&lt;foreign-keys&gt;&lt;key app="EN" db-id="5expvdpf5rxxzxexs5c5s2wgtxe5s5pavaaw" timestamp="1608772758" guid="a7a1ca54-06ab-42dd-bbe1-3c6fed4b83ef"&gt;534&lt;/key&gt;&lt;/foreign-keys&gt;&lt;ref-type name="Generic"&gt;13&lt;/ref-type&gt;&lt;contributors&gt;&lt;authors&gt;&lt;author&gt;Stout, MD&lt;/author&gt;&lt;/authors&gt;&lt;/contributors&gt;&lt;titles&gt;&lt;title&gt;Chemical Information Profile for Bisphenol AF&lt;/title&gt;&lt;/titles&gt;&lt;dates&gt;&lt;year&gt;2008&lt;/year&gt;&lt;/dates&gt;&lt;urls&gt;&lt;/urls&gt;&lt;/record&gt;&lt;/Cite&gt;&lt;/EndNote&gt;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(Stout, 2008)</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The global BPS market in 2020 was 45,000 tons with further increase projected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&lt;EndNote&gt;&lt;Cite&gt;&lt;Author&gt;ChemAnalyst&lt;/Author&gt;&lt;Year&gt;2022&lt;/Year&gt;&lt;RecNum&gt;1117&lt;/RecNum&gt;&lt;DisplayText&gt;(ChemAnalyst, 2022)&lt;/DisplayText&gt;&lt;record&gt;&lt;rec-number&gt;1117&lt;/rec-number&gt;&lt;foreign-keys&gt;&lt;key app="EN" db-id="5expvdpf5rxxzxexs5c5s2wgtxe5s5pavaaw" timestamp="1648134155" guid="7423da08-8e71-4cee-a767-38661ec88f67"&gt;1117&lt;/key&gt;&lt;/foreign-keys&gt;&lt;ref-type name="Web Page"&gt;12&lt;/ref-type&gt;&lt;contributors&gt;&lt;authors&gt;&lt;author&gt;ChemAnalyst&lt;/author&gt;&lt;/authors&gt;&lt;/contributors&gt;&lt;titles&gt;&lt;title&gt;Global Bisphenol S Market Analysis 2015-2030&lt;/title&gt;&lt;secondary-title&gt;ID: 5438494&lt;/secondary-title&gt;&lt;/titles&gt;&lt;number&gt;accessed Mar, 2022&lt;/number&gt;&lt;dates&gt;&lt;year&gt;2022&lt;/year&gt;&lt;/dates&gt;&lt;urls&gt;&lt;related-urls&gt;&lt;url&gt;https://www.researchandmarkets.com/reports/5232464/global-bisphenol-s-market-analysis-plant&lt;/url&gt;&lt;/related-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(ChemAnalyst, 2022)</w:t>
      </w:r>
      <w:r>
        <w:rPr>
          <w:rFonts w:ascii="Times New Roman" w:hAnsi="Times New Roman" w:cs="Times New Roman"/>
          <w:color w:val="000000" w:themeColor="text1"/>
        </w:rPr>
        <w:fldChar w:fldCharType="end"/>
      </w:r>
      <w:r>
        <w:rPr>
          <w:rFonts w:ascii="Times New Roman" w:hAnsi="Times New Roman" w:cs="Times New Roman"/>
          <w:color w:val="000000" w:themeColor="text1"/>
        </w:rPr>
        <w:t>. BPAF and BPS have been detected in numerous environmental matrices and up to 2,010 and 1,970 ng g</w:t>
      </w:r>
      <w:r w:rsidRPr="00E27927">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and 250 and 20 ng L</w:t>
      </w:r>
      <w:r w:rsidRPr="00E27927">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were detected in sediment (dry weight) and freshwater bodies, respectively </w:t>
      </w:r>
      <w:r>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TnVtPjc0PC9SZWNOdW0+PERpc3BsYXlUZXh0PihMaWFvIGV0IGFsLiwgMjAxMjsgWWFuZyBldCBh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TnVtPjc0PC9SZWNOdW0+PERpc3BsYXlUZXh0PihMaWFvIGV0IGFsLiwgMjAxMjsgWWFuZyBldCBh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(Liao et al., 2012; Yang et al., 2014)</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8B7268">
        <w:rPr>
          <w:rFonts w:ascii="Times New Roman" w:hAnsi="Times New Roman" w:cs="Times New Roman"/>
          <w:color w:val="000000" w:themeColor="text1"/>
        </w:rPr>
        <w:t>BPAF and BPS are used in the production of “BPA-free” products</w:t>
      </w:r>
      <w:r>
        <w:rPr>
          <w:rFonts w:ascii="Times New Roman" w:hAnsi="Times New Roman" w:cs="Times New Roman"/>
          <w:color w:val="000000" w:themeColor="text1"/>
        </w:rPr>
        <w:t>; however</w:t>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there is</w:t>
      </w:r>
      <w:r w:rsidRPr="008B7268">
        <w:rPr>
          <w:rFonts w:ascii="Times New Roman" w:hAnsi="Times New Roman" w:cs="Times New Roman"/>
          <w:color w:val="000000" w:themeColor="text1"/>
        </w:rPr>
        <w:t xml:space="preserve"> concern </w:t>
      </w:r>
      <w:r>
        <w:rPr>
          <w:rFonts w:ascii="Times New Roman" w:hAnsi="Times New Roman" w:cs="Times New Roman"/>
          <w:color w:val="000000" w:themeColor="text1"/>
        </w:rPr>
        <w:t>that</w:t>
      </w:r>
      <w:r w:rsidRPr="008B7268">
        <w:rPr>
          <w:rFonts w:ascii="Times New Roman" w:hAnsi="Times New Roman" w:cs="Times New Roman"/>
          <w:color w:val="000000" w:themeColor="text1"/>
        </w:rPr>
        <w:t xml:space="preserve"> structural analogues </w:t>
      </w:r>
      <w:r>
        <w:rPr>
          <w:rFonts w:ascii="Times New Roman" w:hAnsi="Times New Roman" w:cs="Times New Roman"/>
          <w:color w:val="000000" w:themeColor="text1"/>
        </w:rPr>
        <w:t>also have</w:t>
      </w:r>
      <w:r w:rsidRPr="008B7268">
        <w:rPr>
          <w:rFonts w:ascii="Times New Roman" w:hAnsi="Times New Roman" w:cs="Times New Roman"/>
          <w:color w:val="000000" w:themeColor="text1"/>
        </w:rPr>
        <w:t xml:space="preserve"> estrogenic properties</w:t>
      </w:r>
      <w:r>
        <w:rPr>
          <w:rFonts w:ascii="Times New Roman" w:hAnsi="Times New Roman" w:cs="Times New Roman"/>
          <w:color w:val="000000" w:themeColor="text1"/>
        </w:rPr>
        <w:t xml:space="preserve"> </w:t>
      </w:r>
      <w:r w:rsidRPr="008B7268">
        <w:rPr>
          <w:rFonts w:ascii="Times New Roman" w:hAnsi="Times New Roman" w:cs="Times New Roman"/>
          <w:color w:val="000000" w:themeColor="text1"/>
        </w:rPr>
        <w:fldChar w:fldCharType="begin">
          <w:fldData xml:space="preserve">PEVuZE5vdGU+PENpdGU+PEF1dGhvcj5GaWM8L0F1dGhvcj48WWVhcj4yMDE1PC9ZZWFyPjxSZWNO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PEVuZE5vdGU+PENpdGU+PEF1dGhvcj5GaWM8L0F1dGhvcj48WWVhcj4yMDE1PC9ZZWFyPjxSZWNO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(Fic et al., 2015; Kinch et al., 2015; Gingrich et al., 2019)</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w:t>
      </w:r>
    </w:p>
    <w:p w14:paraId="56F2CBF0" w14:textId="77777777" w:rsidR="00B80A55" w:rsidRPr="008B7268"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The high-volume production BPA and other bisphenols and the possible risks of human exposure triggered environmental fate investigations of BPS and BPAF </w:t>
      </w:r>
      <w:r>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TnVtPjMwNjwvUmVjTnVtPjxEaXNwbGF5VGV4dD4oQ2hvaSBhbmQgTGVlLCAyMDE3OyBMaSBldCBh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TnVtPjMwNjwvUmVjTnVtPjxEaXNwbGF5VGV4dD4oQ2hvaSBhbmQgTGVlLCAyMDE3OyBMaSBldCBh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(Choi and Lee, 2017; Li et al., 2018; Zhou et al., 2020)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8B7268">
        <w:rPr>
          <w:rFonts w:ascii="Times New Roman" w:hAnsi="Times New Roman" w:cs="Times New Roman"/>
          <w:color w:val="000000" w:themeColor="text1"/>
        </w:rPr>
        <w:t xml:space="preserve">BPAF and BPS are </w:t>
      </w:r>
      <w:r>
        <w:rPr>
          <w:rFonts w:ascii="Times New Roman" w:hAnsi="Times New Roman" w:cs="Times New Roman"/>
          <w:color w:val="000000" w:themeColor="text1"/>
        </w:rPr>
        <w:t>susceptible</w:t>
      </w:r>
      <w:r w:rsidRPr="008B7268">
        <w:rPr>
          <w:rFonts w:ascii="Times New Roman" w:hAnsi="Times New Roman" w:cs="Times New Roman"/>
          <w:color w:val="000000" w:themeColor="text1"/>
        </w:rPr>
        <w:t xml:space="preserve"> to</w:t>
      </w:r>
      <w:r>
        <w:rPr>
          <w:rFonts w:ascii="Times New Roman" w:hAnsi="Times New Roman" w:cs="Times New Roman"/>
          <w:color w:val="000000" w:themeColor="text1"/>
        </w:rPr>
        <w:t xml:space="preserve"> abiotic degradation by </w:t>
      </w:r>
      <w:r w:rsidRPr="008B7268">
        <w:rPr>
          <w:rFonts w:ascii="Times New Roman" w:hAnsi="Times New Roman" w:cs="Times New Roman"/>
          <w:color w:val="000000" w:themeColor="text1"/>
        </w:rPr>
        <w:t xml:space="preserve">photo-degradation </w:t>
      </w:r>
      <w:r w:rsidRPr="008B7268">
        <w:rPr>
          <w:rFonts w:ascii="Times New Roman" w:hAnsi="Times New Roman" w:cs="Times New Roman"/>
          <w:color w:val="000000" w:themeColor="text1"/>
        </w:rPr>
        <w:fldChar w:fldCharType="begin">
          <w:fldData xml:space="preserve">PEVuZE5vdGU+PENpdGU+PEF1dGhvcj5XYW5nPC9BdXRob3I+PFllYXI+MjAyMDwvWWVhcj48UmVj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=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PEVuZE5vdGU+PENpdGU+PEF1dGhvcj5XYW5nPC9BdXRob3I+PFllYXI+MjAyMDwvWWVhcj48UmVj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=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(Kondrakov, 2015; Shao et al., 2017b; Wang et al., 2020)</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UV-based oxidation </w:t>
      </w:r>
      <w:r w:rsidRPr="008B7268">
        <w:rPr>
          <w:rFonts w:ascii="Times New Roman" w:hAnsi="Times New Roman" w:cs="Times New Roman"/>
          <w:color w:val="000000" w:themeColor="text1"/>
        </w:rPr>
        <w:fldChar w:fldCharType="begin">
          <w:fldData xml:space="preserve">PEVuZE5vdGU+PENpdGU+PEF1dGhvcj5DYW88L0F1dGhvcj48WWVhcj4yMDEyPC9ZZWFyPjxSZWNO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PEVuZE5vdGU+PENpdGU+PEF1dGhvcj5DYW88L0F1dGhvcj48WWVhcj4yMDEyPC9ZZWFyPjxSZWNO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(Cao et al., 2012; Park and Kim, 2012; Kovačič et al., 2019)</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sulfate radical-based oxidation </w:t>
      </w:r>
      <w:r w:rsidRPr="008B7268">
        <w:rPr>
          <w:rFonts w:ascii="Times New Roman" w:hAnsi="Times New Roman" w:cs="Times New Roman"/>
          <w:color w:val="000000" w:themeColor="text1"/>
        </w:rPr>
        <w:fldChar w:fldCharType="begin">
          <w:fldData xml:space="preserve">PEVuZE5vdGU+PENpdGU+PEF1dGhvcj5TaGFvPC9BdXRob3I+PFllYXI+MjAxNzwvWWVhcj48UmVj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=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PEVuZE5vdGU+PENpdGU+PEF1dGhvcj5TaGFvPC9BdXRob3I+PFllYXI+MjAxNzwvWWVhcj48UmVj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=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(Shao et al., 2017a; Wang et al., 2020)</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as well as other processes </w:t>
      </w:r>
      <w:r w:rsidRPr="008B7268">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&lt;EndNote&gt;&lt;Cite&gt;&lt;Author&gt;Li&lt;/Author&gt;&lt;Year&gt;2018&lt;/Year&gt;&lt;RecNum&gt;586&lt;/RecNum&gt;&lt;DisplayText&gt;(Li et al., 2018)&lt;/DisplayText&gt;&lt;record&gt;&lt;rec-number&gt;586&lt;/rec-number&gt;&lt;foreign-keys&gt;&lt;key app="EN" db-id="5expvdpf5rxxzxexs5c5s2wgtxe5s5pavaaw" timestamp="1609964009" guid="549bda2d-b1b5-4d67-976d-93086de2e182"&gt;586&lt;/key&gt;&lt;/foreign-keys&gt;&lt;ref-type name="Journal Article"&gt;17&lt;/ref-type&gt;&lt;contributors&gt;&lt;authors&gt;&lt;author&gt;Li, Juan&lt;/author&gt;&lt;author&gt;Pang, Suyan&lt;/author&gt;&lt;author&gt;Zhou, Yang&lt;/author&gt;&lt;author&gt;Sun, Shaofang&lt;/author&gt;&lt;author&gt;Wang, Lihong&lt;/author&gt;&lt;author&gt;Wang, Zhen&lt;/author&gt;&lt;author&gt;Gao, Yuan&lt;/author&gt;&lt;author&gt;Yang, Yi&lt;/author&gt;&lt;author&gt;Jiang, Jin&lt;/author&gt;&lt;/authors&gt;&lt;/contributors&gt;&lt;titles&gt;&lt;title&gt;Transformation of bisphenol AF and bisphenol S by manganese dioxide and effect of iodide&lt;/title&gt;&lt;secondary-title&gt;Water research&lt;/secondary-title&gt;&lt;/titles&gt;&lt;periodical&gt;&lt;full-title&gt;Water Research&lt;/full-title&gt;&lt;abbr-1&gt;Water Res.&lt;/abbr-1&gt;&lt;abbr-2&gt;Water Res&lt;/abbr-2&gt;&lt;/periodical&gt;&lt;pages&gt;47-55&lt;/pages&gt;&lt;volume&gt;143&lt;/volume&gt;&lt;dates&gt;&lt;year&gt;2018&lt;/year&gt;&lt;/dates&gt;&lt;isbn&gt;0043-1354&lt;/isbn&gt;&lt;urls&gt;&lt;/urls&gt;&lt;/record&gt;&lt;/Cite&gt;&lt;/EndNote&gt;</w:instrText>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(Li et al., 2018)</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On the other hand, a number of studies have reported the biological transformation and degradation of BPS and BPAF in </w:t>
      </w:r>
      <w:r w:rsidRPr="008B7268">
        <w:rPr>
          <w:rFonts w:ascii="Times New Roman" w:hAnsi="Times New Roman" w:cs="Times New Roman"/>
          <w:color w:val="000000" w:themeColor="text1"/>
        </w:rPr>
        <w:t>soil</w:t>
      </w:r>
      <w:r>
        <w:rPr>
          <w:rFonts w:ascii="Times New Roman" w:hAnsi="Times New Roman" w:cs="Times New Roman" w:hint="eastAsia"/>
          <w:color w:val="000000" w:themeColor="text1"/>
        </w:rPr>
        <w:t>s</w:t>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freshwater bodies</w:t>
      </w:r>
      <w:r w:rsidRPr="008B7268">
        <w:rPr>
          <w:rFonts w:ascii="Times New Roman" w:hAnsi="Times New Roman" w:cs="Times New Roman"/>
          <w:color w:val="000000" w:themeColor="text1"/>
        </w:rPr>
        <w:t>, and wastewater treatment plant</w:t>
      </w:r>
      <w:r>
        <w:rPr>
          <w:rFonts w:ascii="Times New Roman" w:hAnsi="Times New Roman" w:cs="Times New Roman"/>
          <w:color w:val="000000" w:themeColor="text1"/>
        </w:rPr>
        <w:t>s</w:t>
      </w:r>
      <w:r w:rsidRPr="008B7268">
        <w:rPr>
          <w:rFonts w:ascii="Times New Roman" w:hAnsi="Times New Roman" w:cs="Times New Roman"/>
          <w:color w:val="000000" w:themeColor="text1"/>
        </w:rPr>
        <w:t xml:space="preserve"> </w:t>
      </w:r>
      <w:r w:rsidRPr="008B7268">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TnVtPjMwNjwvUmVjTnVtPjxEaXNwbGF5VGV4dD4oQ2hvaSBhbmQgTGVlLCAyMDE3OyBTdW4gZXQg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YWdlcz4xMzY5OC0xMzcwNDwvcGFnZXM+PHZvbHVtZT41MTwvdm9sdW1lPjxudW1iZXI+MjM8L251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TnVtPjMwNjwvUmVjTnVtPjxEaXNwbGF5VGV4dD4oQ2hvaSBhbmQgTGVlLCAyMDE3OyBTdW4gZXQg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YWdlcz4xMzY5OC0xMzcwNDwvcGFnZXM+PHZvbHVtZT41MTwvdm9sdW1lPjxudW1iZXI+MjM8L251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(Choi and Lee, 2017; Sun et al., 2017; Frankowski et al., 2020; Zhou et al., 2020)</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Previous experimental efforts also suggested that BPAF is more recalcitrant to biodegradation than BPA and BPS</w:t>
      </w:r>
      <w:r w:rsidRPr="008B7268">
        <w:rPr>
          <w:rFonts w:ascii="Times New Roman" w:hAnsi="Times New Roman" w:cs="Times New Roman"/>
          <w:color w:val="000000" w:themeColor="text1"/>
        </w:rPr>
        <w:t xml:space="preserve"> </w:t>
      </w:r>
      <w:r w:rsidRPr="008B7268">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&lt;EndNote&gt;&lt;Cite&gt;&lt;Author&gt;Choi&lt;/Author&gt;&lt;Year&gt;2017&lt;/Year&gt;&lt;RecNum&gt;306&lt;/RecNum&gt;&lt;DisplayText&gt;(Choi and Lee, 2017)&lt;/DisplayText&gt;&lt;record&gt;&lt;rec-number&gt;306&lt;/rec-number&gt;&lt;foreign-keys&gt;&lt;key app="EN" db-id="5expvdpf5rxxzxexs5c5s2wgtxe5s5pavaaw" timestamp="1586400867" guid="b7515f99-2a00-4708-befe-dca95ab2b1cd"&gt;306&lt;/key&gt;&lt;/foreign-keys&gt;&lt;ref-type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EndNote&gt;</w:instrText>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(Choi and Lee, 2017)</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w:t>
      </w:r>
      <w:r>
        <w:rPr>
          <w:rFonts w:ascii="Times New Roman" w:hAnsi="Times New Roman" w:cs="Times New Roman"/>
          <w:color w:val="000000" w:themeColor="text1"/>
        </w:rPr>
        <w:t xml:space="preserve"> The biologically-mediated transformation and degradation of BPS and BPAF were mainly </w:t>
      </w:r>
      <w:r>
        <w:rPr>
          <w:rFonts w:ascii="Times New Roman" w:hAnsi="Times New Roman" w:cs="Times New Roman"/>
          <w:color w:val="000000" w:themeColor="text1"/>
        </w:rPr>
        <w:lastRenderedPageBreak/>
        <w:t xml:space="preserve">investigated in complex systems with diverse microorganisms, and </w:t>
      </w:r>
      <w:r w:rsidRPr="008B7268">
        <w:rPr>
          <w:rFonts w:ascii="Times New Roman" w:hAnsi="Times New Roman" w:cs="Times New Roman"/>
          <w:color w:val="000000" w:themeColor="text1"/>
        </w:rPr>
        <w:t xml:space="preserve">no </w:t>
      </w:r>
      <w:r>
        <w:rPr>
          <w:rFonts w:ascii="Times New Roman" w:hAnsi="Times New Roman" w:cs="Times New Roman"/>
          <w:color w:val="000000" w:themeColor="text1"/>
        </w:rPr>
        <w:t xml:space="preserve">studies have reported the </w:t>
      </w:r>
      <w:r w:rsidRPr="008B7268">
        <w:rPr>
          <w:rFonts w:ascii="Times New Roman" w:hAnsi="Times New Roman" w:cs="Times New Roman"/>
          <w:color w:val="000000" w:themeColor="text1"/>
        </w:rPr>
        <w:t xml:space="preserve">degradation </w:t>
      </w:r>
      <w:r>
        <w:rPr>
          <w:rFonts w:ascii="Times New Roman" w:hAnsi="Times New Roman" w:cs="Times New Roman"/>
          <w:color w:val="000000" w:themeColor="text1"/>
        </w:rPr>
        <w:t>of</w:t>
      </w:r>
      <w:r w:rsidRPr="008B7268">
        <w:rPr>
          <w:rFonts w:ascii="Times New Roman" w:hAnsi="Times New Roman" w:cs="Times New Roman"/>
          <w:color w:val="000000" w:themeColor="text1"/>
        </w:rPr>
        <w:t xml:space="preserve"> BPAF by </w:t>
      </w:r>
      <w:r>
        <w:rPr>
          <w:rFonts w:ascii="Times New Roman" w:hAnsi="Times New Roman" w:cs="Times New Roman"/>
          <w:color w:val="000000" w:themeColor="text1"/>
        </w:rPr>
        <w:t xml:space="preserve">any </w:t>
      </w:r>
      <w:r w:rsidRPr="008B7268">
        <w:rPr>
          <w:rFonts w:ascii="Times New Roman" w:hAnsi="Times New Roman" w:cs="Times New Roman"/>
          <w:color w:val="000000" w:themeColor="text1"/>
        </w:rPr>
        <w:t xml:space="preserve">axenic cultures yet. </w:t>
      </w:r>
      <w:r>
        <w:rPr>
          <w:rFonts w:ascii="Times New Roman" w:hAnsi="Times New Roman" w:cs="Times New Roman"/>
          <w:color w:val="000000" w:themeColor="text1"/>
        </w:rPr>
        <w:t>A single</w:t>
      </w:r>
      <w:r w:rsidRPr="008B7268">
        <w:rPr>
          <w:rFonts w:ascii="Times New Roman" w:hAnsi="Times New Roman" w:cs="Times New Roman"/>
          <w:color w:val="000000" w:themeColor="text1"/>
        </w:rPr>
        <w:t xml:space="preserve"> axenic culture, </w:t>
      </w:r>
      <w:proofErr w:type="spellStart"/>
      <w:r w:rsidRPr="008B7268">
        <w:rPr>
          <w:rFonts w:ascii="Times New Roman" w:hAnsi="Times New Roman" w:cs="Times New Roman"/>
          <w:i/>
          <w:iCs/>
          <w:color w:val="000000" w:themeColor="text1"/>
        </w:rPr>
        <w:t>Sphingobium</w:t>
      </w:r>
      <w:proofErr w:type="spellEnd"/>
      <w:r w:rsidRPr="008B7268">
        <w:rPr>
          <w:rFonts w:ascii="Times New Roman" w:hAnsi="Times New Roman" w:cs="Times New Roman"/>
          <w:i/>
          <w:iCs/>
          <w:color w:val="000000" w:themeColor="text1"/>
        </w:rPr>
        <w:t xml:space="preserve"> </w:t>
      </w:r>
      <w:proofErr w:type="spellStart"/>
      <w:r w:rsidRPr="008B7268">
        <w:rPr>
          <w:rFonts w:ascii="Times New Roman" w:hAnsi="Times New Roman" w:cs="Times New Roman"/>
          <w:i/>
          <w:iCs/>
          <w:color w:val="000000" w:themeColor="text1"/>
        </w:rPr>
        <w:t>fuliginis</w:t>
      </w:r>
      <w:proofErr w:type="spellEnd"/>
      <w:r w:rsidRPr="008B7268">
        <w:rPr>
          <w:rFonts w:ascii="Times New Roman" w:hAnsi="Times New Roman" w:cs="Times New Roman"/>
          <w:color w:val="000000" w:themeColor="text1"/>
        </w:rPr>
        <w:t xml:space="preserve"> OMI, </w:t>
      </w:r>
      <w:r>
        <w:rPr>
          <w:rFonts w:ascii="Times New Roman" w:hAnsi="Times New Roman" w:cs="Times New Roman"/>
          <w:color w:val="000000" w:themeColor="text1"/>
        </w:rPr>
        <w:t xml:space="preserve">has been </w:t>
      </w:r>
      <w:r w:rsidRPr="008B7268">
        <w:rPr>
          <w:rFonts w:ascii="Times New Roman" w:hAnsi="Times New Roman" w:cs="Times New Roman"/>
          <w:color w:val="000000" w:themeColor="text1"/>
        </w:rPr>
        <w:t xml:space="preserve">reported </w:t>
      </w:r>
      <w:r>
        <w:rPr>
          <w:rFonts w:ascii="Times New Roman" w:hAnsi="Times New Roman" w:cs="Times New Roman"/>
          <w:color w:val="000000" w:themeColor="text1"/>
        </w:rPr>
        <w:t>to</w:t>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degrade</w:t>
      </w:r>
      <w:r w:rsidRPr="008B7268">
        <w:rPr>
          <w:rFonts w:ascii="Times New Roman" w:hAnsi="Times New Roman" w:cs="Times New Roman"/>
          <w:color w:val="000000" w:themeColor="text1"/>
        </w:rPr>
        <w:t xml:space="preserve"> BPS, but </w:t>
      </w:r>
      <w:r>
        <w:rPr>
          <w:rFonts w:ascii="Times New Roman" w:hAnsi="Times New Roman" w:cs="Times New Roman"/>
          <w:color w:val="000000" w:themeColor="text1"/>
        </w:rPr>
        <w:t>no</w:t>
      </w:r>
      <w:r w:rsidRPr="008B7268">
        <w:rPr>
          <w:rFonts w:ascii="Times New Roman" w:hAnsi="Times New Roman" w:cs="Times New Roman"/>
          <w:color w:val="000000" w:themeColor="text1"/>
        </w:rPr>
        <w:t xml:space="preserve"> degradation products</w:t>
      </w:r>
      <w:r>
        <w:rPr>
          <w:rFonts w:ascii="Times New Roman" w:hAnsi="Times New Roman" w:cs="Times New Roman"/>
          <w:color w:val="000000" w:themeColor="text1"/>
        </w:rPr>
        <w:t xml:space="preserve"> have been identified and mechanistic understanding has not been attained</w:t>
      </w:r>
      <w:r w:rsidRPr="008B7268">
        <w:rPr>
          <w:rFonts w:ascii="Times New Roman" w:hAnsi="Times New Roman" w:cs="Times New Roman"/>
          <w:color w:val="000000" w:themeColor="text1"/>
        </w:rPr>
        <w:t xml:space="preserve"> </w:t>
      </w:r>
      <w:r w:rsidRPr="008B7268">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&lt;EndNote&gt;&lt;Cite&gt;&lt;Author&gt;Ogata&lt;/Author&gt;&lt;Year&gt;2013&lt;/Year&gt;&lt;RecNum&gt;681&lt;/RecNum&gt;&lt;DisplayText&gt;(Ogata et al., 2013)&lt;/DisplayText&gt;&lt;record&gt;&lt;rec-number&gt;681&lt;/rec-number&gt;&lt;foreign-keys&gt;&lt;key app="EN" db-id="5expvdpf5rxxzxexs5c5s2wgtxe5s5pavaaw" timestamp="1617717124" guid="317e430c-e61c-41c3-9414-2458afb82376"&gt;681&lt;/key&gt;&lt;/foreign-keys&gt;&lt;ref-type name="Journal Article"&gt;17&lt;/ref-type&gt;&lt;contributors&gt;&lt;authors&gt;&lt;author&gt;Ogata, Yuka&lt;/author&gt;&lt;author&gt;Goda, Shohei&lt;/author&gt;&lt;author&gt;Toyama, Tadashi&lt;/author&gt;&lt;author&gt;Sei, Kazunari&lt;/author&gt;&lt;author&gt;Ike, Michihiko&lt;/author&gt;&lt;/authors&gt;&lt;/contributors&gt;&lt;titles&gt;&lt;title&gt;&lt;style face="normal" font="default" size="100%"&gt;The 4-&lt;/style&gt;&lt;style face="italic" font="default" size="100%"&gt;tert&lt;/style&gt;&lt;style face="normal" font="default" size="100%"&gt;-butylphenol-utilizing bacterium &lt;/style&gt;&lt;style face="italic" font="default" size="100%"&gt;Sphingobium fuliginis&lt;/style&gt;&lt;style face="normal" font="default" size="100%"&gt; OMI can degrade bisphenols via phenolic ring hydroxylation and &lt;/style&gt;&lt;style face="italic" font="default" size="100%"&gt;meta&lt;/style&gt;&lt;style face="normal" font="default" size="100%"&gt;-cleavage pathway&lt;/style&gt;&lt;/title&gt;&lt;secondary-title&gt;Environmental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1017-1023&lt;/pages&gt;&lt;volume&gt;47&lt;/volume&gt;&lt;number&gt;2&lt;/number&gt;&lt;dates&gt;&lt;year&gt;2013&lt;/year&gt;&lt;/dates&gt;&lt;isbn&gt;0013-936X&lt;/isbn&gt;&lt;urls&gt;&lt;/urls&gt;&lt;/record&gt;&lt;/Cite&gt;&lt;/EndNote&gt;</w:instrText>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(Ogata et al., 2013)</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w:t>
      </w:r>
    </w:p>
    <w:p w14:paraId="3B869160" w14:textId="77777777" w:rsidR="00B80A55" w:rsidRPr="008B7268"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B</w:t>
      </w:r>
      <w:r w:rsidRPr="008B7268">
        <w:rPr>
          <w:rFonts w:ascii="Times New Roman" w:hAnsi="Times New Roman" w:cs="Times New Roman"/>
          <w:color w:val="000000" w:themeColor="text1"/>
        </w:rPr>
        <w:t xml:space="preserve">iotic BPA </w:t>
      </w:r>
      <w:r>
        <w:rPr>
          <w:rFonts w:ascii="Times New Roman" w:hAnsi="Times New Roman" w:cs="Times New Roman"/>
          <w:color w:val="000000" w:themeColor="text1"/>
        </w:rPr>
        <w:t xml:space="preserve">transformation and </w:t>
      </w:r>
      <w:r w:rsidRPr="008B7268">
        <w:rPr>
          <w:rFonts w:ascii="Times New Roman" w:hAnsi="Times New Roman" w:cs="Times New Roman"/>
          <w:color w:val="000000" w:themeColor="text1"/>
        </w:rPr>
        <w:t xml:space="preserve">degradation </w:t>
      </w:r>
      <w:r>
        <w:rPr>
          <w:rFonts w:ascii="Times New Roman" w:hAnsi="Times New Roman" w:cs="Times New Roman"/>
          <w:color w:val="000000" w:themeColor="text1"/>
        </w:rPr>
        <w:t>have been well-documented, and several</w:t>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bacterial </w:t>
      </w:r>
      <w:r w:rsidRPr="008B7268">
        <w:rPr>
          <w:rFonts w:ascii="Times New Roman" w:hAnsi="Times New Roman" w:cs="Times New Roman"/>
          <w:color w:val="000000" w:themeColor="text1"/>
        </w:rPr>
        <w:t xml:space="preserve">enzymes, including cytochrome P450 monooxygenase </w:t>
      </w:r>
      <w:r w:rsidRPr="008B7268">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&lt;EndNote&gt;&lt;Cite&gt;&lt;Author&gt;Sasaki&lt;/Author&gt;&lt;Year&gt;2005&lt;/Year&gt;&lt;RecNum&gt;685&lt;/RecNum&gt;&lt;DisplayText&gt;(Sasaki et al., 2005a)&lt;/DisplayText&gt;&lt;record&gt;&lt;rec-number&gt;685&lt;/rec-number&gt;&lt;foreign-keys&gt;&lt;key app="EN" db-id="5expvdpf5rxxzxexs5c5s2wgtxe5s5pavaaw" timestamp="1618190756" guid="ce792856-2b41-4946-86a2-c6320b89f18d"&gt;685&lt;/key&gt;&lt;/foreign-keys&gt;&lt;ref-type name="Journal Article"&gt;17&lt;/ref-type&gt;&lt;contributors&gt;&lt;authors&gt;&lt;author&gt;Sasaki, Miho&lt;/author&gt;&lt;author&gt;Akahira, Ayako&lt;/author&gt;&lt;author&gt;Oshiman, Ko-ichi&lt;/author&gt;&lt;author&gt;Tsuchido, Tetsuaki&lt;/author&gt;&lt;author&gt;Matsumura, Yoshinobu&lt;/author&gt;&lt;/authors&gt;&lt;/contributors&gt;&lt;titles&gt;&lt;title&gt;&lt;style face="normal" font="default" size="100%"&gt;Purification of cytochrome P450 and ferredoxin, involved in bisphenol A degradation, from &lt;/style&gt;&lt;style face="italic" font="default" size="100%"&gt;Sphingomonas&lt;/style&gt;&lt;style face="normal" font="default" size="100%"&gt; sp. strain AO1&lt;/style&gt;&lt;/title&gt;&lt;secondary-title&gt;Appl. Environ. Microbiol.&lt;/secondary-title&gt;&lt;/titles&gt;&lt;pages&gt;8024-8030&lt;/pages&gt;&lt;volume&gt;71&lt;/volume&gt;&lt;number&gt;12&lt;/number&gt;&lt;dates&gt;&lt;year&gt;2005&lt;/year&gt;&lt;/dates&gt;&lt;isbn&gt;0099-2240&lt;/isbn&gt;&lt;urls&gt;&lt;/urls&gt;&lt;/record&gt;&lt;/Cite&gt;&lt;/EndNote&gt;</w:instrText>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(Sasaki et al., 2005a)</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laccase </w:t>
      </w:r>
      <w:r w:rsidRPr="008B7268">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&lt;EndNote&gt;&lt;Cite&gt;&lt;Author&gt;Telke&lt;/Author&gt;&lt;Year&gt;2009&lt;/Year&gt;&lt;RecNum&gt;687&lt;/RecNum&gt;&lt;DisplayText&gt;(Telke et al., 2009)&lt;/DisplayText&gt;&lt;record&gt;&lt;rec-number&gt;687&lt;/rec-number&gt;&lt;foreign-keys&gt;&lt;key app="EN" db-id="5expvdpf5rxxzxexs5c5s2wgtxe5s5pavaaw" timestamp="1618190917" guid="6e63a1f9-7f3d-470c-bb04-5368245def4b"&gt;687&lt;/key&gt;&lt;/foreign-keys&gt;&lt;ref-type name="Journal Article"&gt;17&lt;/ref-type&gt;&lt;contributors&gt;&lt;authors&gt;&lt;author&gt;Telke, Amar A&lt;/author&gt;&lt;author&gt;Kalyani, Dayanand C&lt;/author&gt;&lt;author&gt;Jadhav, Umesh U&lt;/author&gt;&lt;author&gt;Parshetti, Ganesh K&lt;/author&gt;&lt;author&gt;Govindwar, Sanjay P&lt;/author&gt;&lt;/authors&gt;&lt;/contributors&gt;&lt;titles&gt;&lt;title&gt;&lt;style face="normal" font="default" size="100%"&gt;Purification and characterization of an extracellular laccase from a &lt;/style&gt;&lt;style face="italic" font="default" size="100%"&gt;Pseudomonas&lt;/style&gt;&lt;style face="normal" font="default" size="100%"&gt; sp. LBC1 and its application for the removal of bisphenol A&lt;/style&gt;&lt;/title&gt;&lt;secondary-title&gt;Journal of Molecular Catalysis B: Enzymatic&lt;/secondary-title&gt;&lt;/titles&gt;&lt;periodical&gt;&lt;full-title&gt;Journal of Molecular Catalysis B: Enzymatic&lt;/full-title&gt;&lt;abbr-1&gt;J. Mol. Catal. B: Enzym.&lt;/abbr-1&gt;&lt;abbr-2&gt;J Mol Catal B: Enzym&lt;/abbr-2&gt;&lt;/periodical&gt;&lt;pages&gt;252-260&lt;/pages&gt;&lt;volume&gt;61&lt;/volume&gt;&lt;number&gt;3-4&lt;/number&gt;&lt;dates&gt;&lt;year&gt;2009&lt;/year&gt;&lt;/dates&gt;&lt;isbn&gt;1381-1177&lt;/isbn&gt;&lt;urls&gt;&lt;/urls&gt;&lt;/record&gt;&lt;/Cite&gt;&lt;/EndNote&gt;</w:instrText>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(Telke et al., 2009)</w:t>
      </w:r>
      <w:r w:rsidRPr="008B7268">
        <w:rPr>
          <w:rFonts w:ascii="Times New Roman" w:hAnsi="Times New Roman" w:cs="Times New Roman"/>
          <w:color w:val="000000" w:themeColor="text1"/>
        </w:rPr>
        <w:fldChar w:fldCharType="end"/>
      </w:r>
      <w:r w:rsidRPr="008B726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and </w:t>
      </w:r>
      <w:r w:rsidRPr="004C3E9A">
        <w:rPr>
          <w:rFonts w:ascii="Times New Roman" w:hAnsi="Times New Roman" w:cs="Times New Roman"/>
          <w:i/>
          <w:iCs/>
          <w:color w:val="000000" w:themeColor="text1"/>
        </w:rPr>
        <w:t>p</w:t>
      </w:r>
      <w:r>
        <w:rPr>
          <w:rFonts w:ascii="Times New Roman" w:hAnsi="Times New Roman" w:cs="Times New Roman"/>
          <w:color w:val="000000" w:themeColor="text1"/>
        </w:rPr>
        <w:t>-</w:t>
      </w:r>
      <w:r w:rsidRPr="008B7268">
        <w:rPr>
          <w:rFonts w:ascii="Times New Roman" w:hAnsi="Times New Roman" w:cs="Times New Roman"/>
          <w:color w:val="000000" w:themeColor="text1"/>
        </w:rPr>
        <w:t xml:space="preserve">hydroxybenzoate hydroxylase </w:t>
      </w:r>
      <w:r w:rsidRPr="008B7268">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&lt;EndNote&gt;&lt;Cite&gt;&lt;Author&gt;Zhou&lt;/Author&gt;&lt;Year&gt;2015&lt;/Year&gt;&lt;RecNum&gt;266&lt;/RecNum&gt;&lt;DisplayText&gt;(Zhou et al., 2015)&lt;/DisplayText&gt;&lt;record&gt;&lt;rec-number&gt;266&lt;/rec-number&gt;&lt;foreign-keys&gt;&lt;key app="EN" db-id="5expvdpf5rxxzxexs5c5s2wgtxe5s5pavaaw" timestamp="1586397552" guid="32be5d2a-0efa-4a9a-bcad-0fd4b56eb424"&gt;266&lt;/key&gt;&lt;/foreign-keys&gt;&lt;ref-type name="Journal Article"&gt;17&lt;/ref-type&gt;&lt;contributors&gt;&lt;authors&gt;&lt;author&gt;Zhou, Nicolette A&lt;/author&gt;&lt;author&gt;Kjeldal, Henrik&lt;/author&gt;&lt;author&gt;Gough, Heidi L&lt;/author&gt;&lt;author&gt;Nielsen, Jeppe L&lt;/author&gt;&lt;/authors&gt;&lt;/contributors&gt;&lt;titles&gt;&lt;title&gt;&lt;style face="normal" font="default" size="100%"&gt;Identification of putative genes involved in bisphenol A degradation using differential protein abundance analysis of &lt;/style&gt;&lt;style face="italic" font="default" size="100%"&gt;Sphingobium&lt;/style&gt;&lt;style face="normal" font="default" size="100%"&gt; sp. BiD32&lt;/style&gt;&lt;/title&gt;&lt;secondary-title&gt;Environmental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12232-12241&lt;/pages&gt;&lt;volume&gt;49&lt;/volume&gt;&lt;number&gt;20&lt;/number&gt;&lt;dates&gt;&lt;year&gt;2015&lt;/year&gt;&lt;/dates&gt;&lt;isbn&gt;0013-936X&lt;/isbn&gt;&lt;urls&gt;&lt;/urls&gt;&lt;/record&gt;&lt;/Cite&gt;&lt;/EndNote&gt;</w:instrText>
      </w:r>
      <w:r w:rsidRPr="008B726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(Zhou et al., 2015)</w:t>
      </w:r>
      <w:r w:rsidRPr="008B7268">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have been implicated in BPA hydroxylation, the initial step preceding further degradation. A recent study </w:t>
      </w:r>
      <w:r w:rsidRPr="008B7268">
        <w:rPr>
          <w:rFonts w:ascii="Times New Roman" w:hAnsi="Times New Roman" w:cs="Times New Roman"/>
          <w:color w:val="000000" w:themeColor="text1"/>
        </w:rPr>
        <w:t xml:space="preserve">demonstrated that BPA </w:t>
      </w:r>
      <w:r w:rsidRPr="008B7268">
        <w:rPr>
          <w:rFonts w:ascii="Times New Roman" w:hAnsi="Times New Roman" w:cs="Times New Roman"/>
          <w:bCs/>
          <w:color w:val="000000" w:themeColor="text1"/>
          <w:szCs w:val="15"/>
        </w:rPr>
        <w:t xml:space="preserve">transformation </w:t>
      </w:r>
      <w:r>
        <w:rPr>
          <w:rFonts w:ascii="Times New Roman" w:hAnsi="Times New Roman" w:cs="Times New Roman"/>
          <w:bCs/>
          <w:color w:val="000000" w:themeColor="text1"/>
          <w:szCs w:val="15"/>
        </w:rPr>
        <w:t>in</w:t>
      </w:r>
      <w:r w:rsidRPr="008B7268">
        <w:rPr>
          <w:rFonts w:ascii="Times New Roman" w:hAnsi="Times New Roman" w:cs="Times New Roman"/>
          <w:bCs/>
          <w:color w:val="000000" w:themeColor="text1"/>
          <w:szCs w:val="15"/>
        </w:rPr>
        <w:t xml:space="preserve"> </w:t>
      </w:r>
      <w:r>
        <w:rPr>
          <w:rFonts w:ascii="Times New Roman" w:hAnsi="Times New Roman" w:cs="Times New Roman"/>
          <w:bCs/>
          <w:color w:val="000000" w:themeColor="text1"/>
          <w:szCs w:val="15"/>
        </w:rPr>
        <w:t>an</w:t>
      </w:r>
      <w:r w:rsidRPr="008B7268">
        <w:rPr>
          <w:rFonts w:ascii="Times New Roman" w:hAnsi="Times New Roman" w:cs="Times New Roman"/>
          <w:bCs/>
          <w:color w:val="000000" w:themeColor="text1"/>
          <w:szCs w:val="15"/>
        </w:rPr>
        <w:t xml:space="preserve"> axenic culture of </w:t>
      </w:r>
      <w:proofErr w:type="spellStart"/>
      <w:r w:rsidRPr="008B7268">
        <w:rPr>
          <w:rFonts w:ascii="Times New Roman" w:hAnsi="Times New Roman" w:cs="Times New Roman"/>
          <w:bCs/>
          <w:i/>
          <w:iCs/>
          <w:color w:val="000000" w:themeColor="text1"/>
          <w:szCs w:val="15"/>
        </w:rPr>
        <w:t>Erythrobacter</w:t>
      </w:r>
      <w:proofErr w:type="spellEnd"/>
      <w:r w:rsidRPr="008B7268">
        <w:rPr>
          <w:rFonts w:ascii="Times New Roman" w:hAnsi="Times New Roman" w:cs="Times New Roman"/>
          <w:bCs/>
          <w:color w:val="000000" w:themeColor="text1"/>
          <w:szCs w:val="15"/>
        </w:rPr>
        <w:t xml:space="preserve"> sp. SD-21 </w:t>
      </w:r>
      <w:r>
        <w:rPr>
          <w:rFonts w:ascii="Times New Roman" w:hAnsi="Times New Roman" w:cs="Times New Roman"/>
          <w:bCs/>
          <w:color w:val="000000" w:themeColor="text1"/>
          <w:szCs w:val="15"/>
        </w:rPr>
        <w:fldChar w:fldCharType="begin"/>
      </w:r>
      <w:r>
        <w:rPr>
          <w:rFonts w:ascii="Times New Roman" w:hAnsi="Times New Roman" w:cs="Times New Roman"/>
          <w:bCs/>
          <w:color w:val="000000" w:themeColor="text1"/>
          <w:szCs w:val="15"/>
        </w:rPr>
        <w:instrText xml:space="preserve"> ADDIN EN.CITE &lt;EndNote&gt;&lt;Cite&gt;&lt;Author&gt;Shobnam&lt;/Author&gt;&lt;Year&gt;2021&lt;/Year&gt;&lt;RecNum&gt;813&lt;/RecNum&gt;&lt;DisplayText&gt;(Shobnam et al., 2021)&lt;/DisplayText&gt;&lt;record&gt;&lt;rec-number&gt;813&lt;/rec-number&gt;&lt;foreign-keys&gt;&lt;key app="EN" db-id="5expvdpf5rxxzxexs5c5s2wgtxe5s5pavaaw" timestamp="1622642935" guid="090c2514-d6bf-4136-a410-f9dee52bad68"&gt;813&lt;/key&gt;&lt;/foreign-keys&gt;&lt;ref-type name="Journal Article"&gt;17&lt;/ref-type&gt;&lt;contributors&gt;&lt;authors&gt;&lt;author&gt;Shobnam, Nusrat&lt;/author&gt;&lt;author&gt;Sun, Yanchen&lt;/author&gt;&lt;author&gt;Mahmood, Maheen&lt;/author&gt;&lt;author&gt;Löffler, Frank E&lt;/author&gt;&lt;author&gt;Im, Jeongdae&lt;/author&gt;&lt;/authors&gt;&lt;/contributors&gt;&lt;titles&gt;&lt;title&gt;Biologically mediated abiotic degradation (BMAD) of bisphenol A by manganese-oxidizing bacteria&lt;/title&gt;&lt;secondary-title&gt;Journal of Hazardous Materials&lt;/secondary-title&gt;&lt;/titles&gt;&lt;periodical&gt;&lt;full-title&gt;Journal of Hazardous Materials&lt;/full-title&gt;&lt;abbr-1&gt;J. Hazard. Mater.&lt;/abbr-1&gt;&lt;abbr-2&gt;J Hazard Mater&lt;/abbr-2&gt;&lt;/periodical&gt;&lt;pages&gt;125987&lt;/pages&gt;&lt;dates&gt;&lt;year&gt;2021&lt;/year&gt;&lt;/dates&gt;&lt;isbn&gt;0304-3894&lt;/isbn&gt;&lt;urls&gt;&lt;/urls&gt;&lt;/record&gt;&lt;/Cite&gt;&lt;/EndNote&gt;</w:instrText>
      </w:r>
      <w:r>
        <w:rPr>
          <w:rFonts w:ascii="Times New Roman" w:hAnsi="Times New Roman" w:cs="Times New Roman"/>
          <w:bCs/>
          <w:color w:val="000000" w:themeColor="text1"/>
          <w:szCs w:val="15"/>
        </w:rPr>
        <w:fldChar w:fldCharType="separate"/>
      </w:r>
      <w:r>
        <w:rPr>
          <w:rFonts w:ascii="Times New Roman" w:hAnsi="Times New Roman" w:cs="Times New Roman"/>
          <w:bCs/>
          <w:noProof/>
          <w:color w:val="000000" w:themeColor="text1"/>
          <w:szCs w:val="15"/>
        </w:rPr>
        <w:t>(Shobnam et al., 2021)</w:t>
      </w:r>
      <w:r>
        <w:rPr>
          <w:rFonts w:ascii="Times New Roman" w:hAnsi="Times New Roman" w:cs="Times New Roman"/>
          <w:bCs/>
          <w:color w:val="000000" w:themeColor="text1"/>
          <w:szCs w:val="15"/>
        </w:rPr>
        <w:fldChar w:fldCharType="end"/>
      </w:r>
      <w:r w:rsidRPr="008B7268">
        <w:rPr>
          <w:rFonts w:ascii="Times New Roman" w:hAnsi="Times New Roman" w:cs="Times New Roman"/>
          <w:bCs/>
          <w:color w:val="000000" w:themeColor="text1"/>
          <w:szCs w:val="15"/>
        </w:rPr>
        <w:t xml:space="preserve">. </w:t>
      </w:r>
      <w:proofErr w:type="spellStart"/>
      <w:r w:rsidRPr="008B7268">
        <w:rPr>
          <w:rFonts w:ascii="Times New Roman" w:hAnsi="Times New Roman" w:cs="Times New Roman"/>
          <w:bCs/>
          <w:i/>
          <w:iCs/>
          <w:color w:val="000000" w:themeColor="text1"/>
          <w:szCs w:val="15"/>
        </w:rPr>
        <w:t>Erythrobacter</w:t>
      </w:r>
      <w:proofErr w:type="spellEnd"/>
      <w:r w:rsidRPr="008B7268">
        <w:rPr>
          <w:rFonts w:ascii="Times New Roman" w:hAnsi="Times New Roman" w:cs="Times New Roman"/>
          <w:bCs/>
          <w:color w:val="000000" w:themeColor="text1"/>
          <w:szCs w:val="15"/>
        </w:rPr>
        <w:t xml:space="preserve"> sp. SD-21 </w:t>
      </w:r>
      <w:r>
        <w:rPr>
          <w:rFonts w:ascii="Times New Roman" w:hAnsi="Times New Roman" w:cs="Times New Roman"/>
          <w:bCs/>
          <w:color w:val="000000" w:themeColor="text1"/>
          <w:szCs w:val="15"/>
        </w:rPr>
        <w:t xml:space="preserve">is a model organism for studying manganese (II) (Mn[II]) oxidation and the formation of Mn(III) and Mn(IV) species, which are strong oxidants and can mediate the transformation and degradation of BPA </w:t>
      </w:r>
      <w:r>
        <w:rPr>
          <w:rFonts w:ascii="Times New Roman" w:hAnsi="Times New Roman" w:cs="Times New Roman"/>
          <w:bCs/>
          <w:color w:val="000000" w:themeColor="text1"/>
          <w:szCs w:val="15"/>
        </w:rPr>
        <w:fldChar w:fldCharType="begin">
          <w:fldData xml:space="preserve">PEVuZE5vdGU+PENpdGU+PEF1dGhvcj5TaG9ibmFtPC9BdXRob3I+PFllYXI+MjAyMTwvWWVhcj48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</w:fldData>
        </w:fldChar>
      </w:r>
      <w:r>
        <w:rPr>
          <w:rFonts w:ascii="Times New Roman" w:hAnsi="Times New Roman" w:cs="Times New Roman"/>
          <w:bCs/>
          <w:color w:val="000000" w:themeColor="text1"/>
          <w:szCs w:val="15"/>
        </w:rPr>
        <w:instrText xml:space="preserve"> ADDIN EN.CITE </w:instrText>
      </w:r>
      <w:r>
        <w:rPr>
          <w:rFonts w:ascii="Times New Roman" w:hAnsi="Times New Roman" w:cs="Times New Roman"/>
          <w:bCs/>
          <w:color w:val="000000" w:themeColor="text1"/>
          <w:szCs w:val="15"/>
        </w:rPr>
        <w:fldChar w:fldCharType="begin">
          <w:fldData xml:space="preserve">PEVuZE5vdGU+PENpdGU+PEF1dGhvcj5TaG9ibmFtPC9BdXRob3I+PFllYXI+MjAyMTwvWWVhcj48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</w:fldData>
        </w:fldChar>
      </w:r>
      <w:r>
        <w:rPr>
          <w:rFonts w:ascii="Times New Roman" w:hAnsi="Times New Roman" w:cs="Times New Roman"/>
          <w:bCs/>
          <w:color w:val="000000" w:themeColor="text1"/>
          <w:szCs w:val="15"/>
        </w:rPr>
        <w:instrText xml:space="preserve"> ADDIN EN.CITE.DATA </w:instrText>
      </w:r>
      <w:r>
        <w:rPr>
          <w:rFonts w:ascii="Times New Roman" w:hAnsi="Times New Roman" w:cs="Times New Roman"/>
          <w:bCs/>
          <w:color w:val="000000" w:themeColor="text1"/>
          <w:szCs w:val="15"/>
        </w:rPr>
      </w:r>
      <w:r>
        <w:rPr>
          <w:rFonts w:ascii="Times New Roman" w:hAnsi="Times New Roman" w:cs="Times New Roman"/>
          <w:bCs/>
          <w:color w:val="000000" w:themeColor="text1"/>
          <w:szCs w:val="15"/>
        </w:rPr>
        <w:fldChar w:fldCharType="end"/>
      </w:r>
      <w:r>
        <w:rPr>
          <w:rFonts w:ascii="Times New Roman" w:hAnsi="Times New Roman" w:cs="Times New Roman"/>
          <w:bCs/>
          <w:color w:val="000000" w:themeColor="text1"/>
          <w:szCs w:val="15"/>
        </w:rPr>
      </w:r>
      <w:r>
        <w:rPr>
          <w:rFonts w:ascii="Times New Roman" w:hAnsi="Times New Roman" w:cs="Times New Roman"/>
          <w:bCs/>
          <w:color w:val="000000" w:themeColor="text1"/>
          <w:szCs w:val="15"/>
        </w:rPr>
        <w:fldChar w:fldCharType="separate"/>
      </w:r>
      <w:r>
        <w:rPr>
          <w:rFonts w:ascii="Times New Roman" w:hAnsi="Times New Roman" w:cs="Times New Roman"/>
          <w:bCs/>
          <w:noProof/>
          <w:color w:val="000000" w:themeColor="text1"/>
          <w:szCs w:val="15"/>
        </w:rPr>
        <w:t>(Im et al., 2015; Shobnam et al., 2021; Sun et al., 2021)</w:t>
      </w:r>
      <w:r>
        <w:rPr>
          <w:rFonts w:ascii="Times New Roman" w:hAnsi="Times New Roman" w:cs="Times New Roman"/>
          <w:bCs/>
          <w:color w:val="000000" w:themeColor="text1"/>
          <w:szCs w:val="15"/>
        </w:rPr>
        <w:fldChar w:fldCharType="end"/>
      </w:r>
      <w:r>
        <w:rPr>
          <w:rFonts w:ascii="Times New Roman" w:hAnsi="Times New Roman" w:cs="Times New Roman"/>
          <w:bCs/>
          <w:color w:val="000000" w:themeColor="text1"/>
          <w:szCs w:val="15"/>
        </w:rPr>
        <w:t>.</w:t>
      </w:r>
    </w:p>
    <w:p w14:paraId="3483EBE3"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Due to the widespread distribution of BPS and BPAF in the environment, a detailed understanding of the fate of these BPA substitutes is needed. </w:t>
      </w:r>
      <w:r w:rsidRPr="008B7268">
        <w:rPr>
          <w:rFonts w:ascii="Times New Roman" w:hAnsi="Times New Roman" w:cs="Times New Roman"/>
          <w:color w:val="000000" w:themeColor="text1"/>
        </w:rPr>
        <w:t>The objectiv</w:t>
      </w:r>
      <w:r>
        <w:rPr>
          <w:rFonts w:ascii="Times New Roman" w:hAnsi="Times New Roman" w:cs="Times New Roman"/>
          <w:color w:val="000000" w:themeColor="text1"/>
        </w:rPr>
        <w:t>e</w:t>
      </w:r>
      <w:r w:rsidRPr="008B7268">
        <w:rPr>
          <w:rFonts w:ascii="Times New Roman" w:hAnsi="Times New Roman" w:cs="Times New Roman"/>
          <w:color w:val="000000" w:themeColor="text1"/>
        </w:rPr>
        <w:t xml:space="preserve"> of this study w</w:t>
      </w:r>
      <w:r>
        <w:rPr>
          <w:rFonts w:ascii="Times New Roman" w:hAnsi="Times New Roman" w:cs="Times New Roman"/>
          <w:color w:val="000000" w:themeColor="text1"/>
        </w:rPr>
        <w:t>as</w:t>
      </w:r>
      <w:r w:rsidRPr="008B7268">
        <w:rPr>
          <w:rFonts w:ascii="Times New Roman" w:hAnsi="Times New Roman" w:cs="Times New Roman"/>
          <w:color w:val="000000" w:themeColor="text1"/>
        </w:rPr>
        <w:t xml:space="preserve"> to investigate the biotransformation capability of </w:t>
      </w:r>
      <w:r>
        <w:rPr>
          <w:rFonts w:ascii="Times New Roman" w:hAnsi="Times New Roman" w:cs="Times New Roman"/>
          <w:color w:val="000000" w:themeColor="text1"/>
        </w:rPr>
        <w:t>BPA substitutes, BPS and BPAF,</w:t>
      </w:r>
      <w:r w:rsidRPr="008B7268">
        <w:rPr>
          <w:rFonts w:ascii="Times New Roman" w:hAnsi="Times New Roman" w:cs="Times New Roman"/>
          <w:color w:val="000000" w:themeColor="text1"/>
        </w:rPr>
        <w:t xml:space="preserve"> by </w:t>
      </w:r>
      <w:r>
        <w:rPr>
          <w:rFonts w:ascii="Times New Roman" w:hAnsi="Times New Roman" w:cs="Times New Roman"/>
          <w:color w:val="000000" w:themeColor="text1"/>
        </w:rPr>
        <w:t xml:space="preserve">the bacterium </w:t>
      </w:r>
      <w:proofErr w:type="spellStart"/>
      <w:r w:rsidRPr="008B7268">
        <w:rPr>
          <w:rFonts w:ascii="Times New Roman" w:hAnsi="Times New Roman" w:cs="Times New Roman"/>
          <w:bCs/>
          <w:i/>
          <w:iCs/>
          <w:color w:val="000000" w:themeColor="text1"/>
          <w:szCs w:val="15"/>
        </w:rPr>
        <w:t>Erythrobacter</w:t>
      </w:r>
      <w:proofErr w:type="spellEnd"/>
      <w:r w:rsidRPr="008B7268">
        <w:rPr>
          <w:rFonts w:ascii="Times New Roman" w:hAnsi="Times New Roman" w:cs="Times New Roman"/>
          <w:bCs/>
          <w:color w:val="000000" w:themeColor="text1"/>
          <w:szCs w:val="15"/>
        </w:rPr>
        <w:t xml:space="preserve"> sp. SD-21</w:t>
      </w:r>
      <w:r>
        <w:rPr>
          <w:rFonts w:ascii="Times New Roman" w:hAnsi="Times New Roman" w:cs="Times New Roman"/>
          <w:bCs/>
          <w:color w:val="000000" w:themeColor="text1"/>
          <w:szCs w:val="15"/>
        </w:rPr>
        <w:t xml:space="preserve">, which was identified with the capability to transform </w:t>
      </w:r>
      <w:r>
        <w:rPr>
          <w:rFonts w:ascii="Times New Roman" w:hAnsi="Times New Roman" w:cs="Times New Roman"/>
          <w:color w:val="000000" w:themeColor="text1"/>
        </w:rPr>
        <w:t xml:space="preserve">BPA recently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&lt;EndNote&gt;&lt;Cite&gt;&lt;Author&gt;Shobnam&lt;/Author&gt;&lt;Year&gt;2021&lt;/Year&gt;&lt;RecNum&gt;753&lt;/RecNum&gt;&lt;DisplayText&gt;(Shobnam et al., 2021)&lt;/DisplayText&gt;&lt;record&gt;&lt;rec-number&gt;753&lt;/rec-number&gt;&lt;foreign-keys&gt;&lt;key app="EN" db-id="5expvdpf5rxxzxexs5c5s2wgtxe5s5pavaaw" timestamp="1620483173" guid="dd87b8ad-4325-44ee-9f19-a3f51cdbb228"&gt;753&lt;/key&gt;&lt;/foreign-keys&gt;&lt;ref-type name="Journal Article"&gt;17&lt;/ref-type&gt;&lt;contributors&gt;&lt;authors&gt;&lt;author&gt;Shobnam, Nusrat&lt;/author&gt;&lt;author&gt;Sun, Yanchen&lt;/author&gt;&lt;author&gt;Mahmood, Maheen&lt;/author&gt;&lt;author&gt;Löffler, Frank E&lt;/author&gt;&lt;author&gt;Im, Jeongdae&lt;/author&gt;&lt;/authors&gt;&lt;/contributors&gt;&lt;titles&gt;&lt;title&gt;Biologically mediated abiotic degradation (BMAD) of bisphenol A by manganese-oxidizing bacteria&lt;/title&gt;&lt;secondary-title&gt;Journal of Hazardous Materials&lt;/secondary-title&gt;&lt;/titles&gt;&lt;periodical&gt;&lt;full-title&gt;Journal of Hazardous Materials&lt;/full-title&gt;&lt;abbr-1&gt;J. Hazard. Mater.&lt;/abbr-1&gt;&lt;abbr-2&gt;J Hazard Mater&lt;/abbr-2&gt;&lt;/periodical&gt;&lt;pages&gt;125987&lt;/pages&gt;&lt;dates&gt;&lt;year&gt;2021&lt;/year&gt;&lt;/dates&gt;&lt;isbn&gt;0304-3894&lt;/isbn&gt;&lt;urls&gt;&lt;/urls&gt;&lt;/record&gt;&lt;/Cite&gt;&lt;/EndNote&gt;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(Shobnam et al., 2021)</w:t>
      </w:r>
      <w:r>
        <w:rPr>
          <w:rFonts w:ascii="Times New Roman" w:hAnsi="Times New Roman" w:cs="Times New Roman"/>
          <w:color w:val="000000" w:themeColor="text1"/>
        </w:rPr>
        <w:fldChar w:fldCharType="end"/>
      </w:r>
      <w:r>
        <w:rPr>
          <w:rFonts w:ascii="Times New Roman" w:hAnsi="Times New Roman" w:cs="Times New Roman"/>
          <w:bCs/>
          <w:color w:val="000000" w:themeColor="text1"/>
          <w:szCs w:val="15"/>
        </w:rPr>
        <w:t>. A series of incubation experiments were conducted to investigate the biotransformation of products of BPA, BPS and BPAF, respectively, and to explore the transformation mechanisms.</w:t>
      </w:r>
    </w:p>
    <w:p w14:paraId="43FD3F67" w14:textId="0DF9679A" w:rsidR="00B80A55" w:rsidRDefault="00B80A55" w:rsidP="00B80A55">
      <w:pPr>
        <w:pStyle w:val="Heading2"/>
        <w:rPr>
          <w:rFonts w:cs="Times New Roman"/>
          <w:b w:val="0"/>
          <w:bCs w:val="0"/>
        </w:rPr>
      </w:pPr>
      <w:bookmarkStart w:id="191" w:name="_Toc109295043"/>
      <w:r>
        <w:lastRenderedPageBreak/>
        <w:t xml:space="preserve">4.3 </w:t>
      </w:r>
      <w:r w:rsidRPr="00EE0287">
        <w:t>Materials</w:t>
      </w:r>
      <w:r w:rsidRPr="00EE0287">
        <w:rPr>
          <w:rFonts w:cs="Times New Roman"/>
        </w:rPr>
        <w:t xml:space="preserve"> and </w:t>
      </w:r>
      <w:r w:rsidR="00AB38D4">
        <w:rPr>
          <w:rFonts w:cs="Times New Roman"/>
        </w:rPr>
        <w:t>M</w:t>
      </w:r>
      <w:r w:rsidRPr="00EE0287">
        <w:rPr>
          <w:rFonts w:cs="Times New Roman"/>
        </w:rPr>
        <w:t>ethods</w:t>
      </w:r>
      <w:bookmarkEnd w:id="191"/>
    </w:p>
    <w:p w14:paraId="65762762" w14:textId="77777777" w:rsidR="00B80A55" w:rsidRPr="00EE0287" w:rsidRDefault="00B80A55" w:rsidP="00E53106">
      <w:pPr>
        <w:pStyle w:val="Heading3"/>
        <w:spacing w:after="0"/>
      </w:pPr>
      <w:bookmarkStart w:id="192" w:name="_Toc109295044"/>
      <w:r>
        <w:t xml:space="preserve">4.3.1 </w:t>
      </w:r>
      <w:r w:rsidRPr="001022A6">
        <w:t>Chemicals</w:t>
      </w:r>
      <w:bookmarkEnd w:id="192"/>
    </w:p>
    <w:p w14:paraId="00D1DA0F" w14:textId="77777777" w:rsidR="00B80A55" w:rsidRDefault="00B80A55" w:rsidP="00B80A55">
      <w:pPr>
        <w:spacing w:line="480" w:lineRule="auto"/>
        <w:ind w:firstLine="360"/>
        <w:rPr>
          <w:rFonts w:ascii="Times New Roman" w:hAnsi="Times New Roman" w:cs="Times New Roman"/>
        </w:rPr>
      </w:pPr>
      <w:r w:rsidRPr="009A0818">
        <w:rPr>
          <w:rFonts w:ascii="Times New Roman" w:hAnsi="Times New Roman" w:cs="Times New Roman"/>
          <w:iCs/>
          <w:color w:val="000000"/>
        </w:rPr>
        <w:t>BPA (&gt;99% purity)</w:t>
      </w:r>
      <w:r>
        <w:rPr>
          <w:rFonts w:ascii="Times New Roman" w:hAnsi="Times New Roman" w:cs="Times New Roman"/>
          <w:iCs/>
          <w:color w:val="000000"/>
        </w:rPr>
        <w:t xml:space="preserve">, BPS </w:t>
      </w:r>
      <w:r w:rsidRPr="009A0818">
        <w:rPr>
          <w:rFonts w:ascii="Times New Roman" w:hAnsi="Times New Roman" w:cs="Times New Roman"/>
          <w:iCs/>
          <w:color w:val="000000"/>
        </w:rPr>
        <w:t>(&gt;9</w:t>
      </w:r>
      <w:r>
        <w:rPr>
          <w:rFonts w:ascii="Times New Roman" w:hAnsi="Times New Roman" w:cs="Times New Roman"/>
          <w:iCs/>
          <w:color w:val="000000"/>
        </w:rPr>
        <w:t>8</w:t>
      </w:r>
      <w:r w:rsidRPr="009A0818">
        <w:rPr>
          <w:rFonts w:ascii="Times New Roman" w:hAnsi="Times New Roman" w:cs="Times New Roman"/>
          <w:iCs/>
          <w:color w:val="000000"/>
        </w:rPr>
        <w:t>% purity</w:t>
      </w:r>
      <w:r>
        <w:rPr>
          <w:rFonts w:ascii="Times New Roman" w:hAnsi="Times New Roman" w:cs="Times New Roman"/>
          <w:iCs/>
          <w:color w:val="000000"/>
        </w:rPr>
        <w:t>), and BPAF (</w:t>
      </w:r>
      <w:r w:rsidRPr="009A0818">
        <w:rPr>
          <w:rFonts w:ascii="Times New Roman" w:hAnsi="Times New Roman" w:cs="Times New Roman"/>
          <w:iCs/>
          <w:color w:val="000000"/>
        </w:rPr>
        <w:t>&gt;99% purity</w:t>
      </w:r>
      <w:r>
        <w:rPr>
          <w:rFonts w:ascii="Times New Roman" w:hAnsi="Times New Roman" w:cs="Times New Roman"/>
          <w:iCs/>
          <w:color w:val="000000"/>
        </w:rPr>
        <w:t xml:space="preserve">) </w:t>
      </w:r>
      <w:r w:rsidRPr="009A0818">
        <w:rPr>
          <w:rFonts w:ascii="Times New Roman" w:hAnsi="Times New Roman" w:cs="Times New Roman"/>
          <w:iCs/>
          <w:color w:val="000000"/>
        </w:rPr>
        <w:t>w</w:t>
      </w:r>
      <w:r>
        <w:rPr>
          <w:rFonts w:ascii="Times New Roman" w:hAnsi="Times New Roman" w:cs="Times New Roman"/>
          <w:iCs/>
          <w:color w:val="000000"/>
        </w:rPr>
        <w:t>ere</w:t>
      </w:r>
      <w:r w:rsidRPr="009A0818">
        <w:rPr>
          <w:rFonts w:ascii="Times New Roman" w:hAnsi="Times New Roman" w:cs="Times New Roman"/>
          <w:iCs/>
          <w:color w:val="000000"/>
        </w:rPr>
        <w:t xml:space="preserve"> </w:t>
      </w:r>
      <w:r>
        <w:rPr>
          <w:rFonts w:ascii="Times New Roman" w:hAnsi="Times New Roman" w:cs="Times New Roman"/>
          <w:iCs/>
          <w:color w:val="000000"/>
        </w:rPr>
        <w:t>purchased</w:t>
      </w:r>
      <w:r w:rsidRPr="009A0818">
        <w:rPr>
          <w:rFonts w:ascii="Times New Roman" w:hAnsi="Times New Roman" w:cs="Times New Roman"/>
          <w:iCs/>
          <w:color w:val="000000"/>
        </w:rPr>
        <w:t xml:space="preserve"> from Sigma-Aldrich (St. Louis, MO</w:t>
      </w:r>
      <w:r>
        <w:rPr>
          <w:rFonts w:ascii="Times New Roman" w:hAnsi="Times New Roman" w:cs="Times New Roman"/>
          <w:iCs/>
          <w:color w:val="000000"/>
        </w:rPr>
        <w:t>, USA</w:t>
      </w:r>
      <w:r w:rsidRPr="009A0818">
        <w:rPr>
          <w:rFonts w:ascii="Times New Roman" w:hAnsi="Times New Roman" w:cs="Times New Roman"/>
          <w:iCs/>
          <w:color w:val="000000"/>
        </w:rPr>
        <w:t xml:space="preserve">). </w:t>
      </w:r>
      <w:r>
        <w:rPr>
          <w:rFonts w:ascii="Times New Roman" w:hAnsi="Times New Roman" w:cs="Times New Roman"/>
          <w:iCs/>
          <w:color w:val="000000"/>
        </w:rPr>
        <w:t xml:space="preserve">Sodium chloride, yeast extract, peptone, </w:t>
      </w:r>
      <w:r>
        <w:rPr>
          <w:rFonts w:ascii="Times New Roman" w:hAnsi="Times New Roman" w:cs="Times New Roman"/>
          <w:szCs w:val="22"/>
        </w:rPr>
        <w:t xml:space="preserve">methanol, </w:t>
      </w:r>
      <w:r w:rsidRPr="009A0818">
        <w:rPr>
          <w:rFonts w:ascii="Times New Roman" w:eastAsia="MS Mincho" w:hAnsi="Times New Roman" w:cs="Times New Roman"/>
          <w:color w:val="000000"/>
          <w:szCs w:val="27"/>
        </w:rPr>
        <w:t>acetonitrile</w:t>
      </w:r>
      <w:r>
        <w:rPr>
          <w:rFonts w:ascii="Times New Roman" w:eastAsia="MS Mincho" w:hAnsi="Times New Roman" w:cs="Times New Roman"/>
          <w:color w:val="000000"/>
          <w:szCs w:val="27"/>
        </w:rPr>
        <w:t>,</w:t>
      </w:r>
      <w:r>
        <w:rPr>
          <w:rFonts w:ascii="Times New Roman" w:hAnsi="Times New Roman" w:cs="Times New Roman"/>
          <w:szCs w:val="22"/>
        </w:rPr>
        <w:t xml:space="preserve"> </w:t>
      </w:r>
      <w:r w:rsidRPr="009B0439">
        <w:rPr>
          <w:rFonts w:ascii="Times New Roman" w:hAnsi="Times New Roman" w:cs="Times New Roman"/>
          <w:szCs w:val="22"/>
        </w:rPr>
        <w:t>acetic acid</w:t>
      </w:r>
      <w:r>
        <w:rPr>
          <w:rFonts w:ascii="Times New Roman" w:hAnsi="Times New Roman" w:cs="Times New Roman"/>
          <w:szCs w:val="22"/>
        </w:rPr>
        <w:t xml:space="preserve">, and HEPES </w:t>
      </w:r>
      <w:r w:rsidRPr="009A0818">
        <w:rPr>
          <w:rFonts w:ascii="Times New Roman" w:hAnsi="Times New Roman" w:cs="Times New Roman"/>
          <w:color w:val="000000"/>
        </w:rPr>
        <w:t>were obtained from Fisher Scientific (Waltham, MA</w:t>
      </w:r>
      <w:r>
        <w:rPr>
          <w:rFonts w:ascii="Times New Roman" w:hAnsi="Times New Roman" w:cs="Times New Roman"/>
          <w:color w:val="000000"/>
        </w:rPr>
        <w:t>, USA</w:t>
      </w:r>
      <w:r w:rsidRPr="009A0818">
        <w:rPr>
          <w:rFonts w:ascii="Times New Roman" w:hAnsi="Times New Roman" w:cs="Times New Roman"/>
          <w:color w:val="000000"/>
        </w:rPr>
        <w:t>).</w:t>
      </w:r>
      <w:r>
        <w:rPr>
          <w:rFonts w:ascii="Times New Roman" w:hAnsi="Times New Roman" w:cs="Times New Roman"/>
          <w:color w:val="000000"/>
        </w:rPr>
        <w:t xml:space="preserve"> All chemicals used were of reagent grade or higher purity</w:t>
      </w:r>
      <w:r w:rsidRPr="00C43758">
        <w:rPr>
          <w:rFonts w:ascii="Times New Roman" w:hAnsi="Times New Roman" w:cs="Times New Roman"/>
        </w:rPr>
        <w:t>.</w:t>
      </w:r>
    </w:p>
    <w:p w14:paraId="0DA723CE" w14:textId="77777777" w:rsidR="00B80A55" w:rsidRDefault="00B80A55" w:rsidP="00E53106">
      <w:pPr>
        <w:pStyle w:val="Heading3"/>
        <w:spacing w:after="0"/>
      </w:pPr>
      <w:bookmarkStart w:id="193" w:name="_Toc109295045"/>
      <w:r>
        <w:t>4.3.2 Bacterial s</w:t>
      </w:r>
      <w:r w:rsidRPr="004258AE">
        <w:t xml:space="preserve">train and </w:t>
      </w:r>
      <w:r>
        <w:t>growth</w:t>
      </w:r>
      <w:r w:rsidRPr="004258AE">
        <w:t xml:space="preserve"> condition</w:t>
      </w:r>
      <w:bookmarkEnd w:id="193"/>
    </w:p>
    <w:p w14:paraId="60154BB5" w14:textId="77777777" w:rsidR="00B80A55" w:rsidRPr="004435CD" w:rsidRDefault="00B80A55" w:rsidP="00B80A55">
      <w:pPr>
        <w:spacing w:line="480" w:lineRule="auto"/>
        <w:ind w:firstLine="360"/>
        <w:rPr>
          <w:rFonts w:ascii="Times New Roman" w:eastAsia="Times New Roman" w:hAnsi="Times New Roman" w:cs="Times New Roman"/>
        </w:rPr>
      </w:pPr>
      <w:r>
        <w:rPr>
          <w:rFonts w:ascii="Times New Roman" w:hAnsi="Times New Roman" w:cs="Times New Roman"/>
        </w:rPr>
        <w:t xml:space="preserve">Strain SD21 was isolated from the sediment of San Diego Bay, San Diego, USA, which is a well-characterized Mn-oxidizing bacterium </w:t>
      </w:r>
      <w:r>
        <w:rPr>
          <w:rFonts w:ascii="Times New Roman" w:hAnsi="Times New Roman" w:cs="Times New Roman"/>
        </w:rPr>
        <w:fldChar w:fldCharType="begin"/>
      </w:r>
      <w:r>
        <w:rPr>
          <w:rFonts w:ascii="Times New Roman" w:hAnsi="Times New Roman" w:cs="Times New Roman"/>
        </w:rPr>
        <w:instrText xml:space="preserve"> ADDIN EN.CITE &lt;EndNote&gt;&lt;Cite&gt;&lt;Author&gt;Francis&lt;/Author&gt;&lt;Year&gt;2001&lt;/Year&gt;&lt;RecNum&gt;574&lt;/RecNum&gt;&lt;DisplayText&gt;(Francis and Tebo, 2001)&lt;/DisplayText&gt;&lt;record&gt;&lt;rec-number&gt;574&lt;/rec-number&gt;&lt;foreign-keys&gt;&lt;key app="EN" db-id="5expvdpf5rxxzxexs5c5s2wgtxe5s5pavaaw" timestamp="1609900297" guid="85ee954d-5aa3-4997-b3df-71bc76446ac3"&gt;574&lt;/key&gt;&lt;/foreign-keys&gt;&lt;ref-type name="Journal Article"&gt;17&lt;/ref-type&gt;&lt;contributors&gt;&lt;authors&gt;&lt;author&gt;Francis, Chris A&lt;/author&gt;&lt;author&gt;Tebo, Bradley M&lt;/author&gt;&lt;/authors&gt;&lt;/contributors&gt;&lt;titles&gt;&lt;title&gt;&lt;style face="normal" font="default" size="100%"&gt;Enzymatic manganese (II) oxidation by a marine &lt;/style&gt;&lt;style face="italic" font="default" size="100%"&gt;α&lt;/style&gt;&lt;style face="normal" font="default" size="100%"&gt;-proteobacterium&lt;/style&gt;&lt;/title&gt;&lt;secondary-title&gt;Appl. Environ. Microbiol.&lt;/secondary-title&gt;&lt;/titles&gt;&lt;pages&gt;4024-4029&lt;/pages&gt;&lt;volume&gt;67&lt;/volume&gt;&lt;number&gt;9&lt;/number&gt;&lt;dates&gt;&lt;year&gt;2001&lt;/year&gt;&lt;/dates&gt;&lt;isbn&gt;0099-2240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(Francis and Tebo, 2001)</w:t>
      </w:r>
      <w:r>
        <w:rPr>
          <w:rFonts w:ascii="Times New Roman" w:hAnsi="Times New Roman" w:cs="Times New Roman"/>
        </w:rPr>
        <w:fldChar w:fldCharType="end"/>
      </w:r>
      <w:r>
        <w:rPr>
          <w:rFonts w:ascii="Times New Roman" w:hAnsi="Times New Roman" w:cs="Times New Roman"/>
        </w:rPr>
        <w:t>. Strain SD21 was grown in an organic-rich K-medium containing 0.5 g L</w:t>
      </w:r>
      <w:r w:rsidRPr="00677F0E">
        <w:rPr>
          <w:rFonts w:ascii="Times New Roman" w:hAnsi="Times New Roman" w:cs="Times New Roman"/>
          <w:vertAlign w:val="superscript"/>
        </w:rPr>
        <w:t>-1</w:t>
      </w:r>
      <w:r>
        <w:rPr>
          <w:rFonts w:ascii="Times New Roman" w:hAnsi="Times New Roman" w:cs="Times New Roman"/>
        </w:rPr>
        <w:t xml:space="preserve"> yeast extract, 2 g L</w:t>
      </w:r>
      <w:r w:rsidRPr="00677F0E">
        <w:rPr>
          <w:rFonts w:ascii="Times New Roman" w:hAnsi="Times New Roman" w:cs="Times New Roman"/>
          <w:vertAlign w:val="superscript"/>
        </w:rPr>
        <w:t>-1</w:t>
      </w:r>
      <w:r>
        <w:rPr>
          <w:rFonts w:ascii="Times New Roman" w:hAnsi="Times New Roman" w:cs="Times New Roman"/>
        </w:rPr>
        <w:t xml:space="preserve"> peptone, 20 mM HEPES, and the artificial seawater at pH 7.4 </w:t>
      </w:r>
      <w:r>
        <w:rPr>
          <w:rFonts w:ascii="Times New Roman" w:hAnsi="Times New Roman" w:cs="Times New Roman"/>
        </w:rPr>
        <w:fldChar w:fldCharType="begin"/>
      </w:r>
      <w:r>
        <w:rPr>
          <w:rFonts w:ascii="Times New Roman" w:hAnsi="Times New Roman" w:cs="Times New Roman"/>
        </w:rPr>
        <w:instrText xml:space="preserve"> ADDIN EN.CITE &lt;EndNote&gt;&lt;Cite&gt;&lt;Author&gt;Francis&lt;/Author&gt;&lt;Year&gt;2001&lt;/Year&gt;&lt;RecNum&gt;574&lt;/RecNum&gt;&lt;DisplayText&gt;(Francis and Tebo, 2001)&lt;/DisplayText&gt;&lt;record&gt;&lt;rec-number&gt;574&lt;/rec-number&gt;&lt;foreign-keys&gt;&lt;key app="EN" db-id="5expvdpf5rxxzxexs5c5s2wgtxe5s5pavaaw" timestamp="1609900297" guid="85ee954d-5aa3-4997-b3df-71bc76446ac3"&gt;574&lt;/key&gt;&lt;/foreign-keys&gt;&lt;ref-type name="Journal Article"&gt;17&lt;/ref-type&gt;&lt;contributors&gt;&lt;authors&gt;&lt;author&gt;Francis, Chris A&lt;/author&gt;&lt;author&gt;Tebo, Bradley M&lt;/author&gt;&lt;/authors&gt;&lt;/contributors&gt;&lt;titles&gt;&lt;title&gt;&lt;style face="normal" font="default" size="100%"&gt;Enzymatic manganese (II) oxidation by a marine &lt;/style&gt;&lt;style face="italic" font="default" size="100%"&gt;α&lt;/style&gt;&lt;style face="normal" font="default" size="100%"&gt;-proteobacterium&lt;/style&gt;&lt;/title&gt;&lt;secondary-title&gt;Appl. Environ. Microbiol.&lt;/secondary-title&gt;&lt;/titles&gt;&lt;pages&gt;4024-4029&lt;/pages&gt;&lt;volume&gt;67&lt;/volume&gt;&lt;number&gt;9&lt;/number&gt;&lt;dates&gt;&lt;year&gt;2001&lt;/year&gt;&lt;/dates&gt;&lt;isbn&gt;0099-2240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(Francis and Tebo, 2001)</w:t>
      </w:r>
      <w:r>
        <w:rPr>
          <w:rFonts w:ascii="Times New Roman" w:hAnsi="Times New Roman" w:cs="Times New Roman"/>
        </w:rPr>
        <w:fldChar w:fldCharType="end"/>
      </w:r>
      <w:r>
        <w:rPr>
          <w:rFonts w:ascii="Times New Roman" w:hAnsi="Times New Roman" w:cs="Times New Roman"/>
        </w:rPr>
        <w:t>. The artificial seawater comprises 0.3 M NaCl, 0.05 M MgSO</w:t>
      </w:r>
      <w:r w:rsidRPr="00677F0E">
        <w:rPr>
          <w:rFonts w:ascii="Times New Roman" w:hAnsi="Times New Roman" w:cs="Times New Roman"/>
          <w:vertAlign w:val="subscript"/>
        </w:rPr>
        <w:t>4</w:t>
      </w:r>
      <w:r>
        <w:rPr>
          <w:rFonts w:ascii="Times New Roman" w:hAnsi="Times New Roman" w:cs="Times New Roman"/>
        </w:rPr>
        <w:t>, 0.01 M CaCl</w:t>
      </w:r>
      <w:r w:rsidRPr="00677F0E">
        <w:rPr>
          <w:rFonts w:ascii="Times New Roman" w:hAnsi="Times New Roman" w:cs="Times New Roman"/>
          <w:vertAlign w:val="subscript"/>
        </w:rPr>
        <w:t>2</w:t>
      </w:r>
      <w:r>
        <w:rPr>
          <w:rFonts w:ascii="Times New Roman" w:hAnsi="Times New Roman" w:cs="Times New Roman"/>
        </w:rPr>
        <w:t xml:space="preserve">, and 0.01 M </w:t>
      </w:r>
      <w:proofErr w:type="spellStart"/>
      <w:r>
        <w:rPr>
          <w:rFonts w:ascii="Times New Roman" w:hAnsi="Times New Roman" w:cs="Times New Roman"/>
        </w:rPr>
        <w:t>KCl</w:t>
      </w:r>
      <w:proofErr w:type="spellEnd"/>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&lt;EndNote&gt;&lt;Cite&gt;&lt;Author&gt;Francis&lt;/Author&gt;&lt;Year&gt;2001&lt;/Year&gt;&lt;RecNum&gt;574&lt;/RecNum&gt;&lt;DisplayText&gt;(Francis and Tebo, 2001)&lt;/DisplayText&gt;&lt;record&gt;&lt;rec-number&gt;574&lt;/rec-number&gt;&lt;foreign-keys&gt;&lt;key app="EN" db-id="5expvdpf5rxxzxexs5c5s2wgtxe5s5pavaaw" timestamp="1609900297" guid="85ee954d-5aa3-4997-b3df-71bc76446ac3"&gt;574&lt;/key&gt;&lt;/foreign-keys&gt;&lt;ref-type name="Journal Article"&gt;17&lt;/ref-type&gt;&lt;contributors&gt;&lt;authors&gt;&lt;author&gt;Francis, Chris A&lt;/author&gt;&lt;author&gt;Tebo, Bradley M&lt;/author&gt;&lt;/authors&gt;&lt;/contributors&gt;&lt;titles&gt;&lt;title&gt;&lt;style face="normal" font="default" size="100%"&gt;Enzymatic manganese (II) oxidation by a marine &lt;/style&gt;&lt;style face="italic" font="default" size="100%"&gt;α&lt;/style&gt;&lt;style face="normal" font="default" size="100%"&gt;-proteobacterium&lt;/style&gt;&lt;/title&gt;&lt;secondary-title&gt;Appl. Environ. Microbiol.&lt;/secondary-title&gt;&lt;/titles&gt;&lt;pages&gt;4024-4029&lt;/pages&gt;&lt;volume&gt;67&lt;/volume&gt;&lt;number&gt;9&lt;/number&gt;&lt;dates&gt;&lt;year&gt;2001&lt;/year&gt;&lt;/dates&gt;&lt;isbn&gt;0099-2240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(Francis and Tebo, 2001)</w:t>
      </w:r>
      <w:r>
        <w:rPr>
          <w:rFonts w:ascii="Times New Roman" w:hAnsi="Times New Roman" w:cs="Times New Roman"/>
        </w:rPr>
        <w:fldChar w:fldCharType="end"/>
      </w:r>
      <w:r>
        <w:rPr>
          <w:rFonts w:ascii="Times New Roman" w:hAnsi="Times New Roman" w:cs="Times New Roman"/>
        </w:rPr>
        <w:t xml:space="preserve">. The optimum growth occurs at 30 </w:t>
      </w:r>
      <w:r w:rsidRPr="00EB0C94">
        <w:rPr>
          <w:rFonts w:ascii="Times New Roman" w:hAnsi="Times New Roman" w:cs="Times New Roman"/>
        </w:rPr>
        <w:sym w:font="Symbol" w:char="F0B0"/>
      </w:r>
      <w:r w:rsidRPr="00EB0C94">
        <w:rPr>
          <w:rFonts w:ascii="Times New Roman" w:hAnsi="Times New Roman" w:cs="Times New Roman"/>
        </w:rPr>
        <w:t>C</w:t>
      </w:r>
      <w:r>
        <w:rPr>
          <w:rFonts w:ascii="Times New Roman" w:hAnsi="Times New Roman" w:cs="Times New Roman"/>
        </w:rPr>
        <w:t xml:space="preserve"> with </w:t>
      </w:r>
      <w:r>
        <w:rPr>
          <w:rFonts w:ascii="Times New Roman" w:hAnsi="Times New Roman" w:cs="Times New Roman"/>
          <w:szCs w:val="22"/>
        </w:rPr>
        <w:t xml:space="preserve">continuously </w:t>
      </w:r>
      <w:r>
        <w:rPr>
          <w:rFonts w:ascii="Times New Roman" w:eastAsia="Times New Roman" w:hAnsi="Times New Roman" w:cs="Times New Roman"/>
          <w:color w:val="000000"/>
          <w:szCs w:val="27"/>
        </w:rPr>
        <w:t xml:space="preserve">agitation at 120 </w:t>
      </w:r>
      <w:r w:rsidRPr="00C73CFE">
        <w:rPr>
          <w:rFonts w:ascii="Times New Roman" w:eastAsia="Times New Roman" w:hAnsi="Times New Roman" w:cs="Times New Roman"/>
          <w:color w:val="000000"/>
          <w:szCs w:val="27"/>
        </w:rPr>
        <w:t>rpm</w:t>
      </w:r>
      <w:r>
        <w:rPr>
          <w:rFonts w:ascii="Times New Roman" w:hAnsi="Times New Roman" w:cs="Times New Roman"/>
        </w:rPr>
        <w:t xml:space="preserve">. Cell growth was monitored at 600 nm </w:t>
      </w:r>
      <w:r w:rsidRPr="0061405F">
        <w:rPr>
          <w:rFonts w:ascii="Times New Roman" w:hAnsi="Times New Roman" w:cs="Times New Roman"/>
        </w:rPr>
        <w:t>with a</w:t>
      </w:r>
      <w:r>
        <w:rPr>
          <w:rFonts w:ascii="Times New Roman" w:hAnsi="Times New Roman" w:cs="Times New Roman"/>
        </w:rPr>
        <w:t xml:space="preserve"> </w:t>
      </w:r>
      <w:r w:rsidRPr="0061405F">
        <w:rPr>
          <w:rFonts w:ascii="Times New Roman" w:hAnsi="Times New Roman" w:cs="Times New Roman"/>
        </w:rPr>
        <w:t>PerkinElmer Lambda 35 UV−vis spectrophotometer</w:t>
      </w:r>
      <w:r>
        <w:rPr>
          <w:rFonts w:ascii="Times New Roman" w:hAnsi="Times New Roman" w:cs="Times New Roman"/>
        </w:rPr>
        <w:t xml:space="preserve"> and cell yields were determined with the Bradford assay (see the Supporting Information for details). </w:t>
      </w:r>
      <w:r>
        <w:rPr>
          <w:rFonts w:ascii="Times New Roman" w:eastAsia="Times New Roman" w:hAnsi="Times New Roman" w:cs="Times New Roman"/>
        </w:rPr>
        <w:t xml:space="preserve">The growth of SD21 was also checked by using a defined medium. Strain SD21 was </w:t>
      </w:r>
      <w:r>
        <w:rPr>
          <w:rFonts w:ascii="Times New Roman" w:hAnsi="Times New Roman" w:cs="Times New Roman"/>
        </w:rPr>
        <w:t xml:space="preserve">grown in 100 mL flask bottles with 50 mL of </w:t>
      </w:r>
      <w:r>
        <w:rPr>
          <w:rFonts w:ascii="Times New Roman" w:eastAsia="Times New Roman" w:hAnsi="Times New Roman" w:cs="Times New Roman"/>
        </w:rPr>
        <w:t>completely synthetic, defined mineral salt medium that comprised 1.5 mM KH</w:t>
      </w:r>
      <w:r w:rsidRPr="00771A12">
        <w:rPr>
          <w:rFonts w:ascii="Times New Roman" w:eastAsia="Times New Roman" w:hAnsi="Times New Roman" w:cs="Times New Roman"/>
          <w:vertAlign w:val="subscript"/>
        </w:rPr>
        <w:t>2</w:t>
      </w:r>
      <w:r>
        <w:rPr>
          <w:rFonts w:ascii="Times New Roman" w:eastAsia="Times New Roman" w:hAnsi="Times New Roman" w:cs="Times New Roman"/>
        </w:rPr>
        <w:t>PO</w:t>
      </w:r>
      <w:r w:rsidRPr="00771A12">
        <w:rPr>
          <w:rFonts w:ascii="Times New Roman" w:eastAsia="Times New Roman" w:hAnsi="Times New Roman" w:cs="Times New Roman"/>
          <w:vertAlign w:val="subscript"/>
        </w:rPr>
        <w:t>4</w:t>
      </w:r>
      <w:r>
        <w:rPr>
          <w:rFonts w:ascii="Times New Roman" w:eastAsia="Times New Roman" w:hAnsi="Times New Roman" w:cs="Times New Roman"/>
        </w:rPr>
        <w:t>, 5 mM NH</w:t>
      </w:r>
      <w:r w:rsidRPr="00771A12">
        <w:rPr>
          <w:rFonts w:ascii="Times New Roman" w:eastAsia="Times New Roman" w:hAnsi="Times New Roman" w:cs="Times New Roman"/>
          <w:vertAlign w:val="subscript"/>
        </w:rPr>
        <w:t>4</w:t>
      </w:r>
      <w:r>
        <w:rPr>
          <w:rFonts w:ascii="Times New Roman" w:eastAsia="Times New Roman" w:hAnsi="Times New Roman" w:cs="Times New Roman"/>
        </w:rPr>
        <w:t xml:space="preserve">Cl, the trace metal solution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&lt;EndNote&gt;&lt;Cite&gt;&lt;Author&gt;Löffler&lt;/Author&gt;&lt;Year&gt;2005&lt;/Year&gt;&lt;RecNum&gt;1046&lt;/RecNum&gt;&lt;DisplayText&gt;(Löffler et al., 2005)&lt;/DisplayText&gt;&lt;record&gt;&lt;rec-number&gt;1046&lt;/rec-number&gt;&lt;foreign-keys&gt;&lt;key app="EN" db-id="5expvdpf5rxxzxexs5c5s2wgtxe5s5pavaaw" timestamp="1643918581" guid="11fd22e9-62c1-4594-a33c-c22c1678c170"&gt;1046&lt;/key&gt;&lt;/foreign-keys&gt;&lt;ref-type name="Journal Article"&gt;17&lt;/ref-type&gt;&lt;contributors&gt;&lt;authors&gt;&lt;author&gt;Löffler, Frank E&lt;/author&gt;&lt;author&gt;Sanford, Robert A&lt;/author&gt;&lt;author&gt;Ritalahti, Kirsti M&lt;/author&gt;&lt;/authors&gt;&lt;/contributors&gt;&lt;titles&gt;&lt;title&gt;Enrichment, cultivation, and detection of reductively dechlorinating bacteria&lt;/title&gt;&lt;secondary-title&gt;Methods in Enzymology&lt;/secondary-title&gt;&lt;/titles&gt;&lt;periodical&gt;&lt;full-title&gt;Methods in Enzymology&lt;/full-title&gt;&lt;abbr-1&gt;Methods Enzymol.&lt;/abbr-1&gt;&lt;abbr-2&gt;Methods Enzymol&lt;/abbr-2&gt;&lt;/periodical&gt;&lt;pages&gt;77-111&lt;/pages&gt;&lt;volume&gt;397&lt;/volume&gt;&lt;dates&gt;&lt;year&gt;2005&lt;/year&gt;&lt;/dates&gt;&lt;isbn&gt;0076-6879&lt;/isbn&gt;&lt;urls&gt;&lt;/urls&gt;&lt;/record&gt;&lt;/Cite&gt;&lt;/EndNote&gt;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(Löffler et al., 2005)</w:t>
      </w:r>
      <w:r>
        <w:rPr>
          <w:rFonts w:ascii="Times New Roman" w:eastAsia="Times New Roman" w:hAnsi="Times New Roman" w:cs="Times New Roman"/>
        </w:rPr>
        <w:fldChar w:fldCharType="end"/>
      </w:r>
      <w:r>
        <w:rPr>
          <w:rFonts w:ascii="Times New Roman" w:eastAsia="Times New Roman" w:hAnsi="Times New Roman" w:cs="Times New Roman"/>
        </w:rPr>
        <w:t xml:space="preserve">, the Wolin vitamin mix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&lt;EndNote&gt;&lt;Cite&gt;&lt;Author&gt;Wolin&lt;/Author&gt;&lt;Year&gt;1963&lt;/Year&gt;&lt;RecNum&gt;1020&lt;/RecNum&gt;&lt;DisplayText&gt;(Wolin et al., 1963)&lt;/DisplayText&gt;&lt;record&gt;&lt;rec-number&gt;1020&lt;/rec-number&gt;&lt;foreign-keys&gt;&lt;key app="EN" db-id="5expvdpf5rxxzxexs5c5s2wgtxe5s5pavaaw" timestamp="1641757182" guid="e8606377-db72-440b-b72e-edb14ab20f3c"&gt;1020&lt;/key&gt;&lt;/foreign-keys&gt;&lt;ref-type name="Journal Article"&gt;17&lt;/ref-type&gt;&lt;contributors&gt;&lt;authors&gt;&lt;author&gt;Wolin, EA&lt;/author&gt;&lt;author&gt;Wolin, M_J&lt;/author&gt;&lt;author&gt;Wolfe, RS&lt;/author&gt;&lt;/authors&gt;&lt;/contributors&gt;&lt;titles&gt;&lt;title&gt;Formation of methane by bacterial extracts&lt;/title&gt;&lt;secondary-title&gt;Journal of Biological Chemistry&lt;/secondary-title&gt;&lt;/titles&gt;&lt;periodical&gt;&lt;full-title&gt;Journal of Biological Chemistry&lt;/full-title&gt;&lt;abbr-1&gt;J. Biol. Chem.&lt;/abbr-1&gt;&lt;abbr-2&gt;J Biol Chem&lt;/abbr-2&gt;&lt;/periodical&gt;&lt;pages&gt;2882-2886&lt;/pages&gt;&lt;volume&gt;238&lt;/volume&gt;&lt;number&gt;8&lt;/number&gt;&lt;dates&gt;&lt;year&gt;1963&lt;/year&gt;&lt;/dates&gt;&lt;isbn&gt;0021-9258&lt;/isbn&gt;&lt;urls&gt;&lt;/urls&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(Wolin et al., 1963)</w:t>
      </w:r>
      <w:r>
        <w:rPr>
          <w:rFonts w:ascii="Times New Roman" w:eastAsia="Times New Roman" w:hAnsi="Times New Roman" w:cs="Times New Roman"/>
        </w:rPr>
        <w:fldChar w:fldCharType="end"/>
      </w:r>
      <w:r>
        <w:rPr>
          <w:rFonts w:ascii="Times New Roman" w:eastAsia="Times New Roman" w:hAnsi="Times New Roman" w:cs="Times New Roman"/>
        </w:rPr>
        <w:t>, 20 mM HEPES (pH 7.4) and 100% artificial seawater (see above). Acetate or pyruvate of 5 mM was added as sole carbon source and electron donor.</w:t>
      </w:r>
    </w:p>
    <w:p w14:paraId="2C065B19" w14:textId="77777777" w:rsidR="00B80A55" w:rsidRDefault="00B80A55" w:rsidP="00E53106">
      <w:pPr>
        <w:pStyle w:val="Heading3"/>
        <w:spacing w:after="0"/>
      </w:pPr>
      <w:bookmarkStart w:id="194" w:name="_Toc109295046"/>
      <w:r>
        <w:t xml:space="preserve">4.3.3 </w:t>
      </w:r>
      <w:r w:rsidRPr="003457F7">
        <w:t>Biotransformation experiments</w:t>
      </w:r>
      <w:bookmarkEnd w:id="194"/>
    </w:p>
    <w:p w14:paraId="0AE1A54D" w14:textId="77777777" w:rsidR="00B80A55" w:rsidRPr="00C9676C" w:rsidRDefault="00B80A55" w:rsidP="00B80A55">
      <w:pPr>
        <w:spacing w:line="480" w:lineRule="auto"/>
        <w:ind w:firstLine="360"/>
        <w:rPr>
          <w:rFonts w:ascii="Times New Roman" w:hAnsi="Times New Roman" w:cs="Times New Roman"/>
        </w:rPr>
      </w:pPr>
      <w:r>
        <w:rPr>
          <w:rFonts w:ascii="Times New Roman" w:eastAsia="Times New Roman" w:hAnsi="Times New Roman" w:cs="Times New Roman"/>
        </w:rPr>
        <w:t xml:space="preserve">The biotransformation of three bisphenols, BPA, BPS, and BPAF, by strain SD21 was investigated. Briefly, strain </w:t>
      </w:r>
      <w:r>
        <w:rPr>
          <w:rFonts w:ascii="Times New Roman" w:hAnsi="Times New Roman" w:cs="Times New Roman"/>
        </w:rPr>
        <w:t>SD21 was grown in 100 mL flask bottles with 50 mL of the K-</w:t>
      </w:r>
      <w:r>
        <w:rPr>
          <w:rFonts w:ascii="Times New Roman" w:hAnsi="Times New Roman" w:cs="Times New Roman"/>
        </w:rPr>
        <w:lastRenderedPageBreak/>
        <w:t xml:space="preserve">medium, and the bottles were loosely closed with filter screw caps for exchanging of oxygen. Bisphenols were added to the bottles containing medium using </w:t>
      </w:r>
      <w:r>
        <w:rPr>
          <w:rFonts w:ascii="Times New Roman" w:eastAsia="SimSun" w:hAnsi="Times New Roman" w:cs="Times New Roman"/>
        </w:rPr>
        <w:t>plastic syringes (BD, Franklin Lakes, NJ, USA) to achieve</w:t>
      </w:r>
      <w:r>
        <w:rPr>
          <w:rFonts w:ascii="Times New Roman" w:hAnsi="Times New Roman" w:cs="Times New Roman"/>
        </w:rPr>
        <w:t xml:space="preserve"> final concentrations of 8-32 </w:t>
      </w:r>
      <w:proofErr w:type="spellStart"/>
      <w:r w:rsidRPr="006F6E97">
        <w:rPr>
          <w:rFonts w:ascii="Times New Roman" w:eastAsia="Times New Roman" w:hAnsi="Times New Roman" w:cs="Times New Roman"/>
        </w:rPr>
        <w:t>μM</w:t>
      </w:r>
      <w:proofErr w:type="spellEnd"/>
      <w:r>
        <w:rPr>
          <w:rFonts w:ascii="Times New Roman" w:eastAsia="Times New Roman" w:hAnsi="Times New Roman" w:cs="Times New Roman"/>
        </w:rPr>
        <w:t xml:space="preserve"> for BPA, 11-36 </w:t>
      </w:r>
      <w:proofErr w:type="spellStart"/>
      <w:r w:rsidRPr="006F6E97">
        <w:rPr>
          <w:rFonts w:ascii="Times New Roman" w:eastAsia="Times New Roman" w:hAnsi="Times New Roman" w:cs="Times New Roman"/>
        </w:rPr>
        <w:t>μM</w:t>
      </w:r>
      <w:proofErr w:type="spellEnd"/>
      <w:r>
        <w:rPr>
          <w:rFonts w:ascii="Times New Roman" w:eastAsia="Times New Roman" w:hAnsi="Times New Roman" w:cs="Times New Roman"/>
        </w:rPr>
        <w:t xml:space="preserve"> for BPS, and 0.4-1.6 </w:t>
      </w:r>
      <w:proofErr w:type="spellStart"/>
      <w:r w:rsidRPr="006F6E97">
        <w:rPr>
          <w:rFonts w:ascii="Times New Roman" w:eastAsia="Times New Roman" w:hAnsi="Times New Roman" w:cs="Times New Roman"/>
        </w:rPr>
        <w:t>μM</w:t>
      </w:r>
      <w:proofErr w:type="spellEnd"/>
      <w:r>
        <w:rPr>
          <w:rFonts w:ascii="Times New Roman" w:eastAsia="Times New Roman" w:hAnsi="Times New Roman" w:cs="Times New Roman"/>
        </w:rPr>
        <w:t xml:space="preserve"> for BPAF, respectively</w:t>
      </w:r>
      <w:r>
        <w:rPr>
          <w:rFonts w:ascii="Times New Roman" w:eastAsia="SimSun" w:hAnsi="Times New Roman" w:cs="Times New Roman"/>
        </w:rPr>
        <w:t>.</w:t>
      </w:r>
      <w:r w:rsidRPr="006F6E97">
        <w:rPr>
          <w:rFonts w:ascii="Times New Roman" w:eastAsia="Times New Roman" w:hAnsi="Times New Roman" w:cs="Times New Roman"/>
        </w:rPr>
        <w:t xml:space="preserve"> </w:t>
      </w:r>
      <w:r>
        <w:rPr>
          <w:rFonts w:ascii="Times New Roman" w:hAnsi="Times New Roman" w:cs="Times New Roman"/>
        </w:rPr>
        <w:t xml:space="preserve">Culture vessels were </w:t>
      </w:r>
      <w:r>
        <w:rPr>
          <w:rFonts w:ascii="Times New Roman" w:hAnsi="Times New Roman" w:cs="Times New Roman"/>
          <w:szCs w:val="22"/>
        </w:rPr>
        <w:t xml:space="preserve">continuously </w:t>
      </w:r>
      <w:r>
        <w:rPr>
          <w:rFonts w:ascii="Times New Roman" w:eastAsia="Times New Roman" w:hAnsi="Times New Roman" w:cs="Times New Roman"/>
          <w:color w:val="000000"/>
          <w:szCs w:val="27"/>
        </w:rPr>
        <w:t xml:space="preserve">agitated at 120 </w:t>
      </w:r>
      <w:r w:rsidRPr="00C73CFE">
        <w:rPr>
          <w:rFonts w:ascii="Times New Roman" w:eastAsia="Times New Roman" w:hAnsi="Times New Roman" w:cs="Times New Roman"/>
          <w:color w:val="000000"/>
          <w:szCs w:val="27"/>
        </w:rPr>
        <w:t>rpm</w:t>
      </w:r>
      <w:r>
        <w:rPr>
          <w:rFonts w:ascii="Times New Roman" w:eastAsia="Times New Roman" w:hAnsi="Times New Roman" w:cs="Times New Roman"/>
          <w:color w:val="000000"/>
          <w:szCs w:val="27"/>
        </w:rPr>
        <w:t xml:space="preserve"> in an upright position</w:t>
      </w:r>
      <w:r w:rsidRPr="00C73CFE">
        <w:rPr>
          <w:rFonts w:ascii="Times New Roman" w:hAnsi="Times New Roman" w:cs="Times New Roman"/>
          <w:szCs w:val="22"/>
        </w:rPr>
        <w:t xml:space="preserve"> </w:t>
      </w:r>
      <w:r>
        <w:rPr>
          <w:rFonts w:ascii="Times New Roman" w:hAnsi="Times New Roman" w:cs="Times New Roman"/>
        </w:rPr>
        <w:t xml:space="preserve">at 30 </w:t>
      </w:r>
      <w:r w:rsidRPr="00EB0C94">
        <w:rPr>
          <w:rFonts w:ascii="Times New Roman" w:hAnsi="Times New Roman" w:cs="Times New Roman"/>
        </w:rPr>
        <w:sym w:font="Symbol" w:char="F0B0"/>
      </w:r>
      <w:r w:rsidRPr="00EB0C94">
        <w:rPr>
          <w:rFonts w:ascii="Times New Roman" w:hAnsi="Times New Roman" w:cs="Times New Roman"/>
        </w:rPr>
        <w:t>C</w:t>
      </w:r>
      <w:r>
        <w:rPr>
          <w:rFonts w:ascii="Times New Roman" w:hAnsi="Times New Roman" w:cs="Times New Roman"/>
        </w:rPr>
        <w:t>.</w:t>
      </w:r>
      <w:r w:rsidRPr="004A06F3">
        <w:rPr>
          <w:rFonts w:ascii="Times New Roman" w:eastAsia="Times New Roman" w:hAnsi="Times New Roman" w:cs="Times New Roman"/>
        </w:rPr>
        <w:t xml:space="preserve"> </w:t>
      </w:r>
      <w:r>
        <w:rPr>
          <w:rFonts w:ascii="Times New Roman" w:eastAsia="SimSun" w:hAnsi="Times New Roman" w:cs="Times New Roman"/>
        </w:rPr>
        <w:t xml:space="preserve">Aliquots (0.3 mL) were withdrawn over time and bisphenols were extracted using the same volume of methanol following an established procedure </w:t>
      </w:r>
      <w:r>
        <w:rPr>
          <w:rFonts w:ascii="Times New Roman" w:eastAsia="SimSun" w:hAnsi="Times New Roman" w:cs="Times New Roman"/>
        </w:rPr>
        <w:fldChar w:fldCharType="begin"/>
      </w:r>
      <w:r>
        <w:rPr>
          <w:rFonts w:ascii="Times New Roman" w:eastAsia="SimSun" w:hAnsi="Times New Roman" w:cs="Times New Roman"/>
        </w:rPr>
        <w:instrText xml:space="preserve"> ADDIN EN.CITE &lt;EndNote&gt;&lt;Cite&gt;&lt;Author&gt;Im&lt;/Author&gt;&lt;Year&gt;2016&lt;/Year&gt;&lt;RecNum&gt;1042&lt;/RecNum&gt;&lt;DisplayText&gt;(Im et al., 2016)&lt;/DisplayText&gt;&lt;record&gt;&lt;rec-number&gt;1042&lt;/rec-number&gt;&lt;foreign-keys&gt;&lt;key app="EN" db-id="5expvdpf5rxxzxexs5c5s2wgtxe5s5pavaaw" timestamp="1643164519" guid="8e008329-b3c2-4ab5-bf17-f31ae3a382eb"&gt;1042&lt;/key&gt;&lt;/foreign-keys&gt;&lt;ref-type name="Journal Article"&gt;17&lt;/ref-type&gt;&lt;contributors&gt;&lt;authors&gt;&lt;author&gt;Im, Jeongdae&lt;/author&gt;&lt;author&gt;Yip, Dan&lt;/author&gt;&lt;author&gt;Lee, Jaejin&lt;/author&gt;&lt;author&gt;Löffler, Frank E&lt;/author&gt;&lt;/authors&gt;&lt;/contributors&gt;&lt;titles&gt;&lt;title&gt;Simplified extraction of bisphenols from bacterial culture suspensions and solid matrices&lt;/title&gt;&lt;secondary-title&gt;Journal of microbiological methods&lt;/secondary-title&gt;&lt;/titles&gt;&lt;periodical&gt;&lt;full-title&gt;Journal of Microbiological Methods&lt;/full-title&gt;&lt;abbr-1&gt;J. Microbiol. Methods&lt;/abbr-1&gt;&lt;abbr-2&gt;J Microbiol Methods&lt;/abbr-2&gt;&lt;/periodical&gt;&lt;pages&gt;35-37&lt;/pages&gt;&lt;volume&gt;126&lt;/volume&gt;&lt;dates&gt;&lt;year&gt;2016&lt;/year&gt;&lt;/dates&gt;&lt;isbn&gt;0167-7012&lt;/isbn&gt;&lt;urls&gt;&lt;/urls&gt;&lt;/record&gt;&lt;/Cite&gt;&lt;/EndNote&gt;</w:instrText>
      </w:r>
      <w:r>
        <w:rPr>
          <w:rFonts w:ascii="Times New Roman" w:eastAsia="SimSun" w:hAnsi="Times New Roman" w:cs="Times New Roman"/>
        </w:rPr>
        <w:fldChar w:fldCharType="separate"/>
      </w:r>
      <w:r>
        <w:rPr>
          <w:rFonts w:ascii="Times New Roman" w:eastAsia="SimSun" w:hAnsi="Times New Roman" w:cs="Times New Roman"/>
          <w:noProof/>
        </w:rPr>
        <w:t>(Im et al., 2016)</w:t>
      </w:r>
      <w:r>
        <w:rPr>
          <w:rFonts w:ascii="Times New Roman" w:eastAsia="SimSun" w:hAnsi="Times New Roman" w:cs="Times New Roman"/>
        </w:rPr>
        <w:fldChar w:fldCharType="end"/>
      </w:r>
      <w:r>
        <w:rPr>
          <w:rFonts w:ascii="Times New Roman" w:eastAsia="SimSun" w:hAnsi="Times New Roman" w:cs="Times New Roman"/>
        </w:rPr>
        <w:t>. The samples were then centrifuged at 10,000 g (Eppendorf centrifuge 5415D, Hamburg, Germany) for 15 min, and the supernatant was transferred to 2 mL glass HPLC autosampler vials. The transformation rates of bisphenols were determined from the progression curves and the linear regression analysis included four data points at least.</w:t>
      </w:r>
    </w:p>
    <w:p w14:paraId="0D8F3EF0" w14:textId="77777777" w:rsidR="00B80A55" w:rsidRDefault="00B80A55" w:rsidP="00E53106">
      <w:pPr>
        <w:pStyle w:val="Heading3"/>
        <w:spacing w:after="0"/>
      </w:pPr>
      <w:bookmarkStart w:id="195" w:name="_Toc109295047"/>
      <w:r>
        <w:t>4.3.4 I</w:t>
      </w:r>
      <w:r>
        <w:rPr>
          <w:rFonts w:hint="eastAsia"/>
        </w:rPr>
        <w:t>ntra</w:t>
      </w:r>
      <w:r>
        <w:t>cellular or extracellular</w:t>
      </w:r>
      <w:r w:rsidRPr="00B152C6">
        <w:t xml:space="preserve"> transformation</w:t>
      </w:r>
      <w:bookmarkEnd w:id="195"/>
    </w:p>
    <w:p w14:paraId="4B6E26FF" w14:textId="77777777" w:rsidR="00B80A55" w:rsidRDefault="00B80A55" w:rsidP="00B80A55">
      <w:pPr>
        <w:spacing w:line="480" w:lineRule="auto"/>
        <w:ind w:firstLine="360"/>
        <w:rPr>
          <w:rFonts w:ascii="Times New Roman" w:eastAsia="Times New Roman" w:hAnsi="Times New Roman" w:cs="Times New Roman"/>
        </w:rPr>
      </w:pPr>
      <w:r>
        <w:rPr>
          <w:rFonts w:ascii="Times New Roman" w:eastAsia="Times New Roman" w:hAnsi="Times New Roman" w:cs="Times New Roman"/>
        </w:rPr>
        <w:t>The oxidation of Mn(II) to MnO</w:t>
      </w:r>
      <w:r w:rsidRPr="00B043F6">
        <w:rPr>
          <w:rFonts w:ascii="Times New Roman" w:eastAsia="Times New Roman" w:hAnsi="Times New Roman" w:cs="Times New Roman"/>
          <w:vertAlign w:val="subscript"/>
        </w:rPr>
        <w:t>2</w:t>
      </w:r>
      <w:r>
        <w:rPr>
          <w:rFonts w:ascii="Times New Roman" w:eastAsia="Times New Roman" w:hAnsi="Times New Roman" w:cs="Times New Roman"/>
        </w:rPr>
        <w:t xml:space="preserve"> occurred in the extracellular of the strain SD21 by Mn </w:t>
      </w:r>
      <w:r w:rsidRPr="0067339F">
        <w:rPr>
          <w:rFonts w:ascii="Times New Roman" w:hAnsi="Times New Roman" w:cs="Times New Roman"/>
        </w:rPr>
        <w:t>peroxidase</w:t>
      </w:r>
      <w:r>
        <w:rPr>
          <w:rFonts w:ascii="Times New Roman" w:hAnsi="Times New Roman" w:cs="Times New Roman"/>
          <w:sz w:val="20"/>
          <w:szCs w:val="20"/>
        </w:rPr>
        <w:t xml:space="preserve"> </w:t>
      </w:r>
      <w:r>
        <w:rPr>
          <w:rFonts w:ascii="Times New Roman" w:eastAsia="Times New Roman" w:hAnsi="Times New Roman" w:cs="Times New Roman"/>
        </w:rPr>
        <w:fldChar w:fldCharType="begin">
          <w:fldData xml:space="preserve">PEVuZE5vdGU+PENpdGU+PEF1dGhvcj5Fc3RlczwvQXV0aG9yPjxZZWFyPjIwMTc8L1llYXI+PFJl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</w:fldData>
        </w:fldChar>
      </w:r>
      <w:r>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PEVuZE5vdGU+PENpdGU+PEF1dGhvcj5Fc3RlczwvQXV0aG9yPjxZZWFyPjIwMTc8L1llYXI+PFJl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</w:fldData>
        </w:fldChar>
      </w:r>
      <w:r>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(Estes et al., 2017; Medina et al., 2018)</w:t>
      </w:r>
      <w:r>
        <w:rPr>
          <w:rFonts w:ascii="Times New Roman" w:eastAsia="Times New Roman" w:hAnsi="Times New Roman" w:cs="Times New Roman"/>
        </w:rPr>
        <w:fldChar w:fldCharType="end"/>
      </w:r>
      <w:r>
        <w:rPr>
          <w:rFonts w:ascii="Times New Roman" w:eastAsia="Times New Roman" w:hAnsi="Times New Roman" w:cs="Times New Roman"/>
        </w:rPr>
        <w:t xml:space="preserve">, which may react with bisphenols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&lt;EndNote&gt;&lt;Cite&gt;&lt;Author&gt;Huang&lt;/Author&gt;&lt;Year&gt;2005&lt;/Year&gt;&lt;RecNum&gt;455&lt;/RecNum&gt;&lt;DisplayText&gt;(Huang and Weber, 2005)&lt;/DisplayText&gt;&lt;record&gt;&lt;rec-number&gt;455&lt;/rec-number&gt;&lt;foreign-keys&gt;&lt;key app="EN" db-id="5expvdpf5rxxzxexs5c5s2wgtxe5s5pavaaw" timestamp="1600026942" guid="5f414b68-1d15-472b-8295-106a4f66ba6a"&gt;455&lt;/key&gt;&lt;/foreign-keys&gt;&lt;ref-type name="Journal Article"&gt;17&lt;/ref-type&gt;&lt;contributors&gt;&lt;authors&gt;&lt;author&gt;Huang, Qingguo&lt;/author&gt;&lt;author&gt;Weber, Walter J&lt;/author&gt;&lt;/authors&gt;&lt;/contributors&gt;&lt;titles&gt;&lt;title&gt;Transformation and removal of bisphenol A from aqueous phase via peroxidase-mediated oxidative coupling reactions: efficacy, products, and pathways&lt;/title&gt;&lt;secondary-title&gt;Environmental science &amp;amp; technology&lt;/secondary-title&gt;&lt;/titles&gt;&lt;periodical&gt;&lt;full-title&gt;Environmental Science &amp;amp; Technology&lt;/full-title&gt;&lt;abbr-1&gt;Environ. Sci. Technol.&lt;/abbr-1&gt;&lt;abbr-2&gt;Environ Sci Technol&lt;/abbr-2&gt;&lt;/periodical&gt;&lt;pages&gt;6029-6036&lt;/pages&gt;&lt;volume&gt;39&lt;/volume&gt;&lt;number&gt;16&lt;/number&gt;&lt;dates&gt;&lt;year&gt;2005&lt;/year&gt;&lt;/dates&gt;&lt;isbn&gt;0013-936X&lt;/isbn&gt;&lt;urls&gt;&lt;/urls&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(Huang and Weber, 2005)</w:t>
      </w:r>
      <w:r>
        <w:rPr>
          <w:rFonts w:ascii="Times New Roman" w:eastAsia="Times New Roman" w:hAnsi="Times New Roman" w:cs="Times New Roman"/>
        </w:rPr>
        <w:fldChar w:fldCharType="end"/>
      </w:r>
      <w:r>
        <w:rPr>
          <w:rFonts w:ascii="Times New Roman" w:eastAsia="Times New Roman" w:hAnsi="Times New Roman" w:cs="Times New Roman"/>
        </w:rPr>
        <w:t>.</w:t>
      </w:r>
      <w:r>
        <w:rPr>
          <w:rFonts w:ascii="Times New Roman" w:eastAsia="Times New Roman" w:hAnsi="Times New Roman" w:cs="Times New Roman"/>
          <w:b/>
          <w:bCs/>
        </w:rPr>
        <w:t xml:space="preserve"> </w:t>
      </w:r>
      <w:r w:rsidRPr="00EE5000">
        <w:rPr>
          <w:rFonts w:ascii="Times New Roman" w:eastAsia="Times New Roman" w:hAnsi="Times New Roman" w:cs="Times New Roman"/>
        </w:rPr>
        <w:t>To disti</w:t>
      </w:r>
      <w:r>
        <w:rPr>
          <w:rFonts w:ascii="Times New Roman" w:eastAsia="Times New Roman" w:hAnsi="Times New Roman" w:cs="Times New Roman"/>
        </w:rPr>
        <w:t>n</w:t>
      </w:r>
      <w:r w:rsidRPr="00EE5000">
        <w:rPr>
          <w:rFonts w:ascii="Times New Roman" w:eastAsia="Times New Roman" w:hAnsi="Times New Roman" w:cs="Times New Roman"/>
        </w:rPr>
        <w:t>gu</w:t>
      </w:r>
      <w:r>
        <w:rPr>
          <w:rFonts w:ascii="Times New Roman" w:eastAsia="Times New Roman" w:hAnsi="Times New Roman" w:cs="Times New Roman"/>
        </w:rPr>
        <w:t>i</w:t>
      </w:r>
      <w:r w:rsidRPr="00EE5000">
        <w:rPr>
          <w:rFonts w:ascii="Times New Roman" w:eastAsia="Times New Roman" w:hAnsi="Times New Roman" w:cs="Times New Roman"/>
        </w:rPr>
        <w:t xml:space="preserve">sh </w:t>
      </w:r>
      <w:r>
        <w:rPr>
          <w:rFonts w:ascii="Times New Roman" w:eastAsia="Times New Roman" w:hAnsi="Times New Roman" w:cs="Times New Roman"/>
        </w:rPr>
        <w:t xml:space="preserve">the transformation of bisphenols occurred in the intracellular or the extracellular of the strain SD21, the resting </w:t>
      </w:r>
      <w:r>
        <w:rPr>
          <w:rFonts w:ascii="Times New Roman" w:eastAsia="Times New Roman" w:hAnsi="Times New Roman" w:cs="Times New Roman" w:hint="eastAsia"/>
        </w:rPr>
        <w:t>cell</w:t>
      </w:r>
      <w:r>
        <w:rPr>
          <w:rFonts w:ascii="Times New Roman" w:eastAsia="Times New Roman" w:hAnsi="Times New Roman" w:cs="Times New Roman"/>
        </w:rPr>
        <w:t xml:space="preserve"> and the cell-free filtrate were prepared for transformation experiments, respectively. Strain SD21 was precultured in a 2 L glass bottle containing 1.6 L K-medium. </w:t>
      </w:r>
      <w:r>
        <w:rPr>
          <w:rFonts w:ascii="Times New Roman" w:hAnsi="Times New Roman" w:cs="Times New Roman"/>
        </w:rPr>
        <w:t>The cells of SD21 were harvested at the late exponential phase (OD</w:t>
      </w:r>
      <w:r w:rsidRPr="00EE7E25">
        <w:rPr>
          <w:rFonts w:ascii="Times New Roman" w:hAnsi="Times New Roman" w:cs="Times New Roman"/>
          <w:vertAlign w:val="subscript"/>
        </w:rPr>
        <w:t>600</w:t>
      </w:r>
      <w:r w:rsidRPr="008744E3">
        <w:rPr>
          <w:rFonts w:ascii="Times New Roman" w:hAnsi="Times New Roman" w:cs="Times New Roman"/>
        </w:rPr>
        <w:t xml:space="preserve"> </w:t>
      </w:r>
      <w:r w:rsidRPr="00BF60BC">
        <w:rPr>
          <w:rFonts w:ascii="Times New Roman" w:hAnsi="Times New Roman" w:cs="Times New Roman"/>
          <w:color w:val="000000" w:themeColor="text1"/>
        </w:rPr>
        <w:t xml:space="preserve">~ 0.5) </w:t>
      </w:r>
      <w:r>
        <w:rPr>
          <w:rFonts w:ascii="Times New Roman" w:hAnsi="Times New Roman" w:cs="Times New Roman"/>
        </w:rPr>
        <w:t xml:space="preserve">by centrifugation at 10,000 g at 4 </w:t>
      </w:r>
      <w:r w:rsidRPr="00EB0C94">
        <w:rPr>
          <w:rFonts w:ascii="Times New Roman" w:hAnsi="Times New Roman" w:cs="Times New Roman"/>
        </w:rPr>
        <w:sym w:font="Symbol" w:char="F0B0"/>
      </w:r>
      <w:r w:rsidRPr="00EB0C94">
        <w:rPr>
          <w:rFonts w:ascii="Times New Roman" w:hAnsi="Times New Roman" w:cs="Times New Roman"/>
        </w:rPr>
        <w:t>C</w:t>
      </w:r>
      <w:r>
        <w:rPr>
          <w:rFonts w:ascii="Times New Roman" w:hAnsi="Times New Roman" w:cs="Times New Roman"/>
        </w:rPr>
        <w:t xml:space="preserve"> for 30 min. For the transformation experiment using resting cells, the cell pellets were resuspended in 100 mL of the sterile K-medium after carefully removing the supernatant using a pipette, and 10 mL of the cell suspension was transferred to three sets of 50 mL glass vials, each set receiving 15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BPA</w:t>
      </w:r>
      <w:r>
        <w:rPr>
          <w:rFonts w:ascii="Times New Roman" w:eastAsia="SimSun" w:hAnsi="Times New Roman" w:cs="Times New Roman" w:hint="eastAsia"/>
        </w:rPr>
        <w:t>,</w:t>
      </w:r>
      <w:r>
        <w:rPr>
          <w:rFonts w:ascii="Times New Roman" w:eastAsia="SimSun" w:hAnsi="Times New Roman" w:cs="Times New Roman"/>
        </w:rPr>
        <w:t xml:space="preserve"> 16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BPS, and 1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BPAF, respectively. </w:t>
      </w:r>
      <w:r>
        <w:rPr>
          <w:rFonts w:ascii="Times New Roman" w:eastAsia="Times New Roman" w:hAnsi="Times New Roman" w:cs="Times New Roman"/>
        </w:rPr>
        <w:t xml:space="preserve">The supernatant was filtered using a 0.22 </w:t>
      </w:r>
      <w:proofErr w:type="spellStart"/>
      <w:r w:rsidRPr="00371BB4">
        <w:rPr>
          <w:rFonts w:ascii="Times New Roman" w:eastAsia="Times New Roman" w:hAnsi="Times New Roman" w:cs="Times New Roman" w:hint="eastAsia"/>
        </w:rPr>
        <w:t>μ</w:t>
      </w:r>
      <w:r>
        <w:rPr>
          <w:rFonts w:ascii="Times New Roman" w:eastAsia="Times New Roman" w:hAnsi="Times New Roman" w:cs="Times New Roman" w:hint="eastAsia"/>
        </w:rPr>
        <w:t>m</w:t>
      </w:r>
      <w:proofErr w:type="spellEnd"/>
      <w:r>
        <w:rPr>
          <w:rFonts w:ascii="Times New Roman" w:eastAsia="Times New Roman" w:hAnsi="Times New Roman" w:cs="Times New Roman"/>
        </w:rPr>
        <w:t xml:space="preserve"> PVDF filter (</w:t>
      </w:r>
      <w:r w:rsidRPr="003A6DB3">
        <w:rPr>
          <w:rFonts w:ascii="Times New Roman" w:eastAsia="Times New Roman" w:hAnsi="Times New Roman" w:cs="Times New Roman"/>
        </w:rPr>
        <w:t>Thermo Fisher Scientific, Pittsburgh, PA, USA</w:t>
      </w:r>
      <w:r>
        <w:rPr>
          <w:rFonts w:ascii="Times New Roman" w:eastAsia="Times New Roman" w:hAnsi="Times New Roman" w:cs="Times New Roman"/>
        </w:rPr>
        <w:t>) and resulting in the cell</w:t>
      </w:r>
      <w:r>
        <w:rPr>
          <w:rFonts w:ascii="Times New Roman" w:eastAsia="Times New Roman" w:hAnsi="Times New Roman" w:cs="Times New Roman"/>
          <w:noProof/>
        </w:rPr>
        <w:t>-</w:t>
      </w:r>
      <w:r>
        <w:rPr>
          <w:rFonts w:ascii="Times New Roman" w:eastAsia="Times New Roman" w:hAnsi="Times New Roman" w:cs="Times New Roman"/>
        </w:rPr>
        <w:t xml:space="preserve">free filtrate. Transformation </w:t>
      </w:r>
      <w:r>
        <w:rPr>
          <w:rFonts w:ascii="Times New Roman" w:eastAsia="Times New Roman" w:hAnsi="Times New Roman" w:cs="Times New Roman"/>
        </w:rPr>
        <w:lastRenderedPageBreak/>
        <w:t xml:space="preserve">experiments of bisphenols in the extracellular were performed in 50 mL glass vials with a total volume of 10 mL of cell-free filtrate, containing </w:t>
      </w:r>
      <w:r>
        <w:rPr>
          <w:rFonts w:ascii="Times New Roman" w:hAnsi="Times New Roman" w:cs="Times New Roman"/>
        </w:rPr>
        <w:t xml:space="preserve">15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BPA</w:t>
      </w:r>
      <w:r>
        <w:rPr>
          <w:rFonts w:ascii="Times New Roman" w:eastAsia="SimSun" w:hAnsi="Times New Roman" w:cs="Times New Roman" w:hint="eastAsia"/>
        </w:rPr>
        <w:t>,</w:t>
      </w:r>
      <w:r>
        <w:rPr>
          <w:rFonts w:ascii="Times New Roman" w:eastAsia="SimSun" w:hAnsi="Times New Roman" w:cs="Times New Roman"/>
        </w:rPr>
        <w:t xml:space="preserve"> 16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BPS, and 1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BPAF, respectively.</w:t>
      </w:r>
      <w:r>
        <w:rPr>
          <w:rFonts w:ascii="Times New Roman" w:eastAsia="Times New Roman" w:hAnsi="Times New Roman" w:cs="Times New Roman"/>
        </w:rPr>
        <w:t xml:space="preserve"> </w:t>
      </w:r>
      <w:r>
        <w:rPr>
          <w:rFonts w:ascii="Times New Roman" w:eastAsia="SimSun" w:hAnsi="Times New Roman" w:cs="Times New Roman"/>
        </w:rPr>
        <w:t xml:space="preserve">Bottles that received the same concentration of bisphenols as the corresponding treatment and 10 mL of the sterile K-medium instead of cell suspension or cell-free filtrate served as negative controls. </w:t>
      </w:r>
      <w:r>
        <w:rPr>
          <w:rFonts w:ascii="Times New Roman" w:eastAsia="Times New Roman" w:hAnsi="Times New Roman" w:cs="Times New Roman"/>
        </w:rPr>
        <w:t>The bottles were loosely capped and agitated at 120 rpm</w:t>
      </w:r>
      <w:r w:rsidRPr="00D77BB1">
        <w:rPr>
          <w:rFonts w:ascii="Times New Roman" w:hAnsi="Times New Roman" w:cs="Times New Roman"/>
        </w:rPr>
        <w:t xml:space="preserve"> </w:t>
      </w:r>
      <w:r>
        <w:rPr>
          <w:rFonts w:ascii="Times New Roman" w:hAnsi="Times New Roman" w:cs="Times New Roman"/>
        </w:rPr>
        <w:t xml:space="preserve">at 30 </w:t>
      </w:r>
      <w:r w:rsidRPr="00EB0C94">
        <w:rPr>
          <w:rFonts w:ascii="Times New Roman" w:hAnsi="Times New Roman" w:cs="Times New Roman"/>
        </w:rPr>
        <w:sym w:font="Symbol" w:char="F0B0"/>
      </w:r>
      <w:r w:rsidRPr="00EB0C94">
        <w:rPr>
          <w:rFonts w:ascii="Times New Roman" w:hAnsi="Times New Roman" w:cs="Times New Roman"/>
        </w:rPr>
        <w:t>C</w:t>
      </w:r>
      <w:r>
        <w:rPr>
          <w:rFonts w:ascii="Times New Roman" w:eastAsia="Times New Roman" w:hAnsi="Times New Roman" w:cs="Times New Roman"/>
        </w:rPr>
        <w:t xml:space="preserve">. </w:t>
      </w:r>
      <w:r>
        <w:rPr>
          <w:rFonts w:ascii="Times New Roman" w:eastAsia="SimSun" w:hAnsi="Times New Roman" w:cs="Times New Roman"/>
        </w:rPr>
        <w:t xml:space="preserve">All experiments were performed in triplicate vessels. </w:t>
      </w:r>
      <w:r>
        <w:rPr>
          <w:rFonts w:ascii="Times New Roman" w:eastAsia="Times New Roman" w:hAnsi="Times New Roman" w:cs="Times New Roman"/>
        </w:rPr>
        <w:t>Aliquots (0.3 mL) were withdrawn over time with sterile pipettes and incubated with the same volume of methanol for 30 min for extraction, and the bisphenols concentrations were measured by HPLC after centrifuging at 10,000g for 15 min.</w:t>
      </w:r>
    </w:p>
    <w:p w14:paraId="5BDAEC1C" w14:textId="77777777" w:rsidR="00B80A55" w:rsidRDefault="00B80A55" w:rsidP="00E53106">
      <w:pPr>
        <w:pStyle w:val="Heading3"/>
        <w:spacing w:after="0"/>
      </w:pPr>
      <w:bookmarkStart w:id="196" w:name="_Toc109295048"/>
      <w:r>
        <w:t xml:space="preserve">4.3.5 </w:t>
      </w:r>
      <w:r w:rsidRPr="002D54DB">
        <w:t>Transformation products identification</w:t>
      </w:r>
      <w:bookmarkEnd w:id="196"/>
    </w:p>
    <w:p w14:paraId="78A0E874" w14:textId="77777777" w:rsidR="00B80A55" w:rsidRPr="00A97DAD" w:rsidRDefault="00B80A55" w:rsidP="00B80A55">
      <w:pPr>
        <w:spacing w:line="480" w:lineRule="auto"/>
        <w:ind w:firstLine="360"/>
        <w:rPr>
          <w:rFonts w:ascii="Times New Roman" w:hAnsi="Times New Roman" w:cs="Times New Roman"/>
        </w:rPr>
      </w:pPr>
      <w:r w:rsidRPr="007D0746">
        <w:rPr>
          <w:rFonts w:ascii="Times New Roman" w:eastAsia="SimSun" w:hAnsi="Times New Roman" w:cs="Times New Roman"/>
        </w:rPr>
        <w:t>Strain SD-21</w:t>
      </w:r>
      <w:r>
        <w:rPr>
          <w:rFonts w:ascii="Times New Roman" w:eastAsia="SimSun" w:hAnsi="Times New Roman" w:cs="Times New Roman"/>
        </w:rPr>
        <w:t xml:space="preserve"> cultures were grown with </w:t>
      </w:r>
      <w:r>
        <w:rPr>
          <w:rFonts w:ascii="Times New Roman" w:hAnsi="Times New Roman" w:cs="Times New Roman"/>
        </w:rPr>
        <w:t xml:space="preserve">15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BPA</w:t>
      </w:r>
      <w:r>
        <w:rPr>
          <w:rFonts w:ascii="Times New Roman" w:eastAsia="SimSun" w:hAnsi="Times New Roman" w:cs="Times New Roman" w:hint="eastAsia"/>
        </w:rPr>
        <w:t>,</w:t>
      </w:r>
      <w:r>
        <w:rPr>
          <w:rFonts w:ascii="Times New Roman" w:eastAsia="SimSun" w:hAnsi="Times New Roman" w:cs="Times New Roman"/>
        </w:rPr>
        <w:t xml:space="preserve"> 16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BPS, and 1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BPAF, respectively, in </w:t>
      </w:r>
      <w:r>
        <w:rPr>
          <w:rFonts w:ascii="Times New Roman" w:hAnsi="Times New Roman" w:cs="Times New Roman"/>
        </w:rPr>
        <w:t xml:space="preserve">100 mL flask bottles containing 50 mL of the K-medium at the same incubation conditions (see above). Following a 7-day incubation period, </w:t>
      </w:r>
      <w:r>
        <w:rPr>
          <w:rFonts w:ascii="Times New Roman" w:hAnsi="Times New Roman" w:cs="Times New Roman" w:hint="eastAsia"/>
        </w:rPr>
        <w:t>the</w:t>
      </w:r>
      <w:r>
        <w:rPr>
          <w:rFonts w:ascii="Times New Roman" w:hAnsi="Times New Roman" w:cs="Times New Roman"/>
        </w:rPr>
        <w:t xml:space="preserve"> entire vessels were extracted using an equal volume of ethyl acetate</w:t>
      </w:r>
      <w:r>
        <w:rPr>
          <w:rFonts w:ascii="Times New Roman" w:hAnsi="Times New Roman" w:cs="Times New Roman" w:hint="eastAsia"/>
        </w:rPr>
        <w:t>,</w:t>
      </w:r>
      <w:r>
        <w:rPr>
          <w:rFonts w:ascii="Times New Roman" w:hAnsi="Times New Roman" w:cs="Times New Roman"/>
        </w:rPr>
        <w:t xml:space="preserve"> agitated for 12 h, an</w:t>
      </w:r>
      <w:r>
        <w:rPr>
          <w:rFonts w:ascii="Times New Roman" w:hAnsi="Times New Roman" w:cs="Times New Roman" w:hint="eastAsia"/>
        </w:rPr>
        <w:t>d</w:t>
      </w:r>
      <w:r>
        <w:rPr>
          <w:rFonts w:ascii="Times New Roman" w:hAnsi="Times New Roman" w:cs="Times New Roman"/>
        </w:rPr>
        <w:t xml:space="preserve"> then centrifuged at 5,000 g for 10 min </w:t>
      </w:r>
      <w:r>
        <w:rPr>
          <w:rFonts w:ascii="Times New Roman" w:hAnsi="Times New Roman" w:cs="Times New Roman"/>
        </w:rPr>
        <w:fldChar w:fldCharType="begin"/>
      </w:r>
      <w:r>
        <w:rPr>
          <w:rFonts w:ascii="Times New Roman" w:hAnsi="Times New Roman" w:cs="Times New Roman"/>
        </w:rPr>
        <w:instrText xml:space="preserve"> ADDIN EN.CITE &lt;EndNote&gt;&lt;Cite&gt;&lt;Author&gt;Sun&lt;/Author&gt;&lt;Year&gt;2021&lt;/Year&gt;&lt;RecNum&gt;931&lt;/RecNum&gt;&lt;DisplayText&gt;(Sun et al., 2021)&lt;/DisplayText&gt;&lt;record&gt;&lt;rec-number&gt;931&lt;/rec-number&gt;&lt;foreign-keys&gt;&lt;key app="EN" db-id="5expvdpf5rxxzxexs5c5s2wgtxe5s5pavaaw" timestamp="1634152038" guid="9909ab71-afe7-43e3-ac24-6aa94a991495"&gt;931&lt;/key&gt;&lt;/foreign-keys&gt;&lt;ref-type name="Journal Article"&gt;17&lt;/ref-type&gt;&lt;contributors&gt;&lt;authors&gt;&lt;author&gt;Sun, Yanchen&lt;/author&gt;&lt;author&gt;Im, Jeongdae&lt;/author&gt;&lt;author&gt;Shobnam, Nusrat&lt;/author&gt;&lt;author&gt;Fanourakis, Sofia K&lt;/author&gt;&lt;author&gt;He, Lilin&lt;/author&gt;&lt;author&gt;Anovitz, Lawrence M&lt;/author&gt;&lt;author&gt;Erickson, Paul R&lt;/author&gt;&lt;author&gt;Sun, Huihui&lt;/author&gt;&lt;author&gt;Zhuang, Jie&lt;/author&gt;&lt;author&gt;Löffler, Frank E&lt;/author&gt;&lt;/authors&gt;&lt;/contributors&gt;&lt;titles&gt;&lt;title&gt;Degradation of adsorbed bisphenol A by soluble Mn (III)&lt;/title&gt;&lt;secondary-title&gt;Environmental Science &amp;amp; Technology&lt;/secondary-title&gt;&lt;/titles&gt;&lt;periodical&gt;&lt;full-title&gt;Environmental Science &amp;amp; Technology&lt;/full-title&gt;&lt;abbr-1&gt;Environ. Sci. Technol.&lt;/abbr-1&gt;&lt;abbr-2&gt;Environ Sci Technol&lt;/abbr-2&gt;&lt;/periodical&gt;&lt;pages&gt;13014-13023&lt;/pages&gt;&lt;volume&gt;55&lt;/volume&gt;&lt;number&gt;19&lt;/number&gt;&lt;dates&gt;&lt;year&gt;2021&lt;/year&gt;&lt;/dates&gt;&lt;isbn&gt;0013-936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(Sun et al., 2021)</w:t>
      </w:r>
      <w:r>
        <w:rPr>
          <w:rFonts w:ascii="Times New Roman" w:hAnsi="Times New Roman" w:cs="Times New Roman"/>
        </w:rPr>
        <w:fldChar w:fldCharType="end"/>
      </w:r>
      <w:r>
        <w:rPr>
          <w:rFonts w:ascii="Times New Roman" w:hAnsi="Times New Roman" w:cs="Times New Roman"/>
        </w:rPr>
        <w:t xml:space="preserve">. The organic phases from three successive extractions were combined and dried under a gentle stream of nitrogen gas. Each residue was dissolved in 1 mL of acetonitrile and water (1:1, v/v) and stored at 4 </w:t>
      </w:r>
      <w:r w:rsidRPr="00EB0C94">
        <w:rPr>
          <w:rFonts w:ascii="Times New Roman" w:hAnsi="Times New Roman" w:cs="Times New Roman"/>
        </w:rPr>
        <w:sym w:font="Symbol" w:char="F0B0"/>
      </w:r>
      <w:r w:rsidRPr="00EB0C94">
        <w:rPr>
          <w:rFonts w:ascii="Times New Roman" w:hAnsi="Times New Roman" w:cs="Times New Roman"/>
        </w:rPr>
        <w:t>C</w:t>
      </w:r>
      <w:r>
        <w:rPr>
          <w:rFonts w:ascii="Times New Roman" w:hAnsi="Times New Roman" w:cs="Times New Roman"/>
        </w:rPr>
        <w:t xml:space="preserve"> for further analysis. </w:t>
      </w:r>
      <w:r>
        <w:rPr>
          <w:rFonts w:ascii="Times New Roman" w:hAnsi="Times New Roman" w:cs="Times New Roman"/>
          <w:szCs w:val="22"/>
        </w:rPr>
        <w:t xml:space="preserve">The </w:t>
      </w:r>
      <w:r>
        <w:rPr>
          <w:rFonts w:ascii="Times New Roman" w:hAnsi="Times New Roman" w:cs="Times New Roman" w:hint="eastAsia"/>
          <w:szCs w:val="22"/>
        </w:rPr>
        <w:t>transformation</w:t>
      </w:r>
      <w:r>
        <w:rPr>
          <w:rFonts w:ascii="Times New Roman" w:hAnsi="Times New Roman" w:cs="Times New Roman"/>
          <w:szCs w:val="22"/>
        </w:rPr>
        <w:t xml:space="preserve"> intermediates of three bisphenols in the extracts were analyzed using the </w:t>
      </w:r>
      <w:r>
        <w:rPr>
          <w:rFonts w:ascii="Times New Roman" w:hAnsi="Times New Roman" w:cs="Times New Roman" w:hint="eastAsia"/>
        </w:rPr>
        <w:t>u</w:t>
      </w:r>
      <w:r>
        <w:rPr>
          <w:rFonts w:ascii="Times New Roman" w:hAnsi="Times New Roman" w:cs="Times New Roman"/>
        </w:rPr>
        <w:t xml:space="preserve">ltra-high performance liquid chromatography-high resolution mass spectrometry (UHPLC-HRMS/MS) </w:t>
      </w:r>
      <w:r>
        <w:rPr>
          <w:rFonts w:ascii="Times New Roman" w:hAnsi="Times New Roman" w:cs="Times New Roman"/>
          <w:szCs w:val="22"/>
        </w:rPr>
        <w:t>with a modified method (</w:t>
      </w:r>
      <w:r>
        <w:rPr>
          <w:rFonts w:ascii="Times New Roman" w:hAnsi="Times New Roman" w:cs="Times New Roman"/>
        </w:rPr>
        <w:t>see the Supporting Information for details</w:t>
      </w:r>
      <w:r>
        <w:rPr>
          <w:rFonts w:ascii="Times New Roman" w:hAnsi="Times New Roman" w:cs="Times New Roman"/>
          <w:szCs w:val="22"/>
        </w:rPr>
        <w:t xml:space="preserve">) </w:t>
      </w:r>
      <w:r w:rsidRPr="00A72ADA">
        <w:rPr>
          <w:rFonts w:ascii="Times New Roman" w:hAnsi="Times New Roman" w:cs="Times New Roman"/>
          <w:szCs w:val="22"/>
        </w:rPr>
        <w:fldChar w:fldCharType="begin"/>
      </w:r>
      <w:r>
        <w:rPr>
          <w:rFonts w:ascii="Times New Roman" w:hAnsi="Times New Roman" w:cs="Times New Roman"/>
          <w:szCs w:val="22"/>
        </w:rPr>
        <w:instrText xml:space="preserve"> ADDIN EN.CITE &lt;EndNote&gt;&lt;Cite&gt;&lt;Author&gt;Choi&lt;/Author&gt;&lt;Year&gt;2017&lt;/Year&gt;&lt;RecNum&gt;474&lt;/RecNum&gt;&lt;DisplayText&gt;(Choi and Lee, 2017)&lt;/DisplayText&gt;&lt;record&gt;&lt;rec-number&gt;474&lt;/rec-number&gt;&lt;foreign-keys&gt;&lt;key app="EN" db-id="5expvdpf5rxxzxexs5c5s2wgtxe5s5pavaaw" timestamp="1600193601" guid="b913849f-c66e-4958-b34f-a4e78887502d"&gt;474&lt;/key&gt;&lt;/foreign-keys&gt;&lt;ref-type name="Journal Article"&gt;17&lt;/ref-type&gt;&lt;contributors&gt;&lt;authors&gt;&lt;author&gt;Choi, Youn Jeong&lt;/author&gt;&lt;author&gt;Lee, Linda S&lt;/author&gt;&lt;/authors&gt;&lt;/contributors&gt;&lt;titles&gt;&lt;title&gt;Aerobic soil biodegradation of bisphenol (BPA) alternatives bisphenol S and bisphenol AF compared to BPA&lt;/title&gt;&lt;secondary-title&gt;Environmental Science &amp;amp; Technology&lt;/secondary-title&gt;&lt;/titles&gt;&lt;periodical&gt;&lt;full-title&gt;Environmental Science &amp;amp; Technology&lt;/full-title&gt;&lt;abbr-1&gt;Environ. Sci. Technol.&lt;/abbr-1&gt;&lt;abbr-2&gt;Environ Sci Technol&lt;/abbr-2&gt;&lt;/periodical&gt;&lt;pages&gt;13698-13704&lt;/pages&gt;&lt;volume&gt;51&lt;/volume&gt;&lt;number&gt;23&lt;/number&gt;&lt;dates&gt;&lt;year&gt;2017&lt;/year&gt;&lt;/dates&gt;&lt;isbn&gt;0013-936X&lt;/isbn&gt;&lt;urls&gt;&lt;/urls&gt;&lt;/record&gt;&lt;/Cite&gt;&lt;/EndNote&gt;</w:instrText>
      </w:r>
      <w:r w:rsidRPr="00A72ADA">
        <w:rPr>
          <w:rFonts w:ascii="Times New Roman" w:hAnsi="Times New Roman" w:cs="Times New Roman"/>
          <w:szCs w:val="22"/>
        </w:rPr>
        <w:fldChar w:fldCharType="separate"/>
      </w:r>
      <w:r>
        <w:rPr>
          <w:rFonts w:ascii="Times New Roman" w:hAnsi="Times New Roman" w:cs="Times New Roman"/>
          <w:noProof/>
          <w:szCs w:val="22"/>
        </w:rPr>
        <w:t>(Choi and Lee, 2017)</w:t>
      </w:r>
      <w:r w:rsidRPr="00A72ADA">
        <w:rPr>
          <w:rFonts w:ascii="Times New Roman" w:hAnsi="Times New Roman" w:cs="Times New Roman"/>
          <w:szCs w:val="22"/>
        </w:rPr>
        <w:fldChar w:fldCharType="end"/>
      </w:r>
      <w:r w:rsidRPr="00A72ADA">
        <w:rPr>
          <w:rFonts w:ascii="Times New Roman" w:hAnsi="Times New Roman" w:cs="Times New Roman"/>
          <w:szCs w:val="22"/>
        </w:rPr>
        <w:t>.</w:t>
      </w:r>
    </w:p>
    <w:p w14:paraId="500294C3" w14:textId="77777777" w:rsidR="00B80A55" w:rsidRDefault="00B80A55" w:rsidP="00E53106">
      <w:pPr>
        <w:pStyle w:val="Heading3"/>
        <w:spacing w:after="0"/>
      </w:pPr>
      <w:bookmarkStart w:id="197" w:name="_Toc109295049"/>
      <w:r>
        <w:t xml:space="preserve">4.3.6 </w:t>
      </w:r>
      <w:r w:rsidRPr="0013660E">
        <w:t>Functional analysis of the genome of</w:t>
      </w:r>
      <w:r w:rsidRPr="007C7EE3">
        <w:t xml:space="preserve"> </w:t>
      </w:r>
      <w:r>
        <w:t xml:space="preserve">the </w:t>
      </w:r>
      <w:r w:rsidRPr="007C7EE3">
        <w:t xml:space="preserve">strain </w:t>
      </w:r>
      <w:r w:rsidRPr="0013660E">
        <w:t>SD-21</w:t>
      </w:r>
      <w:bookmarkEnd w:id="197"/>
    </w:p>
    <w:p w14:paraId="0E11E8F7" w14:textId="77777777" w:rsidR="00B80A55" w:rsidRDefault="00B80A55" w:rsidP="00B80A55">
      <w:pPr>
        <w:spacing w:line="480" w:lineRule="auto"/>
        <w:ind w:firstLine="360"/>
        <w:rPr>
          <w:rFonts w:ascii="Times New Roman" w:eastAsiaTheme="majorEastAsia" w:hAnsi="Times New Roman" w:cs="Times New Roman"/>
          <w:color w:val="000000" w:themeColor="text1"/>
          <w:kern w:val="24"/>
        </w:rPr>
      </w:pPr>
      <w:r w:rsidRPr="0013660E">
        <w:rPr>
          <w:rFonts w:ascii="Times New Roman" w:hAnsi="Times New Roman" w:cs="Times New Roman"/>
        </w:rPr>
        <w:t>The genome of strain SD-21</w:t>
      </w:r>
      <w:r>
        <w:rPr>
          <w:rFonts w:ascii="Times New Roman" w:hAnsi="Times New Roman" w:cs="Times New Roman"/>
        </w:rPr>
        <w:t xml:space="preserve"> has been sequenced previously and downloaded from the NCBI (PRJNA19305). </w:t>
      </w:r>
      <w:r w:rsidRPr="00CD0608">
        <w:rPr>
          <w:rFonts w:ascii="Times New Roman" w:eastAsiaTheme="majorEastAsia" w:hAnsi="Times New Roman" w:cs="Times New Roman"/>
          <w:color w:val="000000" w:themeColor="text1"/>
          <w:kern w:val="24"/>
        </w:rPr>
        <w:t>Protein-coding sequences present in</w:t>
      </w:r>
      <w:r>
        <w:rPr>
          <w:rFonts w:ascii="Times New Roman" w:eastAsiaTheme="majorEastAsia" w:hAnsi="Times New Roman" w:cs="Times New Roman"/>
          <w:color w:val="000000" w:themeColor="text1"/>
          <w:kern w:val="24"/>
        </w:rPr>
        <w:t xml:space="preserve"> the genome</w:t>
      </w:r>
      <w:r w:rsidRPr="00CD0608">
        <w:rPr>
          <w:rFonts w:ascii="Times New Roman" w:eastAsiaTheme="majorEastAsia" w:hAnsi="Times New Roman" w:cs="Times New Roman"/>
          <w:color w:val="000000" w:themeColor="text1"/>
          <w:kern w:val="24"/>
        </w:rPr>
        <w:t xml:space="preserve"> were predicted using Prodigal </w:t>
      </w:r>
      <w:r w:rsidRPr="00CD0608">
        <w:rPr>
          <w:rFonts w:ascii="Times New Roman" w:eastAsiaTheme="majorEastAsia" w:hAnsi="Times New Roman" w:cs="Times New Roman"/>
          <w:color w:val="000000" w:themeColor="text1"/>
          <w:kern w:val="24"/>
        </w:rPr>
        <w:lastRenderedPageBreak/>
        <w:t xml:space="preserve">v2.6.3 </w:t>
      </w:r>
      <w:r w:rsidRPr="00CD0608">
        <w:rPr>
          <w:rFonts w:ascii="Times New Roman" w:eastAsiaTheme="majorEastAsia" w:hAnsi="Times New Roman" w:cs="Times New Roman"/>
          <w:color w:val="000000" w:themeColor="text1"/>
          <w:kern w:val="24"/>
        </w:rPr>
        <w:fldChar w:fldCharType="begin"/>
      </w:r>
      <w:r>
        <w:rPr>
          <w:rFonts w:ascii="Times New Roman" w:eastAsiaTheme="majorEastAsia" w:hAnsi="Times New Roman" w:cs="Times New Roman"/>
          <w:color w:val="000000" w:themeColor="text1"/>
          <w:kern w:val="24"/>
        </w:rPr>
        <w:instrText xml:space="preserve"> ADDIN EN.CITE &lt;EndNote&gt;&lt;Cite&gt;&lt;Author&gt;Hyatt&lt;/Author&gt;&lt;Year&gt;2010&lt;/Year&gt;&lt;RecNum&gt;927&lt;/RecNum&gt;&lt;DisplayText&gt;(Hyatt et al., 2010)&lt;/DisplayText&gt;&lt;record&gt;&lt;rec-number&gt;927&lt;/rec-number&gt;&lt;foreign-keys&gt;&lt;key app="EN" db-id="5expvdpf5rxxzxexs5c5s2wgtxe5s5pavaaw" timestamp="1633529568" guid="3f123d3e-c698-460e-9071-4c36c34f0f5e"&gt;927&lt;/key&gt;&lt;/foreign-keys&gt;&lt;ref-type name="Journal Article"&gt;17&lt;/ref-type&gt;&lt;contributors&gt;&lt;authors&gt;&lt;author&gt;Hyatt, Doug&lt;/author&gt;&lt;author&gt;Chen, Gwo-Liang&lt;/author&gt;&lt;author&gt;LoCascio, Philip F&lt;/author&gt;&lt;author&gt;Land, Miriam L&lt;/author&gt;&lt;author&gt;Larimer, Frank W&lt;/author&gt;&lt;author&gt;Hauser, Loren J&lt;/author&gt;&lt;/authors&gt;&lt;/contributors&gt;&lt;titles&gt;&lt;title&gt;Prodigal: prokaryotic gene recognition and translation initiation site identification&lt;/title&gt;&lt;secondary-title&gt;BMC Bioinform.&lt;/secondary-title&gt;&lt;/titles&gt;&lt;pages&gt;1-11&lt;/pages&gt;&lt;volume&gt;11&lt;/volume&gt;&lt;number&gt;1&lt;/number&gt;&lt;dates&gt;&lt;year&gt;2010&lt;/year&gt;&lt;/dates&gt;&lt;isbn&gt;1471-2105&lt;/isbn&gt;&lt;urls&gt;&lt;/urls&gt;&lt;/record&gt;&lt;/Cite&gt;&lt;/EndNote&gt;</w:instrText>
      </w:r>
      <w:r w:rsidRPr="00CD0608">
        <w:rPr>
          <w:rFonts w:ascii="Times New Roman" w:eastAsiaTheme="majorEastAsia" w:hAnsi="Times New Roman" w:cs="Times New Roman"/>
          <w:color w:val="000000" w:themeColor="text1"/>
          <w:kern w:val="24"/>
        </w:rPr>
        <w:fldChar w:fldCharType="separate"/>
      </w:r>
      <w:r w:rsidRPr="00CD0608">
        <w:rPr>
          <w:rFonts w:ascii="Times New Roman" w:eastAsiaTheme="majorEastAsia" w:hAnsi="Times New Roman" w:cs="Times New Roman"/>
          <w:noProof/>
          <w:color w:val="000000" w:themeColor="text1"/>
          <w:kern w:val="24"/>
        </w:rPr>
        <w:t>(Hyatt et al., 2010)</w:t>
      </w:r>
      <w:r w:rsidRPr="00CD0608">
        <w:rPr>
          <w:rFonts w:ascii="Times New Roman" w:eastAsiaTheme="majorEastAsia" w:hAnsi="Times New Roman" w:cs="Times New Roman"/>
          <w:color w:val="000000" w:themeColor="text1"/>
          <w:kern w:val="24"/>
        </w:rPr>
        <w:fldChar w:fldCharType="end"/>
      </w:r>
      <w:r w:rsidRPr="00CD0608">
        <w:rPr>
          <w:rFonts w:ascii="Times New Roman" w:eastAsiaTheme="majorEastAsia" w:hAnsi="Times New Roman" w:cs="Times New Roman"/>
          <w:color w:val="000000" w:themeColor="text1"/>
          <w:kern w:val="24"/>
        </w:rPr>
        <w:t xml:space="preserve">, and assigned KEGG orthologs (KOs) using </w:t>
      </w:r>
      <w:proofErr w:type="spellStart"/>
      <w:r w:rsidRPr="00CD0608">
        <w:rPr>
          <w:rFonts w:ascii="Times New Roman" w:eastAsiaTheme="majorEastAsia" w:hAnsi="Times New Roman" w:cs="Times New Roman"/>
          <w:color w:val="000000" w:themeColor="text1"/>
          <w:kern w:val="24"/>
        </w:rPr>
        <w:t>KofamScan</w:t>
      </w:r>
      <w:proofErr w:type="spellEnd"/>
      <w:r w:rsidRPr="00CD0608">
        <w:rPr>
          <w:rFonts w:ascii="Times New Roman" w:eastAsiaTheme="majorEastAsia" w:hAnsi="Times New Roman" w:cs="Times New Roman"/>
          <w:color w:val="000000" w:themeColor="text1"/>
          <w:kern w:val="24"/>
        </w:rPr>
        <w:t xml:space="preserve"> v1.3.0 against HMM profiles fr</w:t>
      </w:r>
      <w:r>
        <w:rPr>
          <w:rFonts w:ascii="Times New Roman" w:eastAsiaTheme="majorEastAsia" w:hAnsi="Times New Roman" w:cs="Times New Roman"/>
          <w:color w:val="000000" w:themeColor="text1"/>
          <w:kern w:val="24"/>
        </w:rPr>
        <w:t>o</w:t>
      </w:r>
      <w:r w:rsidRPr="00CD0608">
        <w:rPr>
          <w:rFonts w:ascii="Times New Roman" w:eastAsiaTheme="majorEastAsia" w:hAnsi="Times New Roman" w:cs="Times New Roman"/>
          <w:color w:val="000000" w:themeColor="text1"/>
          <w:kern w:val="24"/>
        </w:rPr>
        <w:t xml:space="preserve">m the KEGG database (released on 24-Feb-2021) </w:t>
      </w:r>
      <w:r w:rsidRPr="00CD0608">
        <w:rPr>
          <w:rFonts w:ascii="Times New Roman" w:eastAsiaTheme="majorEastAsia" w:hAnsi="Times New Roman" w:cs="Times New Roman"/>
          <w:color w:val="000000" w:themeColor="text1"/>
          <w:kern w:val="24"/>
        </w:rPr>
        <w:fldChar w:fldCharType="begin"/>
      </w:r>
      <w:r w:rsidRPr="00CD0608">
        <w:rPr>
          <w:rFonts w:ascii="Times New Roman" w:eastAsiaTheme="majorEastAsia" w:hAnsi="Times New Roman" w:cs="Times New Roman"/>
          <w:color w:val="000000" w:themeColor="text1"/>
          <w:kern w:val="24"/>
        </w:rPr>
        <w:instrText xml:space="preserve"> ADDIN EN.CITE &lt;EndNote&gt;&lt;Cite&gt;&lt;Author&gt;Aramaki&lt;/Author&gt;&lt;Year&gt;2020&lt;/Year&gt;&lt;RecNum&gt;930&lt;/RecNum&gt;&lt;DisplayText&gt;(Aramaki et al., 2020)&lt;/DisplayText&gt;&lt;record&gt;&lt;rec-number&gt;930&lt;/rec-number&gt;&lt;foreign-keys&gt;&lt;key app="EN" db-id="5expvdpf5rxxzxexs5c5s2wgtxe5s5pavaaw" timestamp="1633529655" guid="30736e62-5171-4840-ab0e-9f598a38a67d"&gt;930&lt;/key&gt;&lt;/foreign-keys&gt;&lt;ref-type name="Journal Article"&gt;17&lt;/ref-type&gt;&lt;contributors&gt;&lt;authors&gt;&lt;author&gt;Aramaki, Takuya&lt;/author&gt;&lt;author&gt;Blanc-Mathieu, Romain&lt;/author&gt;&lt;author&gt;Endo, Hisashi&lt;/author&gt;&lt;author&gt;Ohkubo, Koichi&lt;/author&gt;&lt;author&gt;Kanehisa, Minoru&lt;/author&gt;&lt;author&gt;Goto, Susumu&lt;/author&gt;&lt;author&gt;Ogata, Hiroyuki&lt;/author&gt;&lt;/authors&gt;&lt;/contributors&gt;&lt;titles&gt;&lt;title&gt;KofamKOALA: KEGG ortholog assignment based on profile HMM and adaptive score threshold&lt;/title&gt;&lt;secondary-title&gt;Bioinformatics&lt;/secondary-title&gt;&lt;/titles&gt;&lt;periodical&gt;&lt;full-title&gt;Bioinformatics&lt;/full-title&gt;&lt;abbr-1&gt;Bioinformatics&lt;/abbr-1&gt;&lt;abbr-2&gt;Bioinformatics&lt;/abbr-2&gt;&lt;/periodical&gt;&lt;pages&gt;2251-2252&lt;/pages&gt;&lt;volume&gt;36&lt;/volume&gt;&lt;number&gt;7&lt;/number&gt;&lt;dates&gt;&lt;year&gt;2020&lt;/year&gt;&lt;/dates&gt;&lt;isbn&gt;1367-4803&lt;/isbn&gt;&lt;urls&gt;&lt;/urls&gt;&lt;/record&gt;&lt;/Cite&gt;&lt;/EndNote&gt;</w:instrText>
      </w:r>
      <w:r w:rsidRPr="00CD0608">
        <w:rPr>
          <w:rFonts w:ascii="Times New Roman" w:eastAsiaTheme="majorEastAsia" w:hAnsi="Times New Roman" w:cs="Times New Roman"/>
          <w:color w:val="000000" w:themeColor="text1"/>
          <w:kern w:val="24"/>
        </w:rPr>
        <w:fldChar w:fldCharType="separate"/>
      </w:r>
      <w:r w:rsidRPr="00CD0608">
        <w:rPr>
          <w:rFonts w:ascii="Times New Roman" w:eastAsiaTheme="majorEastAsia" w:hAnsi="Times New Roman" w:cs="Times New Roman"/>
          <w:noProof/>
          <w:color w:val="000000" w:themeColor="text1"/>
          <w:kern w:val="24"/>
        </w:rPr>
        <w:t>(Aramaki et al., 2020)</w:t>
      </w:r>
      <w:r w:rsidRPr="00CD0608">
        <w:rPr>
          <w:rFonts w:ascii="Times New Roman" w:eastAsiaTheme="majorEastAsia" w:hAnsi="Times New Roman" w:cs="Times New Roman"/>
          <w:color w:val="000000" w:themeColor="text1"/>
          <w:kern w:val="24"/>
        </w:rPr>
        <w:fldChar w:fldCharType="end"/>
      </w:r>
      <w:r w:rsidRPr="00CD0608">
        <w:rPr>
          <w:rFonts w:ascii="Times New Roman" w:eastAsiaTheme="majorEastAsia" w:hAnsi="Times New Roman" w:cs="Times New Roman"/>
          <w:color w:val="000000" w:themeColor="text1"/>
          <w:kern w:val="24"/>
        </w:rPr>
        <w:t>.</w:t>
      </w:r>
      <w:r>
        <w:rPr>
          <w:rFonts w:ascii="Times New Roman" w:eastAsiaTheme="majorEastAsia" w:hAnsi="Times New Roman" w:cs="Times New Roman"/>
          <w:color w:val="000000" w:themeColor="text1"/>
          <w:kern w:val="24"/>
        </w:rPr>
        <w:t xml:space="preserve"> </w:t>
      </w:r>
      <w:r w:rsidRPr="00CD0608">
        <w:rPr>
          <w:rFonts w:ascii="Times New Roman" w:eastAsiaTheme="majorEastAsia" w:hAnsi="Times New Roman" w:cs="Times New Roman"/>
          <w:color w:val="000000" w:themeColor="text1"/>
          <w:kern w:val="24"/>
        </w:rPr>
        <w:t xml:space="preserve">The </w:t>
      </w:r>
      <w:r>
        <w:rPr>
          <w:rFonts w:ascii="Times New Roman" w:eastAsiaTheme="majorEastAsia" w:hAnsi="Times New Roman" w:cs="Times New Roman"/>
          <w:color w:val="000000" w:themeColor="text1"/>
          <w:kern w:val="24"/>
        </w:rPr>
        <w:t xml:space="preserve">metabolic pathway was constructed using KEGG Mapper and the </w:t>
      </w:r>
      <w:r w:rsidRPr="00CD0608">
        <w:rPr>
          <w:rFonts w:ascii="Times New Roman" w:eastAsiaTheme="majorEastAsia" w:hAnsi="Times New Roman" w:cs="Times New Roman"/>
          <w:color w:val="000000" w:themeColor="text1"/>
          <w:kern w:val="24"/>
        </w:rPr>
        <w:t xml:space="preserve">completeness of various metabolic pathways was assessed using KEGG-Decoder v1.32.0 </w:t>
      </w:r>
      <w:r>
        <w:rPr>
          <w:rFonts w:ascii="Times New Roman" w:eastAsiaTheme="majorEastAsia" w:hAnsi="Times New Roman" w:cs="Times New Roman"/>
          <w:color w:val="000000" w:themeColor="text1"/>
          <w:kern w:val="24"/>
        </w:rPr>
        <w:fldChar w:fldCharType="begin"/>
      </w:r>
      <w:r>
        <w:rPr>
          <w:rFonts w:ascii="Times New Roman" w:eastAsiaTheme="majorEastAsia" w:hAnsi="Times New Roman" w:cs="Times New Roman"/>
          <w:color w:val="000000" w:themeColor="text1"/>
          <w:kern w:val="24"/>
        </w:rPr>
        <w:instrText xml:space="preserve"> ADDIN EN.CITE &lt;EndNote&gt;&lt;Cite&gt;&lt;Author&gt;Kanehisa&lt;/Author&gt;&lt;Year&gt;2022&lt;/Year&gt;&lt;RecNum&gt;1110&lt;/RecNum&gt;&lt;DisplayText&gt;(Graham et al., 2018; Kanehisa et al., 2022)&lt;/DisplayText&gt;&lt;record&gt;&lt;rec-number&gt;1110&lt;/rec-number&gt;&lt;foreign-keys&gt;&lt;key app="EN" db-id="5expvdpf5rxxzxexs5c5s2wgtxe5s5pavaaw" timestamp="1647999272" guid="31255cf3-2117-47ad-9ce1-f6728b45e6d0"&gt;1110&lt;/key&gt;&lt;/foreign-keys&gt;&lt;ref-type name="Journal Article"&gt;17&lt;/ref-type&gt;&lt;contributors&gt;&lt;authors&gt;&lt;author&gt;Kanehisa, Minoru&lt;/author&gt;&lt;author&gt;Sato, Yoko&lt;/author&gt;&lt;author&gt;Kawashima, Masayuki&lt;/author&gt;&lt;/authors&gt;&lt;/contributors&gt;&lt;titles&gt;&lt;title&gt;KEGG mapping tools for uncovering hidden features in biological data&lt;/title&gt;&lt;secondary-title&gt;Protein Science&lt;/secondary-title&gt;&lt;/titles&gt;&lt;periodical&gt;&lt;full-title&gt;Protein Science&lt;/full-title&gt;&lt;abbr-1&gt;Protein Sci.&lt;/abbr-1&gt;&lt;abbr-2&gt;Protein Sci&lt;/abbr-2&gt;&lt;/periodical&gt;&lt;pages&gt;47-53&lt;/pages&gt;&lt;volume&gt;31&lt;/volume&gt;&lt;number&gt;1&lt;/number&gt;&lt;dates&gt;&lt;year&gt;2022&lt;/year&gt;&lt;/dates&gt;&lt;isbn&gt;0961-8368&lt;/isbn&gt;&lt;urls&gt;&lt;/urls&gt;&lt;/record&gt;&lt;/Cite&gt;&lt;Cite&gt;&lt;Author&gt;Graham&lt;/Author&gt;&lt;Year&gt;2018&lt;/Year&gt;&lt;RecNum&gt;981&lt;/RecNum&gt;&lt;record&gt;&lt;rec-number&gt;981&lt;/rec-number&gt;&lt;foreign-keys&gt;&lt;key app="EN" db-id="5expvdpf5rxxzxexs5c5s2wgtxe5s5pavaaw" timestamp="1637173824" guid="d443099a-98ee-46ea-99fa-e330f17fa658"&gt;981&lt;/key&gt;&lt;/foreign-keys&gt;&lt;ref-type name="Journal Article"&gt;17&lt;/ref-type&gt;&lt;contributors&gt;&lt;authors&gt;&lt;author&gt;Graham, ED&lt;/author&gt;&lt;author&gt;Heidelberg, JF&lt;/author&gt;&lt;author&gt;Tully, BJ&lt;/author&gt;&lt;/authors&gt;&lt;/contributors&gt;&lt;titles&gt;&lt;title&gt;Potential for primary productivity in a globally-distributed bacterial phototroph&lt;/title&gt;&lt;secondary-title&gt;The ISME journal&lt;/secondary-title&gt;&lt;/titles&gt;&lt;pages&gt;1861-1866&lt;/pages&gt;&lt;volume&gt;12&lt;/volume&gt;&lt;number&gt;7&lt;/number&gt;&lt;dates&gt;&lt;year&gt;2018&lt;/year&gt;&lt;/dates&gt;&lt;isbn&gt;1751-7370&lt;/isbn&gt;&lt;urls&gt;&lt;/urls&gt;&lt;/record&gt;&lt;/Cite&gt;&lt;/EndNote&gt;</w:instrText>
      </w:r>
      <w:r>
        <w:rPr>
          <w:rFonts w:ascii="Times New Roman" w:eastAsiaTheme="majorEastAsia" w:hAnsi="Times New Roman" w:cs="Times New Roman"/>
          <w:color w:val="000000" w:themeColor="text1"/>
          <w:kern w:val="24"/>
        </w:rPr>
        <w:fldChar w:fldCharType="separate"/>
      </w:r>
      <w:r>
        <w:rPr>
          <w:rFonts w:ascii="Times New Roman" w:eastAsiaTheme="majorEastAsia" w:hAnsi="Times New Roman" w:cs="Times New Roman"/>
          <w:noProof/>
          <w:color w:val="000000" w:themeColor="text1"/>
          <w:kern w:val="24"/>
        </w:rPr>
        <w:t>(Graham et al., 2018; Kanehisa et al., 2022)</w:t>
      </w:r>
      <w:r>
        <w:rPr>
          <w:rFonts w:ascii="Times New Roman" w:eastAsiaTheme="majorEastAsia" w:hAnsi="Times New Roman" w:cs="Times New Roman"/>
          <w:color w:val="000000" w:themeColor="text1"/>
          <w:kern w:val="24"/>
        </w:rPr>
        <w:fldChar w:fldCharType="end"/>
      </w:r>
      <w:r w:rsidRPr="00CD0608">
        <w:rPr>
          <w:rFonts w:ascii="Times New Roman" w:eastAsiaTheme="majorEastAsia" w:hAnsi="Times New Roman" w:cs="Times New Roman"/>
          <w:color w:val="000000" w:themeColor="text1"/>
          <w:kern w:val="24"/>
        </w:rPr>
        <w:t>, and interest pathways</w:t>
      </w:r>
      <w:r>
        <w:rPr>
          <w:rFonts w:ascii="Times New Roman" w:eastAsiaTheme="majorEastAsia" w:hAnsi="Times New Roman" w:cs="Times New Roman"/>
          <w:color w:val="000000" w:themeColor="text1"/>
          <w:kern w:val="24"/>
        </w:rPr>
        <w:t xml:space="preserve"> (e.g., </w:t>
      </w:r>
      <w:r>
        <w:rPr>
          <w:rFonts w:ascii="Times New Roman" w:hAnsi="Times New Roman" w:cs="Times New Roman"/>
          <w:color w:val="000000" w:themeColor="text1"/>
        </w:rPr>
        <w:t xml:space="preserve">tricarboxylic acid </w:t>
      </w:r>
      <w:r>
        <w:rPr>
          <w:rFonts w:ascii="Times New Roman" w:eastAsiaTheme="majorEastAsia" w:hAnsi="Times New Roman" w:cs="Times New Roman"/>
          <w:color w:val="000000" w:themeColor="text1"/>
          <w:kern w:val="24"/>
        </w:rPr>
        <w:t>[TCA], pyruvate metabolism pathway) or enzymes (e.g., monooxygenase)</w:t>
      </w:r>
      <w:r w:rsidRPr="00CD0608">
        <w:rPr>
          <w:rFonts w:ascii="Times New Roman" w:eastAsiaTheme="majorEastAsia" w:hAnsi="Times New Roman" w:cs="Times New Roman"/>
          <w:color w:val="000000" w:themeColor="text1"/>
          <w:kern w:val="24"/>
        </w:rPr>
        <w:t xml:space="preserve"> were manually selected from KEGG</w:t>
      </w:r>
      <w:r>
        <w:rPr>
          <w:rFonts w:ascii="Times New Roman" w:eastAsiaTheme="majorEastAsia" w:hAnsi="Times New Roman" w:cs="Times New Roman"/>
          <w:color w:val="000000" w:themeColor="text1"/>
          <w:kern w:val="24"/>
        </w:rPr>
        <w:t xml:space="preserve"> Mapper</w:t>
      </w:r>
      <w:r w:rsidRPr="00CD0608">
        <w:rPr>
          <w:rFonts w:ascii="Times New Roman" w:eastAsiaTheme="majorEastAsia" w:hAnsi="Times New Roman" w:cs="Times New Roman"/>
          <w:color w:val="000000" w:themeColor="text1"/>
          <w:kern w:val="24"/>
        </w:rPr>
        <w:t xml:space="preserve"> results.</w:t>
      </w:r>
    </w:p>
    <w:p w14:paraId="60230353" w14:textId="77777777" w:rsidR="00B80A55" w:rsidRDefault="00B80A55" w:rsidP="00E53106">
      <w:pPr>
        <w:pStyle w:val="Heading3"/>
        <w:spacing w:after="0"/>
      </w:pPr>
      <w:bookmarkStart w:id="198" w:name="_Toc109295050"/>
      <w:r>
        <w:t xml:space="preserve">4.3.7 </w:t>
      </w:r>
      <w:r w:rsidRPr="00B02393">
        <w:t>Phylogenetic analysis</w:t>
      </w:r>
      <w:r>
        <w:t xml:space="preserve"> of th</w:t>
      </w:r>
      <w:r w:rsidRPr="00D86E7B">
        <w:t>e phenylalanine 4-monooxygenase</w:t>
      </w:r>
      <w:bookmarkEnd w:id="198"/>
    </w:p>
    <w:p w14:paraId="3A437ED0" w14:textId="77777777" w:rsidR="00B80A55" w:rsidRPr="00A97DAD" w:rsidRDefault="00B80A55" w:rsidP="00B80A55">
      <w:pPr>
        <w:autoSpaceDE w:val="0"/>
        <w:autoSpaceDN w:val="0"/>
        <w:adjustRightInd w:val="0"/>
        <w:spacing w:line="480" w:lineRule="auto"/>
        <w:ind w:firstLine="360"/>
        <w:rPr>
          <w:rFonts w:ascii="Times New Roman" w:eastAsiaTheme="majorEastAsia" w:hAnsi="Times New Roman" w:cs="Times New Roman"/>
          <w:color w:val="000000" w:themeColor="text1"/>
          <w:kern w:val="24"/>
        </w:rPr>
      </w:pPr>
      <w:r>
        <w:rPr>
          <w:rFonts w:ascii="Times New Roman" w:eastAsiaTheme="majorEastAsia" w:hAnsi="Times New Roman" w:cs="Times New Roman"/>
          <w:color w:val="000000" w:themeColor="text1"/>
          <w:kern w:val="24"/>
        </w:rPr>
        <w:t xml:space="preserve">Strain SD21 harbors one gene encoding </w:t>
      </w:r>
      <w:r w:rsidRPr="00810680">
        <w:rPr>
          <w:rFonts w:ascii="Times New Roman" w:hAnsi="Times New Roman" w:cs="Times New Roman"/>
          <w:color w:val="000000" w:themeColor="text1"/>
        </w:rPr>
        <w:t>phenylalanine</w:t>
      </w:r>
      <w:r>
        <w:rPr>
          <w:rFonts w:ascii="Times New Roman" w:hAnsi="Times New Roman" w:cs="Times New Roman"/>
          <w:color w:val="000000" w:themeColor="text1"/>
        </w:rPr>
        <w:t xml:space="preserve"> </w:t>
      </w:r>
      <w:r w:rsidRPr="00810680">
        <w:rPr>
          <w:rFonts w:ascii="Times New Roman" w:hAnsi="Times New Roman" w:cs="Times New Roman"/>
          <w:color w:val="000000" w:themeColor="text1"/>
        </w:rPr>
        <w:t>4-monooxygenase</w:t>
      </w:r>
      <w:r w:rsidDel="00810680">
        <w:rPr>
          <w:rFonts w:ascii="Times New Roman" w:eastAsiaTheme="majorEastAsia" w:hAnsi="Times New Roman" w:cs="Times New Roman"/>
          <w:color w:val="000000" w:themeColor="text1"/>
          <w:kern w:val="24"/>
        </w:rPr>
        <w:t xml:space="preserve"> </w:t>
      </w:r>
      <w:r>
        <w:rPr>
          <w:rFonts w:ascii="Times New Roman" w:eastAsiaTheme="majorEastAsia" w:hAnsi="Times New Roman" w:cs="Times New Roman"/>
          <w:color w:val="000000" w:themeColor="text1"/>
          <w:kern w:val="24"/>
        </w:rPr>
        <w:t xml:space="preserve"> (</w:t>
      </w:r>
      <w:r w:rsidRPr="00D306FB">
        <w:rPr>
          <w:rFonts w:ascii="Times New Roman" w:hAnsi="Times New Roman" w:cs="Times New Roman"/>
          <w:color w:val="000000" w:themeColor="text1"/>
        </w:rPr>
        <w:t>EC 1.14.16.1</w:t>
      </w:r>
      <w:r>
        <w:rPr>
          <w:rFonts w:ascii="Times New Roman" w:eastAsiaTheme="majorEastAsia" w:hAnsi="Times New Roman" w:cs="Times New Roman"/>
          <w:color w:val="000000" w:themeColor="text1"/>
          <w:kern w:val="24"/>
        </w:rPr>
        <w:t xml:space="preserve">), which is likely involved in bisphenols transformation. Six protein sequences of biochemically characterized bacterial </w:t>
      </w:r>
      <w:r w:rsidRPr="00810680">
        <w:rPr>
          <w:rFonts w:ascii="Times New Roman" w:hAnsi="Times New Roman" w:cs="Times New Roman"/>
          <w:color w:val="000000" w:themeColor="text1"/>
        </w:rPr>
        <w:t>phenylalanine 4-monooxygenase</w:t>
      </w:r>
      <w:r w:rsidDel="00810680">
        <w:rPr>
          <w:rFonts w:ascii="Times New Roman" w:eastAsiaTheme="majorEastAsia" w:hAnsi="Times New Roman" w:cs="Times New Roman"/>
          <w:color w:val="000000" w:themeColor="text1"/>
          <w:kern w:val="24"/>
        </w:rPr>
        <w:t xml:space="preserve"> </w:t>
      </w:r>
      <w:r>
        <w:rPr>
          <w:rFonts w:ascii="Times New Roman" w:eastAsiaTheme="majorEastAsia" w:hAnsi="Times New Roman" w:cs="Times New Roman"/>
          <w:color w:val="000000" w:themeColor="text1"/>
          <w:kern w:val="24"/>
        </w:rPr>
        <w:t xml:space="preserve"> and 23 amino acid sequences of closest relatives of the </w:t>
      </w:r>
      <w:r w:rsidRPr="009C3F7F">
        <w:rPr>
          <w:rFonts w:ascii="Times New Roman" w:hAnsi="Times New Roman" w:cs="Times New Roman"/>
          <w:color w:val="000000" w:themeColor="text1"/>
        </w:rPr>
        <w:t>phenylalanine 4-monooxygenase</w:t>
      </w:r>
      <w:r>
        <w:rPr>
          <w:rFonts w:ascii="Times New Roman" w:eastAsiaTheme="majorEastAsia" w:hAnsi="Times New Roman" w:cs="Times New Roman"/>
          <w:color w:val="000000" w:themeColor="text1"/>
          <w:kern w:val="24"/>
        </w:rPr>
        <w:t xml:space="preserve"> harbored by strain SD21 were retrieved from the </w:t>
      </w:r>
      <w:proofErr w:type="spellStart"/>
      <w:r>
        <w:rPr>
          <w:rFonts w:ascii="Times New Roman" w:eastAsiaTheme="majorEastAsia" w:hAnsi="Times New Roman" w:cs="Times New Roman"/>
          <w:color w:val="000000" w:themeColor="text1"/>
          <w:kern w:val="24"/>
        </w:rPr>
        <w:t>Uniprot</w:t>
      </w:r>
      <w:proofErr w:type="spellEnd"/>
      <w:r>
        <w:rPr>
          <w:rFonts w:ascii="Times New Roman" w:eastAsiaTheme="majorEastAsia" w:hAnsi="Times New Roman" w:cs="Times New Roman"/>
          <w:color w:val="000000" w:themeColor="text1"/>
          <w:kern w:val="24"/>
        </w:rPr>
        <w:t xml:space="preserve"> database. Protein sequences of </w:t>
      </w:r>
      <w:r w:rsidRPr="009C3F7F">
        <w:rPr>
          <w:rFonts w:ascii="Times New Roman" w:hAnsi="Times New Roman" w:cs="Times New Roman"/>
          <w:color w:val="000000" w:themeColor="text1"/>
        </w:rPr>
        <w:t>phenylalanine 4-monooxygenase</w:t>
      </w:r>
      <w:r>
        <w:rPr>
          <w:rFonts w:ascii="Times New Roman" w:eastAsiaTheme="majorEastAsia" w:hAnsi="Times New Roman" w:cs="Times New Roman"/>
          <w:color w:val="000000" w:themeColor="text1"/>
          <w:kern w:val="24"/>
        </w:rPr>
        <w:t xml:space="preserve"> were aligned </w:t>
      </w:r>
      <w:r w:rsidRPr="00EA3064">
        <w:rPr>
          <w:rFonts w:ascii="Times New Roman" w:eastAsiaTheme="majorEastAsia" w:hAnsi="Times New Roman" w:cs="Times New Roman"/>
          <w:color w:val="000000" w:themeColor="text1"/>
          <w:kern w:val="24"/>
        </w:rPr>
        <w:t xml:space="preserve">using </w:t>
      </w:r>
      <w:proofErr w:type="spellStart"/>
      <w:r w:rsidRPr="00EA3064">
        <w:rPr>
          <w:rFonts w:ascii="Times New Roman" w:eastAsiaTheme="majorEastAsia" w:hAnsi="Times New Roman" w:cs="Times New Roman"/>
          <w:color w:val="000000" w:themeColor="text1"/>
          <w:kern w:val="24"/>
        </w:rPr>
        <w:t>ClustaloΩ</w:t>
      </w:r>
      <w:proofErr w:type="spellEnd"/>
      <w:r w:rsidRPr="00EA3064">
        <w:rPr>
          <w:rFonts w:ascii="Times New Roman" w:eastAsiaTheme="majorEastAsia" w:hAnsi="Times New Roman" w:cs="Times New Roman"/>
          <w:color w:val="000000" w:themeColor="text1"/>
          <w:kern w:val="24"/>
        </w:rPr>
        <w:t xml:space="preserve"> with default settings </w:t>
      </w:r>
      <w:r w:rsidRPr="00EA3064">
        <w:rPr>
          <w:rFonts w:ascii="Times New Roman" w:eastAsiaTheme="majorEastAsia" w:hAnsi="Times New Roman" w:cs="Times New Roman"/>
          <w:color w:val="000000" w:themeColor="text1"/>
          <w:kern w:val="24"/>
        </w:rPr>
        <w:fldChar w:fldCharType="begin"/>
      </w:r>
      <w:r>
        <w:rPr>
          <w:rFonts w:ascii="Times New Roman" w:eastAsiaTheme="majorEastAsia" w:hAnsi="Times New Roman" w:cs="Times New Roman"/>
          <w:color w:val="000000" w:themeColor="text1"/>
          <w:kern w:val="24"/>
        </w:rPr>
        <w:instrText xml:space="preserve"> ADDIN EN.CITE &lt;EndNote&gt;&lt;Cite&gt;&lt;Author&gt;Sievers&lt;/Author&gt;&lt;Year&gt;2011&lt;/Year&gt;&lt;RecNum&gt;782&lt;/RecNum&gt;&lt;DisplayText&gt;(Sievers et al., 2011)&lt;/DisplayText&gt;&lt;record&gt;&lt;rec-number&gt;782&lt;/rec-number&gt;&lt;foreign-keys&gt;&lt;key app="EN" db-id="5expvdpf5rxxzxexs5c5s2wgtxe5s5pavaaw" timestamp="1621605521" guid="3760d009-a72e-450e-a44d-b5b95fcae850"&gt;782&lt;/key&gt;&lt;/foreign-keys&gt;&lt;ref-type name="Journal Article"&gt;17&lt;/ref-type&gt;&lt;contributors&gt;&lt;authors&gt;&lt;author&gt;Sievers, Fabian&lt;/author&gt;&lt;author&gt;Wilm, Andreas&lt;/author&gt;&lt;author&gt;Dineen, David&lt;/author&gt;&lt;author&gt;Gibson, Toby J&lt;/author&gt;&lt;author&gt;Karplus, Kevin&lt;/author&gt;&lt;author&gt;Li, Weizhong&lt;/author&gt;&lt;author&gt;Lopez, Rodrigo&lt;/author&gt;&lt;author&gt;McWilliam, Hamish&lt;/author&gt;&lt;author&gt;Remmert, Michael&lt;/author&gt;&lt;author&gt;Söding, Johannes&lt;/author&gt;&lt;/authors&gt;&lt;/contributors&gt;&lt;titles&gt;&lt;title&gt;Fa</w:instrText>
      </w:r>
      <w:r>
        <w:rPr>
          <w:rFonts w:ascii="Times New Roman" w:eastAsiaTheme="majorEastAsia" w:hAnsi="Times New Roman" w:cs="Times New Roman" w:hint="eastAsia"/>
          <w:color w:val="000000" w:themeColor="text1"/>
          <w:kern w:val="24"/>
        </w:rPr>
        <w:instrText>st, scalable generation of high</w:instrText>
      </w:r>
      <w:r>
        <w:rPr>
          <w:rFonts w:ascii="Times New Roman" w:eastAsiaTheme="majorEastAsia" w:hAnsi="Times New Roman" w:cs="Times New Roman" w:hint="eastAsia"/>
          <w:color w:val="000000" w:themeColor="text1"/>
          <w:kern w:val="24"/>
        </w:rPr>
        <w:instrText>‐</w:instrText>
      </w:r>
      <w:r>
        <w:rPr>
          <w:rFonts w:ascii="Times New Roman" w:eastAsiaTheme="majorEastAsia" w:hAnsi="Times New Roman" w:cs="Times New Roman" w:hint="eastAsia"/>
          <w:color w:val="000000" w:themeColor="text1"/>
          <w:kern w:val="24"/>
        </w:rPr>
        <w:instrText>quality protein multiple sequence alignments using Clustal Omega&lt;/title&gt;&lt;secondary-title&gt;Molecular Systems Biology&lt;/secondary-title&gt;&lt;/titles&gt;&lt;periodical&gt;&lt;full-title&gt;Molecular Systems Biology&lt;/full-title&gt;&lt;abbr-1&gt;Mol. Syst. B</w:instrText>
      </w:r>
      <w:r>
        <w:rPr>
          <w:rFonts w:ascii="Times New Roman" w:eastAsiaTheme="majorEastAsia" w:hAnsi="Times New Roman" w:cs="Times New Roman"/>
          <w:color w:val="000000" w:themeColor="text1"/>
          <w:kern w:val="24"/>
        </w:rPr>
        <w:instrText>iol.&lt;/abbr-1&gt;&lt;abbr-2&gt;Mol Syst Biol&lt;/abbr-2&gt;&lt;/periodical&gt;&lt;pages&gt;539&lt;/pages&gt;&lt;volume&gt;7&lt;/volume&gt;&lt;number&gt;1&lt;/number&gt;&lt;dates&gt;&lt;year&gt;2011&lt;/year&gt;&lt;/dates&gt;&lt;isbn&gt;1744-4292&lt;/isbn&gt;&lt;urls&gt;&lt;/urls&gt;&lt;/record&gt;&lt;/Cite&gt;&lt;/EndNote&gt;</w:instrText>
      </w:r>
      <w:r w:rsidRPr="00EA3064">
        <w:rPr>
          <w:rFonts w:ascii="Times New Roman" w:eastAsiaTheme="majorEastAsia" w:hAnsi="Times New Roman" w:cs="Times New Roman"/>
          <w:color w:val="000000" w:themeColor="text1"/>
          <w:kern w:val="24"/>
        </w:rPr>
        <w:fldChar w:fldCharType="separate"/>
      </w:r>
      <w:r w:rsidRPr="00EA3064">
        <w:rPr>
          <w:rFonts w:ascii="Times New Roman" w:eastAsiaTheme="majorEastAsia" w:hAnsi="Times New Roman" w:cs="Times New Roman"/>
          <w:noProof/>
          <w:color w:val="000000" w:themeColor="text1"/>
          <w:kern w:val="24"/>
        </w:rPr>
        <w:t>(Sievers et al., 2011)</w:t>
      </w:r>
      <w:r w:rsidRPr="00EA3064">
        <w:rPr>
          <w:rFonts w:ascii="Times New Roman" w:eastAsiaTheme="majorEastAsia" w:hAnsi="Times New Roman" w:cs="Times New Roman"/>
          <w:color w:val="000000" w:themeColor="text1"/>
          <w:kern w:val="24"/>
        </w:rPr>
        <w:fldChar w:fldCharType="end"/>
      </w:r>
      <w:r w:rsidRPr="00EA3064">
        <w:rPr>
          <w:rFonts w:ascii="Times New Roman" w:eastAsiaTheme="majorEastAsia" w:hAnsi="Times New Roman" w:cs="Times New Roman"/>
          <w:color w:val="000000" w:themeColor="text1"/>
          <w:kern w:val="24"/>
        </w:rPr>
        <w:t xml:space="preserve">. The alignment was used to build a maximum likelihood reference tree in </w:t>
      </w:r>
      <w:proofErr w:type="spellStart"/>
      <w:r w:rsidRPr="00EA3064">
        <w:rPr>
          <w:rFonts w:ascii="Times New Roman" w:eastAsiaTheme="majorEastAsia" w:hAnsi="Times New Roman" w:cs="Times New Roman"/>
          <w:color w:val="000000" w:themeColor="text1"/>
          <w:kern w:val="24"/>
        </w:rPr>
        <w:t>RAxML</w:t>
      </w:r>
      <w:proofErr w:type="spellEnd"/>
      <w:r w:rsidRPr="00EA3064">
        <w:rPr>
          <w:rFonts w:ascii="Times New Roman" w:eastAsiaTheme="majorEastAsia" w:hAnsi="Times New Roman" w:cs="Times New Roman"/>
          <w:color w:val="000000" w:themeColor="text1"/>
          <w:kern w:val="24"/>
        </w:rPr>
        <w:t xml:space="preserve"> V8.2.12 with ‘-f a’ algorithm, gamma parameter optimization, and a general time</w:t>
      </w:r>
      <w:r>
        <w:rPr>
          <w:rFonts w:ascii="Times New Roman" w:eastAsiaTheme="majorEastAsia" w:hAnsi="Times New Roman" w:cs="Times New Roman"/>
          <w:color w:val="000000" w:themeColor="text1"/>
          <w:kern w:val="24"/>
        </w:rPr>
        <w:t>-</w:t>
      </w:r>
      <w:r w:rsidRPr="00EA3064">
        <w:rPr>
          <w:rFonts w:ascii="Times New Roman" w:eastAsiaTheme="majorEastAsia" w:hAnsi="Times New Roman" w:cs="Times New Roman"/>
          <w:color w:val="000000" w:themeColor="text1"/>
          <w:kern w:val="24"/>
        </w:rPr>
        <w:t xml:space="preserve">reversible model option </w:t>
      </w:r>
      <w:r w:rsidRPr="00EA3064">
        <w:rPr>
          <w:rFonts w:ascii="Times New Roman" w:eastAsiaTheme="majorEastAsia" w:hAnsi="Times New Roman" w:cs="Times New Roman"/>
          <w:color w:val="000000" w:themeColor="text1"/>
          <w:kern w:val="24"/>
        </w:rPr>
        <w:fldChar w:fldCharType="begin"/>
      </w:r>
      <w:r w:rsidRPr="00EA3064">
        <w:rPr>
          <w:rFonts w:ascii="Times New Roman" w:eastAsiaTheme="majorEastAsia" w:hAnsi="Times New Roman" w:cs="Times New Roman"/>
          <w:color w:val="000000" w:themeColor="text1"/>
          <w:kern w:val="24"/>
        </w:rPr>
        <w:instrText xml:space="preserve"> ADDIN EN.CITE &lt;EndNote&gt;&lt;Cite&gt;&lt;Author&gt;Stamatakis&lt;/Author&gt;&lt;Year&gt;2014&lt;/Year&gt;&lt;RecNum&gt;784&lt;/RecNum&gt;&lt;DisplayText&gt;(Stamatakis, 2014)&lt;/DisplayText&gt;&lt;record&gt;&lt;rec-number&gt;784&lt;/rec-number&gt;&lt;foreign-keys&gt;&lt;key app="EN" db-id="5expvdpf5rxxzxexs5c5s2wgtxe5s5pavaaw" timestamp="1621606109" guid="20ae1532-37d5-4488-80b8-ef41951b8f7f"&gt;784&lt;/key&gt;&lt;/foreign-keys&gt;&lt;ref-type name="Journal Article"&gt;17&lt;/ref-type&gt;&lt;contributors&gt;&lt;authors&gt;&lt;author&gt;Stamatakis, Alexandros&lt;/author&gt;&lt;/authors&gt;&lt;/contributors&gt;&lt;titles&gt;&lt;title&gt;RAxML version 8: a tool for phylogenetic analysis and post-analysis of large phylogenies&lt;/title&gt;&lt;secondary-title&gt;Bioinformatics&lt;/secondary-title&gt;&lt;/titles&gt;&lt;periodical&gt;&lt;full-title&gt;Bioinformatics&lt;/full-title&gt;&lt;abbr-1&gt;Bioinformatics&lt;/abbr-1&gt;&lt;abbr-2&gt;Bioinformatics&lt;/abbr-2&gt;&lt;/periodical&gt;&lt;pages&gt;1312-1313&lt;/pages&gt;&lt;volume&gt;30&lt;/volume&gt;&lt;number&gt;9&lt;/number&gt;&lt;dates&gt;&lt;year&gt;2014&lt;/year&gt;&lt;/dates&gt;&lt;isbn&gt;1367-4803&lt;/isbn&gt;&lt;urls&gt;&lt;/urls&gt;&lt;/record&gt;&lt;/Cite&gt;&lt;/EndNote&gt;</w:instrText>
      </w:r>
      <w:r w:rsidRPr="00EA3064">
        <w:rPr>
          <w:rFonts w:ascii="Times New Roman" w:eastAsiaTheme="majorEastAsia" w:hAnsi="Times New Roman" w:cs="Times New Roman"/>
          <w:color w:val="000000" w:themeColor="text1"/>
          <w:kern w:val="24"/>
        </w:rPr>
        <w:fldChar w:fldCharType="separate"/>
      </w:r>
      <w:r w:rsidRPr="00EA3064">
        <w:rPr>
          <w:rFonts w:ascii="Times New Roman" w:eastAsiaTheme="majorEastAsia" w:hAnsi="Times New Roman" w:cs="Times New Roman"/>
          <w:noProof/>
          <w:color w:val="000000" w:themeColor="text1"/>
          <w:kern w:val="24"/>
        </w:rPr>
        <w:t>(Stamatakis, 2014)</w:t>
      </w:r>
      <w:r w:rsidRPr="00EA3064">
        <w:rPr>
          <w:rFonts w:ascii="Times New Roman" w:eastAsiaTheme="majorEastAsia" w:hAnsi="Times New Roman" w:cs="Times New Roman"/>
          <w:color w:val="000000" w:themeColor="text1"/>
          <w:kern w:val="24"/>
        </w:rPr>
        <w:fldChar w:fldCharType="end"/>
      </w:r>
      <w:r w:rsidRPr="00EA3064">
        <w:rPr>
          <w:rFonts w:ascii="Times New Roman" w:eastAsiaTheme="majorEastAsia" w:hAnsi="Times New Roman" w:cs="Times New Roman"/>
          <w:color w:val="000000" w:themeColor="text1"/>
          <w:kern w:val="24"/>
        </w:rPr>
        <w:t xml:space="preserve">. </w:t>
      </w:r>
      <w:r w:rsidRPr="00B02393">
        <w:rPr>
          <w:rFonts w:ascii="Times New Roman" w:eastAsiaTheme="majorEastAsia" w:hAnsi="Times New Roman" w:cs="Times New Roman"/>
          <w:color w:val="000000" w:themeColor="text1"/>
          <w:kern w:val="24"/>
        </w:rPr>
        <w:t xml:space="preserve">The generated tree files were visualized with </w:t>
      </w:r>
      <w:proofErr w:type="spellStart"/>
      <w:r w:rsidRPr="00B02393">
        <w:rPr>
          <w:rFonts w:ascii="Times New Roman" w:eastAsiaTheme="majorEastAsia" w:hAnsi="Times New Roman" w:cs="Times New Roman"/>
          <w:color w:val="000000" w:themeColor="text1"/>
          <w:kern w:val="24"/>
        </w:rPr>
        <w:t>iTOL</w:t>
      </w:r>
      <w:proofErr w:type="spellEnd"/>
      <w:r w:rsidRPr="00B02393">
        <w:rPr>
          <w:rFonts w:ascii="Times New Roman" w:eastAsiaTheme="majorEastAsia" w:hAnsi="Times New Roman" w:cs="Times New Roman"/>
          <w:color w:val="000000" w:themeColor="text1"/>
          <w:kern w:val="24"/>
        </w:rPr>
        <w:t xml:space="preserve"> </w:t>
      </w:r>
      <w:r w:rsidRPr="00B02393">
        <w:rPr>
          <w:rFonts w:ascii="Times New Roman" w:eastAsiaTheme="majorEastAsia" w:hAnsi="Times New Roman" w:cs="Times New Roman"/>
          <w:color w:val="000000" w:themeColor="text1"/>
          <w:kern w:val="24"/>
        </w:rPr>
        <w:fldChar w:fldCharType="begin"/>
      </w:r>
      <w:r>
        <w:rPr>
          <w:rFonts w:ascii="Times New Roman" w:eastAsiaTheme="majorEastAsia" w:hAnsi="Times New Roman" w:cs="Times New Roman"/>
          <w:color w:val="000000" w:themeColor="text1"/>
          <w:kern w:val="24"/>
        </w:rPr>
        <w:instrText xml:space="preserve"> ADDIN EN.CITE &lt;EndNote&gt;&lt;Cite&gt;&lt;Author&gt;Letunic&lt;/Author&gt;&lt;Year&gt;2016&lt;/Year&gt;&lt;RecNum&gt;792&lt;/RecNum&gt;&lt;DisplayText&gt;(Letunic and Bork, 2016)&lt;/DisplayText&gt;&lt;record&gt;&lt;rec-number&gt;792&lt;/rec-number&gt;&lt;foreign-keys&gt;&lt;key app="EN" db-id="5expvdpf5rxxzxexs5c5s2wgtxe5s5pavaaw" timestamp="1621606988" guid="9d15c67b-92bf-4dc4-95c2-faea03ff7d17"&gt;792&lt;/key&gt;&lt;/foreign-keys&gt;&lt;ref-type name="Journal Article"&gt;17&lt;/ref-type&gt;&lt;contributors&gt;&lt;authors&gt;&lt;author&gt;Letunic, Ivica&lt;/author&gt;&lt;author&gt;Bork, Peer&lt;/author&gt;&lt;/authors&gt;&lt;/contributors&gt;&lt;titles&gt;&lt;title&gt;Interactive tree of life (iTOL) v3: an online tool for the display and annotation of phylogenetic and other trees&lt;/title&gt;&lt;secondary-title&gt;Nucleic Acids Res.&lt;/secondary-title&gt;&lt;/titles&gt;&lt;periodical&gt;&lt;full-title&gt;Nucleic Acids Research&lt;/full-title&gt;&lt;abbr-1&gt;Nucleic Acids Res.&lt;/abbr-1&gt;&lt;abbr-2&gt;Nucleic Acids Res&lt;/abbr-2&gt;&lt;/periodical&gt;&lt;pages&gt;W242-W245&lt;/pages&gt;&lt;volume&gt;44&lt;/volume&gt;&lt;number&gt;W1&lt;/number&gt;&lt;dates&gt;&lt;year&gt;2016&lt;/year&gt;&lt;/dates&gt;&lt;isbn&gt;0305-1048&lt;/isbn&gt;&lt;urls&gt;&lt;/urls&gt;&lt;/record&gt;&lt;/Cite&gt;&lt;/EndNote&gt;</w:instrText>
      </w:r>
      <w:r w:rsidRPr="00B02393">
        <w:rPr>
          <w:rFonts w:ascii="Times New Roman" w:eastAsiaTheme="majorEastAsia" w:hAnsi="Times New Roman" w:cs="Times New Roman"/>
          <w:color w:val="000000" w:themeColor="text1"/>
          <w:kern w:val="24"/>
        </w:rPr>
        <w:fldChar w:fldCharType="separate"/>
      </w:r>
      <w:r w:rsidRPr="00B02393">
        <w:rPr>
          <w:rFonts w:ascii="Times New Roman" w:eastAsiaTheme="majorEastAsia" w:hAnsi="Times New Roman" w:cs="Times New Roman"/>
          <w:noProof/>
          <w:color w:val="000000" w:themeColor="text1"/>
          <w:kern w:val="24"/>
        </w:rPr>
        <w:t>(Letunic and Bork, 2016)</w:t>
      </w:r>
      <w:r w:rsidRPr="00B02393">
        <w:rPr>
          <w:rFonts w:ascii="Times New Roman" w:eastAsiaTheme="majorEastAsia" w:hAnsi="Times New Roman" w:cs="Times New Roman"/>
          <w:color w:val="000000" w:themeColor="text1"/>
          <w:kern w:val="24"/>
        </w:rPr>
        <w:fldChar w:fldCharType="end"/>
      </w:r>
      <w:r w:rsidRPr="00B02393">
        <w:rPr>
          <w:rFonts w:ascii="Times New Roman" w:eastAsiaTheme="majorEastAsia" w:hAnsi="Times New Roman" w:cs="Times New Roman"/>
          <w:color w:val="000000" w:themeColor="text1"/>
          <w:kern w:val="24"/>
        </w:rPr>
        <w:t>.</w:t>
      </w:r>
    </w:p>
    <w:p w14:paraId="4A64CE79" w14:textId="77777777" w:rsidR="00B80A55" w:rsidRDefault="00B80A55" w:rsidP="00E53106">
      <w:pPr>
        <w:pStyle w:val="Heading3"/>
        <w:spacing w:after="0"/>
      </w:pPr>
      <w:bookmarkStart w:id="199" w:name="_Toc109295051"/>
      <w:r>
        <w:t>4.3.8 Monooxygenase inhibition experiments</w:t>
      </w:r>
      <w:bookmarkEnd w:id="199"/>
    </w:p>
    <w:p w14:paraId="1851DACA" w14:textId="77777777" w:rsidR="00B80A55" w:rsidRPr="00CD0608" w:rsidRDefault="00B80A55" w:rsidP="00B80A55">
      <w:pPr>
        <w:spacing w:line="480" w:lineRule="auto"/>
        <w:ind w:firstLine="360"/>
        <w:rPr>
          <w:rFonts w:ascii="Times New Roman" w:eastAsia="SimSun" w:hAnsi="Times New Roman" w:cs="Times New Roman"/>
        </w:rPr>
      </w:pPr>
      <w:r w:rsidRPr="00CD0608">
        <w:rPr>
          <w:rFonts w:ascii="Times New Roman" w:eastAsia="SimSun" w:hAnsi="Times New Roman" w:cs="Times New Roman"/>
        </w:rPr>
        <w:t xml:space="preserve">To investigate the role of monooxygenase in bisphenols biotransformation, </w:t>
      </w:r>
      <w:r>
        <w:rPr>
          <w:rFonts w:ascii="Times New Roman" w:eastAsia="SimSun" w:hAnsi="Times New Roman" w:cs="Times New Roman"/>
        </w:rPr>
        <w:t xml:space="preserve">azide was used as the inhibitor </w:t>
      </w:r>
      <w:r>
        <w:rPr>
          <w:rFonts w:ascii="Times New Roman" w:eastAsia="SimSun" w:hAnsi="Times New Roman" w:cs="Times New Roman"/>
        </w:rPr>
        <w:fldChar w:fldCharType="begin"/>
      </w:r>
      <w:r>
        <w:rPr>
          <w:rFonts w:ascii="Times New Roman" w:eastAsia="SimSun" w:hAnsi="Times New Roman" w:cs="Times New Roman"/>
        </w:rPr>
        <w:instrText xml:space="preserve"> ADDIN EN.CITE &lt;EndNote&gt;&lt;Cite&gt;&lt;Author&gt;Aregbesola&lt;/Author&gt;&lt;Year&gt;2022&lt;/Year&gt;&lt;RecNum&gt;1158&lt;/RecNum&gt;&lt;DisplayText&gt;(Aregbesola et al., 2022)&lt;/DisplayText&gt;&lt;record&gt;&lt;rec-number&gt;1158&lt;/rec-number&gt;&lt;foreign-keys&gt;&lt;key app="EN" db-id="5expvdpf5rxxzxexs5c5s2wgtxe5s5pavaaw" timestamp="1650588538" guid="04c198fa-1b81-4733-8f8c-9bcc3db0560c"&gt;1158&lt;/key&gt;&lt;/foreign-keys&gt;&lt;ref-type name="Journal Article"&gt;17&lt;/ref-type&gt;&lt;contributors&gt;&lt;authors&gt;&lt;author&gt;Aregbesola, Oladipupo A&lt;/author&gt;&lt;author&gt;Kumar, Ajit&lt;/author&gt;&lt;author&gt;Mokoena, Mduduzi P&lt;/author&gt;&lt;author&gt;Olaniran, Ademola O&lt;/author&gt;&lt;/authors&gt;&lt;/contributors&gt;&lt;titles&gt;&lt;title&gt;&lt;style face="normal" font="default" size="100%"&gt;Classic pentachlorophenol hydroxylating phenylalanine 4-monooxygenase from indigenous &lt;/style&gt;&lt;style face="italic" font="default" size="100%"&gt;Bacillus tropicus&lt;/style&gt;&lt;style face="normal" font="default" size="100%"&gt; strain AOA-CPS1: cloning, overexpression, purification, characterization and structural homology modelling&lt;/style&gt;&lt;/title&gt;&lt;secondary-title&gt;Appl. Biochem. Biotechnol.&lt;/secondary-title&gt;&lt;/titles&gt;&lt;pages&gt;635-658&lt;/pages&gt;&lt;volume&gt;194&lt;/volume&gt;&lt;number&gt;2&lt;/number&gt;&lt;dates&gt;&lt;year&gt;2022&lt;/year&gt;&lt;/dates&gt;&lt;isbn&gt;1559-0291&lt;/isbn&gt;&lt;urls&gt;&lt;/urls&gt;&lt;/record&gt;&lt;/Cite&gt;&lt;/EndNote&gt;</w:instrText>
      </w:r>
      <w:r>
        <w:rPr>
          <w:rFonts w:ascii="Times New Roman" w:eastAsia="SimSun" w:hAnsi="Times New Roman" w:cs="Times New Roman"/>
        </w:rPr>
        <w:fldChar w:fldCharType="separate"/>
      </w:r>
      <w:r>
        <w:rPr>
          <w:rFonts w:ascii="Times New Roman" w:eastAsia="SimSun" w:hAnsi="Times New Roman" w:cs="Times New Roman"/>
          <w:noProof/>
        </w:rPr>
        <w:t>(Aregbesola et al., 2022)</w:t>
      </w:r>
      <w:r>
        <w:rPr>
          <w:rFonts w:ascii="Times New Roman" w:eastAsia="SimSun" w:hAnsi="Times New Roman" w:cs="Times New Roman"/>
        </w:rPr>
        <w:fldChar w:fldCharType="end"/>
      </w:r>
      <w:r>
        <w:rPr>
          <w:rFonts w:ascii="Times New Roman" w:eastAsia="SimSun" w:hAnsi="Times New Roman" w:cs="Times New Roman"/>
        </w:rPr>
        <w:t xml:space="preserve">. Specifically, the cell pellets were collected </w:t>
      </w:r>
      <w:r>
        <w:rPr>
          <w:rFonts w:ascii="Times New Roman" w:hAnsi="Times New Roman" w:cs="Times New Roman"/>
        </w:rPr>
        <w:t>by centrifugation of 3 L strain SD21 culture at late exponential phase (see above) and washed using sterile 10 mM phosphate buffer solution three times</w:t>
      </w:r>
      <w:r>
        <w:rPr>
          <w:rFonts w:ascii="Times New Roman" w:eastAsia="SimSun" w:hAnsi="Times New Roman" w:cs="Times New Roman"/>
        </w:rPr>
        <w:t>.</w:t>
      </w:r>
      <w:r w:rsidRPr="005E22BD">
        <w:rPr>
          <w:rFonts w:ascii="Times New Roman" w:hAnsi="Times New Roman" w:cs="Times New Roman"/>
        </w:rPr>
        <w:t xml:space="preserve"> </w:t>
      </w:r>
      <w:r>
        <w:rPr>
          <w:rFonts w:ascii="Times New Roman" w:hAnsi="Times New Roman" w:cs="Times New Roman"/>
        </w:rPr>
        <w:t xml:space="preserve">The cell pellets were resuspended in 200 mL using the same phosphate buffer solution after carefully removing the supernatant using a </w:t>
      </w:r>
      <w:r>
        <w:rPr>
          <w:rFonts w:ascii="Times New Roman" w:hAnsi="Times New Roman" w:cs="Times New Roman"/>
        </w:rPr>
        <w:lastRenderedPageBreak/>
        <w:t xml:space="preserve">pipette, and 10 mL of the cell suspension was transferred into three sets of 50 mL glass vials, each set receiving 15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of BPA, 16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of BPS, or 1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of BPAF, respectively. In addition, the same series of three sets were set up without adding azide as the positive control. The potential effect of azide on the abiotic transformation of three bisphenols was assessed by adding 1 mM azide into 10 mL of the sterile phosphate buffer solution with </w:t>
      </w:r>
      <w:r>
        <w:rPr>
          <w:rFonts w:ascii="Times New Roman" w:hAnsi="Times New Roman" w:cs="Times New Roman"/>
        </w:rPr>
        <w:t xml:space="preserve">15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of BPA, 16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of BPS, or 1 </w:t>
      </w:r>
      <w:proofErr w:type="spellStart"/>
      <w:r w:rsidRPr="006F6E97">
        <w:rPr>
          <w:rFonts w:ascii="Times New Roman" w:eastAsia="SimSun" w:hAnsi="Times New Roman" w:cs="Times New Roman"/>
        </w:rPr>
        <w:t>μM</w:t>
      </w:r>
      <w:proofErr w:type="spellEnd"/>
      <w:r>
        <w:rPr>
          <w:rFonts w:ascii="Times New Roman" w:eastAsia="SimSun" w:hAnsi="Times New Roman" w:cs="Times New Roman"/>
        </w:rPr>
        <w:t xml:space="preserve"> of BPAF, respectively. Bottles that received the same concentration of bisphenols as the corresponding treatment </w:t>
      </w:r>
      <w:r>
        <w:rPr>
          <w:rFonts w:ascii="Times New Roman" w:eastAsia="SimSun" w:hAnsi="Times New Roman" w:cs="Times New Roman" w:hint="eastAsia"/>
        </w:rPr>
        <w:t>in</w:t>
      </w:r>
      <w:r>
        <w:rPr>
          <w:rFonts w:ascii="Times New Roman" w:eastAsia="SimSun" w:hAnsi="Times New Roman" w:cs="Times New Roman"/>
        </w:rPr>
        <w:t xml:space="preserve"> 10 mL of the sterile </w:t>
      </w:r>
      <w:r>
        <w:rPr>
          <w:rFonts w:ascii="Times New Roman" w:eastAsia="SimSun" w:hAnsi="Times New Roman" w:cs="Times New Roman" w:hint="eastAsia"/>
        </w:rPr>
        <w:t>phosphate</w:t>
      </w:r>
      <w:r>
        <w:rPr>
          <w:rFonts w:ascii="Times New Roman" w:eastAsia="SimSun" w:hAnsi="Times New Roman" w:cs="Times New Roman"/>
        </w:rPr>
        <w:t xml:space="preserve"> buffer solution served as negative controls. </w:t>
      </w:r>
      <w:r>
        <w:rPr>
          <w:rFonts w:ascii="Times New Roman" w:eastAsia="Times New Roman" w:hAnsi="Times New Roman" w:cs="Times New Roman"/>
        </w:rPr>
        <w:t>The bottles were loosely capped and agitated at 120 rpm</w:t>
      </w:r>
      <w:r w:rsidRPr="00D77BB1">
        <w:rPr>
          <w:rFonts w:ascii="Times New Roman" w:hAnsi="Times New Roman" w:cs="Times New Roman"/>
        </w:rPr>
        <w:t xml:space="preserve"> </w:t>
      </w:r>
      <w:r>
        <w:rPr>
          <w:rFonts w:ascii="Times New Roman" w:hAnsi="Times New Roman" w:cs="Times New Roman"/>
        </w:rPr>
        <w:t xml:space="preserve">at 30 </w:t>
      </w:r>
      <w:r w:rsidRPr="00EB0C94">
        <w:rPr>
          <w:rFonts w:ascii="Times New Roman" w:hAnsi="Times New Roman" w:cs="Times New Roman"/>
        </w:rPr>
        <w:sym w:font="Symbol" w:char="F0B0"/>
      </w:r>
      <w:r w:rsidRPr="00EB0C94">
        <w:rPr>
          <w:rFonts w:ascii="Times New Roman" w:hAnsi="Times New Roman" w:cs="Times New Roman"/>
        </w:rPr>
        <w:t>C</w:t>
      </w:r>
      <w:r>
        <w:rPr>
          <w:rFonts w:ascii="Times New Roman" w:eastAsia="Times New Roman" w:hAnsi="Times New Roman" w:cs="Times New Roman"/>
        </w:rPr>
        <w:t xml:space="preserve">. </w:t>
      </w:r>
      <w:r>
        <w:rPr>
          <w:rFonts w:ascii="Times New Roman" w:eastAsia="SimSun" w:hAnsi="Times New Roman" w:cs="Times New Roman"/>
        </w:rPr>
        <w:t xml:space="preserve">All experiments were performed in triplicate vessels. </w:t>
      </w:r>
      <w:r>
        <w:rPr>
          <w:rFonts w:ascii="Times New Roman" w:eastAsia="Times New Roman" w:hAnsi="Times New Roman" w:cs="Times New Roman"/>
        </w:rPr>
        <w:t>Aliquots (0.3 mL) were withdrawn over time and extracted using methanol, and the bisphenols concentrations were measured after centrifugation.</w:t>
      </w:r>
    </w:p>
    <w:p w14:paraId="17434144" w14:textId="77777777" w:rsidR="00B80A55" w:rsidRDefault="00B80A55" w:rsidP="00E53106">
      <w:pPr>
        <w:pStyle w:val="Heading3"/>
        <w:spacing w:after="0"/>
      </w:pPr>
      <w:bookmarkStart w:id="200" w:name="_Toc109295052"/>
      <w:r>
        <w:t xml:space="preserve">4.3.9 </w:t>
      </w:r>
      <w:r w:rsidRPr="00985938">
        <w:t>Analytical procedures</w:t>
      </w:r>
      <w:bookmarkEnd w:id="200"/>
    </w:p>
    <w:p w14:paraId="0A2B84EE" w14:textId="77777777" w:rsidR="00B80A55" w:rsidRDefault="00B80A55" w:rsidP="00B80A55">
      <w:pPr>
        <w:spacing w:line="480" w:lineRule="auto"/>
        <w:ind w:firstLine="360"/>
        <w:rPr>
          <w:rFonts w:ascii="Times New Roman" w:eastAsia="MS Mincho" w:hAnsi="Times New Roman" w:cs="Times New Roman"/>
          <w:color w:val="000000"/>
          <w:szCs w:val="27"/>
        </w:rPr>
      </w:pPr>
      <w:r w:rsidRPr="009A0818">
        <w:rPr>
          <w:rFonts w:ascii="Times New Roman" w:eastAsia="Times New Roman" w:hAnsi="Times New Roman" w:cs="Times New Roman"/>
          <w:color w:val="000000"/>
          <w:szCs w:val="27"/>
        </w:rPr>
        <w:t>BPA</w:t>
      </w:r>
      <w:r>
        <w:rPr>
          <w:rFonts w:ascii="Times New Roman" w:eastAsia="Times New Roman" w:hAnsi="Times New Roman" w:cs="Times New Roman"/>
          <w:color w:val="000000"/>
          <w:szCs w:val="27"/>
        </w:rPr>
        <w:t>, BPS, and BPAF</w:t>
      </w:r>
      <w:r w:rsidRPr="009A0818">
        <w:rPr>
          <w:rFonts w:ascii="Times New Roman" w:eastAsia="Times New Roman" w:hAnsi="Times New Roman" w:cs="Times New Roman"/>
          <w:color w:val="000000"/>
          <w:szCs w:val="27"/>
        </w:rPr>
        <w:t xml:space="preserve"> </w:t>
      </w:r>
      <w:r>
        <w:rPr>
          <w:rFonts w:ascii="Times New Roman" w:eastAsia="Times New Roman" w:hAnsi="Times New Roman" w:cs="Times New Roman" w:hint="eastAsia"/>
          <w:color w:val="000000"/>
          <w:szCs w:val="27"/>
        </w:rPr>
        <w:t>were</w:t>
      </w:r>
      <w:r w:rsidRPr="009A0818">
        <w:rPr>
          <w:rFonts w:ascii="Times New Roman" w:eastAsia="Times New Roman" w:hAnsi="Times New Roman" w:cs="Times New Roman"/>
          <w:color w:val="000000"/>
          <w:szCs w:val="27"/>
        </w:rPr>
        <w:t xml:space="preserve"> quantified using an Agilent 1100 Series HPLC system equipped with a diode array detector and a fluorescence detector (FLD) </w:t>
      </w:r>
      <w:r>
        <w:rPr>
          <w:rFonts w:ascii="Times New Roman" w:eastAsia="Times New Roman" w:hAnsi="Times New Roman" w:cs="Times New Roman"/>
          <w:color w:val="000000"/>
          <w:szCs w:val="27"/>
        </w:rPr>
        <w:fldChar w:fldCharType="begin"/>
      </w:r>
      <w:r>
        <w:rPr>
          <w:rFonts w:ascii="Times New Roman" w:eastAsia="Times New Roman" w:hAnsi="Times New Roman" w:cs="Times New Roman"/>
          <w:color w:val="000000"/>
          <w:szCs w:val="27"/>
        </w:rPr>
        <w:instrText xml:space="preserve"> ADDIN EN.CITE &lt;EndNote&gt;&lt;Cite&gt;&lt;Author&gt;Sun&lt;/Author&gt;&lt;Year&gt;2021&lt;/Year&gt;&lt;RecNum&gt;931&lt;/RecNum&gt;&lt;DisplayText&gt;(Sun et al., 2021)&lt;/DisplayText&gt;&lt;record&gt;&lt;rec-number&gt;931&lt;/rec-number&gt;&lt;foreign-keys&gt;&lt;key app="EN" db-id="5expvdpf5rxxzxexs5c5s2wgtxe5s5pavaaw" timestamp="1634152038" guid="9909ab71-afe7-43e3-ac24-6aa94a991495"&gt;931&lt;/key&gt;&lt;/foreign-keys&gt;&lt;ref-type name="Journal Article"&gt;17&lt;/ref-type&gt;&lt;contributors&gt;&lt;authors&gt;&lt;author&gt;Sun, Yanchen&lt;/author&gt;&lt;author&gt;Im, Jeongdae&lt;/author&gt;&lt;author&gt;Shobnam, Nusrat&lt;/author&gt;&lt;author&gt;Fanourakis, Sofia K&lt;/author&gt;&lt;author&gt;He, Lilin&lt;/author&gt;&lt;author&gt;Anovitz, Lawrence M&lt;/author&gt;&lt;author&gt;Erickson, Paul R&lt;/author&gt;&lt;author&gt;Sun, Huihui&lt;/author&gt;&lt;author&gt;Zhuang, Jie&lt;/author&gt;&lt;author&gt;Löffler, Frank E&lt;/author&gt;&lt;/authors&gt;&lt;/contributors&gt;&lt;titles&gt;&lt;title&gt;Degradation of adsorbed bisphenol A by soluble Mn (III)&lt;/title&gt;&lt;secondary-title&gt;Environmental Science &amp;amp; Technology&lt;/secondary-title&gt;&lt;/titles&gt;&lt;periodical&gt;&lt;full-title&gt;Environmental Science &amp;amp; Technology&lt;/full-title&gt;&lt;abbr-1&gt;Environ. Sci. Technol.&lt;/abbr-1&gt;&lt;abbr-2&gt;Environ Sci Technol&lt;/abbr-2&gt;&lt;/periodical&gt;&lt;pages&gt;13014-13023&lt;/pages&gt;&lt;volume&gt;55&lt;/volume&gt;&lt;number&gt;19&lt;/number&gt;&lt;dates&gt;&lt;year&gt;2021&lt;/year&gt;&lt;/dates&gt;&lt;isbn&gt;0013-936X&lt;/isbn&gt;&lt;urls&gt;&lt;/urls&gt;&lt;/record&gt;&lt;/Cite&gt;&lt;/EndNote&gt;</w:instrText>
      </w:r>
      <w:r>
        <w:rPr>
          <w:rFonts w:ascii="Times New Roman" w:eastAsia="Times New Roman" w:hAnsi="Times New Roman" w:cs="Times New Roman"/>
          <w:color w:val="000000"/>
          <w:szCs w:val="27"/>
        </w:rPr>
        <w:fldChar w:fldCharType="separate"/>
      </w:r>
      <w:r>
        <w:rPr>
          <w:rFonts w:ascii="Times New Roman" w:eastAsia="Times New Roman" w:hAnsi="Times New Roman" w:cs="Times New Roman"/>
          <w:noProof/>
          <w:color w:val="000000"/>
          <w:szCs w:val="27"/>
        </w:rPr>
        <w:t>(Sun et al., 2021)</w:t>
      </w:r>
      <w:r>
        <w:rPr>
          <w:rFonts w:ascii="Times New Roman" w:eastAsia="Times New Roman" w:hAnsi="Times New Roman" w:cs="Times New Roman"/>
          <w:color w:val="000000"/>
          <w:szCs w:val="27"/>
        </w:rPr>
        <w:fldChar w:fldCharType="end"/>
      </w:r>
      <w:r w:rsidRPr="009A0818">
        <w:rPr>
          <w:rFonts w:ascii="Times New Roman" w:eastAsia="MS Mincho" w:hAnsi="Times New Roman" w:cs="Times New Roman"/>
          <w:color w:val="000000"/>
          <w:szCs w:val="27"/>
        </w:rPr>
        <w:t xml:space="preserve">. </w:t>
      </w:r>
      <w:r>
        <w:rPr>
          <w:rFonts w:ascii="Times New Roman" w:eastAsia="MS Mincho" w:hAnsi="Times New Roman" w:cs="Times New Roman"/>
          <w:color w:val="000000"/>
          <w:szCs w:val="27"/>
        </w:rPr>
        <w:t>For BPA and BPS, s</w:t>
      </w:r>
      <w:r w:rsidRPr="009A0818">
        <w:rPr>
          <w:rFonts w:ascii="Times New Roman" w:eastAsia="MS Mincho" w:hAnsi="Times New Roman" w:cs="Times New Roman"/>
          <w:color w:val="000000"/>
          <w:szCs w:val="27"/>
        </w:rPr>
        <w:t xml:space="preserve">eparation was performed on an Agilent Eclipse XDB C18 column (4.6 mm </w:t>
      </w:r>
      <w:r w:rsidRPr="009A0818">
        <w:rPr>
          <w:rFonts w:ascii="Times New Roman" w:eastAsia="MS Mincho" w:hAnsi="Times New Roman" w:cs="Times New Roman"/>
          <w:color w:val="000000"/>
          <w:szCs w:val="27"/>
        </w:rPr>
        <w:sym w:font="Symbol" w:char="F0B4"/>
      </w:r>
      <w:r w:rsidRPr="009A0818">
        <w:rPr>
          <w:rFonts w:ascii="Times New Roman" w:eastAsia="MS Mincho" w:hAnsi="Times New Roman" w:cs="Times New Roman"/>
          <w:color w:val="000000"/>
          <w:szCs w:val="27"/>
        </w:rPr>
        <w:t xml:space="preserve"> 150 mm, 5 </w:t>
      </w:r>
      <w:r w:rsidRPr="009A0818">
        <w:rPr>
          <w:rFonts w:ascii="Times New Roman" w:eastAsia="MS Mincho" w:hAnsi="Times New Roman" w:cs="Times New Roman"/>
          <w:color w:val="000000"/>
          <w:szCs w:val="27"/>
        </w:rPr>
        <w:sym w:font="Symbol" w:char="F06D"/>
      </w:r>
      <w:r w:rsidRPr="009A0818">
        <w:rPr>
          <w:rFonts w:ascii="Times New Roman" w:eastAsia="MS Mincho" w:hAnsi="Times New Roman" w:cs="Times New Roman"/>
          <w:color w:val="000000"/>
          <w:szCs w:val="27"/>
        </w:rPr>
        <w:t xml:space="preserve">m) using isocratic elution </w:t>
      </w:r>
      <w:r>
        <w:rPr>
          <w:rFonts w:ascii="Times New Roman" w:eastAsia="MS Mincho" w:hAnsi="Times New Roman" w:cs="Times New Roman"/>
          <w:color w:val="000000"/>
          <w:szCs w:val="27"/>
        </w:rPr>
        <w:t>at a flow rate of</w:t>
      </w:r>
      <w:r w:rsidRPr="009A0818">
        <w:rPr>
          <w:rFonts w:ascii="Times New Roman" w:eastAsia="MS Mincho" w:hAnsi="Times New Roman" w:cs="Times New Roman"/>
          <w:color w:val="000000"/>
          <w:szCs w:val="27"/>
        </w:rPr>
        <w:t xml:space="preserve"> 1 mL</w:t>
      </w:r>
      <w:r>
        <w:rPr>
          <w:rFonts w:ascii="Times New Roman" w:eastAsia="MS Mincho" w:hAnsi="Times New Roman" w:cs="Times New Roman"/>
          <w:color w:val="000000"/>
          <w:szCs w:val="27"/>
        </w:rPr>
        <w:t xml:space="preserve"> </w:t>
      </w:r>
      <w:r w:rsidRPr="009A0818">
        <w:rPr>
          <w:rFonts w:ascii="Times New Roman" w:eastAsia="MS Mincho" w:hAnsi="Times New Roman" w:cs="Times New Roman"/>
          <w:color w:val="000000"/>
          <w:szCs w:val="27"/>
        </w:rPr>
        <w:t>min</w:t>
      </w:r>
      <w:r w:rsidRPr="00F32B19">
        <w:rPr>
          <w:rFonts w:ascii="Times New Roman" w:eastAsia="MS Mincho" w:hAnsi="Times New Roman" w:cs="Times New Roman"/>
          <w:color w:val="000000"/>
          <w:szCs w:val="27"/>
          <w:vertAlign w:val="superscript"/>
        </w:rPr>
        <w:t>-1</w:t>
      </w:r>
      <w:r w:rsidRPr="009A0818">
        <w:rPr>
          <w:rFonts w:ascii="Times New Roman" w:eastAsia="MS Mincho" w:hAnsi="Times New Roman" w:cs="Times New Roman"/>
          <w:color w:val="000000"/>
          <w:szCs w:val="27"/>
        </w:rPr>
        <w:t xml:space="preserve"> of acetonitrile</w:t>
      </w:r>
      <w:r>
        <w:rPr>
          <w:rFonts w:ascii="Times New Roman" w:eastAsia="MS Mincho" w:hAnsi="Times New Roman" w:cs="Times New Roman"/>
          <w:color w:val="000000"/>
          <w:szCs w:val="27"/>
        </w:rPr>
        <w:t xml:space="preserve"> and Milli-Q </w:t>
      </w:r>
      <w:r w:rsidRPr="009A0818">
        <w:rPr>
          <w:rFonts w:ascii="Times New Roman" w:eastAsia="MS Mincho" w:hAnsi="Times New Roman" w:cs="Times New Roman"/>
          <w:color w:val="000000"/>
          <w:szCs w:val="27"/>
        </w:rPr>
        <w:t>water (50:50, v/v)</w:t>
      </w:r>
      <w:r>
        <w:rPr>
          <w:rFonts w:ascii="Times New Roman" w:eastAsia="MS Mincho" w:hAnsi="Times New Roman" w:cs="Times New Roman"/>
          <w:color w:val="000000"/>
          <w:szCs w:val="27"/>
        </w:rPr>
        <w:t xml:space="preserve"> at pH 7.2.</w:t>
      </w:r>
      <w:r w:rsidRPr="009A0818">
        <w:rPr>
          <w:rFonts w:ascii="Times New Roman" w:eastAsia="MS Mincho" w:hAnsi="Times New Roman" w:cs="Times New Roman"/>
          <w:color w:val="000000"/>
          <w:szCs w:val="27"/>
        </w:rPr>
        <w:t xml:space="preserve"> </w:t>
      </w:r>
      <w:r>
        <w:rPr>
          <w:rFonts w:ascii="Times New Roman" w:eastAsia="MS Mincho" w:hAnsi="Times New Roman" w:cs="Times New Roman"/>
          <w:color w:val="000000"/>
          <w:szCs w:val="27"/>
        </w:rPr>
        <w:t>For BPAF, separation was performed on the same column but using 80:20 at a flow rate of 0.5 mL min</w:t>
      </w:r>
      <w:r w:rsidRPr="00B8188C">
        <w:rPr>
          <w:rFonts w:ascii="Times New Roman" w:eastAsia="MS Mincho" w:hAnsi="Times New Roman" w:cs="Times New Roman"/>
          <w:color w:val="000000"/>
          <w:szCs w:val="27"/>
          <w:vertAlign w:val="superscript"/>
        </w:rPr>
        <w:t>-1</w:t>
      </w:r>
      <w:r>
        <w:rPr>
          <w:rFonts w:ascii="Times New Roman" w:eastAsia="MS Mincho" w:hAnsi="Times New Roman" w:cs="Times New Roman"/>
          <w:color w:val="000000"/>
          <w:szCs w:val="27"/>
        </w:rPr>
        <w:t xml:space="preserve"> of acetonitrile and Mill-Q water (v/v). </w:t>
      </w:r>
      <w:r w:rsidRPr="009A0818">
        <w:rPr>
          <w:rFonts w:ascii="Times New Roman" w:eastAsia="MS Mincho" w:hAnsi="Times New Roman" w:cs="Times New Roman"/>
          <w:color w:val="000000"/>
          <w:szCs w:val="27"/>
        </w:rPr>
        <w:t xml:space="preserve">The FLD was set at excitation and emission wavelengths of 226 nm and 310 nm, respectively. </w:t>
      </w:r>
      <w:r>
        <w:rPr>
          <w:rFonts w:ascii="Times New Roman" w:eastAsia="MS Mincho" w:hAnsi="Times New Roman" w:cs="Times New Roman"/>
          <w:color w:val="000000"/>
          <w:szCs w:val="27"/>
        </w:rPr>
        <w:t xml:space="preserve">The DAD was set at the wavelength of 246 nm. For standard curve construction, vials containing 0.4, 1.1, 2.2, 11, 44, and </w:t>
      </w:r>
      <w:r w:rsidRPr="00730C9E">
        <w:rPr>
          <w:rFonts w:ascii="Times New Roman" w:eastAsia="MS Mincho" w:hAnsi="Times New Roman" w:cs="Times New Roman"/>
          <w:color w:val="000000"/>
          <w:szCs w:val="27"/>
        </w:rPr>
        <w:t xml:space="preserve">88 </w:t>
      </w:r>
      <w:proofErr w:type="spellStart"/>
      <w:r w:rsidRPr="00654A29">
        <w:rPr>
          <w:rFonts w:ascii="Times New Roman" w:eastAsia="MS Mincho" w:hAnsi="Times New Roman" w:cs="Times New Roman"/>
          <w:color w:val="000000"/>
          <w:szCs w:val="27"/>
        </w:rPr>
        <w:t>μ</w:t>
      </w:r>
      <w:r w:rsidRPr="00730C9E">
        <w:rPr>
          <w:rFonts w:ascii="Times New Roman" w:eastAsia="MS Mincho" w:hAnsi="Times New Roman" w:cs="Times New Roman"/>
          <w:color w:val="000000"/>
          <w:szCs w:val="27"/>
        </w:rPr>
        <w:t>M</w:t>
      </w:r>
      <w:proofErr w:type="spellEnd"/>
      <w:r>
        <w:rPr>
          <w:rFonts w:ascii="Times New Roman" w:eastAsia="MS Mincho" w:hAnsi="Times New Roman" w:cs="Times New Roman"/>
          <w:color w:val="000000"/>
          <w:szCs w:val="27"/>
        </w:rPr>
        <w:t xml:space="preserve"> BPA were prepared in triplicates. BPS standard curves were created </w:t>
      </w:r>
      <w:r>
        <w:rPr>
          <w:rFonts w:ascii="Times New Roman" w:eastAsia="MS Mincho" w:hAnsi="Times New Roman" w:cs="Times New Roman" w:hint="eastAsia"/>
          <w:color w:val="000000"/>
          <w:szCs w:val="27"/>
        </w:rPr>
        <w:t>using</w:t>
      </w:r>
      <w:r>
        <w:rPr>
          <w:rFonts w:ascii="Times New Roman" w:eastAsia="MS Mincho" w:hAnsi="Times New Roman" w:cs="Times New Roman"/>
          <w:color w:val="000000"/>
          <w:szCs w:val="27"/>
        </w:rPr>
        <w:t xml:space="preserve"> solutions of 0.55, 2.2, 5.5, 11, and 40</w:t>
      </w:r>
      <w:r w:rsidRPr="005A6D1B">
        <w:rPr>
          <w:rFonts w:ascii="Times New Roman" w:eastAsia="MS Mincho" w:hAnsi="Times New Roman" w:cs="Times New Roman"/>
          <w:color w:val="000000"/>
          <w:szCs w:val="27"/>
        </w:rPr>
        <w:t xml:space="preserve"> </w:t>
      </w:r>
      <w:proofErr w:type="spellStart"/>
      <w:r w:rsidRPr="00654A29">
        <w:rPr>
          <w:rFonts w:ascii="Times New Roman" w:eastAsia="MS Mincho" w:hAnsi="Times New Roman" w:cs="Times New Roman"/>
          <w:color w:val="000000"/>
          <w:szCs w:val="27"/>
        </w:rPr>
        <w:t>μ</w:t>
      </w:r>
      <w:r w:rsidRPr="005A6D1B">
        <w:rPr>
          <w:rFonts w:ascii="Times New Roman" w:eastAsia="MS Mincho" w:hAnsi="Times New Roman" w:cs="Times New Roman"/>
          <w:color w:val="000000"/>
          <w:szCs w:val="27"/>
        </w:rPr>
        <w:t>M</w:t>
      </w:r>
      <w:proofErr w:type="spellEnd"/>
      <w:r>
        <w:rPr>
          <w:rFonts w:ascii="Times New Roman" w:eastAsia="MS Mincho" w:hAnsi="Times New Roman" w:cs="Times New Roman"/>
          <w:color w:val="000000"/>
          <w:szCs w:val="27"/>
        </w:rPr>
        <w:t xml:space="preserve">. BPAF standard curves were created </w:t>
      </w:r>
      <w:r>
        <w:rPr>
          <w:rFonts w:ascii="Times New Roman" w:eastAsia="MS Mincho" w:hAnsi="Times New Roman" w:cs="Times New Roman" w:hint="eastAsia"/>
          <w:color w:val="000000"/>
          <w:szCs w:val="27"/>
        </w:rPr>
        <w:t>using</w:t>
      </w:r>
      <w:r>
        <w:rPr>
          <w:rFonts w:ascii="Times New Roman" w:eastAsia="MS Mincho" w:hAnsi="Times New Roman" w:cs="Times New Roman"/>
          <w:color w:val="000000"/>
          <w:szCs w:val="27"/>
        </w:rPr>
        <w:t xml:space="preserve"> solutions of 0.2, 0.5, 1, and 2</w:t>
      </w:r>
      <w:r w:rsidRPr="005A6D1B">
        <w:rPr>
          <w:rFonts w:ascii="Times New Roman" w:eastAsia="MS Mincho" w:hAnsi="Times New Roman" w:cs="Times New Roman"/>
          <w:color w:val="000000"/>
          <w:szCs w:val="27"/>
        </w:rPr>
        <w:t xml:space="preserve"> </w:t>
      </w:r>
      <w:proofErr w:type="spellStart"/>
      <w:r w:rsidRPr="00654A29">
        <w:rPr>
          <w:rFonts w:ascii="Times New Roman" w:eastAsia="MS Mincho" w:hAnsi="Times New Roman" w:cs="Times New Roman"/>
          <w:color w:val="000000"/>
          <w:szCs w:val="27"/>
        </w:rPr>
        <w:t>μ</w:t>
      </w:r>
      <w:r w:rsidRPr="005A6D1B">
        <w:rPr>
          <w:rFonts w:ascii="Times New Roman" w:eastAsia="MS Mincho" w:hAnsi="Times New Roman" w:cs="Times New Roman"/>
          <w:color w:val="000000"/>
          <w:szCs w:val="27"/>
        </w:rPr>
        <w:t>M</w:t>
      </w:r>
      <w:proofErr w:type="spellEnd"/>
      <w:r>
        <w:rPr>
          <w:rFonts w:ascii="Times New Roman" w:eastAsia="MS Mincho" w:hAnsi="Times New Roman" w:cs="Times New Roman"/>
          <w:color w:val="000000"/>
          <w:szCs w:val="27"/>
        </w:rPr>
        <w:t>.</w:t>
      </w:r>
    </w:p>
    <w:p w14:paraId="42974CEB" w14:textId="77777777" w:rsidR="00B80A55" w:rsidRDefault="00B80A55" w:rsidP="00F07CF1">
      <w:pPr>
        <w:pStyle w:val="Heading3"/>
        <w:spacing w:after="0"/>
      </w:pPr>
      <w:bookmarkStart w:id="201" w:name="_Toc109295053"/>
      <w:r>
        <w:lastRenderedPageBreak/>
        <w:t xml:space="preserve">4.3.10 </w:t>
      </w:r>
      <w:r w:rsidRPr="007A3065">
        <w:t>Toxicity prediction</w:t>
      </w:r>
      <w:bookmarkEnd w:id="201"/>
    </w:p>
    <w:p w14:paraId="416E9E86" w14:textId="77777777" w:rsidR="00B80A55" w:rsidRPr="00CC0AA6" w:rsidRDefault="00B80A55" w:rsidP="00B80A55">
      <w:pPr>
        <w:spacing w:line="480" w:lineRule="auto"/>
        <w:ind w:firstLine="360"/>
        <w:rPr>
          <w:rFonts w:ascii="Times New Roman" w:hAnsi="Times New Roman" w:cs="Times New Roman"/>
          <w:szCs w:val="22"/>
        </w:rPr>
      </w:pPr>
      <w:r>
        <w:rPr>
          <w:rFonts w:ascii="Times New Roman" w:hAnsi="Times New Roman" w:cs="Times New Roman"/>
          <w:szCs w:val="22"/>
        </w:rPr>
        <w:t xml:space="preserve">Acute and chronic toxicity of BPA, BPS, and BPAF as well as their degradation products were predicted using the US EPA Ecological Structure Activity Relationships (ECOSAR) software (Version 2.0) </w:t>
      </w:r>
      <w:r>
        <w:rPr>
          <w:rFonts w:ascii="Times New Roman" w:hAnsi="Times New Roman" w:cs="Times New Roman"/>
          <w:szCs w:val="22"/>
        </w:rPr>
        <w:fldChar w:fldCharType="begin"/>
      </w:r>
      <w:r>
        <w:rPr>
          <w:rFonts w:ascii="Times New Roman" w:hAnsi="Times New Roman" w:cs="Times New Roman"/>
          <w:szCs w:val="22"/>
        </w:rPr>
        <w:instrText xml:space="preserve"> ADDIN EN.CITE &lt;EndNote&gt;&lt;Cite&gt;&lt;Author&gt;USEPA&lt;/Author&gt;&lt;Year&gt;2017&lt;/Year&gt;&lt;RecNum&gt;893&lt;/RecNum&gt;&lt;DisplayText&gt;(USEPA, 2017)&lt;/DisplayText&gt;&lt;record&gt;&lt;rec-number&gt;893&lt;/rec-number&gt;&lt;foreign-keys&gt;&lt;key app="EN" db-id="5expvdpf5rxxzxexs5c5s2wgtxe5s5pavaaw" timestamp="1630441544" guid="19273e4f-371c-49c5-a6a6-0569f30cd46b"&gt;893&lt;/key&gt;&lt;/foreign-keys&gt;&lt;ref-type name="Web Page"&gt;12&lt;/ref-type&gt;&lt;contributors&gt;&lt;authors&gt;&lt;author&gt;USEPA&lt;/author&gt;&lt;/authors&gt;&lt;/contributors&gt;&lt;titles&gt;&lt;title&gt;USEPA ECOSAR (Ecological Structure Activity Relationships) v.2.0&lt;/title&gt;&lt;/titles&gt;&lt;number&gt;accessed Aug 31, 2021&lt;/number&gt;&lt;dates&gt;&lt;year&gt;2017&lt;/year&gt;&lt;/dates&gt;&lt;urls&gt;&lt;related-urls&gt;&lt;url&gt;https://www.epa.gov/tsca-screening-tools/ecological-structure-activity-relationships-ecosar-predictive-model&lt;/url&gt;&lt;/related-urls&gt;&lt;/urls&gt;&lt;/record&gt;&lt;/Cite&gt;&lt;/EndNote&gt;</w:instrText>
      </w:r>
      <w:r>
        <w:rPr>
          <w:rFonts w:ascii="Times New Roman" w:hAnsi="Times New Roman" w:cs="Times New Roman"/>
          <w:szCs w:val="22"/>
        </w:rPr>
        <w:fldChar w:fldCharType="separate"/>
      </w:r>
      <w:r>
        <w:rPr>
          <w:rFonts w:ascii="Times New Roman" w:hAnsi="Times New Roman" w:cs="Times New Roman"/>
          <w:noProof/>
          <w:szCs w:val="22"/>
        </w:rPr>
        <w:t>(USEPA, 2017)</w:t>
      </w:r>
      <w:r>
        <w:rPr>
          <w:rFonts w:ascii="Times New Roman" w:hAnsi="Times New Roman" w:cs="Times New Roman"/>
          <w:szCs w:val="22"/>
        </w:rPr>
        <w:fldChar w:fldCharType="end"/>
      </w:r>
      <w:r>
        <w:rPr>
          <w:rFonts w:ascii="Times New Roman" w:hAnsi="Times New Roman" w:cs="Times New Roman"/>
          <w:szCs w:val="22"/>
        </w:rPr>
        <w:t xml:space="preserve">. The ECOSAR software evaluates the exposure risks of organic compounds to fish, </w:t>
      </w:r>
      <w:r w:rsidRPr="00C00AEE">
        <w:rPr>
          <w:rFonts w:ascii="Times New Roman" w:hAnsi="Times New Roman" w:cs="Times New Roman"/>
          <w:i/>
          <w:iCs/>
          <w:szCs w:val="22"/>
        </w:rPr>
        <w:t>Daphnia</w:t>
      </w:r>
      <w:r>
        <w:rPr>
          <w:rFonts w:ascii="Times New Roman" w:hAnsi="Times New Roman" w:cs="Times New Roman"/>
          <w:szCs w:val="22"/>
        </w:rPr>
        <w:t xml:space="preserve">, and green algae, by using quantitative structure activity relationships model. The prediction results </w:t>
      </w:r>
      <w:r>
        <w:rPr>
          <w:rFonts w:ascii="Times New Roman" w:hAnsi="Times New Roman" w:cs="Times New Roman" w:hint="eastAsia"/>
          <w:szCs w:val="22"/>
        </w:rPr>
        <w:t>includ</w:t>
      </w:r>
      <w:r>
        <w:rPr>
          <w:rFonts w:ascii="Times New Roman" w:hAnsi="Times New Roman" w:cs="Times New Roman"/>
          <w:szCs w:val="22"/>
        </w:rPr>
        <w:t>e the half-maximum effective concentrations (EC</w:t>
      </w:r>
      <w:r w:rsidRPr="007A3065">
        <w:rPr>
          <w:rFonts w:ascii="Times New Roman" w:hAnsi="Times New Roman" w:cs="Times New Roman"/>
          <w:szCs w:val="22"/>
          <w:vertAlign w:val="subscript"/>
        </w:rPr>
        <w:t>50</w:t>
      </w:r>
      <w:r>
        <w:rPr>
          <w:rFonts w:ascii="Times New Roman" w:hAnsi="Times New Roman" w:cs="Times New Roman"/>
          <w:szCs w:val="22"/>
        </w:rPr>
        <w:t>), half-maximum lethal concentrations (LC</w:t>
      </w:r>
      <w:r w:rsidRPr="007A3065">
        <w:rPr>
          <w:rFonts w:ascii="Times New Roman" w:hAnsi="Times New Roman" w:cs="Times New Roman"/>
          <w:szCs w:val="22"/>
          <w:vertAlign w:val="subscript"/>
        </w:rPr>
        <w:t>50</w:t>
      </w:r>
      <w:r>
        <w:rPr>
          <w:rFonts w:ascii="Times New Roman" w:hAnsi="Times New Roman" w:cs="Times New Roman"/>
          <w:szCs w:val="22"/>
        </w:rPr>
        <w:t>), and chronic toxicity (</w:t>
      </w:r>
      <w:proofErr w:type="spellStart"/>
      <w:r>
        <w:rPr>
          <w:rFonts w:ascii="Times New Roman" w:hAnsi="Times New Roman" w:cs="Times New Roman"/>
          <w:szCs w:val="22"/>
        </w:rPr>
        <w:t>ChV</w:t>
      </w:r>
      <w:proofErr w:type="spellEnd"/>
      <w:r>
        <w:rPr>
          <w:rFonts w:ascii="Times New Roman" w:hAnsi="Times New Roman" w:cs="Times New Roman"/>
          <w:szCs w:val="22"/>
        </w:rPr>
        <w:t>) of each compound.</w:t>
      </w:r>
    </w:p>
    <w:p w14:paraId="4BC45BA3" w14:textId="77777777" w:rsidR="00B80A55" w:rsidRDefault="00B80A55" w:rsidP="00B80A55">
      <w:pPr>
        <w:spacing w:line="480" w:lineRule="auto"/>
        <w:rPr>
          <w:rFonts w:ascii="Times New Roman" w:hAnsi="Times New Roman" w:cs="Times New Roman"/>
          <w:b/>
          <w:bCs/>
          <w:color w:val="000000" w:themeColor="text1"/>
        </w:rPr>
      </w:pPr>
    </w:p>
    <w:p w14:paraId="46FC57B4" w14:textId="77777777" w:rsidR="00B80A55" w:rsidRDefault="00B80A55" w:rsidP="00B80A55">
      <w:pPr>
        <w:pStyle w:val="Heading2"/>
      </w:pPr>
      <w:bookmarkStart w:id="202" w:name="_Toc109295054"/>
      <w:r>
        <w:t xml:space="preserve">4.4 </w:t>
      </w:r>
      <w:r w:rsidRPr="00082624">
        <w:t>Results</w:t>
      </w:r>
      <w:bookmarkEnd w:id="202"/>
    </w:p>
    <w:p w14:paraId="59BD65E9" w14:textId="77777777" w:rsidR="00B80A55" w:rsidRDefault="00B80A55" w:rsidP="00F07CF1">
      <w:pPr>
        <w:pStyle w:val="Heading3"/>
        <w:spacing w:after="0"/>
      </w:pPr>
      <w:bookmarkStart w:id="203" w:name="_Toc109295055"/>
      <w:r>
        <w:t xml:space="preserve">4.4.1 </w:t>
      </w:r>
      <w:r w:rsidRPr="00082624">
        <w:t>Bisphenols biotransformation by the strain SD21</w:t>
      </w:r>
      <w:bookmarkEnd w:id="203"/>
    </w:p>
    <w:p w14:paraId="51FB8D76"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In the presence of strain SD21, BPA was effectively transformed (Figure 4.1A). In addition, BPS and BPAF transformation were observed with strain SD21, indicating that an axenic culture mediates transformation of both BPA substitutes (Figure 4.1). BPA, BPS, and BPAF concentrations remained constant in medium and heat-inactivated controls, indicating that the sorption of three bisphenols to the experimental vessels and cells was negligible (Figure 4.1).</w:t>
      </w:r>
    </w:p>
    <w:p w14:paraId="3A6EBE56"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The initial loadings of BPA, BPS, and BPAF significantly affected the rates and extents of their transformation by strain SD21 (Figure 4.1 </w:t>
      </w:r>
      <w:r>
        <w:rPr>
          <w:rFonts w:ascii="Times New Roman" w:hAnsi="Times New Roman" w:cs="Times New Roman" w:hint="eastAsia"/>
          <w:color w:val="000000" w:themeColor="text1"/>
        </w:rPr>
        <w:t>and</w:t>
      </w:r>
      <w:r>
        <w:rPr>
          <w:rFonts w:ascii="Times New Roman" w:hAnsi="Times New Roman" w:cs="Times New Roman"/>
          <w:color w:val="000000" w:themeColor="text1"/>
        </w:rPr>
        <w:t xml:space="preserve"> Figure </w:t>
      </w:r>
      <w:r>
        <w:rPr>
          <w:rFonts w:ascii="Times New Roman" w:hAnsi="Times New Roman" w:cs="Times New Roman" w:hint="eastAsia"/>
          <w:color w:val="000000" w:themeColor="text1"/>
        </w:rPr>
        <w:t>S</w:t>
      </w:r>
      <w:r>
        <w:rPr>
          <w:rFonts w:ascii="Times New Roman" w:hAnsi="Times New Roman" w:cs="Times New Roman"/>
          <w:color w:val="000000" w:themeColor="text1"/>
        </w:rPr>
        <w:t>4.1). A BPA transformation rate of 2.21</w:t>
      </w:r>
      <w:r w:rsidRPr="00BD735D">
        <w:rPr>
          <w:rFonts w:ascii="Times New Roman" w:hAnsi="Times New Roman" w:cs="Times New Roman"/>
          <w:sz w:val="20"/>
          <w:szCs w:val="20"/>
        </w:rPr>
        <w:t xml:space="preserve"> </w:t>
      </w:r>
      <w:r w:rsidRPr="00BD735D">
        <w:rPr>
          <w:rFonts w:ascii="Times New Roman" w:hAnsi="Times New Roman" w:cs="Times New Roman"/>
        </w:rPr>
        <w:t>±</w:t>
      </w:r>
      <w:r w:rsidRPr="00BD735D">
        <w:rPr>
          <w:rFonts w:ascii="Times New Roman" w:hAnsi="Times New Roman" w:cs="Times New Roman"/>
          <w:color w:val="000000" w:themeColor="text1"/>
        </w:rPr>
        <w:t xml:space="preserve"> 0.01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BPA</w:t>
      </w:r>
      <w:r w:rsidRPr="00BD735D">
        <w:rPr>
          <w:rFonts w:ascii="Times New Roman" w:hAnsi="Times New Roman" w:cs="Times New Roman"/>
          <w:color w:val="000000" w:themeColor="text1"/>
        </w:rPr>
        <w:t xml:space="preserve"> day</w:t>
      </w:r>
      <w:r w:rsidRPr="00BD735D">
        <w:rPr>
          <w:rFonts w:ascii="Times New Roman" w:hAnsi="Times New Roman" w:cs="Times New Roman"/>
          <w:color w:val="000000" w:themeColor="text1"/>
          <w:vertAlign w:val="superscript"/>
        </w:rPr>
        <w:t>-1</w:t>
      </w:r>
      <w:r w:rsidRPr="00BD735D">
        <w:rPr>
          <w:rFonts w:ascii="Times New Roman" w:hAnsi="Times New Roman" w:cs="Times New Roman"/>
          <w:color w:val="000000" w:themeColor="text1"/>
        </w:rPr>
        <w:t xml:space="preserve"> was measured </w:t>
      </w:r>
      <w:r>
        <w:rPr>
          <w:rFonts w:ascii="Times New Roman" w:hAnsi="Times New Roman" w:cs="Times New Roman"/>
          <w:color w:val="000000" w:themeColor="text1"/>
        </w:rPr>
        <w:t>at</w:t>
      </w:r>
      <w:r w:rsidRPr="00BD735D">
        <w:rPr>
          <w:rFonts w:ascii="Times New Roman" w:hAnsi="Times New Roman" w:cs="Times New Roman"/>
          <w:color w:val="000000" w:themeColor="text1"/>
        </w:rPr>
        <w:t xml:space="preserve"> </w:t>
      </w:r>
      <w:r>
        <w:rPr>
          <w:rFonts w:ascii="Times New Roman" w:hAnsi="Times New Roman" w:cs="Times New Roman"/>
          <w:color w:val="000000" w:themeColor="text1"/>
        </w:rPr>
        <w:t>an initial 8</w:t>
      </w:r>
      <w:r w:rsidRPr="00BD735D">
        <w:rPr>
          <w:rFonts w:ascii="Times New Roman" w:hAnsi="Times New Roman" w:cs="Times New Roman"/>
          <w:color w:val="000000" w:themeColor="text1"/>
        </w:rPr>
        <w:t xml:space="preserve">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BPA, and a significant higher transformation rate of 3.70</w:t>
      </w:r>
      <w:r w:rsidRPr="00BD735D">
        <w:rPr>
          <w:rFonts w:ascii="Times New Roman" w:hAnsi="Times New Roman" w:cs="Times New Roman"/>
          <w:sz w:val="20"/>
          <w:szCs w:val="20"/>
        </w:rPr>
        <w:t xml:space="preserve"> </w:t>
      </w:r>
      <w:r w:rsidRPr="00BD735D">
        <w:rPr>
          <w:rFonts w:ascii="Times New Roman" w:hAnsi="Times New Roman" w:cs="Times New Roman"/>
        </w:rPr>
        <w:t>±</w:t>
      </w:r>
      <w:r w:rsidRPr="00BD735D">
        <w:rPr>
          <w:rFonts w:ascii="Times New Roman" w:hAnsi="Times New Roman" w:cs="Times New Roman"/>
          <w:color w:val="000000" w:themeColor="text1"/>
        </w:rPr>
        <w:t xml:space="preserve"> 0.</w:t>
      </w:r>
      <w:r>
        <w:rPr>
          <w:rFonts w:ascii="Times New Roman" w:hAnsi="Times New Roman" w:cs="Times New Roman"/>
          <w:color w:val="000000" w:themeColor="text1"/>
        </w:rPr>
        <w:t>2</w:t>
      </w:r>
      <w:r w:rsidRPr="00BD735D">
        <w:rPr>
          <w:rFonts w:ascii="Times New Roman" w:hAnsi="Times New Roman" w:cs="Times New Roman"/>
          <w:color w:val="000000" w:themeColor="text1"/>
        </w:rPr>
        <w:t xml:space="preserve">1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BPA day</w:t>
      </w:r>
      <w:r w:rsidRPr="005E1760">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was observed at higher initial BPA concentrations of up to 32</w:t>
      </w:r>
      <w:r w:rsidRPr="00BD735D">
        <w:rPr>
          <w:rFonts w:ascii="Times New Roman" w:hAnsi="Times New Roman" w:cs="Times New Roman"/>
          <w:color w:val="000000" w:themeColor="text1"/>
        </w:rPr>
        <w:t xml:space="preserve">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Though BPA transformation rates by SD21 increased with initial loadings, incubation periods for the complete transformation of different initial BPA loadings showed a negative relation with the transformation rate. Specifically, nearly complete removal of </w:t>
      </w:r>
      <w:r>
        <w:rPr>
          <w:rFonts w:ascii="Times New Roman" w:hAnsi="Times New Roman" w:cs="Times New Roman"/>
          <w:color w:val="000000" w:themeColor="text1"/>
        </w:rPr>
        <w:lastRenderedPageBreak/>
        <w:t xml:space="preserve">BPA of 8 and 16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were achieved by the strain SD21 within 4 and 6-day incubations, respectively; however, to achieve the same BPA removal, approximately a 12-day incubation period was required for 32</w:t>
      </w:r>
      <w:r w:rsidRPr="00BD735D">
        <w:rPr>
          <w:rFonts w:ascii="Times New Roman" w:hAnsi="Times New Roman" w:cs="Times New Roman"/>
          <w:color w:val="000000" w:themeColor="text1"/>
        </w:rPr>
        <w:t xml:space="preserve">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BPA (Figure 4.1A).</w:t>
      </w:r>
    </w:p>
    <w:p w14:paraId="4588B43F"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Increasing initial BPS and BPAF loadings also resulted in progressively higher transformation rates (Figure S4.1). In treatments with 11, 20, and 36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BPS, BPS transformation rates of 3.55</w:t>
      </w:r>
      <w:r w:rsidRPr="00BD735D">
        <w:rPr>
          <w:rFonts w:ascii="Times New Roman" w:hAnsi="Times New Roman" w:cs="Times New Roman"/>
          <w:sz w:val="20"/>
          <w:szCs w:val="20"/>
        </w:rPr>
        <w:t xml:space="preserve"> </w:t>
      </w:r>
      <w:r w:rsidRPr="00BD735D">
        <w:rPr>
          <w:rFonts w:ascii="Times New Roman" w:hAnsi="Times New Roman" w:cs="Times New Roman"/>
        </w:rPr>
        <w:t>±</w:t>
      </w:r>
      <w:r w:rsidRPr="00BD735D">
        <w:rPr>
          <w:rFonts w:ascii="Times New Roman" w:hAnsi="Times New Roman" w:cs="Times New Roman"/>
          <w:color w:val="000000" w:themeColor="text1"/>
        </w:rPr>
        <w:t xml:space="preserve"> 0.</w:t>
      </w:r>
      <w:r>
        <w:rPr>
          <w:rFonts w:ascii="Times New Roman" w:hAnsi="Times New Roman" w:cs="Times New Roman"/>
          <w:color w:val="000000" w:themeColor="text1"/>
        </w:rPr>
        <w:t>08</w:t>
      </w:r>
      <w:r w:rsidRPr="005E1760">
        <w:rPr>
          <w:rFonts w:ascii="Times New Roman" w:hAnsi="Times New Roman" w:cs="Times New Roman"/>
          <w:color w:val="000000" w:themeColor="text1"/>
        </w:rPr>
        <w:t xml:space="preserve">, </w:t>
      </w:r>
      <w:r>
        <w:rPr>
          <w:rFonts w:ascii="Times New Roman" w:hAnsi="Times New Roman" w:cs="Times New Roman"/>
          <w:color w:val="000000" w:themeColor="text1"/>
        </w:rPr>
        <w:t>3.71</w:t>
      </w:r>
      <w:r w:rsidRPr="00BD735D">
        <w:rPr>
          <w:rFonts w:ascii="Times New Roman" w:hAnsi="Times New Roman" w:cs="Times New Roman"/>
          <w:sz w:val="20"/>
          <w:szCs w:val="20"/>
        </w:rPr>
        <w:t xml:space="preserve"> </w:t>
      </w:r>
      <w:r w:rsidRPr="00BD735D">
        <w:rPr>
          <w:rFonts w:ascii="Times New Roman" w:hAnsi="Times New Roman" w:cs="Times New Roman"/>
        </w:rPr>
        <w:t>±</w:t>
      </w:r>
      <w:r w:rsidRPr="00BD735D">
        <w:rPr>
          <w:rFonts w:ascii="Times New Roman" w:hAnsi="Times New Roman" w:cs="Times New Roman"/>
          <w:color w:val="000000" w:themeColor="text1"/>
        </w:rPr>
        <w:t xml:space="preserve"> 0.</w:t>
      </w:r>
      <w:r>
        <w:rPr>
          <w:rFonts w:ascii="Times New Roman" w:hAnsi="Times New Roman" w:cs="Times New Roman"/>
          <w:color w:val="000000" w:themeColor="text1"/>
        </w:rPr>
        <w:t>45</w:t>
      </w:r>
      <w:r w:rsidRPr="005E1760">
        <w:rPr>
          <w:rFonts w:ascii="Times New Roman" w:hAnsi="Times New Roman" w:cs="Times New Roman"/>
          <w:color w:val="000000" w:themeColor="text1"/>
        </w:rPr>
        <w:t xml:space="preserve">, and </w:t>
      </w:r>
      <w:r>
        <w:rPr>
          <w:rFonts w:ascii="Times New Roman" w:hAnsi="Times New Roman" w:cs="Times New Roman"/>
          <w:color w:val="000000" w:themeColor="text1"/>
        </w:rPr>
        <w:t>5.78</w:t>
      </w:r>
      <w:r w:rsidRPr="00BD735D">
        <w:rPr>
          <w:rFonts w:ascii="Times New Roman" w:hAnsi="Times New Roman" w:cs="Times New Roman"/>
          <w:sz w:val="20"/>
          <w:szCs w:val="20"/>
        </w:rPr>
        <w:t xml:space="preserve"> </w:t>
      </w:r>
      <w:r w:rsidRPr="00BD735D">
        <w:rPr>
          <w:rFonts w:ascii="Times New Roman" w:hAnsi="Times New Roman" w:cs="Times New Roman"/>
        </w:rPr>
        <w:t>±</w:t>
      </w:r>
      <w:r w:rsidRPr="00BD735D">
        <w:rPr>
          <w:rFonts w:ascii="Times New Roman" w:hAnsi="Times New Roman" w:cs="Times New Roman"/>
          <w:color w:val="000000" w:themeColor="text1"/>
        </w:rPr>
        <w:t xml:space="preserve"> 0.</w:t>
      </w:r>
      <w:r>
        <w:rPr>
          <w:rFonts w:ascii="Times New Roman" w:hAnsi="Times New Roman" w:cs="Times New Roman"/>
          <w:color w:val="000000" w:themeColor="text1"/>
        </w:rPr>
        <w:t>14</w:t>
      </w:r>
      <w:r w:rsidRPr="00BD735D">
        <w:rPr>
          <w:rFonts w:ascii="Times New Roman" w:hAnsi="Times New Roman" w:cs="Times New Roman"/>
          <w:color w:val="000000" w:themeColor="text1"/>
        </w:rPr>
        <w:t xml:space="preserve">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BPS day</w:t>
      </w:r>
      <w:r w:rsidRPr="005E1760">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were measured (Figure S4.1B). Over 4, 6, and 8-day incubations, respectively, all the initial 11, 20, and 36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BPS were transformed by strain SD21. The transformation rates of BPAF by SD21 were also sensitive to its initial loadings. The transformation rates of BPAF increased from 0.06 (</w:t>
      </w:r>
      <w:r w:rsidRPr="00BD735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000000" w:themeColor="text1"/>
        </w:rPr>
        <w:t>0.00) to 0.14 (</w:t>
      </w:r>
      <w:r w:rsidRPr="00BD735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000000" w:themeColor="text1"/>
        </w:rPr>
        <w:t xml:space="preserve">0.01)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BPAF day</w:t>
      </w:r>
      <w:r w:rsidRPr="005E1760">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when the initial BPAF </w:t>
      </w:r>
      <w:r>
        <w:rPr>
          <w:rFonts w:ascii="Times New Roman" w:hAnsi="Times New Roman" w:cs="Times New Roman" w:hint="eastAsia"/>
          <w:color w:val="000000" w:themeColor="text1"/>
        </w:rPr>
        <w:t>increased</w:t>
      </w:r>
      <w:r>
        <w:rPr>
          <w:rFonts w:ascii="Times New Roman" w:hAnsi="Times New Roman" w:cs="Times New Roman"/>
          <w:color w:val="000000" w:themeColor="text1"/>
        </w:rPr>
        <w:t xml:space="preserve"> from 0.4 to 1.6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(Figure S4.1C). However, incomplete removal of BPAF by strain SD21 was observed with the maximum removal extent of 84.30 </w:t>
      </w:r>
      <w:r w:rsidRPr="00BD735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000000" w:themeColor="text1"/>
        </w:rPr>
        <w:t>2.07% over a 14-day incubation.</w:t>
      </w:r>
    </w:p>
    <w:p w14:paraId="2877A7E9" w14:textId="77777777" w:rsidR="00B80A55" w:rsidRDefault="00B80A55" w:rsidP="00F07CF1">
      <w:pPr>
        <w:pStyle w:val="Heading3"/>
        <w:spacing w:after="0"/>
      </w:pPr>
      <w:bookmarkStart w:id="204" w:name="_Toc109295056"/>
      <w:r>
        <w:t xml:space="preserve">4.4.2 </w:t>
      </w:r>
      <w:r w:rsidRPr="005F7CA7">
        <w:t>I</w:t>
      </w:r>
      <w:r w:rsidRPr="005F7CA7">
        <w:rPr>
          <w:rFonts w:hint="eastAsia"/>
        </w:rPr>
        <w:t>n</w:t>
      </w:r>
      <w:r w:rsidRPr="005F7CA7">
        <w:t>hibitory effects of BPS and BPAF on strain SD21</w:t>
      </w:r>
      <w:bookmarkEnd w:id="204"/>
    </w:p>
    <w:p w14:paraId="11715304"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BPA, BPS, and BPAF exhibited different effects on the growth of strain SD21 (Figure S4.2). BPA has no significant (p &gt; 0.05) effect on cell growth of strain SD21 (Figure S4.2A); however, BPS and BPAF showed different effects. Compared with the positive control incubations, relative lower initial BPS loadings (&lt; 20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promoted the growth of strain SD21 with the maximum OD600 value increased by approximately 40% and 24% in the presence of 12 and 20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BPS, respectively. In contrast, 38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BPS reduced the maximum OD600 value of strain SD21 (Figure S4.2B). BPAF also impacted the growth of strain SD21. Compared to the positive control incubations, the maximum OD600 value of strain SD21 decreased by </w:t>
      </w:r>
      <w:r>
        <w:rPr>
          <w:rFonts w:ascii="Times New Roman" w:hAnsi="Times New Roman" w:cs="Times New Roman" w:hint="eastAsia"/>
          <w:color w:val="000000" w:themeColor="text1"/>
        </w:rPr>
        <w:t>appr</w:t>
      </w:r>
      <w:r>
        <w:rPr>
          <w:rFonts w:ascii="Times New Roman" w:hAnsi="Times New Roman" w:cs="Times New Roman"/>
          <w:color w:val="000000" w:themeColor="text1"/>
        </w:rPr>
        <w:t>oximately 10% with 0.4 µM BPAF and by about 45% with 1.6 µM BPAF increased (Figure S4.2C).</w:t>
      </w:r>
    </w:p>
    <w:p w14:paraId="438A6ADD" w14:textId="77777777" w:rsidR="00B80A55" w:rsidRPr="00EE0287" w:rsidRDefault="00B80A55" w:rsidP="00F07CF1">
      <w:pPr>
        <w:pStyle w:val="Heading3"/>
        <w:spacing w:after="0"/>
      </w:pPr>
      <w:bookmarkStart w:id="205" w:name="_Toc109295057"/>
      <w:r w:rsidRPr="00EE0287">
        <w:lastRenderedPageBreak/>
        <w:t>4.4.3 Intracellular biotransformation of bisphenols</w:t>
      </w:r>
      <w:bookmarkEnd w:id="205"/>
    </w:p>
    <w:p w14:paraId="303272C8" w14:textId="77777777" w:rsidR="00B80A55" w:rsidRPr="00751836" w:rsidRDefault="00B80A55" w:rsidP="00B80A55">
      <w:pPr>
        <w:spacing w:line="480" w:lineRule="auto"/>
        <w:ind w:firstLine="360"/>
        <w:rPr>
          <w:rFonts w:ascii="Times New Roman" w:hAnsi="Times New Roman" w:cs="Times New Roman"/>
        </w:rPr>
      </w:pPr>
      <w:r w:rsidRPr="0005638E">
        <w:rPr>
          <w:rFonts w:ascii="Times New Roman" w:hAnsi="Times New Roman" w:cs="Times New Roman"/>
          <w:color w:val="000000" w:themeColor="text1"/>
        </w:rPr>
        <w:t>T</w:t>
      </w:r>
      <w:r w:rsidRPr="0005638E">
        <w:rPr>
          <w:rFonts w:ascii="Times New Roman" w:hAnsi="Times New Roman" w:cs="Times New Roman" w:hint="eastAsia"/>
          <w:color w:val="000000" w:themeColor="text1"/>
        </w:rPr>
        <w:t>o</w:t>
      </w:r>
      <w:r>
        <w:rPr>
          <w:rFonts w:ascii="Times New Roman" w:hAnsi="Times New Roman" w:cs="Times New Roman"/>
          <w:color w:val="000000" w:themeColor="text1"/>
        </w:rPr>
        <w:t xml:space="preserve"> determine if extracellular and intracellular fractions of strain SD21 responsible for the transformation of bisphenols, BPA, BPS, and BPAF transformation were investigated using cell-free filtrate and washed resting cell suspensions. B</w:t>
      </w:r>
      <w:r>
        <w:rPr>
          <w:rFonts w:ascii="Times New Roman" w:hAnsi="Times New Roman" w:cs="Times New Roman" w:hint="eastAsia"/>
          <w:color w:val="000000" w:themeColor="text1"/>
        </w:rPr>
        <w:t>isphenol</w:t>
      </w:r>
      <w:r>
        <w:rPr>
          <w:rFonts w:ascii="Times New Roman" w:hAnsi="Times New Roman" w:cs="Times New Roman"/>
          <w:color w:val="000000" w:themeColor="text1"/>
        </w:rPr>
        <w:t xml:space="preserve"> concentrations remained constant in cell-free filtrate, indicating that the transformation of BPA, BPS and BPAF were not mediated by extracellular reactive species or catalysts (Figure 4.2). In contrast, BPA and BPS were effectively transformed by resting cells over a 12-hour incubation period at rates of 3.11 </w:t>
      </w:r>
      <w:r w:rsidRPr="00BD735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000000" w:themeColor="text1"/>
        </w:rPr>
        <w:t xml:space="preserve">0.15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BPA h</w:t>
      </w:r>
      <w:r w:rsidRPr="005E1760">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and 3.56 </w:t>
      </w:r>
      <w:r w:rsidRPr="00BD735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000000" w:themeColor="text1"/>
        </w:rPr>
        <w:t xml:space="preserve">0.02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BPS h</w:t>
      </w:r>
      <w:r w:rsidRPr="005E1760">
        <w:rPr>
          <w:rFonts w:ascii="Times New Roman" w:hAnsi="Times New Roman" w:cs="Times New Roman"/>
          <w:color w:val="000000" w:themeColor="text1"/>
          <w:vertAlign w:val="superscript"/>
        </w:rPr>
        <w:t>-1</w:t>
      </w:r>
      <w:r w:rsidRPr="00B70B27">
        <w:rPr>
          <w:rFonts w:ascii="Times New Roman" w:hAnsi="Times New Roman" w:cs="Times New Roman"/>
          <w:color w:val="000000" w:themeColor="text1"/>
        </w:rPr>
        <w:t>.</w:t>
      </w:r>
      <w:r>
        <w:rPr>
          <w:rFonts w:ascii="Times New Roman" w:hAnsi="Times New Roman" w:cs="Times New Roman"/>
          <w:color w:val="000000" w:themeColor="text1"/>
        </w:rPr>
        <w:t xml:space="preserve"> In addition, transformation of BPAF was observed in the presence of resting cells at the rate of 0.009 </w:t>
      </w:r>
      <w:r w:rsidRPr="00BD735D">
        <w:rPr>
          <w:rFonts w:ascii="Times New Roman" w:hAnsi="Times New Roman" w:cs="Times New Roman"/>
        </w:rPr>
        <w:t>±</w:t>
      </w:r>
      <w:r>
        <w:rPr>
          <w:rFonts w:ascii="Times New Roman" w:hAnsi="Times New Roman" w:cs="Times New Roman"/>
          <w:color w:val="000000" w:themeColor="text1"/>
        </w:rPr>
        <w:t xml:space="preserve"> 0.001 </w:t>
      </w:r>
      <w:proofErr w:type="spellStart"/>
      <w:r w:rsidRPr="00BD735D">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BPAF h</w:t>
      </w:r>
      <w:r w:rsidRPr="005E1760">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and 71.78 </w:t>
      </w:r>
      <w:r w:rsidRPr="00BD735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color w:val="000000" w:themeColor="text1"/>
        </w:rPr>
        <w:t xml:space="preserve">2.29% of the initial 0.96 </w:t>
      </w:r>
      <w:r w:rsidRPr="00BD735D">
        <w:rPr>
          <w:rFonts w:ascii="Times New Roman" w:hAnsi="Times New Roman" w:cs="Times New Roman"/>
        </w:rPr>
        <w:t>±</w:t>
      </w:r>
      <w:r>
        <w:rPr>
          <w:rFonts w:ascii="Times New Roman" w:hAnsi="Times New Roman" w:cs="Times New Roman"/>
        </w:rPr>
        <w:t xml:space="preserve"> 0.01</w:t>
      </w:r>
      <w:r w:rsidRPr="00FD62CB">
        <w:rPr>
          <w:rFonts w:ascii="Times New Roman" w:hAnsi="Times New Roman" w:cs="Times New Roman"/>
        </w:rPr>
        <w:t xml:space="preserve"> </w:t>
      </w:r>
      <w:proofErr w:type="spellStart"/>
      <w:r w:rsidRPr="00FD62CB">
        <w:rPr>
          <w:rFonts w:ascii="Times New Roman" w:hAnsi="Times New Roman" w:cs="Times New Roman"/>
        </w:rPr>
        <w:t>μ</w:t>
      </w:r>
      <w:r>
        <w:rPr>
          <w:rFonts w:ascii="Times New Roman" w:hAnsi="Times New Roman" w:cs="Times New Roman"/>
        </w:rPr>
        <w:t>M</w:t>
      </w:r>
      <w:proofErr w:type="spellEnd"/>
      <w:r>
        <w:rPr>
          <w:rFonts w:ascii="Times New Roman" w:hAnsi="Times New Roman" w:cs="Times New Roman"/>
        </w:rPr>
        <w:t xml:space="preserve"> BPAF was transformed in 3-day incubation (Figure 4.2C).</w:t>
      </w:r>
    </w:p>
    <w:p w14:paraId="1A6A3BF9" w14:textId="77777777" w:rsidR="00B80A55" w:rsidRDefault="00B80A55" w:rsidP="00F07CF1">
      <w:pPr>
        <w:pStyle w:val="Heading3"/>
        <w:spacing w:after="0"/>
      </w:pPr>
      <w:bookmarkStart w:id="206" w:name="_Toc109295058"/>
      <w:r>
        <w:t xml:space="preserve">4.4.4 </w:t>
      </w:r>
      <w:r w:rsidRPr="00B71528">
        <w:t>Biotransformation products of bisphenols</w:t>
      </w:r>
      <w:bookmarkEnd w:id="206"/>
    </w:p>
    <w:p w14:paraId="788B86B6" w14:textId="77777777" w:rsidR="00B80A55" w:rsidRDefault="00B80A55" w:rsidP="00B80A55">
      <w:pPr>
        <w:spacing w:line="480" w:lineRule="auto"/>
        <w:ind w:firstLine="360"/>
        <w:rPr>
          <w:rFonts w:ascii="Times New Roman" w:hAnsi="Times New Roman" w:cs="Times New Roman"/>
          <w:color w:val="000000" w:themeColor="text1"/>
        </w:rPr>
      </w:pPr>
      <w:r w:rsidRPr="00B71528">
        <w:rPr>
          <w:rFonts w:ascii="Times New Roman" w:hAnsi="Times New Roman" w:cs="Times New Roman"/>
          <w:color w:val="000000" w:themeColor="text1"/>
        </w:rPr>
        <w:t>Bisphenols</w:t>
      </w:r>
      <w:r w:rsidRPr="00800D8A">
        <w:rPr>
          <w:rFonts w:ascii="Times New Roman" w:hAnsi="Times New Roman" w:cs="Times New Roman"/>
          <w:color w:val="000000" w:themeColor="text1"/>
        </w:rPr>
        <w:t xml:space="preserve"> biotransformation inter</w:t>
      </w:r>
      <w:r>
        <w:rPr>
          <w:rFonts w:ascii="Times New Roman" w:hAnsi="Times New Roman" w:cs="Times New Roman"/>
          <w:color w:val="000000" w:themeColor="text1"/>
        </w:rPr>
        <w:t xml:space="preserve">mediates by strain SD21 were identified using UHPLC-HRMS based analysis. Four transformation intermediates were identified in the biotransformation of BPA (Figure 4.3). Intermediate 1 (BPA-T1) with an </w:t>
      </w:r>
      <w:r w:rsidRPr="00C658C3">
        <w:rPr>
          <w:rFonts w:ascii="Times New Roman" w:hAnsi="Times New Roman" w:cs="Times New Roman"/>
          <w:i/>
          <w:iCs/>
          <w:color w:val="000000" w:themeColor="text1"/>
        </w:rPr>
        <w:t>m/z</w:t>
      </w:r>
      <w:r>
        <w:rPr>
          <w:rFonts w:ascii="Times New Roman" w:hAnsi="Times New Roman" w:cs="Times New Roman"/>
          <w:color w:val="000000" w:themeColor="text1"/>
        </w:rPr>
        <w:t xml:space="preserve"> of 243.1021 </w:t>
      </w:r>
      <w:r>
        <w:rPr>
          <w:rFonts w:ascii="Times New Roman" w:hAnsi="Times New Roman" w:cs="Times New Roman"/>
          <w:szCs w:val="22"/>
        </w:rPr>
        <w:t>([M-H]</w:t>
      </w:r>
      <w:r w:rsidRPr="00260C77">
        <w:rPr>
          <w:rFonts w:ascii="Times New Roman" w:hAnsi="Times New Roman" w:cs="Times New Roman"/>
          <w:szCs w:val="22"/>
          <w:vertAlign w:val="superscript"/>
        </w:rPr>
        <w:t>-</w:t>
      </w:r>
      <w:r>
        <w:rPr>
          <w:rFonts w:ascii="Times New Roman" w:hAnsi="Times New Roman" w:cs="Times New Roman"/>
          <w:szCs w:val="22"/>
        </w:rPr>
        <w:t xml:space="preserve">) eluted at 5.9 min, which </w:t>
      </w:r>
      <w:r>
        <w:rPr>
          <w:rFonts w:ascii="Times New Roman" w:hAnsi="Times New Roman" w:cs="Times New Roman" w:hint="eastAsia"/>
          <w:szCs w:val="22"/>
        </w:rPr>
        <w:t>is</w:t>
      </w:r>
      <w:r>
        <w:rPr>
          <w:rFonts w:ascii="Times New Roman" w:hAnsi="Times New Roman" w:cs="Times New Roman"/>
          <w:szCs w:val="22"/>
        </w:rPr>
        <w:t xml:space="preserve"> 16 atomic mass units (i.e., O) more than the parent molecular mass of BPA, and likely represents a BPA analogue through hydroxylation (Figure 4.3). Intermediate 2 (BPA-T2) with an </w:t>
      </w:r>
      <w:r w:rsidRPr="00AE4B1E">
        <w:rPr>
          <w:rFonts w:ascii="Times New Roman" w:hAnsi="Times New Roman" w:cs="Times New Roman"/>
          <w:i/>
          <w:iCs/>
          <w:szCs w:val="22"/>
        </w:rPr>
        <w:t>m/z</w:t>
      </w:r>
      <w:r>
        <w:rPr>
          <w:rFonts w:ascii="Times New Roman" w:hAnsi="Times New Roman" w:cs="Times New Roman"/>
          <w:szCs w:val="22"/>
        </w:rPr>
        <w:t xml:space="preserve"> of 121.0290 was eluted at 45.7 min, which had a molecular formula of C</w:t>
      </w:r>
      <w:r w:rsidRPr="00EA5E0A">
        <w:rPr>
          <w:rFonts w:ascii="Times New Roman" w:hAnsi="Times New Roman" w:cs="Times New Roman"/>
          <w:szCs w:val="22"/>
          <w:vertAlign w:val="subscript"/>
        </w:rPr>
        <w:t>7</w:t>
      </w:r>
      <w:r>
        <w:rPr>
          <w:rFonts w:ascii="Times New Roman" w:hAnsi="Times New Roman" w:cs="Times New Roman"/>
          <w:szCs w:val="22"/>
        </w:rPr>
        <w:t>H</w:t>
      </w:r>
      <w:r>
        <w:rPr>
          <w:rFonts w:ascii="Times New Roman" w:hAnsi="Times New Roman" w:cs="Times New Roman"/>
          <w:szCs w:val="22"/>
          <w:vertAlign w:val="subscript"/>
        </w:rPr>
        <w:t>5</w:t>
      </w:r>
      <w:r>
        <w:rPr>
          <w:rFonts w:ascii="Times New Roman" w:hAnsi="Times New Roman" w:cs="Times New Roman"/>
          <w:szCs w:val="22"/>
        </w:rPr>
        <w:t>O</w:t>
      </w:r>
      <w:r w:rsidRPr="00EA5E0A">
        <w:rPr>
          <w:rFonts w:ascii="Times New Roman" w:hAnsi="Times New Roman" w:cs="Times New Roman"/>
          <w:szCs w:val="22"/>
          <w:vertAlign w:val="subscript"/>
        </w:rPr>
        <w:t>2</w:t>
      </w:r>
      <w:r w:rsidRPr="00BA6904">
        <w:rPr>
          <w:rFonts w:ascii="Times New Roman" w:hAnsi="Times New Roman" w:cs="Times New Roman"/>
          <w:szCs w:val="22"/>
          <w:vertAlign w:val="superscript"/>
        </w:rPr>
        <w:t>-</w:t>
      </w:r>
      <w:r>
        <w:rPr>
          <w:rFonts w:ascii="Times New Roman" w:hAnsi="Times New Roman" w:cs="Times New Roman"/>
          <w:szCs w:val="22"/>
        </w:rPr>
        <w:t xml:space="preserve">. Intermediate 3 (BPA-T3) with an </w:t>
      </w:r>
      <w:r w:rsidRPr="00C519BC">
        <w:rPr>
          <w:rFonts w:ascii="Times New Roman" w:hAnsi="Times New Roman" w:cs="Times New Roman"/>
          <w:i/>
          <w:iCs/>
          <w:szCs w:val="22"/>
        </w:rPr>
        <w:t>m/z</w:t>
      </w:r>
      <w:r>
        <w:rPr>
          <w:rFonts w:ascii="Times New Roman" w:hAnsi="Times New Roman" w:cs="Times New Roman"/>
          <w:szCs w:val="22"/>
        </w:rPr>
        <w:t xml:space="preserve"> of 133.0656 ([M-H]</w:t>
      </w:r>
      <w:r w:rsidRPr="00260C77">
        <w:rPr>
          <w:rFonts w:ascii="Times New Roman" w:hAnsi="Times New Roman" w:cs="Times New Roman"/>
          <w:szCs w:val="22"/>
          <w:vertAlign w:val="superscript"/>
        </w:rPr>
        <w:t>-</w:t>
      </w:r>
      <w:r>
        <w:rPr>
          <w:rFonts w:ascii="Times New Roman" w:hAnsi="Times New Roman" w:cs="Times New Roman"/>
          <w:szCs w:val="22"/>
        </w:rPr>
        <w:t xml:space="preserve">) eluted at 4.7 min, and two other fragment ions with </w:t>
      </w:r>
      <w:r w:rsidRPr="00C519BC">
        <w:rPr>
          <w:rFonts w:ascii="Times New Roman" w:hAnsi="Times New Roman" w:cs="Times New Roman"/>
          <w:i/>
          <w:iCs/>
          <w:szCs w:val="22"/>
        </w:rPr>
        <w:t>m/z</w:t>
      </w:r>
      <w:r>
        <w:rPr>
          <w:rFonts w:ascii="Times New Roman" w:hAnsi="Times New Roman" w:cs="Times New Roman"/>
          <w:szCs w:val="22"/>
        </w:rPr>
        <w:t xml:space="preserve"> ratios of 117.0340 and 93.0336, respectively. The MS information suggests that the intermediate could be </w:t>
      </w:r>
      <w:r>
        <w:rPr>
          <w:rFonts w:ascii="Times New Roman" w:hAnsi="Times New Roman" w:cs="Times New Roman" w:hint="eastAsia"/>
          <w:szCs w:val="22"/>
        </w:rPr>
        <w:t>formed</w:t>
      </w:r>
      <w:r>
        <w:rPr>
          <w:rFonts w:ascii="Times New Roman" w:hAnsi="Times New Roman" w:cs="Times New Roman"/>
          <w:szCs w:val="22"/>
        </w:rPr>
        <w:t xml:space="preserve"> by breaking the bond between the p</w:t>
      </w:r>
      <w:r w:rsidRPr="00C77003">
        <w:rPr>
          <w:rFonts w:ascii="Times New Roman" w:hAnsi="Times New Roman" w:cs="Times New Roman"/>
          <w:szCs w:val="22"/>
        </w:rPr>
        <w:t>ropane-2,2-diyl</w:t>
      </w:r>
      <w:r>
        <w:rPr>
          <w:rFonts w:ascii="Times New Roman" w:hAnsi="Times New Roman" w:cs="Times New Roman"/>
          <w:szCs w:val="22"/>
        </w:rPr>
        <w:t xml:space="preserve"> group and one</w:t>
      </w:r>
      <w:r w:rsidRPr="009A2F66">
        <w:t xml:space="preserve"> </w:t>
      </w:r>
      <w:r w:rsidRPr="009A2F66">
        <w:rPr>
          <w:rFonts w:ascii="Times New Roman" w:hAnsi="Times New Roman" w:cs="Times New Roman"/>
          <w:szCs w:val="22"/>
        </w:rPr>
        <w:t>4-hydroxyphenyl</w:t>
      </w:r>
      <w:r>
        <w:rPr>
          <w:rFonts w:ascii="Times New Roman" w:hAnsi="Times New Roman" w:cs="Times New Roman"/>
          <w:szCs w:val="22"/>
        </w:rPr>
        <w:t xml:space="preserve"> group, and had a molecular formula of C</w:t>
      </w:r>
      <w:r w:rsidRPr="00884CCF">
        <w:rPr>
          <w:rFonts w:ascii="Times New Roman" w:hAnsi="Times New Roman" w:cs="Times New Roman"/>
          <w:szCs w:val="22"/>
          <w:vertAlign w:val="subscript"/>
        </w:rPr>
        <w:t>9</w:t>
      </w:r>
      <w:r>
        <w:rPr>
          <w:rFonts w:ascii="Times New Roman" w:hAnsi="Times New Roman" w:cs="Times New Roman"/>
          <w:szCs w:val="22"/>
        </w:rPr>
        <w:t>H</w:t>
      </w:r>
      <w:r w:rsidRPr="00884CCF">
        <w:rPr>
          <w:rFonts w:ascii="Times New Roman" w:hAnsi="Times New Roman" w:cs="Times New Roman"/>
          <w:szCs w:val="22"/>
          <w:vertAlign w:val="subscript"/>
        </w:rPr>
        <w:t>1</w:t>
      </w:r>
      <w:r>
        <w:rPr>
          <w:rFonts w:ascii="Times New Roman" w:hAnsi="Times New Roman" w:cs="Times New Roman"/>
          <w:szCs w:val="22"/>
          <w:vertAlign w:val="subscript"/>
        </w:rPr>
        <w:t>0</w:t>
      </w:r>
      <w:r>
        <w:rPr>
          <w:rFonts w:ascii="Times New Roman" w:hAnsi="Times New Roman" w:cs="Times New Roman"/>
          <w:szCs w:val="22"/>
        </w:rPr>
        <w:t>O. Intermediate 4 (BPA-T4) had a molecular mass of 137.0239 ([M-H]</w:t>
      </w:r>
      <w:r w:rsidRPr="00EA5E0A">
        <w:rPr>
          <w:rFonts w:ascii="Times New Roman" w:hAnsi="Times New Roman" w:cs="Times New Roman"/>
          <w:szCs w:val="22"/>
          <w:vertAlign w:val="superscript"/>
        </w:rPr>
        <w:t>-</w:t>
      </w:r>
      <w:r>
        <w:rPr>
          <w:rFonts w:ascii="Times New Roman" w:hAnsi="Times New Roman" w:cs="Times New Roman"/>
          <w:szCs w:val="22"/>
        </w:rPr>
        <w:t>) with the molecular formula of C</w:t>
      </w:r>
      <w:r w:rsidRPr="00EA5E0A">
        <w:rPr>
          <w:rFonts w:ascii="Times New Roman" w:hAnsi="Times New Roman" w:cs="Times New Roman"/>
          <w:szCs w:val="22"/>
          <w:vertAlign w:val="subscript"/>
        </w:rPr>
        <w:t>7</w:t>
      </w:r>
      <w:r>
        <w:rPr>
          <w:rFonts w:ascii="Times New Roman" w:hAnsi="Times New Roman" w:cs="Times New Roman"/>
          <w:szCs w:val="22"/>
        </w:rPr>
        <w:t>H</w:t>
      </w:r>
      <w:r>
        <w:rPr>
          <w:rFonts w:ascii="Times New Roman" w:hAnsi="Times New Roman" w:cs="Times New Roman"/>
          <w:szCs w:val="22"/>
          <w:vertAlign w:val="subscript"/>
        </w:rPr>
        <w:t>5</w:t>
      </w:r>
      <w:r>
        <w:rPr>
          <w:rFonts w:ascii="Times New Roman" w:hAnsi="Times New Roman" w:cs="Times New Roman"/>
          <w:szCs w:val="22"/>
        </w:rPr>
        <w:t>O</w:t>
      </w:r>
      <w:r w:rsidRPr="00EA5E0A">
        <w:rPr>
          <w:rFonts w:ascii="Times New Roman" w:hAnsi="Times New Roman" w:cs="Times New Roman"/>
          <w:szCs w:val="22"/>
          <w:vertAlign w:val="subscript"/>
        </w:rPr>
        <w:t>3</w:t>
      </w:r>
      <w:r w:rsidRPr="00BA6904">
        <w:rPr>
          <w:rFonts w:ascii="Times New Roman" w:hAnsi="Times New Roman" w:cs="Times New Roman"/>
          <w:szCs w:val="22"/>
          <w:vertAlign w:val="superscript"/>
        </w:rPr>
        <w:t>-</w:t>
      </w:r>
      <w:r>
        <w:rPr>
          <w:rFonts w:ascii="Times New Roman" w:hAnsi="Times New Roman" w:cs="Times New Roman"/>
          <w:szCs w:val="22"/>
        </w:rPr>
        <w:t xml:space="preserve">. Combined with previous studies </w:t>
      </w:r>
      <w:r>
        <w:rPr>
          <w:rFonts w:ascii="Times New Roman" w:hAnsi="Times New Roman" w:cs="Times New Roman"/>
          <w:szCs w:val="22"/>
        </w:rPr>
        <w:fldChar w:fldCharType="begin">
          <w:fldData xml:space="preserve">PEVuZE5vdGU+PENpdGU+PEF1dGhvcj5aaGFuZzwvQXV0aG9yPjxZZWFyPjIwMDc8L1llYXI+PFJl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</w:fldData>
        </w:fldChar>
      </w:r>
      <w:r>
        <w:rPr>
          <w:rFonts w:ascii="Times New Roman" w:hAnsi="Times New Roman" w:cs="Times New Roman"/>
          <w:szCs w:val="22"/>
        </w:rPr>
        <w:instrText xml:space="preserve"> ADDIN EN.CITE </w:instrText>
      </w:r>
      <w:r>
        <w:rPr>
          <w:rFonts w:ascii="Times New Roman" w:hAnsi="Times New Roman" w:cs="Times New Roman"/>
          <w:szCs w:val="22"/>
        </w:rPr>
        <w:fldChar w:fldCharType="begin">
          <w:fldData xml:space="preserve">PEVuZE5vdGU+PENpdGU+PEF1dGhvcj5aaGFuZzwvQXV0aG9yPjxZZWFyPjIwMDc8L1llYXI+PFJl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</w:fldData>
        </w:fldChar>
      </w:r>
      <w:r>
        <w:rPr>
          <w:rFonts w:ascii="Times New Roman" w:hAnsi="Times New Roman" w:cs="Times New Roman"/>
          <w:szCs w:val="22"/>
        </w:rPr>
        <w:instrText xml:space="preserve"> ADDIN EN.CITE.DATA </w:instrText>
      </w:r>
      <w:r>
        <w:rPr>
          <w:rFonts w:ascii="Times New Roman" w:hAnsi="Times New Roman" w:cs="Times New Roman"/>
          <w:szCs w:val="22"/>
        </w:rPr>
      </w:r>
      <w:r>
        <w:rPr>
          <w:rFonts w:ascii="Times New Roman" w:hAnsi="Times New Roman" w:cs="Times New Roman"/>
          <w:szCs w:val="22"/>
        </w:rPr>
        <w:fldChar w:fldCharType="end"/>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 xml:space="preserve">(Zhang et al., 2007; Nakamura et </w:t>
      </w:r>
      <w:r>
        <w:rPr>
          <w:rFonts w:ascii="Times New Roman" w:hAnsi="Times New Roman" w:cs="Times New Roman"/>
          <w:noProof/>
          <w:szCs w:val="22"/>
        </w:rPr>
        <w:lastRenderedPageBreak/>
        <w:t>al., 2011; Choi and Lee, 2017)</w:t>
      </w:r>
      <w:r>
        <w:rPr>
          <w:rFonts w:ascii="Times New Roman" w:hAnsi="Times New Roman" w:cs="Times New Roman"/>
          <w:szCs w:val="22"/>
        </w:rPr>
        <w:fldChar w:fldCharType="end"/>
      </w:r>
      <w:r>
        <w:rPr>
          <w:rFonts w:ascii="Times New Roman" w:hAnsi="Times New Roman" w:cs="Times New Roman"/>
          <w:szCs w:val="22"/>
        </w:rPr>
        <w:t xml:space="preserve">, intermediates 1, 2, 3, and 4 were identified as </w:t>
      </w:r>
      <w:r w:rsidRPr="006E6F64">
        <w:rPr>
          <w:rFonts w:ascii="Times New Roman" w:hAnsi="Times New Roman" w:cs="Times New Roman"/>
          <w:i/>
          <w:iCs/>
          <w:szCs w:val="22"/>
        </w:rPr>
        <w:t>o</w:t>
      </w:r>
      <w:r>
        <w:rPr>
          <w:rFonts w:ascii="Times New Roman" w:hAnsi="Times New Roman" w:cs="Times New Roman"/>
          <w:szCs w:val="22"/>
        </w:rPr>
        <w:t>-</w:t>
      </w:r>
      <w:proofErr w:type="spellStart"/>
      <w:r>
        <w:rPr>
          <w:rFonts w:ascii="Times New Roman" w:hAnsi="Times New Roman" w:cs="Times New Roman"/>
          <w:szCs w:val="22"/>
        </w:rPr>
        <w:t>monohydroxylated</w:t>
      </w:r>
      <w:proofErr w:type="spellEnd"/>
      <w:r>
        <w:rPr>
          <w:rFonts w:ascii="Times New Roman" w:hAnsi="Times New Roman" w:cs="Times New Roman"/>
          <w:szCs w:val="22"/>
        </w:rPr>
        <w:t xml:space="preserve"> BPA, </w:t>
      </w:r>
      <w:r w:rsidRPr="006E6F64">
        <w:rPr>
          <w:rFonts w:ascii="Times New Roman" w:hAnsi="Times New Roman" w:cs="Times New Roman"/>
          <w:i/>
          <w:iCs/>
          <w:szCs w:val="22"/>
        </w:rPr>
        <w:t>p</w:t>
      </w:r>
      <w:r w:rsidRPr="006E6F64">
        <w:rPr>
          <w:rFonts w:ascii="Times New Roman" w:hAnsi="Times New Roman" w:cs="Times New Roman"/>
          <w:szCs w:val="22"/>
        </w:rPr>
        <w:t>-hydroxybenzaldehyde</w:t>
      </w:r>
      <w:r>
        <w:rPr>
          <w:rFonts w:ascii="Times New Roman" w:hAnsi="Times New Roman" w:cs="Times New Roman"/>
          <w:szCs w:val="22"/>
        </w:rPr>
        <w:t xml:space="preserve">, </w:t>
      </w:r>
      <w:r w:rsidRPr="006E6F64">
        <w:rPr>
          <w:rFonts w:ascii="Times New Roman" w:hAnsi="Times New Roman" w:cs="Times New Roman"/>
          <w:i/>
          <w:iCs/>
          <w:szCs w:val="22"/>
        </w:rPr>
        <w:t>p</w:t>
      </w:r>
      <w:r w:rsidRPr="006E6F64">
        <w:rPr>
          <w:rFonts w:ascii="Times New Roman" w:hAnsi="Times New Roman" w:cs="Times New Roman"/>
          <w:szCs w:val="22"/>
        </w:rPr>
        <w:t>-</w:t>
      </w:r>
      <w:proofErr w:type="spellStart"/>
      <w:r w:rsidRPr="006E6F64">
        <w:rPr>
          <w:rFonts w:ascii="Times New Roman" w:hAnsi="Times New Roman" w:cs="Times New Roman"/>
          <w:szCs w:val="22"/>
        </w:rPr>
        <w:t>isopropenylphenol</w:t>
      </w:r>
      <w:proofErr w:type="spellEnd"/>
      <w:r>
        <w:rPr>
          <w:rFonts w:ascii="Times New Roman" w:hAnsi="Times New Roman" w:cs="Times New Roman"/>
          <w:szCs w:val="22"/>
        </w:rPr>
        <w:t xml:space="preserve">, and </w:t>
      </w:r>
      <w:r w:rsidRPr="006E6F64">
        <w:rPr>
          <w:rFonts w:ascii="Times New Roman" w:hAnsi="Times New Roman" w:cs="Times New Roman"/>
          <w:i/>
          <w:iCs/>
          <w:szCs w:val="22"/>
        </w:rPr>
        <w:t>p</w:t>
      </w:r>
      <w:r w:rsidRPr="006E6F64">
        <w:rPr>
          <w:rFonts w:ascii="Times New Roman" w:hAnsi="Times New Roman" w:cs="Times New Roman"/>
          <w:szCs w:val="22"/>
        </w:rPr>
        <w:t>-hydroxybenzo</w:t>
      </w:r>
      <w:r>
        <w:rPr>
          <w:rFonts w:ascii="Times New Roman" w:hAnsi="Times New Roman" w:cs="Times New Roman"/>
          <w:szCs w:val="22"/>
        </w:rPr>
        <w:t>ate</w:t>
      </w:r>
      <w:r>
        <w:rPr>
          <w:rFonts w:ascii="Times New Roman" w:hAnsi="Times New Roman" w:cs="Times New Roman" w:hint="eastAsia"/>
          <w:szCs w:val="22"/>
        </w:rPr>
        <w:t>.</w:t>
      </w:r>
    </w:p>
    <w:p w14:paraId="1BBBEA5B" w14:textId="77777777" w:rsidR="00B80A55" w:rsidRDefault="00B80A55" w:rsidP="00B80A55">
      <w:pPr>
        <w:spacing w:line="480" w:lineRule="auto"/>
        <w:ind w:firstLine="360"/>
        <w:rPr>
          <w:rFonts w:ascii="Times New Roman" w:hAnsi="Times New Roman" w:cs="Times New Roman"/>
          <w:color w:val="000000" w:themeColor="text1"/>
          <w:szCs w:val="22"/>
        </w:rPr>
      </w:pPr>
      <w:r>
        <w:rPr>
          <w:rFonts w:ascii="Times New Roman" w:hAnsi="Times New Roman" w:cs="Times New Roman"/>
          <w:szCs w:val="22"/>
        </w:rPr>
        <w:t xml:space="preserve">BPS </w:t>
      </w:r>
      <w:r>
        <w:rPr>
          <w:rFonts w:ascii="Times New Roman" w:hAnsi="Times New Roman" w:cs="Times New Roman" w:hint="eastAsia"/>
          <w:szCs w:val="22"/>
        </w:rPr>
        <w:t>tran</w:t>
      </w:r>
      <w:r>
        <w:rPr>
          <w:rFonts w:ascii="Times New Roman" w:hAnsi="Times New Roman" w:cs="Times New Roman"/>
          <w:szCs w:val="22"/>
        </w:rPr>
        <w:t xml:space="preserve">sformation by strain SD21 yielded four products. The first intermediate (BPS-T1) eluted at 5.2 min had an </w:t>
      </w:r>
      <w:r w:rsidRPr="006516BF">
        <w:rPr>
          <w:rFonts w:ascii="Times New Roman" w:hAnsi="Times New Roman" w:cs="Times New Roman"/>
          <w:i/>
          <w:iCs/>
          <w:szCs w:val="22"/>
        </w:rPr>
        <w:t>m/z</w:t>
      </w:r>
      <w:r>
        <w:rPr>
          <w:rFonts w:ascii="Times New Roman" w:hAnsi="Times New Roman" w:cs="Times New Roman"/>
          <w:szCs w:val="22"/>
        </w:rPr>
        <w:t xml:space="preserve"> of 265.0171 and </w:t>
      </w:r>
      <w:r w:rsidRPr="00E44482">
        <w:rPr>
          <w:rFonts w:ascii="Times New Roman" w:hAnsi="Times New Roman" w:cs="Times New Roman"/>
          <w:color w:val="000000" w:themeColor="text1"/>
          <w:szCs w:val="22"/>
        </w:rPr>
        <w:t>a predictive molecular formula of C</w:t>
      </w:r>
      <w:r w:rsidRPr="00A218D9">
        <w:rPr>
          <w:rFonts w:ascii="Times New Roman" w:hAnsi="Times New Roman" w:cs="Times New Roman"/>
          <w:color w:val="000000" w:themeColor="text1"/>
          <w:szCs w:val="22"/>
          <w:vertAlign w:val="subscript"/>
        </w:rPr>
        <w:t>1</w:t>
      </w:r>
      <w:r>
        <w:rPr>
          <w:rFonts w:ascii="Times New Roman" w:hAnsi="Times New Roman" w:cs="Times New Roman"/>
          <w:color w:val="000000" w:themeColor="text1"/>
          <w:szCs w:val="22"/>
          <w:vertAlign w:val="subscript"/>
        </w:rPr>
        <w:t>2</w:t>
      </w:r>
      <w:r w:rsidRPr="00E44482">
        <w:rPr>
          <w:rFonts w:ascii="Times New Roman" w:hAnsi="Times New Roman" w:cs="Times New Roman"/>
          <w:color w:val="000000" w:themeColor="text1"/>
          <w:szCs w:val="22"/>
        </w:rPr>
        <w:t>H</w:t>
      </w:r>
      <w:r>
        <w:rPr>
          <w:rFonts w:ascii="Times New Roman" w:hAnsi="Times New Roman" w:cs="Times New Roman"/>
          <w:color w:val="000000" w:themeColor="text1"/>
          <w:szCs w:val="22"/>
          <w:vertAlign w:val="subscript"/>
        </w:rPr>
        <w:t>9</w:t>
      </w:r>
      <w:r w:rsidRPr="00E44482">
        <w:rPr>
          <w:rFonts w:ascii="Times New Roman" w:hAnsi="Times New Roman" w:cs="Times New Roman"/>
          <w:color w:val="000000" w:themeColor="text1"/>
          <w:szCs w:val="22"/>
        </w:rPr>
        <w:t>O</w:t>
      </w:r>
      <w:r>
        <w:rPr>
          <w:rFonts w:ascii="Times New Roman" w:hAnsi="Times New Roman" w:cs="Times New Roman"/>
          <w:color w:val="000000" w:themeColor="text1"/>
          <w:szCs w:val="22"/>
          <w:vertAlign w:val="subscript"/>
        </w:rPr>
        <w:t>5</w:t>
      </w:r>
      <w:r w:rsidRPr="006516BF">
        <w:rPr>
          <w:rFonts w:ascii="Times New Roman" w:hAnsi="Times New Roman" w:cs="Times New Roman"/>
          <w:color w:val="000000" w:themeColor="text1"/>
          <w:szCs w:val="22"/>
        </w:rPr>
        <w:t>S</w:t>
      </w:r>
      <w:r w:rsidRPr="007C6BF0">
        <w:rPr>
          <w:rFonts w:ascii="Times New Roman" w:hAnsi="Times New Roman" w:cs="Times New Roman"/>
          <w:color w:val="000000" w:themeColor="text1"/>
          <w:szCs w:val="22"/>
          <w:vertAlign w:val="superscript"/>
        </w:rPr>
        <w:t>-</w:t>
      </w:r>
      <w:r>
        <w:rPr>
          <w:rFonts w:ascii="Times New Roman" w:hAnsi="Times New Roman" w:cs="Times New Roman"/>
          <w:color w:val="000000" w:themeColor="text1"/>
          <w:szCs w:val="22"/>
        </w:rPr>
        <w:t>, and</w:t>
      </w:r>
      <w:r w:rsidRPr="00E44482">
        <w:rPr>
          <w:rFonts w:ascii="Times New Roman" w:hAnsi="Times New Roman" w:cs="Times New Roman"/>
          <w:color w:val="000000" w:themeColor="text1"/>
          <w:szCs w:val="22"/>
        </w:rPr>
        <w:t xml:space="preserve"> likely represents a</w:t>
      </w:r>
      <w:r>
        <w:rPr>
          <w:rFonts w:ascii="Times New Roman" w:hAnsi="Times New Roman" w:cs="Times New Roman"/>
          <w:color w:val="000000" w:themeColor="text1"/>
          <w:szCs w:val="22"/>
        </w:rPr>
        <w:t>n oxidized</w:t>
      </w:r>
      <w:r w:rsidRPr="00E44482">
        <w:rPr>
          <w:rFonts w:ascii="Times New Roman" w:hAnsi="Times New Roman" w:cs="Times New Roman"/>
          <w:color w:val="000000" w:themeColor="text1"/>
          <w:szCs w:val="22"/>
        </w:rPr>
        <w:t xml:space="preserve"> BP</w:t>
      </w:r>
      <w:r>
        <w:rPr>
          <w:rFonts w:ascii="Times New Roman" w:hAnsi="Times New Roman" w:cs="Times New Roman"/>
          <w:color w:val="000000" w:themeColor="text1"/>
          <w:szCs w:val="22"/>
        </w:rPr>
        <w:t>S</w:t>
      </w:r>
      <w:r w:rsidRPr="00E44482">
        <w:rPr>
          <w:rFonts w:ascii="Times New Roman" w:hAnsi="Times New Roman" w:cs="Times New Roman"/>
          <w:color w:val="000000" w:themeColor="text1"/>
          <w:szCs w:val="22"/>
        </w:rPr>
        <w:t xml:space="preserve"> analogue with an O atom addition</w:t>
      </w:r>
      <w:r>
        <w:rPr>
          <w:rFonts w:ascii="Times New Roman" w:hAnsi="Times New Roman" w:cs="Times New Roman"/>
          <w:szCs w:val="22"/>
        </w:rPr>
        <w:t xml:space="preserve">. Intermediate 2 (BPS-T2) had a molecular mass of 281.0120, which </w:t>
      </w:r>
      <w:r>
        <w:rPr>
          <w:rFonts w:ascii="Times New Roman" w:hAnsi="Times New Roman" w:cs="Times New Roman" w:hint="eastAsia"/>
          <w:szCs w:val="22"/>
        </w:rPr>
        <w:t>is</w:t>
      </w:r>
      <w:r>
        <w:rPr>
          <w:rFonts w:ascii="Times New Roman" w:hAnsi="Times New Roman" w:cs="Times New Roman"/>
          <w:szCs w:val="22"/>
        </w:rPr>
        <w:t xml:space="preserve"> 32 and 16 atomic mass units (i.e., O) more than the parent molecular mass of BPS and BPS-T1, respectively. BPS-T3 with the </w:t>
      </w:r>
      <w:r w:rsidRPr="00AE4B1E">
        <w:rPr>
          <w:rFonts w:ascii="Times New Roman" w:hAnsi="Times New Roman" w:cs="Times New Roman"/>
          <w:i/>
          <w:iCs/>
          <w:szCs w:val="22"/>
        </w:rPr>
        <w:t>m/z</w:t>
      </w:r>
      <w:r>
        <w:rPr>
          <w:rFonts w:ascii="Times New Roman" w:hAnsi="Times New Roman" w:cs="Times New Roman"/>
          <w:szCs w:val="22"/>
        </w:rPr>
        <w:t xml:space="preserve"> of 313.0018 had a molecular formula of </w:t>
      </w:r>
      <w:r w:rsidRPr="00E44482">
        <w:rPr>
          <w:rFonts w:ascii="Times New Roman" w:hAnsi="Times New Roman" w:cs="Times New Roman"/>
          <w:color w:val="000000" w:themeColor="text1"/>
          <w:szCs w:val="22"/>
        </w:rPr>
        <w:t>C</w:t>
      </w:r>
      <w:r w:rsidRPr="00A218D9">
        <w:rPr>
          <w:rFonts w:ascii="Times New Roman" w:hAnsi="Times New Roman" w:cs="Times New Roman"/>
          <w:color w:val="000000" w:themeColor="text1"/>
          <w:szCs w:val="22"/>
          <w:vertAlign w:val="subscript"/>
        </w:rPr>
        <w:t>1</w:t>
      </w:r>
      <w:r>
        <w:rPr>
          <w:rFonts w:ascii="Times New Roman" w:hAnsi="Times New Roman" w:cs="Times New Roman"/>
          <w:color w:val="000000" w:themeColor="text1"/>
          <w:szCs w:val="22"/>
          <w:vertAlign w:val="subscript"/>
        </w:rPr>
        <w:t>2</w:t>
      </w:r>
      <w:r w:rsidRPr="00E44482">
        <w:rPr>
          <w:rFonts w:ascii="Times New Roman" w:hAnsi="Times New Roman" w:cs="Times New Roman"/>
          <w:color w:val="000000" w:themeColor="text1"/>
          <w:szCs w:val="22"/>
        </w:rPr>
        <w:t>H</w:t>
      </w:r>
      <w:r>
        <w:rPr>
          <w:rFonts w:ascii="Times New Roman" w:hAnsi="Times New Roman" w:cs="Times New Roman"/>
          <w:color w:val="000000" w:themeColor="text1"/>
          <w:szCs w:val="22"/>
          <w:vertAlign w:val="subscript"/>
        </w:rPr>
        <w:t>9</w:t>
      </w:r>
      <w:r w:rsidRPr="00E44482">
        <w:rPr>
          <w:rFonts w:ascii="Times New Roman" w:hAnsi="Times New Roman" w:cs="Times New Roman"/>
          <w:color w:val="000000" w:themeColor="text1"/>
          <w:szCs w:val="22"/>
        </w:rPr>
        <w:t>O</w:t>
      </w:r>
      <w:r>
        <w:rPr>
          <w:rFonts w:ascii="Times New Roman" w:hAnsi="Times New Roman" w:cs="Times New Roman"/>
          <w:color w:val="000000" w:themeColor="text1"/>
          <w:szCs w:val="22"/>
          <w:vertAlign w:val="subscript"/>
        </w:rPr>
        <w:t>8</w:t>
      </w:r>
      <w:r w:rsidRPr="006516BF">
        <w:rPr>
          <w:rFonts w:ascii="Times New Roman" w:hAnsi="Times New Roman" w:cs="Times New Roman"/>
          <w:color w:val="000000" w:themeColor="text1"/>
          <w:szCs w:val="22"/>
        </w:rPr>
        <w:t>S</w:t>
      </w:r>
      <w:r w:rsidRPr="007C6BF0">
        <w:rPr>
          <w:rFonts w:ascii="Times New Roman" w:hAnsi="Times New Roman" w:cs="Times New Roman"/>
          <w:color w:val="000000" w:themeColor="text1"/>
          <w:szCs w:val="22"/>
          <w:vertAlign w:val="superscript"/>
        </w:rPr>
        <w:t>-</w:t>
      </w:r>
      <w:r w:rsidRPr="00BA6904">
        <w:rPr>
          <w:rFonts w:ascii="Times New Roman" w:hAnsi="Times New Roman" w:cs="Times New Roman"/>
          <w:color w:val="000000" w:themeColor="text1"/>
          <w:szCs w:val="22"/>
        </w:rPr>
        <w:t>.</w:t>
      </w:r>
      <w:r>
        <w:rPr>
          <w:rFonts w:ascii="Times New Roman" w:hAnsi="Times New Roman" w:cs="Times New Roman"/>
          <w:color w:val="000000" w:themeColor="text1"/>
          <w:szCs w:val="22"/>
        </w:rPr>
        <w:t xml:space="preserve"> Intermediate BPS-T4 eluted at 7.2 min with an </w:t>
      </w:r>
      <w:r w:rsidRPr="00AE4B1E">
        <w:rPr>
          <w:rFonts w:ascii="Times New Roman" w:hAnsi="Times New Roman" w:cs="Times New Roman"/>
          <w:i/>
          <w:iCs/>
          <w:color w:val="000000" w:themeColor="text1"/>
          <w:szCs w:val="22"/>
        </w:rPr>
        <w:t>m/z</w:t>
      </w:r>
      <w:r>
        <w:rPr>
          <w:rFonts w:ascii="Times New Roman" w:hAnsi="Times New Roman" w:cs="Times New Roman"/>
          <w:color w:val="000000" w:themeColor="text1"/>
          <w:szCs w:val="22"/>
        </w:rPr>
        <w:t xml:space="preserve"> of 199.0065. The four intermediates BPS-T1-T4 likely represent the </w:t>
      </w:r>
      <w:proofErr w:type="spellStart"/>
      <w:r>
        <w:rPr>
          <w:rFonts w:ascii="Times New Roman" w:hAnsi="Times New Roman" w:cs="Times New Roman"/>
          <w:color w:val="000000" w:themeColor="text1"/>
          <w:szCs w:val="22"/>
        </w:rPr>
        <w:t>monohydroxylated</w:t>
      </w:r>
      <w:proofErr w:type="spellEnd"/>
      <w:r>
        <w:rPr>
          <w:rFonts w:ascii="Times New Roman" w:hAnsi="Times New Roman" w:cs="Times New Roman"/>
          <w:color w:val="000000" w:themeColor="text1"/>
          <w:szCs w:val="22"/>
        </w:rPr>
        <w:t xml:space="preserve"> BPS, the </w:t>
      </w:r>
      <w:proofErr w:type="spellStart"/>
      <w:r>
        <w:rPr>
          <w:rFonts w:ascii="Times New Roman" w:hAnsi="Times New Roman" w:cs="Times New Roman"/>
          <w:color w:val="000000" w:themeColor="text1"/>
          <w:szCs w:val="22"/>
        </w:rPr>
        <w:t>dihydroxylated</w:t>
      </w:r>
      <w:proofErr w:type="spellEnd"/>
      <w:r>
        <w:rPr>
          <w:rFonts w:ascii="Times New Roman" w:hAnsi="Times New Roman" w:cs="Times New Roman"/>
          <w:color w:val="000000" w:themeColor="text1"/>
          <w:szCs w:val="22"/>
        </w:rPr>
        <w:t xml:space="preserve"> BPS, the meta-cleavage product of </w:t>
      </w:r>
      <w:proofErr w:type="spellStart"/>
      <w:r>
        <w:rPr>
          <w:rFonts w:ascii="Times New Roman" w:hAnsi="Times New Roman" w:cs="Times New Roman"/>
          <w:color w:val="000000" w:themeColor="text1"/>
          <w:szCs w:val="22"/>
        </w:rPr>
        <w:t>dihydroxylated</w:t>
      </w:r>
      <w:proofErr w:type="spellEnd"/>
      <w:r>
        <w:rPr>
          <w:rFonts w:ascii="Times New Roman" w:hAnsi="Times New Roman" w:cs="Times New Roman"/>
          <w:color w:val="000000" w:themeColor="text1"/>
          <w:szCs w:val="22"/>
        </w:rPr>
        <w:t xml:space="preserve"> BPS, and one further transformation product.</w:t>
      </w:r>
    </w:p>
    <w:p w14:paraId="131A70D0" w14:textId="77777777" w:rsidR="00B80A55" w:rsidRDefault="00B80A55" w:rsidP="00B80A55">
      <w:pPr>
        <w:spacing w:line="480" w:lineRule="auto"/>
        <w:ind w:firstLine="360"/>
        <w:rPr>
          <w:rFonts w:ascii="Times New Roman" w:hAnsi="Times New Roman" w:cs="Times New Roman"/>
          <w:szCs w:val="22"/>
        </w:rPr>
      </w:pPr>
      <w:r>
        <w:rPr>
          <w:rFonts w:ascii="Times New Roman" w:hAnsi="Times New Roman" w:cs="Times New Roman"/>
          <w:color w:val="000000" w:themeColor="text1"/>
          <w:szCs w:val="22"/>
        </w:rPr>
        <w:t xml:space="preserve">In the case of BPAF, intermediate 1 (BPAF-T1) with an </w:t>
      </w:r>
      <w:r w:rsidRPr="00AE4B1E">
        <w:rPr>
          <w:rFonts w:ascii="Times New Roman" w:hAnsi="Times New Roman" w:cs="Times New Roman"/>
          <w:i/>
          <w:iCs/>
          <w:color w:val="000000" w:themeColor="text1"/>
          <w:szCs w:val="22"/>
        </w:rPr>
        <w:t>m/z</w:t>
      </w:r>
      <w:r>
        <w:rPr>
          <w:rFonts w:ascii="Times New Roman" w:hAnsi="Times New Roman" w:cs="Times New Roman"/>
          <w:color w:val="000000" w:themeColor="text1"/>
          <w:szCs w:val="22"/>
        </w:rPr>
        <w:t xml:space="preserve"> of 351.0456 eluted at 7.4 min </w:t>
      </w:r>
      <w:r>
        <w:rPr>
          <w:rFonts w:ascii="Times New Roman" w:hAnsi="Times New Roman" w:cs="Times New Roman"/>
          <w:szCs w:val="22"/>
        </w:rPr>
        <w:t xml:space="preserve">which </w:t>
      </w:r>
      <w:r>
        <w:rPr>
          <w:rFonts w:ascii="Times New Roman" w:hAnsi="Times New Roman" w:cs="Times New Roman" w:hint="eastAsia"/>
          <w:szCs w:val="22"/>
        </w:rPr>
        <w:t>is</w:t>
      </w:r>
      <w:r>
        <w:rPr>
          <w:rFonts w:ascii="Times New Roman" w:hAnsi="Times New Roman" w:cs="Times New Roman"/>
          <w:szCs w:val="22"/>
        </w:rPr>
        <w:t xml:space="preserve"> 16 atomic mass units (i.e., O) more than the parent molecular mass of BPAF, and likely represents a mono-hydroxylated BPAF product (Figure 4.3). The second and the third intermediates (BPAF-T2 and BPAF-T3) have the molecular weights of 259.0194 and 243.0245, respectively with the formula of C</w:t>
      </w:r>
      <w:r w:rsidRPr="002D041D">
        <w:rPr>
          <w:rFonts w:ascii="Times New Roman" w:hAnsi="Times New Roman" w:cs="Times New Roman"/>
          <w:szCs w:val="22"/>
          <w:vertAlign w:val="subscript"/>
        </w:rPr>
        <w:t>9</w:t>
      </w:r>
      <w:r>
        <w:rPr>
          <w:rFonts w:ascii="Times New Roman" w:hAnsi="Times New Roman" w:cs="Times New Roman"/>
          <w:szCs w:val="22"/>
        </w:rPr>
        <w:t>H</w:t>
      </w:r>
      <w:r>
        <w:rPr>
          <w:rFonts w:ascii="Times New Roman" w:hAnsi="Times New Roman" w:cs="Times New Roman"/>
          <w:szCs w:val="22"/>
          <w:vertAlign w:val="subscript"/>
        </w:rPr>
        <w:t>5</w:t>
      </w:r>
      <w:r>
        <w:rPr>
          <w:rFonts w:ascii="Times New Roman" w:hAnsi="Times New Roman" w:cs="Times New Roman"/>
          <w:szCs w:val="22"/>
        </w:rPr>
        <w:t>F</w:t>
      </w:r>
      <w:r w:rsidRPr="002D041D">
        <w:rPr>
          <w:rFonts w:ascii="Times New Roman" w:hAnsi="Times New Roman" w:cs="Times New Roman"/>
          <w:szCs w:val="22"/>
          <w:vertAlign w:val="subscript"/>
        </w:rPr>
        <w:t>6</w:t>
      </w:r>
      <w:r>
        <w:rPr>
          <w:rFonts w:ascii="Times New Roman" w:hAnsi="Times New Roman" w:cs="Times New Roman"/>
          <w:szCs w:val="22"/>
        </w:rPr>
        <w:t>O</w:t>
      </w:r>
      <w:r w:rsidRPr="002D041D">
        <w:rPr>
          <w:rFonts w:ascii="Times New Roman" w:hAnsi="Times New Roman" w:cs="Times New Roman"/>
          <w:szCs w:val="22"/>
          <w:vertAlign w:val="subscript"/>
        </w:rPr>
        <w:t>2</w:t>
      </w:r>
      <w:r w:rsidRPr="002D041D">
        <w:rPr>
          <w:rFonts w:ascii="Times New Roman" w:hAnsi="Times New Roman" w:cs="Times New Roman"/>
          <w:szCs w:val="22"/>
          <w:vertAlign w:val="superscript"/>
        </w:rPr>
        <w:t>-</w:t>
      </w:r>
      <w:r>
        <w:rPr>
          <w:rFonts w:ascii="Times New Roman" w:hAnsi="Times New Roman" w:cs="Times New Roman"/>
          <w:szCs w:val="22"/>
        </w:rPr>
        <w:t xml:space="preserve"> and C</w:t>
      </w:r>
      <w:r w:rsidRPr="002D041D">
        <w:rPr>
          <w:rFonts w:ascii="Times New Roman" w:hAnsi="Times New Roman" w:cs="Times New Roman"/>
          <w:szCs w:val="22"/>
          <w:vertAlign w:val="subscript"/>
        </w:rPr>
        <w:t>9</w:t>
      </w:r>
      <w:r>
        <w:rPr>
          <w:rFonts w:ascii="Times New Roman" w:hAnsi="Times New Roman" w:cs="Times New Roman"/>
          <w:szCs w:val="22"/>
        </w:rPr>
        <w:t>H</w:t>
      </w:r>
      <w:r>
        <w:rPr>
          <w:rFonts w:ascii="Times New Roman" w:hAnsi="Times New Roman" w:cs="Times New Roman"/>
          <w:szCs w:val="22"/>
          <w:vertAlign w:val="subscript"/>
        </w:rPr>
        <w:t>5</w:t>
      </w:r>
      <w:r>
        <w:rPr>
          <w:rFonts w:ascii="Times New Roman" w:hAnsi="Times New Roman" w:cs="Times New Roman"/>
          <w:szCs w:val="22"/>
        </w:rPr>
        <w:t>F</w:t>
      </w:r>
      <w:r w:rsidRPr="002D041D">
        <w:rPr>
          <w:rFonts w:ascii="Times New Roman" w:hAnsi="Times New Roman" w:cs="Times New Roman"/>
          <w:szCs w:val="22"/>
          <w:vertAlign w:val="subscript"/>
        </w:rPr>
        <w:t>6</w:t>
      </w:r>
      <w:r>
        <w:rPr>
          <w:rFonts w:ascii="Times New Roman" w:hAnsi="Times New Roman" w:cs="Times New Roman"/>
          <w:szCs w:val="22"/>
        </w:rPr>
        <w:t>O</w:t>
      </w:r>
      <w:r w:rsidRPr="002D041D">
        <w:rPr>
          <w:rFonts w:ascii="Times New Roman" w:hAnsi="Times New Roman" w:cs="Times New Roman"/>
          <w:szCs w:val="22"/>
          <w:vertAlign w:val="superscript"/>
        </w:rPr>
        <w:t>-</w:t>
      </w:r>
      <w:r>
        <w:rPr>
          <w:rFonts w:ascii="Times New Roman" w:hAnsi="Times New Roman" w:cs="Times New Roman"/>
          <w:szCs w:val="22"/>
        </w:rPr>
        <w:t xml:space="preserve">, </w:t>
      </w:r>
      <w:r>
        <w:rPr>
          <w:rFonts w:ascii="Times New Roman" w:hAnsi="Times New Roman" w:cs="Times New Roman" w:hint="eastAsia"/>
          <w:szCs w:val="22"/>
        </w:rPr>
        <w:t>res</w:t>
      </w:r>
      <w:r>
        <w:rPr>
          <w:rFonts w:ascii="Times New Roman" w:hAnsi="Times New Roman" w:cs="Times New Roman"/>
          <w:szCs w:val="22"/>
        </w:rPr>
        <w:t xml:space="preserve">pectively. Intermediate 4 (BPAF-T4) with an </w:t>
      </w:r>
      <w:r w:rsidRPr="00AE4B1E">
        <w:rPr>
          <w:rFonts w:ascii="Times New Roman" w:hAnsi="Times New Roman" w:cs="Times New Roman"/>
          <w:i/>
          <w:iCs/>
          <w:szCs w:val="22"/>
        </w:rPr>
        <w:t>m/z</w:t>
      </w:r>
      <w:r>
        <w:rPr>
          <w:rFonts w:ascii="Times New Roman" w:hAnsi="Times New Roman" w:cs="Times New Roman"/>
          <w:szCs w:val="22"/>
        </w:rPr>
        <w:t xml:space="preserve"> of 112.9850 eluted at 5.3 min. BPAF-T4 has the molecular formula of C</w:t>
      </w:r>
      <w:r w:rsidRPr="006C6FB7">
        <w:rPr>
          <w:rFonts w:ascii="Times New Roman" w:hAnsi="Times New Roman" w:cs="Times New Roman"/>
          <w:szCs w:val="22"/>
          <w:vertAlign w:val="subscript"/>
        </w:rPr>
        <w:t>2</w:t>
      </w:r>
      <w:r>
        <w:rPr>
          <w:rFonts w:ascii="Times New Roman" w:hAnsi="Times New Roman" w:cs="Times New Roman"/>
          <w:szCs w:val="22"/>
        </w:rPr>
        <w:t>F</w:t>
      </w:r>
      <w:r w:rsidRPr="006C6FB7">
        <w:rPr>
          <w:rFonts w:ascii="Times New Roman" w:hAnsi="Times New Roman" w:cs="Times New Roman"/>
          <w:szCs w:val="22"/>
          <w:vertAlign w:val="subscript"/>
        </w:rPr>
        <w:t>3</w:t>
      </w:r>
      <w:r>
        <w:rPr>
          <w:rFonts w:ascii="Times New Roman" w:hAnsi="Times New Roman" w:cs="Times New Roman"/>
          <w:szCs w:val="22"/>
        </w:rPr>
        <w:t>O</w:t>
      </w:r>
      <w:r w:rsidRPr="006C6FB7">
        <w:rPr>
          <w:rFonts w:ascii="Times New Roman" w:hAnsi="Times New Roman" w:cs="Times New Roman"/>
          <w:szCs w:val="22"/>
          <w:vertAlign w:val="subscript"/>
        </w:rPr>
        <w:t>2</w:t>
      </w:r>
      <w:r w:rsidRPr="006C6FB7">
        <w:rPr>
          <w:rFonts w:ascii="Times New Roman" w:hAnsi="Times New Roman" w:cs="Times New Roman"/>
          <w:szCs w:val="22"/>
          <w:vertAlign w:val="superscript"/>
        </w:rPr>
        <w:t>-</w:t>
      </w:r>
      <w:r>
        <w:rPr>
          <w:rFonts w:ascii="Times New Roman" w:hAnsi="Times New Roman" w:cs="Times New Roman"/>
          <w:szCs w:val="22"/>
        </w:rPr>
        <w:t>, which same as the trifluoroacetate ([M-H]</w:t>
      </w:r>
      <w:r w:rsidRPr="006C6FB7">
        <w:rPr>
          <w:rFonts w:ascii="Times New Roman" w:hAnsi="Times New Roman" w:cs="Times New Roman"/>
          <w:szCs w:val="22"/>
          <w:vertAlign w:val="superscript"/>
        </w:rPr>
        <w:t>-</w:t>
      </w:r>
      <w:r>
        <w:rPr>
          <w:rFonts w:ascii="Times New Roman" w:hAnsi="Times New Roman" w:cs="Times New Roman"/>
          <w:szCs w:val="22"/>
        </w:rPr>
        <w:t>).</w:t>
      </w:r>
    </w:p>
    <w:p w14:paraId="7866A789" w14:textId="77777777" w:rsidR="00B80A55" w:rsidRPr="00A97DAD" w:rsidRDefault="00B80A55" w:rsidP="00B80A55">
      <w:pPr>
        <w:spacing w:line="480" w:lineRule="auto"/>
        <w:ind w:firstLine="360"/>
        <w:rPr>
          <w:rFonts w:ascii="Times New Roman" w:hAnsi="Times New Roman" w:cs="Times New Roman"/>
          <w:szCs w:val="22"/>
        </w:rPr>
      </w:pPr>
      <w:r>
        <w:rPr>
          <w:rFonts w:ascii="Times New Roman" w:hAnsi="Times New Roman" w:cs="Times New Roman"/>
          <w:szCs w:val="22"/>
        </w:rPr>
        <w:t>Transformation pathways of BPA, BPS, and BPAF were proposed based on the identified products, EAWAG-</w:t>
      </w:r>
      <w:proofErr w:type="spellStart"/>
      <w:r>
        <w:rPr>
          <w:rFonts w:ascii="Times New Roman" w:hAnsi="Times New Roman" w:cs="Times New Roman"/>
          <w:szCs w:val="22"/>
        </w:rPr>
        <w:t>Biocatalysis</w:t>
      </w:r>
      <w:proofErr w:type="spellEnd"/>
      <w:r>
        <w:rPr>
          <w:rFonts w:ascii="Times New Roman" w:hAnsi="Times New Roman" w:cs="Times New Roman"/>
          <w:szCs w:val="22"/>
        </w:rPr>
        <w:t xml:space="preserve">/Biodegradation Database </w:t>
      </w:r>
      <w:r>
        <w:rPr>
          <w:rFonts w:ascii="Times New Roman" w:hAnsi="Times New Roman" w:cs="Times New Roman"/>
          <w:szCs w:val="22"/>
        </w:rPr>
        <w:fldChar w:fldCharType="begin"/>
      </w:r>
      <w:r>
        <w:rPr>
          <w:rFonts w:ascii="Times New Roman" w:hAnsi="Times New Roman" w:cs="Times New Roman"/>
          <w:szCs w:val="22"/>
        </w:rPr>
        <w:instrText xml:space="preserve"> ADDIN EN.CITE &lt;EndNote&gt;&lt;Cite&gt;&lt;Author&gt;Gao&lt;/Author&gt;&lt;Year&gt;2010&lt;/Year&gt;&lt;RecNum&gt;1176&lt;/RecNum&gt;&lt;DisplayText&gt;(Gao et al., 2010)&lt;/DisplayText&gt;&lt;record&gt;&lt;rec-number&gt;1176&lt;/rec-number&gt;&lt;foreign-keys&gt;&lt;key app="EN" db-id="5expvdpf5rxxzxexs5c5s2wgtxe5s5pavaaw" timestamp="1651356653" guid="857977cd-b44d-4431-a1c3-068c56f3ebc7"&gt;1176&lt;/key&gt;&lt;/foreign-keys&gt;&lt;ref-type name="Journal Article"&gt;17&lt;/ref-type&gt;&lt;contributors&gt;&lt;authors&gt;&lt;author&gt;Gao, Junfeng&lt;/author&gt;&lt;author&gt;Ellis, Lynda BM&lt;/author&gt;&lt;author&gt;Wackett, Lawrence P&lt;/author&gt;&lt;/authors&gt;&lt;/contributors&gt;&lt;titles&gt;&lt;title&gt;The University of Minnesota biocatalysis/biodegradation database: improving public access&lt;/title&gt;&lt;secondary-title&gt;Nucleic Acids Res.&lt;/secondary-title&gt;&lt;/titles&gt;&lt;periodical&gt;&lt;full-title&gt;Nucleic Acids Research&lt;/full-title&gt;&lt;abbr-1&gt;Nucleic Acids Res.&lt;/abbr-1&gt;&lt;abbr-2&gt;Nucleic Acids Res&lt;/abbr-2&gt;&lt;/periodical&gt;&lt;pages&gt;D488-D491&lt;/pages&gt;&lt;volume&gt;38&lt;/volume&gt;&lt;number&gt;suppl_1&lt;/number&gt;&lt;dates&gt;&lt;year&gt;2010&lt;/year&gt;&lt;/dates&gt;&lt;isbn&gt;0305-1048&lt;/isbn&gt;&lt;urls&gt;&lt;/urls&gt;&lt;/record&gt;&lt;/Cite&gt;&lt;/EndNote&gt;</w:instrText>
      </w:r>
      <w:r>
        <w:rPr>
          <w:rFonts w:ascii="Times New Roman" w:hAnsi="Times New Roman" w:cs="Times New Roman"/>
          <w:szCs w:val="22"/>
        </w:rPr>
        <w:fldChar w:fldCharType="separate"/>
      </w:r>
      <w:r>
        <w:rPr>
          <w:rFonts w:ascii="Times New Roman" w:hAnsi="Times New Roman" w:cs="Times New Roman"/>
          <w:noProof/>
          <w:szCs w:val="22"/>
        </w:rPr>
        <w:t>(Gao et al., 2010)</w:t>
      </w:r>
      <w:r>
        <w:rPr>
          <w:rFonts w:ascii="Times New Roman" w:hAnsi="Times New Roman" w:cs="Times New Roman"/>
          <w:szCs w:val="22"/>
        </w:rPr>
        <w:fldChar w:fldCharType="end"/>
      </w:r>
      <w:r>
        <w:rPr>
          <w:rFonts w:ascii="Times New Roman" w:hAnsi="Times New Roman" w:cs="Times New Roman"/>
          <w:szCs w:val="22"/>
        </w:rPr>
        <w:t>. Bisphenols were initially hydroxylated to mono-hydroxylated bisphenols, and further transformed through meta-cleavage (Figure 4.3).</w:t>
      </w:r>
    </w:p>
    <w:p w14:paraId="15363A05" w14:textId="77777777" w:rsidR="00B80A55" w:rsidRDefault="00B80A55" w:rsidP="00634BCE">
      <w:pPr>
        <w:pStyle w:val="Heading3"/>
        <w:spacing w:after="0"/>
      </w:pPr>
      <w:bookmarkStart w:id="207" w:name="_Toc109295059"/>
      <w:r>
        <w:lastRenderedPageBreak/>
        <w:t>4.4.5 Functional analysis of strain SD21</w:t>
      </w:r>
      <w:bookmarkEnd w:id="207"/>
    </w:p>
    <w:p w14:paraId="5C5C800C" w14:textId="1576E349" w:rsidR="00B80A55" w:rsidRDefault="00B80A55" w:rsidP="00B80A55">
      <w:pPr>
        <w:spacing w:line="480" w:lineRule="auto"/>
        <w:ind w:firstLine="360"/>
        <w:rPr>
          <w:rFonts w:ascii="Times New Roman" w:hAnsi="Times New Roman" w:cs="Times New Roman"/>
          <w:color w:val="000000" w:themeColor="text1"/>
        </w:rPr>
      </w:pPr>
      <w:r w:rsidRPr="002556EB">
        <w:rPr>
          <w:rFonts w:ascii="Times New Roman" w:hAnsi="Times New Roman" w:cs="Times New Roman"/>
          <w:color w:val="000000" w:themeColor="text1"/>
        </w:rPr>
        <w:t>T</w:t>
      </w:r>
      <w:r w:rsidRPr="002556EB">
        <w:rPr>
          <w:rFonts w:ascii="Times New Roman" w:hAnsi="Times New Roman" w:cs="Times New Roman" w:hint="eastAsia"/>
          <w:color w:val="000000" w:themeColor="text1"/>
        </w:rPr>
        <w:t>he</w:t>
      </w:r>
      <w:r w:rsidRPr="002556EB">
        <w:rPr>
          <w:rFonts w:ascii="Times New Roman" w:hAnsi="Times New Roman" w:cs="Times New Roman"/>
          <w:color w:val="000000" w:themeColor="text1"/>
        </w:rPr>
        <w:t xml:space="preserve"> genome of strain SD21</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comprises</w:t>
      </w:r>
      <w:r>
        <w:rPr>
          <w:rFonts w:ascii="Times New Roman" w:hAnsi="Times New Roman" w:cs="Times New Roman"/>
          <w:color w:val="000000" w:themeColor="text1"/>
        </w:rPr>
        <w:t xml:space="preserve"> 19 DNA </w:t>
      </w:r>
      <w:r>
        <w:rPr>
          <w:rFonts w:ascii="Times New Roman" w:hAnsi="Times New Roman" w:cs="Times New Roman" w:hint="eastAsia"/>
          <w:color w:val="000000" w:themeColor="text1"/>
        </w:rPr>
        <w:t>scaffolds</w:t>
      </w:r>
      <w:r>
        <w:rPr>
          <w:rFonts w:ascii="Times New Roman" w:hAnsi="Times New Roman" w:cs="Times New Roman"/>
          <w:color w:val="000000" w:themeColor="text1"/>
        </w:rPr>
        <w:t xml:space="preserve"> with G+C content of 62.9%. The genome contains 2,992 genes, including 2,941 protein-coding genes and 2 16S rRNA genes. Strain SD21 encodes the </w:t>
      </w:r>
      <w:r>
        <w:rPr>
          <w:rFonts w:ascii="Times New Roman" w:hAnsi="Times New Roman" w:cs="Times New Roman" w:hint="eastAsia"/>
          <w:color w:val="000000" w:themeColor="text1"/>
        </w:rPr>
        <w:t>complete</w:t>
      </w:r>
      <w:r>
        <w:rPr>
          <w:rFonts w:ascii="Times New Roman" w:hAnsi="Times New Roman" w:cs="Times New Roman"/>
          <w:color w:val="000000" w:themeColor="text1"/>
        </w:rPr>
        <w:t xml:space="preserve"> gene sets for pyruvate oxidation and TCA cycle based on KEGG annotation (Figure S4.3), indicating a diverse metabolic potential. H</w:t>
      </w:r>
      <w:r>
        <w:rPr>
          <w:rFonts w:ascii="Times New Roman" w:hAnsi="Times New Roman" w:cs="Times New Roman" w:hint="eastAsia"/>
          <w:color w:val="000000" w:themeColor="text1"/>
        </w:rPr>
        <w:t>o</w:t>
      </w:r>
      <w:r>
        <w:rPr>
          <w:rFonts w:ascii="Times New Roman" w:hAnsi="Times New Roman" w:cs="Times New Roman"/>
          <w:color w:val="000000" w:themeColor="text1"/>
        </w:rPr>
        <w:t xml:space="preserve">wever, no growth was observed of strain SD21 in a defined mineral salts medium with acetate or pyruvate as sole carbon source. Therefore, </w:t>
      </w:r>
      <w:r w:rsidR="009E3409">
        <w:rPr>
          <w:rFonts w:ascii="Times New Roman" w:hAnsi="Times New Roman" w:cs="Times New Roman"/>
          <w:color w:val="000000" w:themeColor="text1"/>
        </w:rPr>
        <w:t>the above</w:t>
      </w:r>
      <w:r>
        <w:rPr>
          <w:rFonts w:ascii="Times New Roman" w:hAnsi="Times New Roman" w:cs="Times New Roman"/>
          <w:color w:val="000000" w:themeColor="text1"/>
        </w:rPr>
        <w:t xml:space="preserve"> biotransformation experiments of bisphenols by strain SD21 were conducted using the K-medium. In addition, the genome of strain SD21 encodes </w:t>
      </w:r>
      <w:r w:rsidRPr="00D00A6F">
        <w:rPr>
          <w:rFonts w:ascii="Times New Roman" w:hAnsi="Times New Roman" w:cs="Times New Roman"/>
          <w:color w:val="000000" w:themeColor="text1"/>
        </w:rPr>
        <w:t>21 putative hydroxylase</w:t>
      </w:r>
      <w:r>
        <w:rPr>
          <w:rFonts w:ascii="Times New Roman" w:hAnsi="Times New Roman" w:cs="Times New Roman"/>
          <w:color w:val="000000" w:themeColor="text1"/>
        </w:rPr>
        <w:t>/</w:t>
      </w:r>
      <w:r w:rsidRPr="00D00A6F">
        <w:rPr>
          <w:rFonts w:ascii="Times New Roman" w:hAnsi="Times New Roman" w:cs="Times New Roman"/>
          <w:color w:val="000000" w:themeColor="text1"/>
        </w:rPr>
        <w:t>monooxygenase</w:t>
      </w:r>
      <w:r>
        <w:rPr>
          <w:rFonts w:ascii="Times New Roman" w:hAnsi="Times New Roman" w:cs="Times New Roman"/>
          <w:color w:val="000000" w:themeColor="text1"/>
        </w:rPr>
        <w:t xml:space="preserve"> based on the </w:t>
      </w:r>
      <w:proofErr w:type="spellStart"/>
      <w:r>
        <w:rPr>
          <w:rFonts w:ascii="Times New Roman" w:hAnsi="Times New Roman" w:cs="Times New Roman"/>
          <w:color w:val="000000" w:themeColor="text1"/>
        </w:rPr>
        <w:t>RefSeq</w:t>
      </w:r>
      <w:proofErr w:type="spellEnd"/>
      <w:r>
        <w:rPr>
          <w:rFonts w:ascii="Times New Roman" w:hAnsi="Times New Roman" w:cs="Times New Roman"/>
          <w:color w:val="000000" w:themeColor="text1"/>
        </w:rPr>
        <w:t xml:space="preserve"> annotation (Table 4.1) and </w:t>
      </w:r>
      <w:r w:rsidRPr="00D00A6F">
        <w:rPr>
          <w:rFonts w:ascii="Times New Roman" w:hAnsi="Times New Roman" w:cs="Times New Roman"/>
          <w:color w:val="000000" w:themeColor="text1"/>
        </w:rPr>
        <w:t>13 of 21 assigned K</w:t>
      </w:r>
      <w:r>
        <w:rPr>
          <w:rFonts w:ascii="Times New Roman" w:hAnsi="Times New Roman" w:cs="Times New Roman"/>
          <w:color w:val="000000" w:themeColor="text1"/>
        </w:rPr>
        <w:t>EGG orthologs</w:t>
      </w:r>
      <w:r w:rsidRPr="00D00A6F">
        <w:rPr>
          <w:rFonts w:ascii="Times New Roman" w:hAnsi="Times New Roman" w:cs="Times New Roman"/>
          <w:color w:val="000000" w:themeColor="text1"/>
        </w:rPr>
        <w:t>.</w:t>
      </w:r>
      <w:r>
        <w:rPr>
          <w:rFonts w:ascii="Times New Roman" w:hAnsi="Times New Roman" w:cs="Times New Roman"/>
          <w:color w:val="000000" w:themeColor="text1"/>
        </w:rPr>
        <w:t xml:space="preserve"> Further analysis of 13 hydroxylase/monooxygenase found that one monooxygenase,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rPr>
        <w:t xml:space="preserve"> </w:t>
      </w:r>
      <w:r w:rsidRPr="00D306FB">
        <w:rPr>
          <w:rFonts w:ascii="Times New Roman" w:hAnsi="Times New Roman" w:cs="Times New Roman"/>
          <w:color w:val="000000" w:themeColor="text1"/>
        </w:rPr>
        <w:t>(</w:t>
      </w:r>
      <w:r>
        <w:rPr>
          <w:rFonts w:ascii="Times New Roman" w:hAnsi="Times New Roman" w:cs="Times New Roman"/>
          <w:color w:val="000000" w:themeColor="text1"/>
        </w:rPr>
        <w:t>k00500</w:t>
      </w:r>
      <w:r w:rsidRPr="00D306FB">
        <w:rPr>
          <w:rFonts w:ascii="Times New Roman" w:hAnsi="Times New Roman" w:cs="Times New Roman"/>
          <w:color w:val="000000" w:themeColor="text1"/>
        </w:rPr>
        <w:t>)</w:t>
      </w:r>
      <w:r>
        <w:rPr>
          <w:rFonts w:ascii="Times New Roman" w:hAnsi="Times New Roman" w:cs="Times New Roman"/>
          <w:color w:val="000000" w:themeColor="text1"/>
        </w:rPr>
        <w:t xml:space="preserve">, is likely involved in the hydroxylation of bisphenols. Phylogenetic analysis of the 30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ami</w:t>
      </w:r>
      <w:r>
        <w:rPr>
          <w:rFonts w:ascii="Times New Roman" w:hAnsi="Times New Roman" w:cs="Times New Roman"/>
          <w:color w:val="000000" w:themeColor="text1"/>
        </w:rPr>
        <w:t xml:space="preserve">no acid sequences revealed high </w:t>
      </w:r>
      <w:r>
        <w:rPr>
          <w:rFonts w:ascii="Times New Roman" w:hAnsi="Times New Roman" w:cs="Times New Roman" w:hint="eastAsia"/>
          <w:color w:val="000000" w:themeColor="text1"/>
        </w:rPr>
        <w:t>sequence</w:t>
      </w:r>
      <w:r>
        <w:rPr>
          <w:rFonts w:ascii="Times New Roman" w:hAnsi="Times New Roman" w:cs="Times New Roman"/>
          <w:color w:val="000000" w:themeColor="text1"/>
        </w:rPr>
        <w:t xml:space="preserve"> similarity (&gt; 81.5%) between the closed relatives of strain SD21, but </w:t>
      </w: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 relatively lower similarity (42-51%) to </w:t>
      </w:r>
      <w:r w:rsidRPr="00D86E7B">
        <w:rPr>
          <w:rFonts w:ascii="Times New Roman" w:hAnsi="Times New Roman" w:cs="Times New Roman"/>
          <w:color w:val="000000" w:themeColor="text1"/>
        </w:rPr>
        <w:t xml:space="preserve">biochemically characterized </w:t>
      </w:r>
      <w:r>
        <w:rPr>
          <w:rFonts w:ascii="Times New Roman" w:hAnsi="Times New Roman" w:cs="Times New Roman"/>
          <w:color w:val="000000" w:themeColor="text1"/>
        </w:rPr>
        <w:t xml:space="preserve">bacterial </w:t>
      </w:r>
      <w:r w:rsidRPr="009C3F7F">
        <w:rPr>
          <w:rFonts w:ascii="Times New Roman" w:hAnsi="Times New Roman" w:cs="Times New Roman"/>
          <w:color w:val="000000" w:themeColor="text1"/>
        </w:rPr>
        <w:t>phenylalanine 4-monooxygenase</w:t>
      </w:r>
      <w:r w:rsidR="00F0409F">
        <w:rPr>
          <w:rFonts w:ascii="Times New Roman" w:eastAsiaTheme="majorEastAsia" w:hAnsi="Times New Roman" w:cs="Times New Roman"/>
          <w:color w:val="000000" w:themeColor="text1"/>
          <w:kern w:val="24"/>
        </w:rPr>
        <w:t>s</w:t>
      </w:r>
      <w:r>
        <w:rPr>
          <w:rFonts w:ascii="Times New Roman" w:hAnsi="Times New Roman" w:cs="Times New Roman"/>
          <w:color w:val="000000" w:themeColor="text1"/>
        </w:rPr>
        <w:t xml:space="preserve"> (Figure S4.4). In contrast,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rPr>
        <w:t xml:space="preserve"> in strain SD21 showed no similarity to the three known bacterial enzymes, </w:t>
      </w:r>
      <w:r w:rsidRPr="008B7268">
        <w:rPr>
          <w:rFonts w:ascii="Times New Roman" w:hAnsi="Times New Roman" w:cs="Times New Roman"/>
          <w:color w:val="000000" w:themeColor="text1"/>
        </w:rPr>
        <w:t xml:space="preserve">cytochrome P450 monooxygenase, laccase, </w:t>
      </w:r>
      <w:r>
        <w:rPr>
          <w:rFonts w:ascii="Times New Roman" w:hAnsi="Times New Roman" w:cs="Times New Roman"/>
          <w:color w:val="000000" w:themeColor="text1"/>
        </w:rPr>
        <w:t xml:space="preserve">and </w:t>
      </w:r>
      <w:r w:rsidRPr="004C3E9A">
        <w:rPr>
          <w:rFonts w:ascii="Times New Roman" w:hAnsi="Times New Roman" w:cs="Times New Roman"/>
          <w:i/>
          <w:iCs/>
          <w:color w:val="000000" w:themeColor="text1"/>
        </w:rPr>
        <w:t>p</w:t>
      </w:r>
      <w:r>
        <w:rPr>
          <w:rFonts w:ascii="Times New Roman" w:hAnsi="Times New Roman" w:cs="Times New Roman"/>
          <w:color w:val="000000" w:themeColor="text1"/>
        </w:rPr>
        <w:t>-</w:t>
      </w:r>
      <w:r w:rsidRPr="008B7268">
        <w:rPr>
          <w:rFonts w:ascii="Times New Roman" w:hAnsi="Times New Roman" w:cs="Times New Roman"/>
          <w:color w:val="000000" w:themeColor="text1"/>
        </w:rPr>
        <w:t>hydroxybenzoate hydroxylase</w:t>
      </w:r>
      <w:r>
        <w:rPr>
          <w:rFonts w:ascii="Times New Roman" w:hAnsi="Times New Roman" w:cs="Times New Roman"/>
          <w:color w:val="000000" w:themeColor="text1"/>
        </w:rPr>
        <w:t>, for BPA transformation.</w:t>
      </w:r>
    </w:p>
    <w:p w14:paraId="63A928F8" w14:textId="77777777" w:rsidR="00B80A55" w:rsidRDefault="00B80A55" w:rsidP="00634BCE">
      <w:pPr>
        <w:pStyle w:val="Heading3"/>
        <w:spacing w:after="0"/>
      </w:pPr>
      <w:bookmarkStart w:id="208" w:name="_Toc109295060"/>
      <w:r>
        <w:t>4.4.6 Azide inhibit bisphenols biotransformation</w:t>
      </w:r>
      <w:bookmarkEnd w:id="208"/>
    </w:p>
    <w:p w14:paraId="6B959F69" w14:textId="77777777" w:rsidR="00B80A55" w:rsidRDefault="00B80A55" w:rsidP="00B80A55">
      <w:pPr>
        <w:spacing w:line="480" w:lineRule="auto"/>
        <w:ind w:firstLine="360"/>
        <w:rPr>
          <w:rFonts w:ascii="Times New Roman" w:hAnsi="Times New Roman" w:cs="Times New Roman"/>
          <w:color w:val="000000" w:themeColor="text1"/>
        </w:rPr>
      </w:pPr>
      <w:r w:rsidRPr="00760C41">
        <w:rPr>
          <w:rFonts w:ascii="Times New Roman" w:hAnsi="Times New Roman" w:cs="Times New Roman"/>
          <w:color w:val="000000" w:themeColor="text1"/>
        </w:rPr>
        <w:t xml:space="preserve">To explore the enzyme(s) involved in the transformation of bisphenols, BPA, BPS, and BPAF was incubated with dense SD21 cells in phosphate buffer solutions containing 1 mM azide, respectively. BPA, BPS, and BPAF were stable in the negative and azide abiotic controls, indicating that the sorption of three bisphenols to the experimental vessels and azide induced </w:t>
      </w:r>
      <w:r w:rsidRPr="00760C41">
        <w:rPr>
          <w:rFonts w:ascii="Times New Roman" w:hAnsi="Times New Roman" w:cs="Times New Roman"/>
          <w:color w:val="000000" w:themeColor="text1"/>
        </w:rPr>
        <w:lastRenderedPageBreak/>
        <w:t xml:space="preserve">abiotic transformation were negligible (Figure </w:t>
      </w:r>
      <w:r>
        <w:rPr>
          <w:rFonts w:ascii="Times New Roman" w:hAnsi="Times New Roman" w:cs="Times New Roman"/>
          <w:color w:val="000000" w:themeColor="text1"/>
        </w:rPr>
        <w:t>4.4</w:t>
      </w:r>
      <w:r w:rsidRPr="00760C41">
        <w:rPr>
          <w:rFonts w:ascii="Times New Roman" w:hAnsi="Times New Roman" w:cs="Times New Roman"/>
          <w:color w:val="000000" w:themeColor="text1"/>
        </w:rPr>
        <w:t xml:space="preserve">). Without azide, approximately 64% of initial 15 </w:t>
      </w:r>
      <w:proofErr w:type="spellStart"/>
      <w:r w:rsidRPr="00760C41">
        <w:rPr>
          <w:rFonts w:ascii="Times New Roman" w:hAnsi="Times New Roman" w:cs="Times New Roman"/>
          <w:color w:val="000000" w:themeColor="text1"/>
        </w:rPr>
        <w:t>μM</w:t>
      </w:r>
      <w:proofErr w:type="spellEnd"/>
      <w:r w:rsidRPr="00760C41">
        <w:rPr>
          <w:rFonts w:ascii="Times New Roman" w:hAnsi="Times New Roman" w:cs="Times New Roman"/>
          <w:color w:val="000000" w:themeColor="text1"/>
        </w:rPr>
        <w:t xml:space="preserve"> BPA was transformed at the rate of 0.009 ± 0.0003 </w:t>
      </w:r>
      <w:proofErr w:type="spellStart"/>
      <w:r w:rsidRPr="00760C41">
        <w:rPr>
          <w:rFonts w:ascii="Times New Roman" w:hAnsi="Times New Roman" w:cs="Times New Roman"/>
          <w:color w:val="000000" w:themeColor="text1"/>
        </w:rPr>
        <w:t>μM</w:t>
      </w:r>
      <w:proofErr w:type="spellEnd"/>
      <w:r w:rsidRPr="00760C41">
        <w:rPr>
          <w:rFonts w:ascii="Times New Roman" w:hAnsi="Times New Roman" w:cs="Times New Roman"/>
          <w:color w:val="000000" w:themeColor="text1"/>
        </w:rPr>
        <w:t xml:space="preserve"> BPA h</w:t>
      </w:r>
      <w:r w:rsidRPr="009F1936">
        <w:rPr>
          <w:rFonts w:ascii="Times New Roman" w:hAnsi="Times New Roman" w:cs="Times New Roman"/>
          <w:color w:val="000000" w:themeColor="text1"/>
          <w:vertAlign w:val="superscript"/>
        </w:rPr>
        <w:t>-1</w:t>
      </w:r>
      <w:r w:rsidRPr="00760C41">
        <w:rPr>
          <w:rFonts w:ascii="Times New Roman" w:hAnsi="Times New Roman" w:cs="Times New Roman"/>
          <w:color w:val="000000" w:themeColor="text1"/>
        </w:rPr>
        <w:t xml:space="preserve"> by strain SD21 within 1-day incubation (Figure </w:t>
      </w:r>
      <w:r>
        <w:rPr>
          <w:rFonts w:ascii="Times New Roman" w:hAnsi="Times New Roman" w:cs="Times New Roman"/>
          <w:color w:val="000000" w:themeColor="text1"/>
        </w:rPr>
        <w:t>4.4</w:t>
      </w:r>
      <w:r w:rsidRPr="00760C41">
        <w:rPr>
          <w:rFonts w:ascii="Times New Roman" w:hAnsi="Times New Roman" w:cs="Times New Roman"/>
          <w:color w:val="000000" w:themeColor="text1"/>
        </w:rPr>
        <w:t xml:space="preserve">A). No further transformation of BPA was observed </w:t>
      </w:r>
      <w:r>
        <w:rPr>
          <w:rFonts w:ascii="Times New Roman" w:hAnsi="Times New Roman" w:cs="Times New Roman"/>
          <w:color w:val="000000" w:themeColor="text1"/>
        </w:rPr>
        <w:t>over a</w:t>
      </w:r>
      <w:r w:rsidRPr="00760C41">
        <w:rPr>
          <w:rFonts w:ascii="Times New Roman" w:hAnsi="Times New Roman" w:cs="Times New Roman"/>
          <w:color w:val="000000" w:themeColor="text1"/>
        </w:rPr>
        <w:t xml:space="preserve"> 3-day</w:t>
      </w:r>
      <w:r>
        <w:rPr>
          <w:rFonts w:ascii="Times New Roman" w:hAnsi="Times New Roman" w:cs="Times New Roman"/>
          <w:color w:val="000000" w:themeColor="text1"/>
        </w:rPr>
        <w:t xml:space="preserve"> incubation period</w:t>
      </w:r>
      <w:r w:rsidRPr="00760C41">
        <w:rPr>
          <w:rFonts w:ascii="Times New Roman" w:hAnsi="Times New Roman" w:cs="Times New Roman"/>
          <w:color w:val="000000" w:themeColor="text1"/>
        </w:rPr>
        <w:t xml:space="preserve">. In contrast, </w:t>
      </w:r>
      <w:r>
        <w:rPr>
          <w:rFonts w:ascii="Times New Roman" w:hAnsi="Times New Roman" w:cs="Times New Roman"/>
          <w:color w:val="000000" w:themeColor="text1"/>
        </w:rPr>
        <w:t xml:space="preserve">the addition of </w:t>
      </w:r>
      <w:r w:rsidRPr="00760C41">
        <w:rPr>
          <w:rFonts w:ascii="Times New Roman" w:hAnsi="Times New Roman" w:cs="Times New Roman"/>
          <w:color w:val="000000" w:themeColor="text1"/>
        </w:rPr>
        <w:t xml:space="preserve">1 mM azide completely inhibited the transformation of BPA </w:t>
      </w:r>
      <w:r>
        <w:rPr>
          <w:rFonts w:ascii="Times New Roman" w:hAnsi="Times New Roman" w:cs="Times New Roman"/>
          <w:color w:val="000000" w:themeColor="text1"/>
        </w:rPr>
        <w:t xml:space="preserve">in strain SD21 cultures </w:t>
      </w:r>
      <w:r w:rsidRPr="00760C41">
        <w:rPr>
          <w:rFonts w:ascii="Times New Roman" w:hAnsi="Times New Roman" w:cs="Times New Roman"/>
          <w:color w:val="000000" w:themeColor="text1"/>
        </w:rPr>
        <w:t xml:space="preserve">over the same period. In the case of BPS, more than 68% of initial 16 </w:t>
      </w:r>
      <w:proofErr w:type="spellStart"/>
      <w:r w:rsidRPr="00760C41">
        <w:rPr>
          <w:rFonts w:ascii="Times New Roman" w:hAnsi="Times New Roman" w:cs="Times New Roman"/>
          <w:color w:val="000000" w:themeColor="text1"/>
        </w:rPr>
        <w:t>μM</w:t>
      </w:r>
      <w:proofErr w:type="spellEnd"/>
      <w:r w:rsidRPr="00760C41">
        <w:rPr>
          <w:rFonts w:ascii="Times New Roman" w:hAnsi="Times New Roman" w:cs="Times New Roman"/>
          <w:color w:val="000000" w:themeColor="text1"/>
        </w:rPr>
        <w:t xml:space="preserve"> BPS were transformed by strain SD21 within 1-day incubation; however, only 32% of initial </w:t>
      </w:r>
      <w:r>
        <w:rPr>
          <w:rFonts w:ascii="Times New Roman" w:hAnsi="Times New Roman" w:cs="Times New Roman"/>
          <w:color w:val="000000" w:themeColor="text1"/>
        </w:rPr>
        <w:t xml:space="preserve">the amount of </w:t>
      </w:r>
      <w:r w:rsidRPr="00760C41">
        <w:rPr>
          <w:rFonts w:ascii="Times New Roman" w:hAnsi="Times New Roman" w:cs="Times New Roman"/>
          <w:color w:val="000000" w:themeColor="text1"/>
        </w:rPr>
        <w:t xml:space="preserve">BPS was transformed over the same period in the presence of </w:t>
      </w:r>
      <w:r>
        <w:rPr>
          <w:rFonts w:ascii="Times New Roman" w:hAnsi="Times New Roman" w:cs="Times New Roman"/>
          <w:color w:val="000000" w:themeColor="text1"/>
        </w:rPr>
        <w:t xml:space="preserve">1 mM </w:t>
      </w:r>
      <w:r w:rsidRPr="00760C41">
        <w:rPr>
          <w:rFonts w:ascii="Times New Roman" w:hAnsi="Times New Roman" w:cs="Times New Roman"/>
          <w:color w:val="000000" w:themeColor="text1"/>
        </w:rPr>
        <w:t xml:space="preserve">azide (Figure </w:t>
      </w:r>
      <w:r>
        <w:rPr>
          <w:rFonts w:ascii="Times New Roman" w:hAnsi="Times New Roman" w:cs="Times New Roman"/>
          <w:color w:val="000000" w:themeColor="text1"/>
        </w:rPr>
        <w:t>4.4</w:t>
      </w:r>
      <w:r w:rsidRPr="00760C41">
        <w:rPr>
          <w:rFonts w:ascii="Times New Roman" w:hAnsi="Times New Roman" w:cs="Times New Roman"/>
          <w:color w:val="000000" w:themeColor="text1"/>
        </w:rPr>
        <w:t xml:space="preserve">B). </w:t>
      </w:r>
      <w:r>
        <w:rPr>
          <w:rFonts w:ascii="Times New Roman" w:hAnsi="Times New Roman" w:cs="Times New Roman"/>
          <w:color w:val="000000" w:themeColor="text1"/>
        </w:rPr>
        <w:t xml:space="preserve">In the case of BPAF, approximately 75% of initial 1.1 </w:t>
      </w:r>
      <w:proofErr w:type="spellStart"/>
      <w:r w:rsidRPr="002416BB">
        <w:rPr>
          <w:rFonts w:ascii="Times New Roman" w:hAnsi="Times New Roman" w:cs="Times New Roman"/>
          <w:color w:val="000000" w:themeColor="text1"/>
        </w:rPr>
        <w:t>μ</w:t>
      </w:r>
      <w:r>
        <w:rPr>
          <w:rFonts w:ascii="Times New Roman" w:hAnsi="Times New Roman" w:cs="Times New Roman" w:hint="eastAsia"/>
          <w:color w:val="000000" w:themeColor="text1"/>
        </w:rPr>
        <w:t>M</w:t>
      </w:r>
      <w:proofErr w:type="spellEnd"/>
      <w:r>
        <w:rPr>
          <w:rFonts w:ascii="Times New Roman" w:hAnsi="Times New Roman" w:cs="Times New Roman"/>
          <w:color w:val="000000" w:themeColor="text1"/>
        </w:rPr>
        <w:t xml:space="preserve"> BPAF </w:t>
      </w:r>
      <w:r>
        <w:rPr>
          <w:rFonts w:ascii="Times New Roman" w:hAnsi="Times New Roman" w:cs="Times New Roman" w:hint="eastAsia"/>
          <w:color w:val="000000" w:themeColor="text1"/>
        </w:rPr>
        <w:t>was</w:t>
      </w:r>
      <w:r>
        <w:rPr>
          <w:rFonts w:ascii="Times New Roman" w:hAnsi="Times New Roman" w:cs="Times New Roman"/>
          <w:color w:val="000000" w:themeColor="text1"/>
        </w:rPr>
        <w:t xml:space="preserve"> transformed by strain SD21 within 3-day incubation. In contrast, only about 37% of initial amount of BPAF was </w:t>
      </w:r>
      <w:r w:rsidRPr="00760C41">
        <w:rPr>
          <w:rFonts w:ascii="Times New Roman" w:hAnsi="Times New Roman" w:cs="Times New Roman"/>
          <w:color w:val="000000" w:themeColor="text1"/>
        </w:rPr>
        <w:t xml:space="preserve">transformed over the same period in the presence of </w:t>
      </w:r>
      <w:r>
        <w:rPr>
          <w:rFonts w:ascii="Times New Roman" w:hAnsi="Times New Roman" w:cs="Times New Roman"/>
          <w:color w:val="000000" w:themeColor="text1"/>
        </w:rPr>
        <w:t xml:space="preserve">1 mM </w:t>
      </w:r>
      <w:r w:rsidRPr="00760C41">
        <w:rPr>
          <w:rFonts w:ascii="Times New Roman" w:hAnsi="Times New Roman" w:cs="Times New Roman"/>
          <w:color w:val="000000" w:themeColor="text1"/>
        </w:rPr>
        <w:t xml:space="preserve">azide (Figure </w:t>
      </w:r>
      <w:r>
        <w:rPr>
          <w:rFonts w:ascii="Times New Roman" w:hAnsi="Times New Roman" w:cs="Times New Roman"/>
          <w:color w:val="000000" w:themeColor="text1"/>
        </w:rPr>
        <w:t>4.4</w:t>
      </w:r>
      <w:r w:rsidRPr="00760C41">
        <w:rPr>
          <w:rFonts w:ascii="Times New Roman" w:hAnsi="Times New Roman" w:cs="Times New Roman"/>
          <w:color w:val="000000" w:themeColor="text1"/>
        </w:rPr>
        <w:t>C).</w:t>
      </w:r>
    </w:p>
    <w:p w14:paraId="66117FDF" w14:textId="77777777" w:rsidR="00B80A55" w:rsidRDefault="00B80A55" w:rsidP="00B80A55">
      <w:pPr>
        <w:spacing w:line="480" w:lineRule="auto"/>
        <w:rPr>
          <w:rFonts w:ascii="Times New Roman" w:hAnsi="Times New Roman" w:cs="Times New Roman"/>
          <w:b/>
          <w:bCs/>
          <w:color w:val="000000" w:themeColor="text1"/>
        </w:rPr>
      </w:pPr>
    </w:p>
    <w:p w14:paraId="48636A40" w14:textId="77777777" w:rsidR="00B80A55" w:rsidRDefault="00B80A55" w:rsidP="00B80A55">
      <w:pPr>
        <w:pStyle w:val="Heading2"/>
      </w:pPr>
      <w:bookmarkStart w:id="209" w:name="_Toc109295061"/>
      <w:r>
        <w:t>4.5 Discussion</w:t>
      </w:r>
      <w:bookmarkEnd w:id="209"/>
    </w:p>
    <w:p w14:paraId="28EFE3BB" w14:textId="2CF764C9" w:rsidR="00B80A55" w:rsidRDefault="00B80A55" w:rsidP="00B80A55">
      <w:pPr>
        <w:spacing w:line="480" w:lineRule="auto"/>
        <w:ind w:firstLine="360"/>
        <w:rPr>
          <w:rFonts w:ascii="Times New Roman" w:hAnsi="Times New Roman" w:cs="Times New Roman"/>
          <w:color w:val="000000" w:themeColor="text1"/>
        </w:rPr>
      </w:pPr>
      <w:r w:rsidRPr="004831BD">
        <w:rPr>
          <w:rFonts w:ascii="Times New Roman" w:hAnsi="Times New Roman" w:cs="Times New Roman"/>
          <w:color w:val="000000" w:themeColor="text1"/>
        </w:rPr>
        <w:t xml:space="preserve">BPA </w:t>
      </w:r>
      <w:r w:rsidRPr="004831BD">
        <w:rPr>
          <w:rFonts w:ascii="Times New Roman" w:hAnsi="Times New Roman" w:cs="Times New Roman" w:hint="eastAsia"/>
          <w:color w:val="000000" w:themeColor="text1"/>
        </w:rPr>
        <w:t>substitute</w:t>
      </w:r>
      <w:r w:rsidRPr="004831BD">
        <w:rPr>
          <w:rFonts w:ascii="Times New Roman" w:hAnsi="Times New Roman" w:cs="Times New Roman"/>
          <w:color w:val="000000" w:themeColor="text1"/>
        </w:rPr>
        <w:t xml:space="preserve">s have been widely used and </w:t>
      </w:r>
      <w:r>
        <w:rPr>
          <w:rFonts w:ascii="Times New Roman" w:hAnsi="Times New Roman" w:cs="Times New Roman"/>
          <w:color w:val="000000" w:themeColor="text1"/>
        </w:rPr>
        <w:t xml:space="preserve">frequently detected in various environmental systems </w:t>
      </w:r>
      <w:r>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TnVtPjc0PC9SZWNOdW0+PERpc3BsYXlUZXh0PihMaWFvIGV0IGFsLiwgMjAxMjsgWWFuZyBldCBh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aXJvbiBTY2kgVGVjaG5vbDwvYWJici0yPjwvcGVyaW9kaWNhbD48cGFnZXM+MTE1NTgtMTE1NjU8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TnVtPjc0PC9SZWNOdW0+PERpc3BsYXlUZXh0PihMaWFvIGV0IGFsLiwgMjAxMjsgWWFuZyBldCBh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(Liao et al., 2012; Yang et al., 2014; Karsauliya et al., 2021; Liu et al.,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Bacteria transformation and degradation of BPA has been well demonstrated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&lt;EndNote&gt;&lt;Cite&gt;&lt;Author&gt;Im&lt;/Author&gt;&lt;Year&gt;2016&lt;/Year&gt;&lt;RecNum&gt;72&lt;/RecNum&gt;&lt;DisplayText&gt;(Im and Löffler, 2016; Shobnam et al., 2021)&lt;/DisplayText&gt;&lt;record&gt;&lt;rec-number&gt;72&lt;/rec-number&gt;&lt;foreign-keys&gt;&lt;key app="EN" db-id="5expvdpf5rxxzxexs5c5s2wgtxe5s5pavaaw" timestamp="1586135929" guid="94438227-81f9-4651-a8c2-4052f67dd910"&gt;72&lt;/key&gt;&lt;/foreign-keys&gt;&lt;ref-type name="Journal Article"&gt;17&lt;/ref-type&gt;&lt;contributors&gt;&lt;authors&gt;&lt;author&gt;Im, Jeongdae&lt;/author&gt;&lt;author&gt;Löffler, Frank E&lt;/author&gt;&lt;/authors&gt;&lt;/contributors&gt;&lt;titles&gt;&lt;title&gt;Fate of bisphenol A in terrestrial and aquatic environments&lt;/title&gt;&lt;secondary-title&gt;Environmental Science &amp;amp; Technology&lt;/secondary-title&gt;&lt;/titles&gt;&lt;periodical&gt;&lt;full-title&gt;Environmental Science &amp;amp; Technology&lt;/full-title&gt;&lt;abbr-1&gt;Environ. Sci. Technol.&lt;/abbr-1&gt;&lt;abbr-2&gt;Environ Sci Technol&lt;/abbr-2&gt;&lt;/periodical&gt;&lt;pages&gt;8403-8416&lt;/pages&gt;&lt;volume&gt;50&lt;/volume&gt;&lt;number&gt;16&lt;/number&gt;&lt;dates&gt;&lt;year&gt;2016&lt;/year&gt;&lt;/dates&gt;&lt;isbn&gt;0013-936X&lt;/isbn&gt;&lt;urls&gt;&lt;/urls&gt;&lt;/record&gt;&lt;/Cite&gt;&lt;Cite&gt;&lt;Author&gt;Shobnam&lt;/Author&gt;&lt;Year&gt;2021&lt;/Year&gt;&lt;RecNum&gt;753&lt;/RecNum&gt;&lt;record&gt;&lt;rec-number&gt;753&lt;/rec-number&gt;&lt;foreign-keys&gt;&lt;key app="EN" db-id="5expvdpf5rxxzxexs5c5s2wgtxe5s5pavaaw" timestamp="1620483173" guid="dd87b8ad-4325-44ee-9f19-a3f51cdbb228"&gt;753&lt;/key&gt;&lt;/foreign-keys&gt;&lt;ref-type name="Journal Article"&gt;17&lt;/ref-type&gt;&lt;contributors&gt;&lt;authors&gt;&lt;author&gt;Shobnam, Nusrat&lt;/author&gt;&lt;author&gt;Sun, Yanchen&lt;/author&gt;&lt;author&gt;Mahmood, Maheen&lt;/author&gt;&lt;author&gt;Löffler, Frank E&lt;/author&gt;&lt;author&gt;Im, Jeongdae&lt;/author&gt;&lt;/authors&gt;&lt;/contributors&gt;&lt;titles&gt;&lt;title&gt;Biologically mediated abiotic degradation (BMAD) of bisphenol A by manganese-oxidizing bacteria&lt;/title&gt;&lt;secondary-title&gt;Journal of Hazardous Materials&lt;/secondary-title&gt;&lt;/titles&gt;&lt;periodical&gt;&lt;full-title&gt;Journal of Hazardous Materials&lt;/full-title&gt;&lt;abbr-1&gt;J. Hazard. Mater.&lt;/abbr-1&gt;&lt;abbr-2&gt;J Hazard Mater&lt;/abbr-2&gt;&lt;/periodical&gt;&lt;pages&gt;125987&lt;/pages&gt;&lt;dates&gt;&lt;year&gt;2021&lt;/year&gt;&lt;/dates&gt;&lt;isbn&gt;0304-3894&lt;/isbn&gt;&lt;urls&gt;&lt;/urls&gt;&lt;/record&gt;&lt;/Cite&gt;&lt;/EndNote&gt;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(Im and Löffler, 2016; Shobnam et al.,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however, to date, the </w:t>
      </w:r>
      <w:r>
        <w:rPr>
          <w:rFonts w:ascii="Times New Roman" w:hAnsi="Times New Roman" w:cs="Times New Roman" w:hint="eastAsia"/>
          <w:color w:val="000000" w:themeColor="text1"/>
        </w:rPr>
        <w:t>axenic</w:t>
      </w:r>
      <w:r>
        <w:rPr>
          <w:rFonts w:ascii="Times New Roman" w:hAnsi="Times New Roman" w:cs="Times New Roman"/>
          <w:color w:val="000000" w:themeColor="text1"/>
        </w:rPr>
        <w:t xml:space="preserve"> culture mediated biological transformation of BPS and BPAF are still limiting. In the present study, </w:t>
      </w:r>
      <w:proofErr w:type="spellStart"/>
      <w:r w:rsidRPr="00C343E3">
        <w:rPr>
          <w:rFonts w:ascii="Times New Roman" w:hAnsi="Times New Roman" w:cs="Times New Roman"/>
          <w:i/>
          <w:iCs/>
          <w:color w:val="000000" w:themeColor="text1"/>
        </w:rPr>
        <w:t>Erythrobacter</w:t>
      </w:r>
      <w:proofErr w:type="spellEnd"/>
      <w:r>
        <w:rPr>
          <w:rFonts w:ascii="Times New Roman" w:hAnsi="Times New Roman" w:cs="Times New Roman"/>
          <w:color w:val="000000" w:themeColor="text1"/>
        </w:rPr>
        <w:t xml:space="preserve"> sp. strain SD21 effectively transforms BPA and its substitutes BPS and BPAF through enzymatic reactions. Apparently, strain SD21 is the first axenic culture identified as capable of transforming multiple bisphenols.</w:t>
      </w:r>
    </w:p>
    <w:p w14:paraId="1600458B" w14:textId="77777777" w:rsidR="00B80A55" w:rsidRDefault="00B80A55" w:rsidP="00634BCE">
      <w:pPr>
        <w:pStyle w:val="Heading3"/>
        <w:spacing w:after="0"/>
      </w:pPr>
      <w:bookmarkStart w:id="210" w:name="_Toc109295062"/>
      <w:r>
        <w:t>4.5.1 Biotransformation</w:t>
      </w:r>
      <w:r w:rsidRPr="00C343E3">
        <w:t xml:space="preserve"> of BPA, BPS, and BPAF by strain SD21</w:t>
      </w:r>
      <w:bookmarkEnd w:id="210"/>
    </w:p>
    <w:p w14:paraId="23789959"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The experimental efforts here demonstrated that, in addition to BPA, strain SD21 transforms BPAF and BPS. The growth studies </w:t>
      </w:r>
      <w:r>
        <w:rPr>
          <w:rFonts w:ascii="Times New Roman" w:hAnsi="Times New Roman" w:cs="Times New Roman" w:hint="eastAsia"/>
          <w:color w:val="000000" w:themeColor="text1"/>
        </w:rPr>
        <w:t>also</w:t>
      </w:r>
      <w:r>
        <w:rPr>
          <w:rFonts w:ascii="Times New Roman" w:hAnsi="Times New Roman" w:cs="Times New Roman"/>
          <w:color w:val="000000" w:themeColor="text1"/>
        </w:rPr>
        <w:t xml:space="preserve"> demonstrated that strain SD21 only grows in the </w:t>
      </w:r>
      <w:r>
        <w:rPr>
          <w:rFonts w:ascii="Times New Roman" w:hAnsi="Times New Roman" w:cs="Times New Roman"/>
          <w:color w:val="000000" w:themeColor="text1"/>
        </w:rPr>
        <w:lastRenderedPageBreak/>
        <w:t>nutrient-rich medium and the biotransformation of three bisphenols was dependent on the complex medium not a defined medium with specific organic substrates (i.e.., pyruvate, acetate)</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These experimental efforts are inconsistent with the genomic evidence that strain SD21 has diverse metabolic potential for a number of organic compounds (e.g., pyruvate, acetate) (Figure S4.3), indicating that </w:t>
      </w:r>
      <w:r>
        <w:rPr>
          <w:rFonts w:ascii="Times New Roman" w:hAnsi="Times New Roman" w:cs="Times New Roman" w:hint="eastAsia"/>
          <w:color w:val="000000" w:themeColor="text1"/>
        </w:rPr>
        <w:t>strai</w:t>
      </w:r>
      <w:r>
        <w:rPr>
          <w:rFonts w:ascii="Times New Roman" w:hAnsi="Times New Roman" w:cs="Times New Roman"/>
          <w:color w:val="000000" w:themeColor="text1"/>
        </w:rPr>
        <w:t>n SD21 is possibly an auxotrophic bacterium.</w:t>
      </w:r>
    </w:p>
    <w:p w14:paraId="649FB97B"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The transformation rates of BPA, BPS, and BPAF in strain SD21 demonstrated a positive relationship with initial concentrations, which can be explained by Michaelis-Menten kinetics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0</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max</m:t>
                </m:r>
              </m:sub>
            </m:sSub>
            <m:r>
              <w:rPr>
                <w:rFonts w:ascii="Cambria Math" w:hAnsi="Cambria Math" w:cs="Times New Roman"/>
                <w:color w:val="000000" w:themeColor="text1"/>
              </w:rPr>
              <m:t>[S]</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m</m:t>
                </m:r>
              </m:sub>
            </m:sSub>
            <m:r>
              <w:rPr>
                <w:rFonts w:ascii="Cambria Math" w:hAnsi="Cambria Math" w:cs="Times New Roman"/>
                <w:color w:val="000000" w:themeColor="text1"/>
              </w:rPr>
              <m:t>+[S]</m:t>
            </m:r>
          </m:den>
        </m:f>
      </m:oMath>
      <w:r>
        <w:rPr>
          <w:rFonts w:ascii="Times New Roman" w:hAnsi="Times New Roman" w:cs="Times New Roman"/>
          <w:color w:val="000000" w:themeColor="text1"/>
        </w:rPr>
        <w:t>). Similar to prior wo</w:t>
      </w:r>
      <w:proofErr w:type="spellStart"/>
      <w:r>
        <w:rPr>
          <w:rFonts w:ascii="Times New Roman" w:hAnsi="Times New Roman" w:cs="Times New Roman"/>
          <w:color w:val="000000" w:themeColor="text1"/>
        </w:rPr>
        <w:t>rk</w:t>
      </w:r>
      <w:proofErr w:type="spellEnd"/>
      <w:r>
        <w:rPr>
          <w:rFonts w:ascii="Times New Roman" w:hAnsi="Times New Roman" w:cs="Times New Roman"/>
          <w:color w:val="000000" w:themeColor="text1"/>
        </w:rPr>
        <w:t xml:space="preserve"> studying BPA and BPS biotransformation </w:t>
      </w:r>
      <w:r>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TnVtPjMwNjwvUmVjTnVtPjxEaXNwbGF5VGV4dD4oU2FzYWtpIGV0IGFsLiwgMjAwNWI7IENob2kg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cm9uIFNjaSBUZWNobm9sPC9hYmJyLTI+PC9wZXJpb2RpY2FsPjxwYWdlcz4xMzY5OC0xMzcwNDwv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TnVtPjMwNjwvUmVjTnVtPjxEaXNwbGF5VGV4dD4oU2FzYWtpIGV0IGFsLiwgMjAwNWI7IENob2kg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cm9uIFNjaSBUZWNobm9sPC9hYmJyLTI+PC9wZXJpb2RpY2FsPjxwYWdlcz4xMzY5OC0xMzcwNDwv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(Sasaki et al., 2005b; Choi and Lee, 2017; Shobnam et al.,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rapid and complete biotransformation (Figure 4.1) of BPA and BPS suggests that these two bisphenols would not be likely to accumulate in environmental systems. In contrast, BPAF resisted transformation in strain SD21 cultures. A plausible explanation for the slow and incomplete transformation of BPAF is that the two electronegative trifluoromethyl groups in BPAF make the transformation (e.g., hydroxylation) less favorable </w:t>
      </w:r>
      <w:r>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TnVtPjMwNjwvUmVjTnVtPjxEaXNwbGF5VGV4dD4oQ2hvaSBhbmQgTGVlLCAyMDE3OyBGcmFua293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cm9uIFNjaSBUZWNobm9sPC9hYmJyLTI+PC9wZXJpb2RpY2FsPjxwYWdlcz4xMzY5OC0xMzcwNDwv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PEVuZE5vdGU+PENpdGU+PEF1dGhvcj5DaG9pPC9BdXRob3I+PFllYXI+MjAxNzwvWWVhcj48UmVj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cm9uIFNjaSBUZWNobm9sPC9hYmJyLTI+PC9wZXJpb2RpY2FsPjxwYWdlcz4xMzY5OC0xMzcwNDwv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(Choi and Lee, 2017; Frankowski et al., 2020; Zhou et al., 2020)</w:t>
      </w:r>
      <w:r>
        <w:rPr>
          <w:rFonts w:ascii="Times New Roman" w:hAnsi="Times New Roman" w:cs="Times New Roman"/>
          <w:color w:val="000000" w:themeColor="text1"/>
        </w:rPr>
        <w:fldChar w:fldCharType="end"/>
      </w:r>
      <w:r>
        <w:rPr>
          <w:rFonts w:ascii="Times New Roman" w:hAnsi="Times New Roman" w:cs="Times New Roman"/>
          <w:color w:val="000000" w:themeColor="text1"/>
        </w:rPr>
        <w:t>. Therefore, the increasing production as a BPA substitute and further inputs of BPAF to environmental systems would result in an increased level of BPAF.</w:t>
      </w:r>
    </w:p>
    <w:p w14:paraId="5E9B8ED4" w14:textId="77777777"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Strain SD21 attained the same maximum OD600 values in the presence of different initial BPA loadings, similar to a prior study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&lt;EndNote&gt;&lt;Cite&gt;&lt;Author&gt;Shobnam&lt;/Author&gt;&lt;Year&gt;2021&lt;/Year&gt;&lt;RecNum&gt;753&lt;/RecNum&gt;&lt;DisplayText&gt;(Shobnam et al., 2021)&lt;/DisplayText&gt;&lt;record&gt;&lt;rec-number&gt;753&lt;/rec-number&gt;&lt;foreign-keys&gt;&lt;key app="EN" db-id="5expvdpf5rxxzxexs5c5s2wgtxe5s5pavaaw" timestamp="1620483173" guid="dd87b8ad-4325-44ee-9f19-a3f51cdbb228"&gt;753&lt;/key&gt;&lt;/foreign-keys&gt;&lt;ref-type name="Journal Article"&gt;17&lt;/ref-type&gt;&lt;contributors&gt;&lt;authors&gt;&lt;author&gt;Shobnam, Nusrat&lt;/author&gt;&lt;author&gt;Sun, Yanchen&lt;/author&gt;&lt;author&gt;Mahmood, Maheen&lt;/author&gt;&lt;author&gt;Löffler, Frank E&lt;/author&gt;&lt;author&gt;Im, Jeongdae&lt;/author&gt;&lt;/authors&gt;&lt;/contributors&gt;&lt;titles&gt;&lt;title&gt;Biologically mediated abiotic degradation (BMAD) of bisphenol A by manganese-oxidizing bacteria&lt;/title&gt;&lt;secondary-title&gt;Journal of Hazardous Materials&lt;/secondary-title&gt;&lt;/titles&gt;&lt;periodical&gt;&lt;full-title&gt;Journal of Hazardous Materials&lt;/full-title&gt;&lt;abbr-1&gt;J. Hazard. Mater.&lt;/abbr-1&gt;&lt;abbr-2&gt;J Hazard Mater&lt;/abbr-2&gt;&lt;/periodical&gt;&lt;pages&gt;125987&lt;/pages&gt;&lt;dates&gt;&lt;year&gt;2021&lt;/year&gt;&lt;/dates&gt;&lt;isbn&gt;0304-3894&lt;/isbn&gt;&lt;urls&gt;&lt;/urls&gt;&lt;/record&gt;&lt;/Cite&gt;&lt;/EndNote&gt;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(Shobnam et al.,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indicating that BPA has no inhibitory effects on strain SD21. Compared to BPA, BPS and BPAF exhibited different effects on strain SD21 growth (Figure S4.2). Apparently, the lower level of BPS (≤ 20 </w:t>
      </w:r>
      <w:proofErr w:type="spellStart"/>
      <w:r w:rsidRPr="00086995">
        <w:rPr>
          <w:rFonts w:ascii="Times New Roman" w:hAnsi="Times New Roman" w:cs="Times New Roman"/>
          <w:color w:val="000000" w:themeColor="text1"/>
        </w:rPr>
        <w:t>μM</w:t>
      </w:r>
      <w:proofErr w:type="spellEnd"/>
      <w:r>
        <w:rPr>
          <w:rFonts w:ascii="Times New Roman" w:hAnsi="Times New Roman" w:cs="Times New Roman"/>
          <w:color w:val="000000" w:themeColor="text1"/>
        </w:rPr>
        <w:t xml:space="preserve">) promoted the growth of SD21, suggesting that BPS is likely a substrate for the growth of strain SD21. </w:t>
      </w:r>
      <w:r w:rsidRPr="00061FDF">
        <w:rPr>
          <w:rFonts w:ascii="Times New Roman" w:hAnsi="Times New Roman" w:cs="Times New Roman"/>
          <w:color w:val="000000" w:themeColor="text1"/>
        </w:rPr>
        <w:t>An</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alternative</w:t>
      </w:r>
      <w:r>
        <w:rPr>
          <w:rFonts w:ascii="Times New Roman" w:hAnsi="Times New Roman" w:cs="Times New Roman"/>
          <w:color w:val="000000" w:themeColor="text1"/>
        </w:rPr>
        <w:t xml:space="preserve"> </w:t>
      </w:r>
      <w:r w:rsidRPr="00061FDF">
        <w:rPr>
          <w:rFonts w:ascii="Times New Roman" w:hAnsi="Times New Roman" w:cs="Times New Roman"/>
          <w:color w:val="000000" w:themeColor="text1"/>
        </w:rPr>
        <w:t xml:space="preserve">explanation is that BPS attenuates the inhibition of bacterial growth by toxins secreted by </w:t>
      </w:r>
      <w:r>
        <w:rPr>
          <w:rFonts w:ascii="Times New Roman" w:hAnsi="Times New Roman" w:cs="Times New Roman"/>
          <w:color w:val="000000" w:themeColor="text1"/>
        </w:rPr>
        <w:t xml:space="preserve">strain SD21, a </w:t>
      </w:r>
      <w:r>
        <w:rPr>
          <w:rFonts w:ascii="Times New Roman" w:hAnsi="Times New Roman" w:cs="Times New Roman" w:hint="eastAsia"/>
          <w:color w:val="000000" w:themeColor="text1"/>
        </w:rPr>
        <w:t>similar</w:t>
      </w:r>
      <w:r>
        <w:rPr>
          <w:rFonts w:ascii="Times New Roman" w:hAnsi="Times New Roman" w:cs="Times New Roman"/>
          <w:color w:val="000000" w:themeColor="text1"/>
        </w:rPr>
        <w:t xml:space="preserve"> phenomenon has been described in previous studies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&lt;EndNote&gt;&lt;Cite&gt;&lt;Author&gt;Tebo&lt;/Author&gt;&lt;Year&gt;2004&lt;/Year&gt;&lt;RecNum&gt;104&lt;/RecNum&gt;&lt;DisplayText&gt;(Tebo et al., 2004; Shobnam et al., 2021)&lt;/DisplayText&gt;&lt;record&gt;&lt;rec-number&gt;104&lt;/rec-number&gt;&lt;foreign-keys&gt;&lt;key app="EN" db-id="5expvdpf5rxxzxexs5c5s2wgtxe5s5pavaaw" timestamp="1586396988" guid="c968a613-4531-4cbb-9bf9-616a43c386ff"&gt;104&lt;/key&gt;&lt;/foreign-keys&gt;&lt;ref-type name="Journal Article"&gt;17&lt;/ref-type&gt;&lt;contributors&gt;&lt;authors&gt;&lt;author&gt;Tebo, Bradley M&lt;/author&gt;&lt;author&gt;Bargar, John R&lt;/author&gt;&lt;author&gt;Clement, Brian G&lt;/author&gt;&lt;author&gt;Dick, Gregory J&lt;/author&gt;&lt;author&gt;Murray, Karen J&lt;/author&gt;&lt;author&gt;Parker, Dorothy&lt;/author&gt;&lt;author&gt;Verity, Rebecca&lt;/author&gt;&lt;author&gt;Webb, Samuel M&lt;/author&gt;&lt;/authors&gt;&lt;/contributors&gt;&lt;titles&gt;&lt;title&gt;Biogenic manganese oxides: properties and mechanisms of formation&lt;/title&gt;&lt;secondary-title&gt;Annu. Rev. Earth Planet. Sci.&lt;/secondary-title&gt;&lt;/titles&gt;&lt;pages&gt;287-328&lt;/pages&gt;&lt;volume&gt;32&lt;/volume&gt;&lt;dates&gt;&lt;year&gt;2004&lt;/year&gt;&lt;/dates&gt;&lt;isbn&gt;0084-6597&lt;/isbn&gt;&lt;urls&gt;&lt;/urls&gt;&lt;/record&gt;&lt;/Cite&gt;&lt;Cite&gt;&lt;Author&gt;Shobnam&lt;/Author&gt;&lt;Year&gt;2021&lt;/Year&gt;&lt;RecNum&gt;753&lt;/RecNum&gt;&lt;record&gt;&lt;rec-number&gt;753&lt;/rec-number&gt;&lt;foreign-keys&gt;&lt;key app="EN" db-id="5expvdpf5rxxzxexs5c5s2wgtxe5s5pavaaw" timestamp="1620483173" guid="dd87b8ad-4325-44ee-9f19-a3f51cdbb228"&gt;753&lt;/key&gt;&lt;/foreign-keys&gt;&lt;ref-type name="Journal Article"&gt;17&lt;/ref-type&gt;&lt;contributors&gt;&lt;authors&gt;&lt;author&gt;Shobnam, Nusrat&lt;/author&gt;&lt;author&gt;Sun, Yanchen&lt;/author&gt;&lt;author&gt;Mahmood, Maheen&lt;/author&gt;&lt;author&gt;Löffler, Frank E&lt;/author&gt;&lt;author&gt;Im, Jeongdae&lt;/author&gt;&lt;/authors&gt;&lt;/contributors&gt;&lt;titles&gt;&lt;title&gt;Biologically mediated abiotic degradation (BMAD) of bisphenol A by manganese-oxidizing bacteria&lt;/title&gt;&lt;secondary-title&gt;Journal of Hazardous Materials&lt;/secondary-title&gt;&lt;/titles&gt;&lt;periodical&gt;&lt;full-title&gt;Journal of Hazardous Materials&lt;/full-title&gt;&lt;abbr-1&gt;J. Hazard. Mater.&lt;/abbr-1&gt;&lt;abbr-2&gt;J Hazard Mater&lt;/abbr-2&gt;&lt;/periodical&gt;&lt;pages&gt;125987&lt;/pages&gt;&lt;dates&gt;&lt;year&gt;2021&lt;/year&gt;&lt;/dates&gt;&lt;isbn&gt;0304-3894&lt;/isbn&gt;&lt;urls&gt;&lt;/urls&gt;&lt;/record&gt;&lt;/Cite&gt;&lt;/EndNote&gt;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 xml:space="preserve">(Tebo et </w:t>
      </w:r>
      <w:r>
        <w:rPr>
          <w:rFonts w:ascii="Times New Roman" w:hAnsi="Times New Roman" w:cs="Times New Roman"/>
          <w:noProof/>
          <w:color w:val="000000" w:themeColor="text1"/>
        </w:rPr>
        <w:lastRenderedPageBreak/>
        <w:t>al., 2004; Shobnam et al.,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However, excess BPS (≥ 32</w:t>
      </w:r>
      <w:r w:rsidRPr="00086995">
        <w:rPr>
          <w:rFonts w:ascii="Times New Roman" w:hAnsi="Times New Roman" w:cs="Times New Roman"/>
          <w:color w:val="000000" w:themeColor="text1"/>
        </w:rPr>
        <w:t>μM</w:t>
      </w:r>
      <w:r>
        <w:rPr>
          <w:rFonts w:ascii="Times New Roman" w:hAnsi="Times New Roman" w:cs="Times New Roman"/>
          <w:color w:val="000000" w:themeColor="text1"/>
        </w:rPr>
        <w:t xml:space="preserve">) inhibited bacterial growth, which has been reported by affecting the synthesis of the cell membrane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&lt;EndNote&gt;&lt;Cite&gt;&lt;Author&gt;Schäpe&lt;/Author&gt;&lt;Year&gt;2020&lt;/Year&gt;&lt;RecNum&gt;1140&lt;/RecNum&gt;&lt;DisplayText&gt;(Schäpe et al., 2020)&lt;/DisplayText&gt;&lt;record&gt;&lt;rec-number&gt;1140&lt;/rec-number&gt;&lt;foreign-keys&gt;&lt;key app="EN" db-id="5expvdpf5rxxzxexs5c5s2wgtxe5s5pavaaw" timestamp="1650467862" guid="4d265ad1-27e8-4294-bb0e-f617d664f74f"&gt;1140&lt;/key&gt;&lt;/foreign-keys&gt;&lt;ref-type name="Journal Article"&gt;17&lt;/ref-type&gt;&lt;contributors&gt;&lt;authors&gt;&lt;author&gt;Schäpe, Stephanie Serena&lt;/author&gt;&lt;author&gt;Krause, Jannike Lea&lt;/author&gt;&lt;author&gt;Masanetz, Rebecca Katharina&lt;/author&gt;&lt;author&gt;Riesbeck, Sarah&lt;/author&gt;&lt;author&gt;Starke, Robert&lt;/author&gt;&lt;author&gt;Rolle-Kampczyk, Ulrike&lt;/author&gt;&lt;author&gt;Eberlein, Christian&lt;/author&gt;&lt;author&gt;Heipieper, Hermann-Josef&lt;/author&gt;&lt;author&gt;Herberth, Gunda&lt;/author&gt;&lt;author&gt;von Bergen, Martin&lt;/author&gt;&lt;/authors&gt;&lt;/contributors&gt;&lt;titles&gt;&lt;title&gt;Environmentally relevant concentration of bisphenol S shows slight effects on SIHUMIx&lt;/title&gt;&lt;secondary-title&gt;Microorganisms&lt;/secondary-title&gt;&lt;/titles&gt;&lt;pages&gt;1436&lt;/pages&gt;&lt;volume&gt;8&lt;/volume&gt;&lt;number&gt;9&lt;/number&gt;&lt;dates&gt;&lt;year&gt;2020&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(Schäpe et al., 2020)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In the case of BPAF, BPAF has the highest log </w:t>
      </w:r>
      <w:r w:rsidRPr="00E725DB">
        <w:rPr>
          <w:rFonts w:ascii="Times New Roman" w:hAnsi="Times New Roman" w:cs="Times New Roman"/>
          <w:i/>
          <w:iCs/>
          <w:color w:val="000000" w:themeColor="text1"/>
        </w:rPr>
        <w:t>K</w:t>
      </w:r>
      <w:r w:rsidRPr="00E725DB">
        <w:rPr>
          <w:rFonts w:ascii="Times New Roman" w:hAnsi="Times New Roman" w:cs="Times New Roman"/>
          <w:color w:val="000000" w:themeColor="text1"/>
          <w:vertAlign w:val="subscript"/>
        </w:rPr>
        <w:t>OW</w:t>
      </w:r>
      <w:r>
        <w:rPr>
          <w:rFonts w:ascii="Times New Roman" w:hAnsi="Times New Roman" w:cs="Times New Roman"/>
          <w:color w:val="000000" w:themeColor="text1"/>
        </w:rPr>
        <w:t xml:space="preserve"> of 4.47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&lt;EndNote&gt;&lt;Cite&gt;&lt;Author&gt;USEPA&lt;/Author&gt;&lt;Year&gt;2011&lt;/Year&gt;&lt;RecNum&gt;1142&lt;/RecNum&gt;&lt;DisplayText&gt;(USEPA, 2011)&lt;/DisplayText&gt;&lt;record&gt;&lt;rec-number&gt;1142&lt;/rec-number&gt;&lt;foreign-keys&gt;&lt;key app="EN" db-id="5expvdpf5rxxzxexs5c5s2wgtxe5s5pavaaw" timestamp="1650503361" guid="fef9db87-6bb2-48d6-966c-38ccb0543409"&gt;1142&lt;/key&gt;&lt;/foreign-keys&gt;&lt;ref-type name="Generic"&gt;13&lt;/ref-type&gt;&lt;contributors&gt;&lt;authors&gt;&lt;author&gt;USEPA&lt;/author&gt;&lt;/authors&gt;&lt;/contributors&gt;&lt;titles&gt;&lt;title&gt;Estimation Program Interface (EPI) Suite&lt;/title&gt;&lt;/titles&gt;&lt;dates&gt;&lt;year&gt;2011&lt;/year&gt;&lt;/dates&gt;&lt;publisher&gt;US EPA Washington, DC&lt;/publisher&gt;&lt;urls&gt;&lt;/urls&gt;&lt;/record&gt;&lt;/Cite&gt;&lt;/EndNote&gt;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(USEPA, 2011)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among the three bisphenols studied in the present study and thus high lipophilicity, which could result in increased toxicity to the bacterium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&lt;EndNote&gt;&lt;Cite&gt;&lt;Author&gt;Tišler&lt;/Author&gt;&lt;Year&gt;2016&lt;/Year&gt;&lt;RecNum&gt;1144&lt;/RecNum&gt;&lt;DisplayText&gt;(Tišler et al., 2016)&lt;/DisplayText&gt;&lt;record&gt;&lt;rec-number&gt;1144&lt;/rec-number&gt;&lt;foreign-keys&gt;&lt;key app="EN" db-id="5expvdpf5rxxzxexs5c5s2wgtxe5s5pavaaw" timestamp="1650503499" guid="7f1c1491-657b-4fc2-9da0-5e547790ac04"&gt;1144&lt;/key&gt;&lt;/foreign-keys&gt;&lt;ref-type name="Journal Article"&gt;17&lt;/ref-type&gt;&lt;contributors&gt;&lt;authors&gt;&lt;author&gt;Tišler, Tatjana&lt;/author&gt;&lt;author&gt;Krel, Alja&lt;/author&gt;&lt;author&gt;Gerželj, Urška&lt;/author&gt;&lt;author&gt;Erjavec, Boštjan&lt;/author&gt;&lt;author&gt;Dolenc, Marija Sollner&lt;/author&gt;&lt;author&gt;Pintar, Albin&lt;/author&gt;&lt;/authors&gt;&lt;/contributors&gt;&lt;titles&gt;&lt;title&gt;Hazard identification and risk characterization of bisphenols A, F and AF to aquatic organisms&lt;/title&gt;&lt;secondary-title&gt;Environmental pollution&lt;/secondary-title&gt;&lt;/titles&gt;&lt;periodical&gt;&lt;full-title&gt;Environmental Pollution&lt;/full-title&gt;&lt;abbr-1&gt;Environ. Pollut.&lt;/abbr-1&gt;&lt;abbr-2&gt;Environ Pollut&lt;/abbr-2&gt;&lt;/periodical&gt;&lt;pages&gt;472-479&lt;/pages&gt;&lt;volume&gt;212&lt;/volume&gt;&lt;dates&gt;&lt;year&gt;2016&lt;/year&gt;&lt;/dates&gt;&lt;isbn&gt;0269-7491&lt;/isbn&gt;&lt;urls&gt;&lt;/urls&gt;&lt;/record&gt;&lt;/Cite&gt;&lt;/EndNote&gt;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(Tišler et al., 2016)</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p>
    <w:p w14:paraId="10C3517B" w14:textId="77777777" w:rsidR="00B80A55" w:rsidRDefault="00B80A55" w:rsidP="00634BCE">
      <w:pPr>
        <w:pStyle w:val="Heading3"/>
        <w:spacing w:after="0"/>
      </w:pPr>
      <w:bookmarkStart w:id="211" w:name="_Toc109295063"/>
      <w:r>
        <w:t>4.5.2 Mechanisms of bisphenols bio</w:t>
      </w:r>
      <w:r w:rsidRPr="00C343E3">
        <w:t xml:space="preserve">transformation </w:t>
      </w:r>
      <w:r>
        <w:rPr>
          <w:rFonts w:hint="eastAsia"/>
        </w:rPr>
        <w:t>b</w:t>
      </w:r>
      <w:r>
        <w:t>y strain SD21</w:t>
      </w:r>
      <w:bookmarkEnd w:id="211"/>
    </w:p>
    <w:p w14:paraId="301995D4" w14:textId="77777777" w:rsidR="00B80A55" w:rsidRDefault="00B80A55" w:rsidP="00B80A55">
      <w:pPr>
        <w:spacing w:line="480" w:lineRule="auto"/>
        <w:ind w:firstLine="360"/>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The analysis of BPA, BPS, and BPAF transformation pathways demonstrated that hydroxylation should be the initial step for SD21 mediated transformation of three bisphenols, similar to what was observed in prior studies </w:t>
      </w:r>
      <w:r>
        <w:rPr>
          <w:rFonts w:ascii="Times New Roman" w:hAnsi="Times New Roman" w:cs="Times New Roman"/>
          <w:color w:val="000000" w:themeColor="text1"/>
          <w:szCs w:val="22"/>
        </w:rPr>
        <w:fldChar w:fldCharType="begin">
          <w:fldData xml:space="preserve">PEVuZE5vdGU+PENpdGU+PEF1dGhvcj5DaG9pPC9BdXRob3I+PFllYXI+MjAxNzwvWWVhcj48UmVj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cm9uIFNjaSBUZWNobm9sPC9hYmJyLTI+PC9wZXJpb2RpY2FsPjxwYWdlcz4xMzY5OC0xMzcwNDwv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</w:fldData>
        </w:fldChar>
      </w:r>
      <w:r>
        <w:rPr>
          <w:rFonts w:ascii="Times New Roman" w:hAnsi="Times New Roman" w:cs="Times New Roman"/>
          <w:color w:val="000000" w:themeColor="text1"/>
          <w:szCs w:val="22"/>
        </w:rPr>
        <w:instrText xml:space="preserve"> ADDIN EN.CITE </w:instrText>
      </w:r>
      <w:r>
        <w:rPr>
          <w:rFonts w:ascii="Times New Roman" w:hAnsi="Times New Roman" w:cs="Times New Roman"/>
          <w:color w:val="000000" w:themeColor="text1"/>
          <w:szCs w:val="22"/>
        </w:rPr>
        <w:fldChar w:fldCharType="begin">
          <w:fldData xml:space="preserve">PEVuZE5vdGU+PENpdGU+PEF1dGhvcj5DaG9pPC9BdXRob3I+PFllYXI+MjAxNzwvWWVhcj48UmVj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</w:fldData>
        </w:fldChar>
      </w:r>
      <w:r>
        <w:rPr>
          <w:rFonts w:ascii="Times New Roman" w:hAnsi="Times New Roman" w:cs="Times New Roman"/>
          <w:color w:val="000000" w:themeColor="text1"/>
          <w:szCs w:val="22"/>
        </w:rPr>
        <w:instrText xml:space="preserve"> ADDIN EN.CITE.DATA </w:instrText>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(Kolvenbach et al., 2007; Zhou et al., 2015; Choi and Lee, 2017)</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The biological hydroxylation of the aromatic ring is typically catalyzed by monooxygenase/hydroxylase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&lt;EndNote&gt;&lt;Cite&gt;&lt;Author&gt;Ullrich&lt;/Author&gt;&lt;Year&gt;2007&lt;/Year&gt;&lt;RecNum&gt;1148&lt;/RecNum&gt;&lt;DisplayText&gt;(Ullrich and Hofrichter, 2007; Husain and Qayyum, 2013)&lt;/DisplayText&gt;&lt;record&gt;&lt;rec-number&gt;1148&lt;/rec-number&gt;&lt;foreign-keys&gt;&lt;key app="EN" db-id="5expvdpf5rxxzxexs5c5s2wgtxe5s5pavaaw" timestamp="1650505649" guid="c1790040-8f7b-4a9f-a50e-3d0422166ac9"&gt;1148&lt;/key&gt;&lt;/foreign-keys&gt;&lt;ref-type name="Journal Article"&gt;17&lt;/ref-type&gt;&lt;contributors&gt;&lt;authors&gt;&lt;author&gt;Ullrich, Rene&lt;/author&gt;&lt;author&gt;Hofrichter, Martin&lt;/author&gt;&lt;/authors&gt;&lt;/contributors&gt;&lt;titles&gt;&lt;title&gt;Enzymatic hydroxylation of aromatic compounds&lt;/title&gt;&lt;secondary-title&gt;Cell. Mol. Life Sci.&lt;/secondary-title&gt;&lt;/titles&gt;&lt;pages&gt;271-293&lt;/pages&gt;&lt;volume&gt;64&lt;/volume&gt;&lt;number&gt;3&lt;/number&gt;&lt;dates&gt;&lt;year&gt;2007&lt;/year&gt;&lt;/dates&gt;&lt;isbn&gt;1420-9071&lt;/isbn&gt;&lt;urls&gt;&lt;/urls&gt;&lt;/record&gt;&lt;/Cite&gt;&lt;Cite&gt;&lt;Author&gt;Husain&lt;/Author&gt;&lt;Year&gt;2013&lt;/Year&gt;&lt;RecNum&gt;1150&lt;/RecNum&gt;&lt;record&gt;&lt;rec-number&gt;1150&lt;/rec-number&gt;&lt;foreign-keys&gt;&lt;key app="EN" db-id="5expvdpf5rxxzxexs5c5s2wgtxe5s5pavaaw" timestamp="1650505804" guid="54ebf23b-ea93-4444-89b8-319a3305dcab"&gt;1150&lt;/key&gt;&lt;/foreign-keys&gt;&lt;ref-type name="Journal Article"&gt;17&lt;/ref-type&gt;&lt;contributors&gt;&lt;authors&gt;&lt;author&gt;Husain, Qayyum&lt;/author&gt;&lt;author&gt;Qayyum, Shariq&lt;/author&gt;&lt;/authors&gt;&lt;/contributors&gt;&lt;titles&gt;&lt;title&gt;Biological and enzymatic treatment of bisphenol A and other endocrine disrupting compounds: a review&lt;/title&gt;&lt;secondary-title&gt;Critical Reviews in Biotechnology&lt;/secondary-title&gt;&lt;/titles&gt;&lt;periodical&gt;&lt;full-title&gt;Critical Reviews in Biotechnology&lt;/full-title&gt;&lt;abbr-1&gt;Crit. Rev. Biotechnol.&lt;/abbr-1&gt;&lt;abbr-2&gt;Crit Rev Biotechnol&lt;/abbr-2&gt;&lt;/periodical&gt;&lt;pages&gt;260-292&lt;/pages&gt;&lt;volume&gt;33&lt;/volume&gt;&lt;number&gt;3&lt;/number&gt;&lt;dates&gt;&lt;year&gt;2013&lt;/year&gt;&lt;/dates&gt;&lt;isbn&gt;0738-8551&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(Ullrich and Hofrichter, 2007; Husain and Qayyum, 2013)</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Although known enzymes catalyzing the transformation of BPS and BPAF are lacking, the enzymatic transformation of BPA has been well studied. Prior work have identified three BPA transformation enzymes, including cytochrome P450 monooxygenase </w:t>
      </w:r>
      <w:r>
        <w:rPr>
          <w:rFonts w:ascii="Times New Roman" w:hAnsi="Times New Roman" w:cs="Times New Roman" w:hint="eastAsia"/>
          <w:color w:val="000000" w:themeColor="text1"/>
          <w:szCs w:val="22"/>
        </w:rPr>
        <w:t>in</w:t>
      </w:r>
      <w:r>
        <w:rPr>
          <w:rFonts w:ascii="Times New Roman" w:hAnsi="Times New Roman" w:cs="Times New Roman"/>
          <w:color w:val="000000" w:themeColor="text1"/>
          <w:szCs w:val="22"/>
        </w:rPr>
        <w:t xml:space="preserve"> </w:t>
      </w:r>
      <w:proofErr w:type="spellStart"/>
      <w:r w:rsidRPr="00092829">
        <w:rPr>
          <w:rFonts w:ascii="Times New Roman" w:hAnsi="Times New Roman" w:cs="Times New Roman"/>
          <w:i/>
          <w:iCs/>
          <w:color w:val="000000" w:themeColor="text1"/>
          <w:szCs w:val="22"/>
        </w:rPr>
        <w:t>Sphingomonas</w:t>
      </w:r>
      <w:proofErr w:type="spellEnd"/>
      <w:r>
        <w:rPr>
          <w:rFonts w:ascii="Times New Roman" w:hAnsi="Times New Roman" w:cs="Times New Roman"/>
          <w:color w:val="000000" w:themeColor="text1"/>
          <w:szCs w:val="22"/>
        </w:rPr>
        <w:t xml:space="preserve"> sp. strain AO1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&lt;EndNote&gt;&lt;Cite&gt;&lt;Author&gt;Sasaki&lt;/Author&gt;&lt;Year&gt;2005&lt;/Year&gt;&lt;RecNum&gt;685&lt;/RecNum&gt;&lt;DisplayText&gt;(Sasaki et al., 2005a)&lt;/DisplayText&gt;&lt;record&gt;&lt;rec-number&gt;685&lt;/rec-number&gt;&lt;foreign-keys&gt;&lt;key app="EN" db-id="5expvdpf5rxxzxexs5c5s2wgtxe5s5pavaaw" timestamp="1618190756" guid="ce792856-2b41-4946-86a2-c6320b89f18d"&gt;685&lt;/key&gt;&lt;/foreign-keys&gt;&lt;ref-type name="Journal Article"&gt;17&lt;/ref-type&gt;&lt;contributors&gt;&lt;authors&gt;&lt;author&gt;Sasaki, Miho&lt;/author&gt;&lt;author&gt;Akahira, Ayako&lt;/author&gt;&lt;author&gt;Oshiman, Ko-ichi&lt;/author&gt;&lt;author&gt;Tsuchido, Tetsuaki&lt;/author&gt;&lt;author&gt;Matsumura, Yoshinobu&lt;/author&gt;&lt;/authors&gt;&lt;/contributors&gt;&lt;titles&gt;&lt;title&gt;&lt;style face="normal" font="default" size="100%"&gt;Purification of cytochrome P450 and ferredoxin, involved in bisphenol A degradation, from &lt;/style&gt;&lt;style face="italic" font="default" size="100%"&gt;Sphingomonas&lt;/style&gt;&lt;style face="normal" font="default" size="100%"&gt; sp. strain AO1&lt;/style&gt;&lt;/title&gt;&lt;secondary-title&gt;Appl. Environ. Microbiol.&lt;/secondary-title&gt;&lt;/titles&gt;&lt;pages&gt;8024-8030&lt;/pages&gt;&lt;volume&gt;71&lt;/volume&gt;&lt;number&gt;12&lt;/number&gt;&lt;dates&gt;&lt;year&gt;2005&lt;/year&gt;&lt;/dates&gt;&lt;isbn&gt;0099-2240&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(Sasaki et al., 2005a)</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laccase in </w:t>
      </w:r>
      <w:r w:rsidRPr="00092829">
        <w:rPr>
          <w:rFonts w:ascii="Times New Roman" w:hAnsi="Times New Roman" w:cs="Times New Roman"/>
          <w:i/>
          <w:iCs/>
          <w:color w:val="000000" w:themeColor="text1"/>
          <w:szCs w:val="22"/>
        </w:rPr>
        <w:t>Pseudomonas</w:t>
      </w:r>
      <w:r>
        <w:rPr>
          <w:rFonts w:ascii="Times New Roman" w:hAnsi="Times New Roman" w:cs="Times New Roman"/>
          <w:color w:val="000000" w:themeColor="text1"/>
          <w:szCs w:val="22"/>
        </w:rPr>
        <w:t xml:space="preserve"> sp. strain LBC1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&lt;EndNote&gt;&lt;Cite&gt;&lt;Author&gt;Telke&lt;/Author&gt;&lt;Year&gt;2009&lt;/Year&gt;&lt;RecNum&gt;687&lt;/RecNum&gt;&lt;DisplayText&gt;(Telke et al., 2009)&lt;/DisplayText&gt;&lt;record&gt;&lt;rec-number&gt;687&lt;/rec-number&gt;&lt;foreign-keys&gt;&lt;key app="EN" db-id="5expvdpf5rxxzxexs5c5s2wgtxe5s5pavaaw" timestamp="1618190917" guid="6e63a1f9-7f3d-470c-bb04-5368245def4b"&gt;687&lt;/key&gt;&lt;/foreign-keys&gt;&lt;ref-type name="Journal Article"&gt;17&lt;/ref-type&gt;&lt;contributors&gt;&lt;authors&gt;&lt;author&gt;Telke, Amar A&lt;/author&gt;&lt;author&gt;Kalyani, Dayanand C&lt;/author&gt;&lt;author&gt;Jadhav, Umesh U&lt;/author&gt;&lt;author&gt;Parshetti, Ganesh K&lt;/author&gt;&lt;author&gt;Govindwar, Sanjay P&lt;/author&gt;&lt;/authors&gt;&lt;/contributors&gt;&lt;titles&gt;&lt;title&gt;&lt;style face="normal" font="default" size="100%"&gt;Purification and characterization of an extracellular laccase from a &lt;/style&gt;&lt;style face="italic" font="default" size="100%"&gt;Pseudomonas&lt;/style&gt;&lt;style face="normal" font="default" size="100%"&gt; sp. LBC1 and its application for the removal of bisphenol A&lt;/style&gt;&lt;/title&gt;&lt;secondary-title&gt;Journal of Molecular Catalysis B: Enzymatic&lt;/secondary-title&gt;&lt;/titles&gt;&lt;periodical&gt;&lt;full-title&gt;Journal of Molecular Catalysis B: Enzymatic&lt;/full-title&gt;&lt;abbr-1&gt;J. Mol. Catal. B: Enzym.&lt;/abbr-1&gt;&lt;abbr-2&gt;J Mol Catal B: Enzym&lt;/abbr-2&gt;&lt;/periodical&gt;&lt;pages&gt;252-260&lt;/pages&gt;&lt;volume&gt;61&lt;/volume&gt;&lt;number&gt;3-4&lt;/number&gt;&lt;dates&gt;&lt;year&gt;2009&lt;/year&gt;&lt;/dates&gt;&lt;isbn&gt;1381-1177&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(Telke et al., 2009)</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and </w:t>
      </w:r>
      <w:r w:rsidRPr="000A004A">
        <w:rPr>
          <w:rFonts w:ascii="Times New Roman" w:hAnsi="Times New Roman" w:cs="Times New Roman"/>
          <w:i/>
          <w:iCs/>
          <w:color w:val="000000" w:themeColor="text1"/>
          <w:szCs w:val="22"/>
        </w:rPr>
        <w:t>p</w:t>
      </w:r>
      <w:r>
        <w:rPr>
          <w:rFonts w:ascii="Times New Roman" w:hAnsi="Times New Roman" w:cs="Times New Roman"/>
          <w:color w:val="000000" w:themeColor="text1"/>
          <w:szCs w:val="22"/>
        </w:rPr>
        <w:t xml:space="preserve">-hydroxybenzoate hydroxylase in </w:t>
      </w:r>
      <w:proofErr w:type="spellStart"/>
      <w:r w:rsidRPr="00092829">
        <w:rPr>
          <w:rFonts w:ascii="Times New Roman" w:hAnsi="Times New Roman" w:cs="Times New Roman"/>
          <w:i/>
          <w:iCs/>
          <w:color w:val="000000" w:themeColor="text1"/>
          <w:szCs w:val="22"/>
        </w:rPr>
        <w:t>Sphingobium</w:t>
      </w:r>
      <w:proofErr w:type="spellEnd"/>
      <w:r>
        <w:rPr>
          <w:rFonts w:ascii="Times New Roman" w:hAnsi="Times New Roman" w:cs="Times New Roman"/>
          <w:color w:val="000000" w:themeColor="text1"/>
          <w:szCs w:val="22"/>
        </w:rPr>
        <w:t xml:space="preserve"> sp. strain BiD32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&lt;EndNote&gt;&lt;Cite&gt;&lt;Author&gt;Zhou&lt;/Author&gt;&lt;Year&gt;2015&lt;/Year&gt;&lt;RecNum&gt;266&lt;/RecNum&gt;&lt;DisplayText&gt;(Zhou et al., 2015)&lt;/DisplayText&gt;&lt;record&gt;&lt;rec-number&gt;266&lt;/rec-number&gt;&lt;foreign-keys&gt;&lt;key app="EN" db-id="5expvdpf5rxxzxexs5c5s2wgtxe5s5pavaaw" timestamp="1586397552" guid="32be5d2a-0efa-4a9a-bcad-0fd4b56eb424"&gt;266&lt;/key&gt;&lt;/foreign-keys&gt;&lt;ref-type name="Journal Article"&gt;17&lt;/ref-type&gt;&lt;contributors&gt;&lt;authors&gt;&lt;author&gt;Zhou, Nicolette A&lt;/author&gt;&lt;author&gt;Kjeldal, Henrik&lt;/author&gt;&lt;author&gt;Gough, Heidi L&lt;/author&gt;&lt;author&gt;Nielsen, Jeppe L&lt;/author&gt;&lt;/authors&gt;&lt;/contributors&gt;&lt;titles&gt;&lt;title&gt;&lt;style face="normal" font="default" size="100%"&gt;Identification of putative genes involved in bisphenol A degradation using differential protein abundance analysis of &lt;/style&gt;&lt;style face="italic" font="default" size="100%"&gt;Sphingobium&lt;/style&gt;&lt;style face="normal" font="default" size="100%"&gt; sp. BiD32&lt;/style&gt;&lt;/title&gt;&lt;secondary-title&gt;Environmental Science &amp;amp; Technology&lt;/secondary-title&gt;&lt;/titles&gt;&lt;periodical&gt;&lt;full-title&gt;Environmental Science &amp;amp; Technology&lt;/full-title&gt;&lt;abbr-1&gt;Environ. Sci. Technol.&lt;/abbr-1&gt;&lt;abbr-2&gt;Environ Sci Technol&lt;/abbr-2&gt;&lt;/periodical&gt;&lt;pages&gt;12232-12241&lt;/pages&gt;&lt;volume&gt;49&lt;/volume&gt;&lt;number&gt;20&lt;/number&gt;&lt;dates&gt;&lt;year&gt;2015&lt;/year&gt;&lt;/dates&gt;&lt;isbn&gt;0013-936X&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(Zhou et al., 2015)</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respectively. The functional analysis </w:t>
      </w:r>
      <w:r>
        <w:rPr>
          <w:rFonts w:ascii="Times New Roman" w:hAnsi="Times New Roman" w:cs="Times New Roman" w:hint="eastAsia"/>
          <w:color w:val="000000" w:themeColor="text1"/>
          <w:szCs w:val="22"/>
        </w:rPr>
        <w:t>only</w:t>
      </w:r>
      <w:r>
        <w:rPr>
          <w:rFonts w:ascii="Times New Roman" w:hAnsi="Times New Roman" w:cs="Times New Roman"/>
          <w:color w:val="000000" w:themeColor="text1"/>
          <w:szCs w:val="22"/>
        </w:rPr>
        <w:t xml:space="preserve"> identified the putative P450 monooxygenase in strain SD21 (Table 4.1) but failed to assign a KEGG ortholog, and no evidence concerning the involvement of the P450 enzyme systems was observed in a previous study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&lt;EndNote&gt;&lt;Cite&gt;&lt;Author&gt;Shobnam&lt;/Author&gt;&lt;Year&gt;2021&lt;/Year&gt;&lt;RecNum&gt;753&lt;/RecNum&gt;&lt;DisplayText&gt;(Shobnam et al., 2021)&lt;/DisplayText&gt;&lt;record&gt;&lt;rec-number&gt;753&lt;/rec-number&gt;&lt;foreign-keys&gt;&lt;key app="EN" db-id="5expvdpf5rxxzxexs5c5s2wgtxe5s5pavaaw" timestamp="1620483173" guid="dd87b8ad-4325-44ee-9f19-a3f51cdbb228"&gt;753&lt;/key&gt;&lt;/foreign-keys&gt;&lt;ref-type name="Journal Article"&gt;17&lt;/ref-type&gt;&lt;contributors&gt;&lt;authors&gt;&lt;author&gt;Shobnam, Nusrat&lt;/author&gt;&lt;author&gt;Sun, Yanchen&lt;/author&gt;&lt;author&gt;Mahmood, Maheen&lt;/author&gt;&lt;author&gt;Löffler, Frank E&lt;/author&gt;&lt;author&gt;Im, Jeongdae&lt;/author&gt;&lt;/authors&gt;&lt;/contributors&gt;&lt;titles&gt;&lt;title&gt;Biologically mediated abiotic degradation (BMAD) of bisphenol A by manganese-oxidizing bacteria&lt;/title&gt;&lt;secondary-title&gt;Journal of Hazardous Materials&lt;/secondary-title&gt;&lt;/titles&gt;&lt;periodical&gt;&lt;full-title&gt;Journal of Hazardous Materials&lt;/full-title&gt;&lt;abbr-1&gt;J. Hazard. Mater.&lt;/abbr-1&gt;&lt;abbr-2&gt;J Hazard Mater&lt;/abbr-2&gt;&lt;/periodical&gt;&lt;pages&gt;125987&lt;/pages&gt;&lt;dates&gt;&lt;year&gt;2021&lt;/year&gt;&lt;/dates&gt;&lt;isbn&gt;0304-3894&lt;/isbn&gt;&lt;urls&gt;&lt;/urls&gt;&lt;/record&gt;&lt;/Cite&gt;&lt;/EndNote&gt;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(Shobnam et al., 2021)</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Furthermore, strain SD21 </w:t>
      </w:r>
      <w:r>
        <w:rPr>
          <w:rFonts w:ascii="Times New Roman" w:hAnsi="Times New Roman" w:cs="Times New Roman" w:hint="eastAsia"/>
          <w:color w:val="000000" w:themeColor="text1"/>
          <w:szCs w:val="22"/>
        </w:rPr>
        <w:t>syn</w:t>
      </w:r>
      <w:r>
        <w:rPr>
          <w:rFonts w:ascii="Times New Roman" w:hAnsi="Times New Roman" w:cs="Times New Roman"/>
          <w:color w:val="000000" w:themeColor="text1"/>
          <w:szCs w:val="22"/>
        </w:rPr>
        <w:t xml:space="preserve">thesizes and excretes a heme peroxidase responsible for Mn(II) oxidation outside the cell </w:t>
      </w:r>
      <w:r>
        <w:rPr>
          <w:rFonts w:ascii="Times New Roman" w:hAnsi="Times New Roman" w:cs="Times New Roman"/>
          <w:color w:val="000000" w:themeColor="text1"/>
          <w:szCs w:val="22"/>
        </w:rPr>
        <w:fldChar w:fldCharType="begin">
          <w:fldData xml:space="preserve">PEVuZE5vdGU+PENpdGU+PEF1dGhvcj5BbmRlcnNvbjwvQXV0aG9yPjxZZWFyPjIwMDk8L1llYXI+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</w:fldData>
        </w:fldChar>
      </w:r>
      <w:r>
        <w:rPr>
          <w:rFonts w:ascii="Times New Roman" w:hAnsi="Times New Roman" w:cs="Times New Roman"/>
          <w:color w:val="000000" w:themeColor="text1"/>
          <w:szCs w:val="22"/>
        </w:rPr>
        <w:instrText xml:space="preserve"> ADDIN EN.CITE </w:instrText>
      </w:r>
      <w:r>
        <w:rPr>
          <w:rFonts w:ascii="Times New Roman" w:hAnsi="Times New Roman" w:cs="Times New Roman"/>
          <w:color w:val="000000" w:themeColor="text1"/>
          <w:szCs w:val="22"/>
        </w:rPr>
        <w:fldChar w:fldCharType="begin">
          <w:fldData xml:space="preserve">PEVuZE5vdGU+PENpdGU+PEF1dGhvcj5BbmRlcnNvbjwvQXV0aG9yPjxZZWFyPjIwMDk8L1llYXI+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</w:fldData>
        </w:fldChar>
      </w:r>
      <w:r>
        <w:rPr>
          <w:rFonts w:ascii="Times New Roman" w:hAnsi="Times New Roman" w:cs="Times New Roman"/>
          <w:color w:val="000000" w:themeColor="text1"/>
          <w:szCs w:val="22"/>
        </w:rPr>
        <w:instrText xml:space="preserve"> ADDIN EN.CITE.DATA </w:instrText>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(Anderson et al., 2009; Estes et al., 2017)</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which has been linked with the capability to transform BPA </w:t>
      </w:r>
      <w:r>
        <w:rPr>
          <w:rFonts w:ascii="Times New Roman" w:hAnsi="Times New Roman" w:cs="Times New Roman"/>
          <w:color w:val="000000" w:themeColor="text1"/>
          <w:szCs w:val="22"/>
        </w:rPr>
        <w:fldChar w:fldCharType="begin">
          <w:fldData xml:space="preserve">PEVuZE5vdGU+PENpdGU+PEF1dGhvcj5IaXJhbm88L0F1dGhvcj48WWVhcj4yMDAwPC9ZZWFyPjxS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==
</w:fldData>
        </w:fldChar>
      </w:r>
      <w:r>
        <w:rPr>
          <w:rFonts w:ascii="Times New Roman" w:hAnsi="Times New Roman" w:cs="Times New Roman"/>
          <w:color w:val="000000" w:themeColor="text1"/>
          <w:szCs w:val="22"/>
        </w:rPr>
        <w:instrText xml:space="preserve"> ADDIN EN.CITE </w:instrText>
      </w:r>
      <w:r>
        <w:rPr>
          <w:rFonts w:ascii="Times New Roman" w:hAnsi="Times New Roman" w:cs="Times New Roman"/>
          <w:color w:val="000000" w:themeColor="text1"/>
          <w:szCs w:val="22"/>
        </w:rPr>
        <w:fldChar w:fldCharType="begin">
          <w:fldData xml:space="preserve">PEVuZE5vdGU+PENpdGU+PEF1dGhvcj5IaXJhbm88L0F1dGhvcj48WWVhcj4yMDAwPC9ZZWFyPjxS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==
</w:fldData>
        </w:fldChar>
      </w:r>
      <w:r>
        <w:rPr>
          <w:rFonts w:ascii="Times New Roman" w:hAnsi="Times New Roman" w:cs="Times New Roman"/>
          <w:color w:val="000000" w:themeColor="text1"/>
          <w:szCs w:val="22"/>
        </w:rPr>
        <w:instrText xml:space="preserve"> ADDIN EN.CITE.DATA </w:instrText>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(Hirano et al., 2000; Shobnam et al., 2021)</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however, we observed that BPA, BPS and BPAF were not transformed in the cell-free filtrate. C</w:t>
      </w:r>
      <w:r>
        <w:rPr>
          <w:rFonts w:ascii="Times New Roman" w:hAnsi="Times New Roman" w:cs="Times New Roman" w:hint="eastAsia"/>
          <w:color w:val="000000" w:themeColor="text1"/>
          <w:szCs w:val="22"/>
        </w:rPr>
        <w:t>olle</w:t>
      </w:r>
      <w:r>
        <w:rPr>
          <w:rFonts w:ascii="Times New Roman" w:hAnsi="Times New Roman" w:cs="Times New Roman"/>
          <w:color w:val="000000" w:themeColor="text1"/>
          <w:szCs w:val="22"/>
        </w:rPr>
        <w:t xml:space="preserve">ctively, these findings </w:t>
      </w:r>
      <w:r>
        <w:rPr>
          <w:rFonts w:ascii="Times New Roman" w:hAnsi="Times New Roman" w:cs="Times New Roman"/>
          <w:color w:val="000000" w:themeColor="text1"/>
          <w:szCs w:val="22"/>
        </w:rPr>
        <w:lastRenderedPageBreak/>
        <w:t>demonstrate that strain SD21 encodes other types of the enzyme(s) for transforming BPA, BPS, and BPAF.</w:t>
      </w:r>
    </w:p>
    <w:p w14:paraId="6095BE0E" w14:textId="77777777" w:rsidR="00B80A55" w:rsidRPr="00004535" w:rsidRDefault="00B80A55" w:rsidP="00B80A55">
      <w:pPr>
        <w:spacing w:line="480" w:lineRule="auto"/>
        <w:ind w:firstLine="360"/>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Strain SD21 harbors a number of genes encoding monooxygenase/hydroxylase in addition to the putative P450 monooxygenase, but one enzyme,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szCs w:val="22"/>
        </w:rPr>
        <w:t xml:space="preserve">, is likely to be involved in BPA, BPS, and BPAF transformation. </w:t>
      </w:r>
      <w:r>
        <w:rPr>
          <w:rFonts w:ascii="Times New Roman" w:hAnsi="Times New Roman" w:cs="Times New Roman"/>
          <w:color w:val="000000" w:themeColor="text1"/>
        </w:rPr>
        <w:t>P</w:t>
      </w:r>
      <w:r w:rsidRPr="009C3F7F">
        <w:rPr>
          <w:rFonts w:ascii="Times New Roman" w:hAnsi="Times New Roman" w:cs="Times New Roman"/>
          <w:color w:val="000000" w:themeColor="text1"/>
        </w:rPr>
        <w:t>henylalanine 4-monooxygenase</w:t>
      </w:r>
      <w:r>
        <w:rPr>
          <w:rFonts w:ascii="Times New Roman" w:hAnsi="Times New Roman" w:cs="Times New Roman"/>
          <w:color w:val="000000" w:themeColor="text1"/>
          <w:szCs w:val="22"/>
        </w:rPr>
        <w:t xml:space="preserve"> has been reported to be involved in the hydroxylation of phenolic compounds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&lt;EndNote&gt;&lt;Cite&gt;&lt;Author&gt;Aregbesola&lt;/Author&gt;&lt;Year&gt;2020&lt;/Year&gt;&lt;RecNum&gt;1156&lt;/RecNum&gt;&lt;DisplayText&gt;(Aregbesola et al., 2020)&lt;/DisplayText&gt;&lt;record&gt;&lt;rec-number&gt;1156&lt;/rec-number&gt;&lt;foreign-keys&gt;&lt;key app="EN" db-id="5expvdpf5rxxzxexs5c5s2wgtxe5s5pavaaw" timestamp="1650570395" guid="3218f52d-778a-4f87-ae22-64d0ba655c03"&gt;1156&lt;/key&gt;&lt;/foreign-keys&gt;&lt;ref-type name="Journal Article"&gt;17&lt;/ref-type&gt;&lt;contributors&gt;&lt;authors&gt;&lt;author&gt;Aregbesola, Oladipupo A&lt;/author&gt;&lt;author&gt;Kumar, Ajit&lt;/author&gt;&lt;author&gt;Mokoena, Mduduzi P&lt;/author&gt;&lt;author&gt;Olaniran, Ademola O&lt;/author&gt;&lt;/authors&gt;&lt;/contributors&gt;&lt;titles&gt;&lt;title&gt;&lt;style face="normal" font="default" size="100%"&gt;Role of tetrachloro-1, 4-benzoquinone reductase in phenylalanine hydroxylation system and pentachlorophenol degradation in &lt;/style&gt;&lt;style face="italic" font="default" size="100%"&gt;Bacillus cereus&lt;/style&gt;&lt;style face="normal" font="default" size="100%"&gt; AOA-CPS1&lt;/style&gt;&lt;/title&gt;&lt;secondary-title&gt;International Journal of Biological Macromolecules&lt;/secondary-title&gt;&lt;/titles&gt;&lt;periodical&gt;&lt;full-title&gt;International Journal of Biological Macromolecules&lt;/full-title&gt;&lt;abbr-1&gt;Int. J. Biol. Macromol.&lt;/abbr-1&gt;&lt;abbr-2&gt;Int J Biol Macromol&lt;/abbr-2&gt;&lt;/periodical&gt;&lt;pages&gt;875-890&lt;/pages&gt;&lt;volume&gt;161&lt;/volume&gt;&lt;dates&gt;&lt;year&gt;2020&lt;/year&gt;&lt;/dates&gt;&lt;isbn&gt;0141-8130&lt;/isbn&gt;&lt;urls&gt;&lt;/urls&gt;&lt;/record&gt;&lt;/Cite&gt;&lt;/EndNote&gt;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(Aregbesola et al., 2020)</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The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szCs w:val="22"/>
        </w:rPr>
        <w:t xml:space="preserve"> inhibitor, azide, has been shown to inhibit its activity through binding to the iron in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&lt;EndNote&gt;&lt;Cite&gt;&lt;Author&gt;Mitic&lt;/Author&gt;&lt;Year&gt;2001&lt;/Year&gt;&lt;RecNum&gt;1160&lt;/RecNum&gt;&lt;DisplayText&gt;(Mitic, 2001)&lt;/DisplayText&gt;&lt;record&gt;&lt;rec-number&gt;1160&lt;/rec-number&gt;&lt;foreign-keys&gt;&lt;key app="EN" db-id="5expvdpf5rxxzxexs5c5s2wgtxe5s5pavaaw" timestamp="1650589095" guid="eeb75d4f-858d-4c6f-b87d-0f126b192a37"&gt;1160&lt;/key&gt;&lt;/foreign-keys&gt;&lt;ref-type name="Book"&gt;6&lt;/ref-type&gt;&lt;contributors&gt;&lt;authors&gt;&lt;author&gt;Mitic, Natasa&lt;/author&gt;&lt;/authors&gt;&lt;/contributors&gt;&lt;titles&gt;&lt;title&gt;Investigation of the active site structure of non-heme iron dependent phenylalanine hydroxylase: spectroscopic studies and their implications for reaction mechanism&lt;/title&gt;&lt;/titles&gt;&lt;dates&gt;&lt;year&gt;2001&lt;/year&gt;&lt;/dates&gt;&lt;publisher&gt;Yale University&lt;/publisher&gt;&lt;isbn&gt;0493167927&lt;/isbn&gt;&lt;urls&gt;&lt;/urls&gt;&lt;/record&gt;&lt;/Cite&gt;&lt;/EndNote&gt;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(Mitic, 2001)</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and completely inhibited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szCs w:val="22"/>
        </w:rPr>
        <w:t xml:space="preserve"> activity concentration of azide as low as 1 mM </w:t>
      </w:r>
      <w:r>
        <w:rPr>
          <w:rFonts w:ascii="Times New Roman" w:hAnsi="Times New Roman" w:cs="Times New Roman"/>
          <w:color w:val="000000" w:themeColor="text1"/>
          <w:szCs w:val="22"/>
        </w:rPr>
        <w:fldChar w:fldCharType="begin"/>
      </w:r>
      <w:r>
        <w:rPr>
          <w:rFonts w:ascii="Times New Roman" w:hAnsi="Times New Roman" w:cs="Times New Roman"/>
          <w:color w:val="000000" w:themeColor="text1"/>
          <w:szCs w:val="22"/>
        </w:rPr>
        <w:instrText xml:space="preserve"> ADDIN EN.CITE &lt;EndNote&gt;&lt;Cite&gt;&lt;Author&gt;Aregbesola&lt;/Author&gt;&lt;Year&gt;2022&lt;/Year&gt;&lt;RecNum&gt;1158&lt;/RecNum&gt;&lt;DisplayText&gt;(Aregbesola et al., 2022)&lt;/DisplayText&gt;&lt;record&gt;&lt;rec-number&gt;1158&lt;/rec-number&gt;&lt;foreign-keys&gt;&lt;key app="EN" db-id="5expvdpf5rxxzxexs5c5s2wgtxe5s5pavaaw" timestamp="1650588538" guid="04c198fa-1b81-4733-8f8c-9bcc3db0560c"&gt;1158&lt;/key&gt;&lt;/foreign-keys&gt;&lt;ref-type name="Journal Article"&gt;17&lt;/ref-type&gt;&lt;contributors&gt;&lt;authors&gt;&lt;author&gt;Aregbesola, Oladipupo A&lt;/author&gt;&lt;author&gt;Kumar, Ajit&lt;/author&gt;&lt;author&gt;Mokoena, Mduduzi P&lt;/author&gt;&lt;author&gt;Olaniran, Ademola O&lt;/author&gt;&lt;/authors&gt;&lt;/contributors&gt;&lt;titles&gt;&lt;title&gt;&lt;style face="normal" font="default" size="100%"&gt;Classic pentachlorophenol hydroxylating phenylalanine 4-monooxygenase from indigenous &lt;/style&gt;&lt;style face="italic" font="default" size="100%"&gt;Bacillus tropicus&lt;/style&gt;&lt;style face="normal" font="default" size="100%"&gt; strain AOA-CPS1: cloning, overexpression, purification, characterization and structural homology modelling&lt;/style&gt;&lt;/title&gt;&lt;secondary-title&gt;Appl. Biochem. Biotechnol.&lt;/secondary-title&gt;&lt;/titles&gt;&lt;pages&gt;635-658&lt;/pages&gt;&lt;volume&gt;194&lt;/volume&gt;&lt;number&gt;2&lt;/number&gt;&lt;dates&gt;&lt;year&gt;2022&lt;/year&gt;&lt;/dates&gt;&lt;isbn&gt;1559-0291&lt;/isbn&gt;&lt;urls&gt;&lt;/urls&gt;&lt;/record&gt;&lt;/Cite&gt;&lt;/EndNote&gt;</w:instrText>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(Aregbesola et al., 2022)</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The experimental efforts here demonstrated that 1 mM azide inhibited bisphenol transformation in strain SD21 resting cell suspensions. Growth of strain SD21 in the cell suspension assays in the presence of azide and in phosphate buffer without nutrients is not expected. T</w:t>
      </w:r>
      <w:r>
        <w:rPr>
          <w:rFonts w:ascii="Times New Roman" w:hAnsi="Times New Roman" w:cs="Times New Roman" w:hint="eastAsia"/>
          <w:color w:val="000000" w:themeColor="text1"/>
          <w:szCs w:val="22"/>
        </w:rPr>
        <w:t>hese</w:t>
      </w:r>
      <w:r>
        <w:rPr>
          <w:rFonts w:ascii="Times New Roman" w:hAnsi="Times New Roman" w:cs="Times New Roman"/>
          <w:color w:val="000000" w:themeColor="text1"/>
          <w:szCs w:val="22"/>
        </w:rPr>
        <w:t xml:space="preserve"> findings suggest that </w:t>
      </w:r>
      <w:r w:rsidRPr="009C3F7F">
        <w:rPr>
          <w:rFonts w:ascii="Times New Roman" w:hAnsi="Times New Roman" w:cs="Times New Roman"/>
          <w:color w:val="000000" w:themeColor="text1"/>
        </w:rPr>
        <w:t>phenylalanine 4-monooxygenase</w:t>
      </w:r>
      <w:r>
        <w:rPr>
          <w:rFonts w:ascii="Times New Roman" w:hAnsi="Times New Roman" w:cs="Times New Roman"/>
          <w:color w:val="000000" w:themeColor="text1"/>
          <w:szCs w:val="22"/>
        </w:rPr>
        <w:t xml:space="preserve"> is most likely involved in bisphenols transformation by strain SD21.</w:t>
      </w:r>
    </w:p>
    <w:p w14:paraId="6BA90955" w14:textId="77777777" w:rsidR="00B80A55" w:rsidRDefault="00B80A55" w:rsidP="00634BCE">
      <w:pPr>
        <w:pStyle w:val="Heading3"/>
        <w:spacing w:after="0"/>
      </w:pPr>
      <w:bookmarkStart w:id="212" w:name="_Toc109295064"/>
      <w:r>
        <w:t xml:space="preserve">4.5.3 </w:t>
      </w:r>
      <w:r w:rsidRPr="00092D64">
        <w:t>Toxicity evaluation of bisphenols transformation products</w:t>
      </w:r>
      <w:bookmarkEnd w:id="212"/>
    </w:p>
    <w:p w14:paraId="4ED7F172" w14:textId="77777777" w:rsidR="00B80A55" w:rsidRDefault="00B80A55" w:rsidP="00B80A55">
      <w:pPr>
        <w:spacing w:line="480" w:lineRule="auto"/>
        <w:ind w:firstLine="360"/>
        <w:rPr>
          <w:rFonts w:ascii="Times New Roman" w:hAnsi="Times New Roman" w:cs="Times New Roman"/>
          <w:color w:val="000000" w:themeColor="text1"/>
          <w:szCs w:val="22"/>
        </w:rPr>
      </w:pPr>
      <w:r>
        <w:rPr>
          <w:rFonts w:ascii="Times New Roman" w:hAnsi="Times New Roman" w:cs="Times New Roman"/>
          <w:color w:val="000000" w:themeColor="text1"/>
          <w:szCs w:val="22"/>
        </w:rPr>
        <w:t>B</w:t>
      </w:r>
      <w:r>
        <w:rPr>
          <w:rFonts w:ascii="Times New Roman" w:hAnsi="Times New Roman" w:cs="Times New Roman" w:hint="eastAsia"/>
          <w:color w:val="000000" w:themeColor="text1"/>
          <w:szCs w:val="22"/>
        </w:rPr>
        <w:t>isphenols</w:t>
      </w:r>
      <w:r>
        <w:rPr>
          <w:rFonts w:ascii="Times New Roman" w:hAnsi="Times New Roman" w:cs="Times New Roman"/>
          <w:color w:val="000000" w:themeColor="text1"/>
          <w:szCs w:val="22"/>
        </w:rPr>
        <w:t xml:space="preserve"> are </w:t>
      </w:r>
      <w:r>
        <w:rPr>
          <w:rFonts w:ascii="Times New Roman" w:hAnsi="Times New Roman" w:cs="Times New Roman"/>
        </w:rPr>
        <w:t>potential estrogenic</w:t>
      </w:r>
      <w:r w:rsidRPr="000D683C">
        <w:rPr>
          <w:rFonts w:ascii="Times New Roman" w:hAnsi="Times New Roman" w:cs="Times New Roman"/>
        </w:rPr>
        <w:t xml:space="preserve"> agent</w:t>
      </w:r>
      <w:r>
        <w:rPr>
          <w:rFonts w:ascii="Times New Roman" w:hAnsi="Times New Roman" w:cs="Times New Roman"/>
        </w:rPr>
        <w:t xml:space="preserve">s and transformation should result in reduced </w:t>
      </w:r>
      <w:r w:rsidRPr="000D683C">
        <w:rPr>
          <w:rFonts w:ascii="Times New Roman" w:hAnsi="Times New Roman" w:cs="Times New Roman"/>
        </w:rPr>
        <w:t>endocrine</w:t>
      </w:r>
      <w:r>
        <w:rPr>
          <w:rFonts w:ascii="Times New Roman" w:hAnsi="Times New Roman" w:cs="Times New Roman"/>
        </w:rPr>
        <w:t>-</w:t>
      </w:r>
      <w:r w:rsidRPr="000D683C">
        <w:rPr>
          <w:rFonts w:ascii="Times New Roman" w:hAnsi="Times New Roman" w:cs="Times New Roman"/>
        </w:rPr>
        <w:t xml:space="preserve">disrupting </w:t>
      </w:r>
      <w:r>
        <w:rPr>
          <w:rFonts w:ascii="Times New Roman" w:hAnsi="Times New Roman" w:cs="Times New Roman"/>
        </w:rPr>
        <w:t>activity; however</w:t>
      </w:r>
      <w:r>
        <w:rPr>
          <w:rFonts w:ascii="Times New Roman" w:hAnsi="Times New Roman" w:cs="Times New Roman"/>
          <w:color w:val="000000" w:themeColor="text1"/>
          <w:szCs w:val="22"/>
        </w:rPr>
        <w:t xml:space="preserve">, the human health concerns associated with the transformation products are not clear. Some BPA transformation products have been documented to impact human cancer cells more than the parent compound </w:t>
      </w:r>
      <w:r>
        <w:rPr>
          <w:rFonts w:ascii="Times New Roman" w:hAnsi="Times New Roman" w:cs="Times New Roman"/>
          <w:color w:val="000000" w:themeColor="text1"/>
          <w:szCs w:val="22"/>
        </w:rPr>
        <w:fldChar w:fldCharType="begin">
          <w:fldData xml:space="preserve">PEVuZE5vdGU+PENpdGU+PEF1dGhvcj5OYWthbXVyYTwvQXV0aG9yPjxZZWFyPjIwMTE8L1llYXI+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aXJvbiBTY2kgVGVjaG5vbDwvYWJici0yPjwvcGVyaW9kaWNhbD48cGFnZXM+MjM4OS0yMzk2PC9w
YWdlcz48dm9sdW1lPjM4PC92b2x1bWU+PG51bWJlcj44PC9udW1iZXI+PGRhdGVzPjx5ZWFyPjIw
MDQ8L3llYXI+PC9kYXRlcz48aXNibj4wMDEzLTkzNlg8L2lzYm4+PHVybHM+PC91cmxzPjwvcmVj
b3JkPjwvQ2l0ZT48L0VuZE5vdGU+
</w:fldData>
        </w:fldChar>
      </w:r>
      <w:r>
        <w:rPr>
          <w:rFonts w:ascii="Times New Roman" w:hAnsi="Times New Roman" w:cs="Times New Roman"/>
          <w:color w:val="000000" w:themeColor="text1"/>
          <w:szCs w:val="22"/>
        </w:rPr>
        <w:instrText xml:space="preserve"> ADDIN EN.CITE </w:instrText>
      </w:r>
      <w:r>
        <w:rPr>
          <w:rFonts w:ascii="Times New Roman" w:hAnsi="Times New Roman" w:cs="Times New Roman"/>
          <w:color w:val="000000" w:themeColor="text1"/>
          <w:szCs w:val="22"/>
        </w:rPr>
        <w:fldChar w:fldCharType="begin">
          <w:fldData xml:space="preserve">PEVuZE5vdGU+PENpdGU+PEF1dGhvcj5OYWthbXVyYTwvQXV0aG9yPjxZZWFyPjIwMTE8L1llYXI+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</w:fldData>
        </w:fldChar>
      </w:r>
      <w:r>
        <w:rPr>
          <w:rFonts w:ascii="Times New Roman" w:hAnsi="Times New Roman" w:cs="Times New Roman"/>
          <w:color w:val="000000" w:themeColor="text1"/>
          <w:szCs w:val="22"/>
        </w:rPr>
        <w:instrText xml:space="preserve"> ADDIN EN.CITE.DATA </w:instrText>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r>
      <w:r>
        <w:rPr>
          <w:rFonts w:ascii="Times New Roman" w:hAnsi="Times New Roman" w:cs="Times New Roman"/>
          <w:color w:val="000000" w:themeColor="text1"/>
          <w:szCs w:val="22"/>
        </w:rPr>
        <w:fldChar w:fldCharType="separate"/>
      </w:r>
      <w:r>
        <w:rPr>
          <w:rFonts w:ascii="Times New Roman" w:hAnsi="Times New Roman" w:cs="Times New Roman"/>
          <w:noProof/>
          <w:color w:val="000000" w:themeColor="text1"/>
          <w:szCs w:val="22"/>
        </w:rPr>
        <w:t>(Suzuki et al., 2004; McCormick et al., 2011; Nakamura et al., 2011)</w:t>
      </w:r>
      <w:r>
        <w:rPr>
          <w:rFonts w:ascii="Times New Roman" w:hAnsi="Times New Roman" w:cs="Times New Roman"/>
          <w:color w:val="000000" w:themeColor="text1"/>
          <w:szCs w:val="22"/>
        </w:rPr>
        <w:fldChar w:fldCharType="end"/>
      </w:r>
      <w:r>
        <w:rPr>
          <w:rFonts w:ascii="Times New Roman" w:hAnsi="Times New Roman" w:cs="Times New Roman"/>
          <w:color w:val="000000" w:themeColor="text1"/>
          <w:szCs w:val="22"/>
        </w:rPr>
        <w:t xml:space="preserve">. BPA and BPAF are assessed to be </w:t>
      </w:r>
      <w:r w:rsidRPr="00F933E9">
        <w:rPr>
          <w:rFonts w:ascii="Times New Roman" w:hAnsi="Times New Roman" w:cs="Times New Roman"/>
          <w:color w:val="000000" w:themeColor="text1"/>
          <w:szCs w:val="22"/>
        </w:rPr>
        <w:t>toxic to very toxic (LC50/EC50/</w:t>
      </w:r>
      <w:proofErr w:type="spellStart"/>
      <w:r w:rsidRPr="00F933E9">
        <w:rPr>
          <w:rFonts w:ascii="Times New Roman" w:hAnsi="Times New Roman" w:cs="Times New Roman"/>
          <w:color w:val="000000" w:themeColor="text1"/>
          <w:szCs w:val="22"/>
        </w:rPr>
        <w:t>ChV</w:t>
      </w:r>
      <w:proofErr w:type="spellEnd"/>
      <w:r w:rsidRPr="00F933E9">
        <w:rPr>
          <w:rFonts w:ascii="Times New Roman" w:hAnsi="Times New Roman" w:cs="Times New Roman"/>
          <w:color w:val="000000" w:themeColor="text1"/>
          <w:szCs w:val="22"/>
        </w:rPr>
        <w:t>&lt;10 mg L</w:t>
      </w:r>
      <w:r w:rsidRPr="00F933E9">
        <w:rPr>
          <w:rFonts w:ascii="Times New Roman" w:hAnsi="Times New Roman" w:cs="Times New Roman"/>
          <w:color w:val="000000" w:themeColor="text1"/>
          <w:szCs w:val="22"/>
          <w:vertAlign w:val="superscript"/>
        </w:rPr>
        <w:t>-1</w:t>
      </w:r>
      <w:r w:rsidRPr="00F933E9">
        <w:rPr>
          <w:rFonts w:ascii="Times New Roman" w:hAnsi="Times New Roman" w:cs="Times New Roman"/>
          <w:color w:val="000000" w:themeColor="text1"/>
          <w:szCs w:val="22"/>
        </w:rPr>
        <w:t>)</w:t>
      </w:r>
      <w:r>
        <w:rPr>
          <w:rFonts w:ascii="Times New Roman" w:hAnsi="Times New Roman" w:cs="Times New Roman"/>
          <w:color w:val="000000" w:themeColor="text1"/>
          <w:szCs w:val="22"/>
        </w:rPr>
        <w:t xml:space="preserve"> </w:t>
      </w:r>
      <w:r w:rsidRPr="00F933E9">
        <w:rPr>
          <w:rFonts w:ascii="Times New Roman" w:hAnsi="Times New Roman" w:cs="Times New Roman"/>
          <w:color w:val="000000" w:themeColor="text1"/>
          <w:szCs w:val="22"/>
        </w:rPr>
        <w:t>to aquatic organisms</w:t>
      </w:r>
      <w:r>
        <w:rPr>
          <w:rFonts w:ascii="Times New Roman" w:hAnsi="Times New Roman" w:cs="Times New Roman"/>
          <w:color w:val="000000" w:themeColor="text1"/>
          <w:szCs w:val="22"/>
        </w:rPr>
        <w:t xml:space="preserve"> (</w:t>
      </w:r>
      <w:r w:rsidRPr="00F67940">
        <w:rPr>
          <w:rFonts w:ascii="Times New Roman" w:hAnsi="Times New Roman" w:cs="Times New Roman"/>
          <w:color w:val="000000" w:themeColor="text1"/>
          <w:szCs w:val="22"/>
        </w:rPr>
        <w:t xml:space="preserve">Table </w:t>
      </w:r>
      <w:r>
        <w:rPr>
          <w:rFonts w:ascii="Times New Roman" w:hAnsi="Times New Roman" w:cs="Times New Roman"/>
          <w:color w:val="000000" w:themeColor="text1"/>
          <w:szCs w:val="22"/>
        </w:rPr>
        <w:t xml:space="preserve">4.2), but BPS </w:t>
      </w:r>
      <w:r>
        <w:rPr>
          <w:rFonts w:ascii="Times New Roman" w:hAnsi="Times New Roman" w:cs="Times New Roman" w:hint="eastAsia"/>
          <w:color w:val="000000" w:themeColor="text1"/>
          <w:szCs w:val="22"/>
        </w:rPr>
        <w:t>is</w:t>
      </w:r>
      <w:r>
        <w:rPr>
          <w:rFonts w:ascii="Times New Roman" w:hAnsi="Times New Roman" w:cs="Times New Roman"/>
          <w:color w:val="000000" w:themeColor="text1"/>
          <w:szCs w:val="22"/>
        </w:rPr>
        <w:t xml:space="preserve"> only categorized into the harmful level (</w:t>
      </w:r>
      <w:r w:rsidRPr="00AE2C7D">
        <w:rPr>
          <w:rFonts w:ascii="Times New Roman" w:eastAsia="Times New Roman" w:hAnsi="Times New Roman" w:cs="Times New Roman"/>
          <w:color w:val="222222"/>
          <w:sz w:val="22"/>
          <w:szCs w:val="22"/>
          <w:shd w:val="clear" w:color="auto" w:fill="FFFFFF"/>
        </w:rPr>
        <w:t>LC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/EC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w:t>
      </w:r>
      <w:proofErr w:type="spellStart"/>
      <w:r w:rsidRPr="00AE2C7D">
        <w:rPr>
          <w:rFonts w:ascii="Times New Roman" w:eastAsia="Times New Roman" w:hAnsi="Times New Roman" w:cs="Times New Roman"/>
          <w:color w:val="222222"/>
          <w:sz w:val="22"/>
          <w:szCs w:val="22"/>
          <w:shd w:val="clear" w:color="auto" w:fill="FFFFFF"/>
        </w:rPr>
        <w:t>ChV</w:t>
      </w:r>
      <w:proofErr w:type="spellEnd"/>
      <w:r w:rsidRPr="00AE2C7D">
        <w:rPr>
          <w:rFonts w:ascii="Times New Roman" w:eastAsia="Times New Roman" w:hAnsi="Times New Roman" w:cs="Times New Roman"/>
          <w:color w:val="222222"/>
          <w:sz w:val="22"/>
          <w:szCs w:val="22"/>
          <w:shd w:val="clear" w:color="auto" w:fill="FFFFFF"/>
        </w:rPr>
        <w:t xml:space="preserve"> </w:t>
      </w:r>
      <w:r>
        <w:rPr>
          <w:rFonts w:ascii="Times New Roman" w:eastAsia="Times New Roman" w:hAnsi="Times New Roman" w:cs="Times New Roman"/>
          <w:color w:val="222222"/>
          <w:sz w:val="22"/>
          <w:szCs w:val="22"/>
          <w:shd w:val="clear" w:color="auto" w:fill="FFFFFF"/>
        </w:rPr>
        <w:t>&gt;</w:t>
      </w:r>
      <w:r w:rsidRPr="00AE2C7D">
        <w:rPr>
          <w:rFonts w:ascii="Times New Roman" w:eastAsia="Times New Roman" w:hAnsi="Times New Roman" w:cs="Times New Roman"/>
          <w:color w:val="222222"/>
          <w:sz w:val="22"/>
          <w:szCs w:val="22"/>
          <w:shd w:val="clear" w:color="auto" w:fill="FFFFFF"/>
        </w:rPr>
        <w:t xml:space="preserve"> 10 mg L</w:t>
      </w:r>
      <w:r w:rsidRPr="00AE2C7D">
        <w:rPr>
          <w:rFonts w:ascii="Times New Roman" w:eastAsia="Times New Roman" w:hAnsi="Times New Roman" w:cs="Times New Roman"/>
          <w:color w:val="222222"/>
          <w:sz w:val="22"/>
          <w:szCs w:val="22"/>
          <w:shd w:val="clear" w:color="auto" w:fill="FFFFFF"/>
          <w:vertAlign w:val="superscript"/>
        </w:rPr>
        <w:t>-1</w:t>
      </w:r>
      <w:r>
        <w:rPr>
          <w:rFonts w:ascii="Times New Roman" w:hAnsi="Times New Roman" w:cs="Times New Roman"/>
          <w:color w:val="000000" w:themeColor="text1"/>
          <w:szCs w:val="22"/>
        </w:rPr>
        <w:t>)</w:t>
      </w:r>
      <w:r w:rsidRPr="00F933E9">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 xml:space="preserve">Most of the </w:t>
      </w:r>
      <w:r w:rsidRPr="00F933E9">
        <w:rPr>
          <w:rFonts w:ascii="Times New Roman" w:hAnsi="Times New Roman" w:cs="Times New Roman"/>
          <w:color w:val="000000" w:themeColor="text1"/>
          <w:szCs w:val="22"/>
        </w:rPr>
        <w:t xml:space="preserve">BPA </w:t>
      </w:r>
      <w:r>
        <w:rPr>
          <w:rFonts w:ascii="Times New Roman" w:hAnsi="Times New Roman" w:cs="Times New Roman"/>
          <w:color w:val="000000" w:themeColor="text1"/>
          <w:szCs w:val="22"/>
        </w:rPr>
        <w:t>transformation</w:t>
      </w:r>
      <w:r w:rsidRPr="00F933E9">
        <w:rPr>
          <w:rFonts w:ascii="Times New Roman" w:hAnsi="Times New Roman" w:cs="Times New Roman"/>
          <w:color w:val="000000" w:themeColor="text1"/>
          <w:szCs w:val="22"/>
        </w:rPr>
        <w:t xml:space="preserve"> products </w:t>
      </w:r>
      <w:r>
        <w:rPr>
          <w:rFonts w:ascii="Times New Roman" w:hAnsi="Times New Roman" w:cs="Times New Roman"/>
          <w:color w:val="000000" w:themeColor="text1"/>
          <w:szCs w:val="22"/>
        </w:rPr>
        <w:t xml:space="preserve">were predicted </w:t>
      </w:r>
      <w:r w:rsidRPr="00F933E9">
        <w:rPr>
          <w:rFonts w:ascii="Times New Roman" w:hAnsi="Times New Roman" w:cs="Times New Roman"/>
          <w:color w:val="000000" w:themeColor="text1"/>
          <w:szCs w:val="22"/>
        </w:rPr>
        <w:t>with lower toxicity</w:t>
      </w:r>
      <w:r>
        <w:rPr>
          <w:rFonts w:ascii="Times New Roman" w:hAnsi="Times New Roman" w:cs="Times New Roman"/>
          <w:color w:val="000000" w:themeColor="text1"/>
          <w:szCs w:val="22"/>
        </w:rPr>
        <w:t xml:space="preserve"> </w:t>
      </w:r>
      <w:r w:rsidRPr="00F933E9">
        <w:rPr>
          <w:rFonts w:ascii="Times New Roman" w:hAnsi="Times New Roman" w:cs="Times New Roman"/>
          <w:color w:val="000000" w:themeColor="text1"/>
          <w:szCs w:val="22"/>
        </w:rPr>
        <w:t xml:space="preserve">(i.e., </w:t>
      </w:r>
      <w:r>
        <w:rPr>
          <w:rFonts w:ascii="Times New Roman" w:hAnsi="Times New Roman" w:cs="Times New Roman"/>
          <w:color w:val="000000" w:themeColor="text1"/>
          <w:szCs w:val="22"/>
        </w:rPr>
        <w:t>BPA-T2</w:t>
      </w:r>
      <w:r w:rsidRPr="00F933E9">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BPA-T3</w:t>
      </w:r>
      <w:r w:rsidRPr="00F933E9">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and BPA-T4</w:t>
      </w:r>
      <w:r w:rsidRPr="00F933E9">
        <w:rPr>
          <w:rFonts w:ascii="Times New Roman" w:hAnsi="Times New Roman" w:cs="Times New Roman"/>
          <w:color w:val="000000" w:themeColor="text1"/>
          <w:szCs w:val="22"/>
        </w:rPr>
        <w:t>)</w:t>
      </w:r>
      <w:r>
        <w:rPr>
          <w:rFonts w:ascii="Times New Roman" w:hAnsi="Times New Roman" w:cs="Times New Roman"/>
          <w:color w:val="000000" w:themeColor="text1"/>
          <w:szCs w:val="22"/>
        </w:rPr>
        <w:t>; however</w:t>
      </w:r>
      <w:r w:rsidRPr="00F933E9">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 xml:space="preserve">only one (i.e., </w:t>
      </w:r>
      <w:r>
        <w:rPr>
          <w:rFonts w:ascii="Times New Roman" w:hAnsi="Times New Roman" w:cs="Times New Roman"/>
          <w:color w:val="000000" w:themeColor="text1"/>
          <w:szCs w:val="22"/>
        </w:rPr>
        <w:lastRenderedPageBreak/>
        <w:t>BPA-T1)</w:t>
      </w:r>
      <w:r w:rsidRPr="00F933E9">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is predicted with comparable toxicity to</w:t>
      </w:r>
      <w:r w:rsidRPr="00F933E9">
        <w:rPr>
          <w:rFonts w:ascii="Times New Roman" w:hAnsi="Times New Roman" w:cs="Times New Roman"/>
          <w:color w:val="000000" w:themeColor="text1"/>
          <w:szCs w:val="22"/>
        </w:rPr>
        <w:t xml:space="preserve"> BPA.</w:t>
      </w:r>
      <w:r>
        <w:rPr>
          <w:rFonts w:ascii="Times New Roman" w:hAnsi="Times New Roman" w:cs="Times New Roman"/>
          <w:color w:val="000000" w:themeColor="text1"/>
          <w:szCs w:val="22"/>
        </w:rPr>
        <w:t xml:space="preserve"> In the case of BPS, all the four transformation products are predicted with lower toxicity than BPS, indicating that the biotransformation would detoxify the BPS. SD21-mediated BPAF transformation yielded two products (BPAF-T1 and BPAF-T3) with the same level of toxicity, but the remaining 2 products were categorized as the harmful level. Therefore, the fate of bisphenols transformation products should be understood for a meaningful and comprehensive risk assessment.</w:t>
      </w:r>
    </w:p>
    <w:p w14:paraId="4D568E16" w14:textId="77777777" w:rsidR="00B80A55" w:rsidRDefault="00B80A55" w:rsidP="00634BCE">
      <w:pPr>
        <w:pStyle w:val="Heading3"/>
        <w:spacing w:after="0"/>
      </w:pPr>
      <w:bookmarkStart w:id="213" w:name="_Toc109295065"/>
      <w:r w:rsidRPr="009D5EAC">
        <w:t>4.5.4</w:t>
      </w:r>
      <w:r>
        <w:t xml:space="preserve"> </w:t>
      </w:r>
      <w:r w:rsidRPr="00C343E3">
        <w:t>Environmental implications</w:t>
      </w:r>
      <w:bookmarkEnd w:id="213"/>
    </w:p>
    <w:p w14:paraId="0C95BC82" w14:textId="45B63554" w:rsidR="00B80A55" w:rsidRDefault="00B80A55" w:rsidP="00B80A55">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 xml:space="preserve">The need to replace BPA has led to increased production of substitutes compounds, which has introduced BPS and BPAF to various environmental systems </w:t>
      </w:r>
      <w:r>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TnVtPjc0PC9SZWNOdW0+PERpc3BsYXlUZXh0PihMaWFvIGV0IGFsLiwgMjAxMjsgQ2F0ZW56YSBl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YWdlcz4xMTU1OC0xMTU2NTwvcGFnZXM+PHZvbHVtZT40Njwvdm9sdW1lPjxudW1iZXI+MjE8L251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PEVuZE5vdGU+PENpdGU+PEF1dGhvcj5MaWFvPC9BdXRob3I+PFllYXI+MjAxMjwvWWVhcj48UmVj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(Liao et al., 2012; Catenza et al.,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The study demonstrated that </w:t>
      </w:r>
      <w:proofErr w:type="spellStart"/>
      <w:r w:rsidRPr="004533B3">
        <w:rPr>
          <w:rFonts w:ascii="Times New Roman" w:hAnsi="Times New Roman" w:cs="Times New Roman"/>
          <w:i/>
          <w:iCs/>
          <w:color w:val="000000" w:themeColor="text1"/>
        </w:rPr>
        <w:t>Erythrobacter</w:t>
      </w:r>
      <w:proofErr w:type="spellEnd"/>
      <w:r>
        <w:rPr>
          <w:rFonts w:ascii="Times New Roman" w:hAnsi="Times New Roman" w:cs="Times New Roman"/>
          <w:color w:val="000000" w:themeColor="text1"/>
        </w:rPr>
        <w:t xml:space="preserve"> sp</w:t>
      </w:r>
      <w:r w:rsidR="001E5648">
        <w:rPr>
          <w:rFonts w:ascii="Times New Roman" w:hAnsi="Times New Roman" w:cs="Times New Roman"/>
          <w:color w:val="000000" w:themeColor="text1"/>
        </w:rPr>
        <w:t>.</w:t>
      </w:r>
      <w:r>
        <w:rPr>
          <w:rFonts w:ascii="Times New Roman" w:hAnsi="Times New Roman" w:cs="Times New Roman"/>
          <w:color w:val="000000" w:themeColor="text1"/>
        </w:rPr>
        <w:t xml:space="preserve"> strain SD21 transforms BPA, BPS, and BPAF through enzymatic hydroxylation reactions. These observations suggest that attenuation of BPA and its substitutes in natural systems can occur. BPA and BPS were rapidly and efficiently transformed by strain SD21, but BPAF was not, indicating that BPAF is more likely to accumulate in environmental systems. The biotransformation of BPA and BPS yielded less toxic products, which are likely to be mineralized </w:t>
      </w:r>
      <w:r>
        <w:rPr>
          <w:rFonts w:ascii="Times New Roman" w:hAnsi="Times New Roman" w:cs="Times New Roman"/>
          <w:color w:val="000000" w:themeColor="text1"/>
        </w:rPr>
        <w:fldChar w:fldCharType="begin">
          <w:fldData xml:space="preserve">PEVuZE5vdGU+PENpdGU+PEF1dGhvcj5GZW50PC9BdXRob3I+PFllYXI+MjAwMzwvWWVhcj48UmVj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cGVyaW9kaWNhbD48cGFnZXM+MTM2OTgtMTM3MDQ8L3BhZ2VzPjx2b2x1bWU+NTE8L3ZvbHVtZT48
bnVtYmVyPjIzPC9udW1iZXI+PGRhdGVzPjx5ZWFyPjIwMTc8L3llYXI+PC9kYXRlcz48aXNibj4w
MDEzLTkzNlg8L2lzYm4+PHVybHM+PC91cmxzPjwvcmVjb3JkPjwvQ2l0ZT48L0VuZE5vdGU+AG==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PEVuZE5vdGU+PENpdGU+PEF1dGhvcj5GZW50PC9BdXRob3I+PFllYXI+MjAwMzwvWWVhcj48UmVj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==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(Fent et al., 2003; Choi and Lee, 2017)</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however, the transformation of BPAF generated products with trifluoromethyl groups, and the trifluoromethyl group is resistant to further biotransformation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&lt;EndNote&gt;&lt;Cite&gt;&lt;Author&gt;Yu&lt;/Author&gt;&lt;Year&gt;2022&lt;/Year&gt;&lt;RecNum&gt;1168&lt;/RecNum&gt;&lt;DisplayText&gt;(Yu et al., 2022)&lt;/DisplayText&gt;&lt;record&gt;&lt;rec-number&gt;1168&lt;/rec-number&gt;&lt;foreign-keys&gt;&lt;key app="EN" db-id="5expvdpf5rxxzxexs5c5s2wgtxe5s5pavaaw" timestamp="1650729651" guid="1f63c288-31d6-486b-a1ec-209effaa5ea4"&gt;1168&lt;/key&gt;&lt;/foreign-keys&gt;&lt;ref-type name="Journal Article"&gt;17&lt;/ref-type&gt;&lt;contributors&gt;&lt;authors&gt;&lt;author&gt;Yu, Yaochun&lt;/author&gt;&lt;author&gt;Che, Shun&lt;/author&gt;&lt;author&gt;Ren, Changxu&lt;/author&gt;&lt;author&gt;Jin, Bosen&lt;/author&gt;&lt;author&gt;Tian, Zhenyu&lt;/author&gt;&lt;author&gt;Liu, Jinyong&lt;/author&gt;&lt;author&gt;Men, Yujie&lt;/author&gt;&lt;/authors&gt;&lt;/contributors&gt;&lt;titles&gt;&lt;title&gt;Microbial defluorination of unsaturated per-and polyfluorinated carboxylic acids under anaerobic and aerobic conditions: a structure specificity study&lt;/title&gt;&lt;secondary-title&gt;Environmental Science &amp;amp; Technology&lt;/secondary-title&gt;&lt;/titles&gt;&lt;periodical&gt;&lt;full-title&gt;Environmental Science &amp;amp; Technology&lt;/full-title&gt;&lt;abbr-1&gt;Environ. Sci. Technol.&lt;/abbr-1&gt;&lt;abbr-2&gt;Environ Sci Technol&lt;/abbr-2&gt;&lt;/periodical&gt;&lt;pages&gt;4894-4904&lt;/pages&gt;&lt;volume&gt;56&lt;/volume&gt;&lt;number&gt;8&lt;/number&gt;&lt;dates&gt;&lt;year&gt;2022&lt;/year&gt;&lt;/dates&gt;&lt;isbn&gt;0013-936X&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(Yu et al., 2022)</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Pr="00743CE5">
        <w:rPr>
          <w:rFonts w:ascii="Times New Roman" w:hAnsi="Times New Roman" w:cs="Times New Roman"/>
          <w:color w:val="000000" w:themeColor="text1"/>
        </w:rPr>
        <w:t xml:space="preserve"> </w:t>
      </w:r>
      <w:r>
        <w:rPr>
          <w:rFonts w:ascii="Times New Roman" w:hAnsi="Times New Roman" w:cs="Times New Roman"/>
          <w:color w:val="000000" w:themeColor="text1"/>
        </w:rPr>
        <w:t>Based on the available data demonstrating that BPAF is a source of more toxic transformation products, the use of BPAF as a BPA substitute should be reconsidered.</w:t>
      </w:r>
    </w:p>
    <w:p w14:paraId="676D8AE2" w14:textId="77777777" w:rsidR="00B80A55" w:rsidRDefault="00B80A55" w:rsidP="00B80A55">
      <w:pPr>
        <w:spacing w:line="480" w:lineRule="auto"/>
        <w:rPr>
          <w:rFonts w:ascii="Times New Roman" w:hAnsi="Times New Roman" w:cs="Times New Roman"/>
          <w:color w:val="000000" w:themeColor="text1"/>
        </w:rPr>
      </w:pPr>
    </w:p>
    <w:p w14:paraId="70760120" w14:textId="77777777" w:rsidR="00B80A55" w:rsidRPr="009D5EAC" w:rsidRDefault="00B80A55" w:rsidP="00B80A55">
      <w:pPr>
        <w:spacing w:line="480" w:lineRule="auto"/>
        <w:rPr>
          <w:rFonts w:ascii="Times New Roman" w:hAnsi="Times New Roman" w:cs="Times New Roman"/>
          <w:color w:val="000000" w:themeColor="text1"/>
        </w:rPr>
      </w:pPr>
      <w:r w:rsidRPr="00FA43DA">
        <w:rPr>
          <w:rFonts w:ascii="Times New Roman" w:hAnsi="Times New Roman" w:cs="Times New Roman"/>
          <w:b/>
          <w:bCs/>
          <w:shd w:val="clear" w:color="auto" w:fill="FFFFFF"/>
        </w:rPr>
        <w:t>Acknowledgments</w:t>
      </w:r>
    </w:p>
    <w:p w14:paraId="7A162095" w14:textId="77777777" w:rsidR="00B80A55" w:rsidRPr="00A97DAD" w:rsidRDefault="00B80A55" w:rsidP="00B80A55">
      <w:pPr>
        <w:spacing w:line="480" w:lineRule="auto"/>
        <w:ind w:firstLine="360"/>
        <w:rPr>
          <w:rFonts w:ascii="Times New Roman" w:hAnsi="Times New Roman" w:cs="Times New Roman"/>
          <w:shd w:val="clear" w:color="auto" w:fill="FFFFFF"/>
        </w:rPr>
      </w:pPr>
      <w:r w:rsidRPr="00FA43DA">
        <w:rPr>
          <w:rFonts w:ascii="Times New Roman" w:hAnsi="Times New Roman" w:cs="Times New Roman"/>
          <w:shd w:val="clear" w:color="auto" w:fill="FFFFFF"/>
        </w:rPr>
        <w:t xml:space="preserve">This work was supported by the Polycarbonate/BPA Global Group of the American Chemistry Council (ACC), Washington, DC. </w:t>
      </w:r>
      <w:r w:rsidRPr="00C47ABE">
        <w:rPr>
          <w:rFonts w:ascii="Times New Roman" w:hAnsi="Times New Roman" w:cs="Times New Roman"/>
          <w:shd w:val="clear" w:color="auto" w:fill="FFFFFF"/>
        </w:rPr>
        <w:t xml:space="preserve">Samples were processed </w:t>
      </w:r>
      <w:r>
        <w:rPr>
          <w:rFonts w:ascii="Times New Roman" w:hAnsi="Times New Roman" w:cs="Times New Roman" w:hint="eastAsia"/>
          <w:shd w:val="clear" w:color="auto" w:fill="FFFFFF"/>
        </w:rPr>
        <w:t>in</w:t>
      </w:r>
      <w:r w:rsidRPr="00C47ABE">
        <w:rPr>
          <w:rFonts w:ascii="Times New Roman" w:hAnsi="Times New Roman" w:cs="Times New Roman"/>
          <w:shd w:val="clear" w:color="auto" w:fill="FFFFFF"/>
        </w:rPr>
        <w:t xml:space="preserve"> the Biological and </w:t>
      </w:r>
      <w:r w:rsidRPr="00C47ABE">
        <w:rPr>
          <w:rFonts w:ascii="Times New Roman" w:hAnsi="Times New Roman" w:cs="Times New Roman"/>
          <w:shd w:val="clear" w:color="auto" w:fill="FFFFFF"/>
        </w:rPr>
        <w:lastRenderedPageBreak/>
        <w:t>Small Molecule Mass Spectrometry Core (BSMMSC), University of Tennessee, Knoxville, TN (RRID: SCR_021368)</w:t>
      </w:r>
      <w:r>
        <w:rPr>
          <w:rFonts w:ascii="Times New Roman" w:hAnsi="Times New Roman" w:cs="Times New Roman"/>
          <w:shd w:val="clear" w:color="auto" w:fill="FFFFFF"/>
        </w:rPr>
        <w:t>.</w:t>
      </w:r>
      <w:r>
        <w:rPr>
          <w:color w:val="000000" w:themeColor="text1"/>
        </w:rPr>
        <w:br w:type="page"/>
      </w:r>
    </w:p>
    <w:p w14:paraId="3DECECFD" w14:textId="77777777" w:rsidR="00B80A55" w:rsidRPr="00FE5E14" w:rsidRDefault="00B80A55" w:rsidP="00B80A55">
      <w:pPr>
        <w:pStyle w:val="Heading2"/>
      </w:pPr>
      <w:bookmarkStart w:id="214" w:name="_Toc109295066"/>
      <w:r w:rsidRPr="00FE5E14">
        <w:lastRenderedPageBreak/>
        <w:t>References</w:t>
      </w:r>
      <w:bookmarkEnd w:id="214"/>
    </w:p>
    <w:p w14:paraId="454C7F4D" w14:textId="77777777" w:rsidR="00B80A55" w:rsidRPr="007E47F7" w:rsidRDefault="00B80A55" w:rsidP="00B80A55">
      <w:pPr>
        <w:pStyle w:val="EndNoteBibliography"/>
        <w:spacing w:after="120" w:line="300" w:lineRule="auto"/>
        <w:ind w:left="720" w:hanging="720"/>
        <w:rPr>
          <w:noProof/>
        </w:rPr>
      </w:pPr>
      <w:r w:rsidRPr="008B7268">
        <w:rPr>
          <w:color w:val="000000" w:themeColor="text1"/>
        </w:rPr>
        <w:fldChar w:fldCharType="begin"/>
      </w:r>
      <w:r w:rsidRPr="008B7268">
        <w:rPr>
          <w:color w:val="000000" w:themeColor="text1"/>
        </w:rPr>
        <w:instrText xml:space="preserve"> ADDIN EN.REFLIST </w:instrText>
      </w:r>
      <w:r w:rsidRPr="008B7268">
        <w:rPr>
          <w:color w:val="000000" w:themeColor="text1"/>
        </w:rPr>
        <w:fldChar w:fldCharType="separate"/>
      </w:r>
      <w:r w:rsidRPr="007E47F7">
        <w:rPr>
          <w:noProof/>
        </w:rPr>
        <w:t>Anderson, C., Johnson, H., Caputo, N., Davis, R., Torpey, J. and Tebo, B.M.  2009.  Mn (II) oxidation is catalyzed by heme peroxidases in “</w:t>
      </w:r>
      <w:r w:rsidRPr="007E47F7">
        <w:rPr>
          <w:i/>
          <w:noProof/>
        </w:rPr>
        <w:t>Aurantimonas manganoxydans</w:t>
      </w:r>
      <w:r w:rsidRPr="007E47F7">
        <w:rPr>
          <w:noProof/>
        </w:rPr>
        <w:t xml:space="preserve">” strain SI85-9A1 and </w:t>
      </w:r>
      <w:r w:rsidRPr="007E47F7">
        <w:rPr>
          <w:i/>
          <w:noProof/>
        </w:rPr>
        <w:t>Erythrobacter</w:t>
      </w:r>
      <w:r w:rsidRPr="007E47F7">
        <w:rPr>
          <w:noProof/>
        </w:rPr>
        <w:t xml:space="preserve"> sp. strain SD-21. Appl. Environ. Microbiol. 75(12), 4130-4138.</w:t>
      </w:r>
    </w:p>
    <w:p w14:paraId="22BC7B33" w14:textId="77777777" w:rsidR="00B80A55" w:rsidRPr="007E47F7" w:rsidRDefault="00B80A55" w:rsidP="00B80A55">
      <w:pPr>
        <w:pStyle w:val="EndNoteBibliography"/>
        <w:spacing w:after="120" w:line="300" w:lineRule="auto"/>
        <w:ind w:left="720" w:hanging="720"/>
        <w:rPr>
          <w:noProof/>
        </w:rPr>
      </w:pPr>
      <w:r w:rsidRPr="007E47F7">
        <w:rPr>
          <w:noProof/>
        </w:rPr>
        <w:t>Aramaki, T., Blanc-Mathieu, R., Endo, H., Ohkubo, K., Kanehisa, M., Goto, S. and Ogata, H.  2020.  KofamKOALA: KEGG ortholog assignment based on profile HMM and adaptive score threshold. Bioinformatics 36(7), 2251-2252.</w:t>
      </w:r>
    </w:p>
    <w:p w14:paraId="33CF1F48" w14:textId="77777777" w:rsidR="00B80A55" w:rsidRPr="007E47F7" w:rsidRDefault="00B80A55" w:rsidP="00B80A55">
      <w:pPr>
        <w:pStyle w:val="EndNoteBibliography"/>
        <w:spacing w:after="120" w:line="300" w:lineRule="auto"/>
        <w:ind w:left="720" w:hanging="720"/>
        <w:rPr>
          <w:noProof/>
        </w:rPr>
      </w:pPr>
      <w:r w:rsidRPr="007E47F7">
        <w:rPr>
          <w:noProof/>
        </w:rPr>
        <w:t xml:space="preserve">Aregbesola, O.A., Kumar, A., Mokoena, M.P. and Olaniran, A.O.  2020.  Role of tetrachloro-1, 4-benzoquinone reductase in phenylalanine hydroxylation system and pentachlorophenol degradation in </w:t>
      </w:r>
      <w:r w:rsidRPr="007E47F7">
        <w:rPr>
          <w:i/>
          <w:noProof/>
        </w:rPr>
        <w:t>Bacillus cereus</w:t>
      </w:r>
      <w:r w:rsidRPr="007E47F7">
        <w:rPr>
          <w:noProof/>
        </w:rPr>
        <w:t xml:space="preserve"> AOA-CPS1. Int. J. Biol. Macromol. 161, 875-890.</w:t>
      </w:r>
    </w:p>
    <w:p w14:paraId="2BEFD923" w14:textId="77777777" w:rsidR="00B80A55" w:rsidRPr="007E47F7" w:rsidRDefault="00B80A55" w:rsidP="00B80A55">
      <w:pPr>
        <w:pStyle w:val="EndNoteBibliography"/>
        <w:spacing w:after="120" w:line="300" w:lineRule="auto"/>
        <w:ind w:left="720" w:hanging="720"/>
        <w:rPr>
          <w:noProof/>
        </w:rPr>
      </w:pPr>
      <w:r w:rsidRPr="007E47F7">
        <w:rPr>
          <w:noProof/>
        </w:rPr>
        <w:t xml:space="preserve">Aregbesola, O.A., Kumar, A., Mokoena, M.P. and Olaniran, A.O.  2022.  Classic pentachlorophenol hydroxylating phenylalanine 4-monooxygenase from indigenous </w:t>
      </w:r>
      <w:r w:rsidRPr="007E47F7">
        <w:rPr>
          <w:i/>
          <w:noProof/>
        </w:rPr>
        <w:t>Bacillus tropicus</w:t>
      </w:r>
      <w:r w:rsidRPr="007E47F7">
        <w:rPr>
          <w:noProof/>
        </w:rPr>
        <w:t xml:space="preserve"> strain AOA-CPS1: cloning, overexpression, purification, characterization and structural homology modelling. Appl. Biochem. Biotechnol. 194(2), 635-658.</w:t>
      </w:r>
    </w:p>
    <w:p w14:paraId="2B69CE3C" w14:textId="77777777" w:rsidR="00B80A55" w:rsidRPr="007E47F7" w:rsidRDefault="00B80A55" w:rsidP="00B80A55">
      <w:pPr>
        <w:pStyle w:val="EndNoteBibliography"/>
        <w:spacing w:after="120" w:line="300" w:lineRule="auto"/>
        <w:ind w:left="720" w:hanging="720"/>
        <w:rPr>
          <w:noProof/>
        </w:rPr>
      </w:pPr>
      <w:r w:rsidRPr="007E47F7">
        <w:rPr>
          <w:noProof/>
        </w:rPr>
        <w:t>Cao, G., Lu, J. and Wang, G.  2012.  Photolysis kinetics and influencing factors of bisphenol S in aqueous solutions. J. Environ. Sci. 24(5), 846-851.</w:t>
      </w:r>
    </w:p>
    <w:p w14:paraId="1519A852" w14:textId="77777777" w:rsidR="00B80A55" w:rsidRPr="007E47F7" w:rsidRDefault="00B80A55" w:rsidP="00B80A55">
      <w:pPr>
        <w:pStyle w:val="EndNoteBibliography"/>
        <w:spacing w:after="120" w:line="300" w:lineRule="auto"/>
        <w:ind w:left="720" w:hanging="720"/>
        <w:rPr>
          <w:noProof/>
        </w:rPr>
      </w:pPr>
      <w:r w:rsidRPr="007E47F7">
        <w:rPr>
          <w:noProof/>
        </w:rPr>
        <w:t>Catenza, C.J., Farooq, A., Shubear, N.S. and Donkor, K.K.  2021.  A targeted review on fate, occurrence, risk and health implications of bisphenol analogues. Chemosphere 268, 129273.</w:t>
      </w:r>
    </w:p>
    <w:p w14:paraId="145B0112" w14:textId="77777777" w:rsidR="00B80A55" w:rsidRPr="007E47F7" w:rsidRDefault="00B80A55" w:rsidP="00B80A55">
      <w:pPr>
        <w:pStyle w:val="EndNoteBibliography"/>
        <w:spacing w:after="120" w:line="300" w:lineRule="auto"/>
        <w:ind w:left="720" w:hanging="720"/>
        <w:rPr>
          <w:noProof/>
        </w:rPr>
      </w:pPr>
      <w:r w:rsidRPr="007E47F7">
        <w:rPr>
          <w:noProof/>
        </w:rPr>
        <w:t xml:space="preserve">ChemAnalyst 2022. Global Bisphenol S Market Analysis 2015-2030. </w:t>
      </w:r>
      <w:hyperlink r:id="rId48" w:history="1">
        <w:r w:rsidRPr="007E47F7">
          <w:rPr>
            <w:rStyle w:val="Hyperlink"/>
            <w:noProof/>
          </w:rPr>
          <w:t>https://www.researchandmarkets.com/reports/5232464/global-bisphenol-s-market-analysis-plant</w:t>
        </w:r>
      </w:hyperlink>
      <w:r w:rsidRPr="007E47F7">
        <w:rPr>
          <w:noProof/>
        </w:rPr>
        <w:t xml:space="preserve"> (accessed Mar, 2022).</w:t>
      </w:r>
    </w:p>
    <w:p w14:paraId="0244DA9F" w14:textId="77777777" w:rsidR="00B80A55" w:rsidRPr="007E47F7" w:rsidRDefault="00B80A55" w:rsidP="00B80A55">
      <w:pPr>
        <w:pStyle w:val="EndNoteBibliography"/>
        <w:spacing w:after="120" w:line="300" w:lineRule="auto"/>
        <w:ind w:left="720" w:hanging="720"/>
        <w:rPr>
          <w:noProof/>
        </w:rPr>
      </w:pPr>
      <w:r w:rsidRPr="007E47F7">
        <w:rPr>
          <w:noProof/>
        </w:rPr>
        <w:t>Choi, Y.J. and Lee, L.S.  2017.  Aerobic soil biodegradation of bisphenol (BPA) alternatives bisphenol S and bisphenol AF compared to BPA. Environ. Sci. Technol. 51(23), 13698-13704.</w:t>
      </w:r>
    </w:p>
    <w:p w14:paraId="2683B964" w14:textId="77777777" w:rsidR="00B80A55" w:rsidRPr="007E47F7" w:rsidRDefault="00B80A55" w:rsidP="00B80A55">
      <w:pPr>
        <w:pStyle w:val="EndNoteBibliography"/>
        <w:spacing w:after="120" w:line="300" w:lineRule="auto"/>
        <w:ind w:left="720" w:hanging="720"/>
        <w:rPr>
          <w:noProof/>
        </w:rPr>
      </w:pPr>
      <w:r w:rsidRPr="007E47F7">
        <w:rPr>
          <w:noProof/>
        </w:rPr>
        <w:t>Estes, E., Andeer, P., Nordlund, D., Wankel, S. and Hansel, C.  2017.  Biogenic manganese oxides as reservoirs of organic carbon and proteins in terrestrial and marine environments. Geobiology 15(1), 158-172.</w:t>
      </w:r>
    </w:p>
    <w:p w14:paraId="266BEA94" w14:textId="77777777" w:rsidR="00B80A55" w:rsidRPr="007E47F7" w:rsidRDefault="00B80A55" w:rsidP="00B80A55">
      <w:pPr>
        <w:pStyle w:val="EndNoteBibliography"/>
        <w:spacing w:after="120" w:line="300" w:lineRule="auto"/>
        <w:ind w:left="720" w:hanging="720"/>
        <w:rPr>
          <w:noProof/>
        </w:rPr>
      </w:pPr>
      <w:r w:rsidRPr="007E47F7">
        <w:rPr>
          <w:noProof/>
        </w:rPr>
        <w:t xml:space="preserve">Fent, G., Hein, W.J., Moendel, M.J. and Kubiak, R.  2003.  Fate of </w:t>
      </w:r>
      <w:r w:rsidRPr="007E47F7">
        <w:rPr>
          <w:noProof/>
          <w:vertAlign w:val="superscript"/>
        </w:rPr>
        <w:t>14</w:t>
      </w:r>
      <w:r w:rsidRPr="007E47F7">
        <w:rPr>
          <w:noProof/>
        </w:rPr>
        <w:t>C-bisphenol A in soils. Chemosphere 51(8), 735-746.</w:t>
      </w:r>
    </w:p>
    <w:p w14:paraId="1512F18E" w14:textId="77777777" w:rsidR="00B80A55" w:rsidRPr="007E47F7" w:rsidRDefault="00B80A55" w:rsidP="00B80A55">
      <w:pPr>
        <w:pStyle w:val="EndNoteBibliography"/>
        <w:spacing w:after="120" w:line="300" w:lineRule="auto"/>
        <w:ind w:left="720" w:hanging="720"/>
        <w:rPr>
          <w:noProof/>
        </w:rPr>
      </w:pPr>
      <w:r w:rsidRPr="007E47F7">
        <w:rPr>
          <w:noProof/>
        </w:rPr>
        <w:lastRenderedPageBreak/>
        <w:t>Fic, A., Mlakar, S.J., Juvan, P., Mlakar, V., Marc, J., Dolenc, M.S., Broberg, K. and Mašič, L.P.  2015.  Genome-wide gene expression profiling of low-dose, long-term exposure of human osteosarcoma cells to bisphenol A and its analogs bisphenols AF and S. Toxicol. In Vitro 29(5), 1060-1069.</w:t>
      </w:r>
    </w:p>
    <w:p w14:paraId="12C99A7F" w14:textId="77777777" w:rsidR="00B80A55" w:rsidRPr="007E47F7" w:rsidRDefault="00B80A55" w:rsidP="00B80A55">
      <w:pPr>
        <w:pStyle w:val="EndNoteBibliography"/>
        <w:spacing w:after="120" w:line="300" w:lineRule="auto"/>
        <w:ind w:left="720" w:hanging="720"/>
        <w:rPr>
          <w:noProof/>
        </w:rPr>
      </w:pPr>
      <w:r w:rsidRPr="007E47F7">
        <w:rPr>
          <w:noProof/>
        </w:rPr>
        <w:t xml:space="preserve">Francis, C.A. and Tebo, B.M.  2001.  Enzymatic manganese (II) oxidation by a marine </w:t>
      </w:r>
      <w:r w:rsidRPr="007E47F7">
        <w:rPr>
          <w:i/>
          <w:noProof/>
        </w:rPr>
        <w:t>α</w:t>
      </w:r>
      <w:r w:rsidRPr="007E47F7">
        <w:rPr>
          <w:noProof/>
        </w:rPr>
        <w:t>-proteobacterium. Appl. Environ. Microbiol. 67(9), 4024-4029.</w:t>
      </w:r>
    </w:p>
    <w:p w14:paraId="5B38BFAB" w14:textId="77777777" w:rsidR="00B80A55" w:rsidRPr="007E47F7" w:rsidRDefault="00B80A55" w:rsidP="00B80A55">
      <w:pPr>
        <w:pStyle w:val="EndNoteBibliography"/>
        <w:spacing w:after="120" w:line="300" w:lineRule="auto"/>
        <w:ind w:left="720" w:hanging="720"/>
        <w:rPr>
          <w:noProof/>
        </w:rPr>
      </w:pPr>
      <w:r w:rsidRPr="007E47F7">
        <w:rPr>
          <w:noProof/>
        </w:rPr>
        <w:t>Frankowski, R., Zgoła-Grześkowiak, A., Smułek, W. and Grześkowiak, T.  2020.  Removal of bisphenol A and its potential substitutes by biodegradation. Appl. Biochem. Biotechnol., 1-11.</w:t>
      </w:r>
    </w:p>
    <w:p w14:paraId="2B1DF28B" w14:textId="77777777" w:rsidR="00B80A55" w:rsidRPr="007E47F7" w:rsidRDefault="00B80A55" w:rsidP="00B80A55">
      <w:pPr>
        <w:pStyle w:val="EndNoteBibliography"/>
        <w:spacing w:after="120" w:line="300" w:lineRule="auto"/>
        <w:ind w:left="720" w:hanging="720"/>
        <w:rPr>
          <w:noProof/>
        </w:rPr>
      </w:pPr>
      <w:r w:rsidRPr="007E47F7">
        <w:rPr>
          <w:noProof/>
        </w:rPr>
        <w:t>Gao, J., Ellis, L.B. and Wackett, L.P.  2010.  The University of Minnesota biocatalysis/biodegradation database: improving public access. Nucleic Acids Res. 38(suppl_1), D488-D491.</w:t>
      </w:r>
    </w:p>
    <w:p w14:paraId="36EE75CB" w14:textId="77777777" w:rsidR="00B80A55" w:rsidRPr="007E47F7" w:rsidRDefault="00B80A55" w:rsidP="00B80A55">
      <w:pPr>
        <w:pStyle w:val="EndNoteBibliography"/>
        <w:spacing w:after="120" w:line="300" w:lineRule="auto"/>
        <w:ind w:left="720" w:hanging="720"/>
        <w:rPr>
          <w:noProof/>
        </w:rPr>
      </w:pPr>
      <w:r w:rsidRPr="007E47F7">
        <w:rPr>
          <w:noProof/>
        </w:rPr>
        <w:t>Gingrich, J., Pu, Y., Ehrhardt, R., Karthikraj, R., Kannan, K. and Veiga-Lopez, A.  2019.  Toxicokinetics of bisphenol A, bisphenol S, and bisphenol F in a pregnancy sheep model. Chemosphere 220, 185-194.</w:t>
      </w:r>
    </w:p>
    <w:p w14:paraId="7529C888" w14:textId="77777777" w:rsidR="00B80A55" w:rsidRPr="007E47F7" w:rsidRDefault="00B80A55" w:rsidP="00B80A55">
      <w:pPr>
        <w:pStyle w:val="EndNoteBibliography"/>
        <w:spacing w:after="120" w:line="300" w:lineRule="auto"/>
        <w:ind w:left="720" w:hanging="720"/>
        <w:rPr>
          <w:noProof/>
        </w:rPr>
      </w:pPr>
      <w:r w:rsidRPr="007E47F7">
        <w:rPr>
          <w:noProof/>
        </w:rPr>
        <w:t>Graham, E., Heidelberg, J. and Tully, B.  2018.  Potential for primary productivity in a globally-distributed bacterial phototroph. The ISME journal 12(7), 1861-1866.</w:t>
      </w:r>
    </w:p>
    <w:p w14:paraId="5EFEF6CD" w14:textId="77777777" w:rsidR="00B80A55" w:rsidRPr="007E47F7" w:rsidRDefault="00B80A55" w:rsidP="00B80A55">
      <w:pPr>
        <w:pStyle w:val="EndNoteBibliography"/>
        <w:spacing w:after="120" w:line="300" w:lineRule="auto"/>
        <w:ind w:left="720" w:hanging="720"/>
        <w:rPr>
          <w:noProof/>
        </w:rPr>
      </w:pPr>
      <w:r w:rsidRPr="007E47F7">
        <w:rPr>
          <w:noProof/>
        </w:rPr>
        <w:t>Grignard, E., Lapenna, S. and Bremer, S.  2012.  Weak estrogenic transcriptional activities of bisphenol A and bisphenol S. Toxicol. In Vitro 26(5), 727-731.</w:t>
      </w:r>
    </w:p>
    <w:p w14:paraId="764EF7CD" w14:textId="77777777" w:rsidR="00B80A55" w:rsidRPr="007E47F7" w:rsidRDefault="00B80A55" w:rsidP="00B80A55">
      <w:pPr>
        <w:pStyle w:val="EndNoteBibliography"/>
        <w:spacing w:after="120" w:line="300" w:lineRule="auto"/>
        <w:ind w:left="720" w:hanging="720"/>
        <w:rPr>
          <w:noProof/>
        </w:rPr>
      </w:pPr>
      <w:r w:rsidRPr="007E47F7">
        <w:rPr>
          <w:noProof/>
        </w:rPr>
        <w:t xml:space="preserve">Hirano, T., Honda, Y., Watanabe, T. and Kuwahara, M.  2000.  Degradation of bisphenol A by the lignin-degrading enzyme, manganese peroxidase, produced by the white-rot basidiomycete, </w:t>
      </w:r>
      <w:r w:rsidRPr="007E47F7">
        <w:rPr>
          <w:i/>
          <w:noProof/>
        </w:rPr>
        <w:t>Pleurotus ostreatus</w:t>
      </w:r>
      <w:r w:rsidRPr="007E47F7">
        <w:rPr>
          <w:noProof/>
        </w:rPr>
        <w:t>. Biosci. Biotechnol. Biochem. 64(9), 1958-1962.</w:t>
      </w:r>
    </w:p>
    <w:p w14:paraId="4E8571CD" w14:textId="77777777" w:rsidR="00B80A55" w:rsidRPr="007E47F7" w:rsidRDefault="00B80A55" w:rsidP="00B80A55">
      <w:pPr>
        <w:pStyle w:val="EndNoteBibliography"/>
        <w:spacing w:after="120" w:line="300" w:lineRule="auto"/>
        <w:ind w:left="720" w:hanging="720"/>
        <w:rPr>
          <w:noProof/>
        </w:rPr>
      </w:pPr>
      <w:r w:rsidRPr="007E47F7">
        <w:rPr>
          <w:noProof/>
        </w:rPr>
        <w:t>Huang, Q. and Weber, W.J.  2005.  Transformation and removal of bisphenol A from aqueous phase via peroxidase-mediated oxidative coupling reactions: efficacy, products, and pathways. Environ. Sci. Technol. 39(16), 6029-6036.</w:t>
      </w:r>
    </w:p>
    <w:p w14:paraId="706BA8E6" w14:textId="77777777" w:rsidR="00B80A55" w:rsidRPr="007E47F7" w:rsidRDefault="00B80A55" w:rsidP="00B80A55">
      <w:pPr>
        <w:pStyle w:val="EndNoteBibliography"/>
        <w:spacing w:after="120" w:line="300" w:lineRule="auto"/>
        <w:ind w:left="720" w:hanging="720"/>
        <w:rPr>
          <w:noProof/>
        </w:rPr>
      </w:pPr>
      <w:r w:rsidRPr="007E47F7">
        <w:rPr>
          <w:noProof/>
        </w:rPr>
        <w:t>Husain, Q. and Qayyum, S.  2013.  Biological and enzymatic treatment of bisphenol A and other endocrine disrupting compounds: a review. Crit. Rev. Biotechnol. 33(3), 260-292.</w:t>
      </w:r>
    </w:p>
    <w:p w14:paraId="6D3B812E" w14:textId="77777777" w:rsidR="00B80A55" w:rsidRPr="007E47F7" w:rsidRDefault="00B80A55" w:rsidP="00B80A55">
      <w:pPr>
        <w:pStyle w:val="EndNoteBibliography"/>
        <w:spacing w:after="120" w:line="300" w:lineRule="auto"/>
        <w:ind w:left="720" w:hanging="720"/>
        <w:rPr>
          <w:noProof/>
        </w:rPr>
      </w:pPr>
      <w:r w:rsidRPr="007E47F7">
        <w:rPr>
          <w:noProof/>
        </w:rPr>
        <w:t>Hyatt, D., Chen, G.-L., LoCascio, P.F., Land, M.L., Larimer, F.W. and Hauser, L.J.  2010.  Prodigal: prokaryotic gene recognition and translation initiation site identification. BMC Bioinform. 11(1), 1-11.</w:t>
      </w:r>
    </w:p>
    <w:p w14:paraId="1ED7A4D8" w14:textId="77777777" w:rsidR="00B80A55" w:rsidRPr="007E47F7" w:rsidRDefault="00B80A55" w:rsidP="00B80A55">
      <w:pPr>
        <w:pStyle w:val="EndNoteBibliography"/>
        <w:spacing w:after="120" w:line="300" w:lineRule="auto"/>
        <w:ind w:left="720" w:hanging="720"/>
        <w:rPr>
          <w:noProof/>
        </w:rPr>
      </w:pPr>
      <w:r w:rsidRPr="007E47F7">
        <w:rPr>
          <w:noProof/>
        </w:rPr>
        <w:t>Im, J. and Löffler, F.E.  2016.  Fate of bisphenol A in terrestrial and aquatic environments. Environ. Sci. Technol. 50(16), 8403-8416.</w:t>
      </w:r>
    </w:p>
    <w:p w14:paraId="51DBB1EF" w14:textId="77777777" w:rsidR="00B80A55" w:rsidRPr="007E47F7" w:rsidRDefault="00B80A55" w:rsidP="00B80A55">
      <w:pPr>
        <w:pStyle w:val="EndNoteBibliography"/>
        <w:spacing w:after="120" w:line="300" w:lineRule="auto"/>
        <w:ind w:left="720" w:hanging="720"/>
        <w:rPr>
          <w:noProof/>
        </w:rPr>
      </w:pPr>
      <w:r w:rsidRPr="007E47F7">
        <w:rPr>
          <w:noProof/>
        </w:rPr>
        <w:lastRenderedPageBreak/>
        <w:t>Im, J., Prevatte, C.W., Campagna, S.R. and Löffler, F.E.  2015.  Identification of 4-hydroxycumyl alcohol as the major MnO</w:t>
      </w:r>
      <w:r w:rsidRPr="007E47F7">
        <w:rPr>
          <w:noProof/>
          <w:vertAlign w:val="subscript"/>
        </w:rPr>
        <w:t>2</w:t>
      </w:r>
      <w:r w:rsidRPr="007E47F7">
        <w:rPr>
          <w:noProof/>
        </w:rPr>
        <w:t>-mediated bisphenol A transformation product and evaluation of its environmental fate. Environ. Sci. Technol. 49(10), 6214-6221.</w:t>
      </w:r>
    </w:p>
    <w:p w14:paraId="7445F1E4" w14:textId="77777777" w:rsidR="00B80A55" w:rsidRPr="007E47F7" w:rsidRDefault="00B80A55" w:rsidP="00B80A55">
      <w:pPr>
        <w:pStyle w:val="EndNoteBibliography"/>
        <w:spacing w:after="120" w:line="300" w:lineRule="auto"/>
        <w:ind w:left="720" w:hanging="720"/>
        <w:rPr>
          <w:noProof/>
        </w:rPr>
      </w:pPr>
      <w:r w:rsidRPr="007E47F7">
        <w:rPr>
          <w:noProof/>
        </w:rPr>
        <w:t>Im, J., Yip, D., Lee, J. and Löffler, F.E.  2016.  Simplified extraction of bisphenols from bacterial culture suspensions and solid matrices. J. Microbiol. Methods 126, 35-37.</w:t>
      </w:r>
    </w:p>
    <w:p w14:paraId="3A5DB063" w14:textId="77777777" w:rsidR="00B80A55" w:rsidRPr="007E47F7" w:rsidRDefault="00B80A55" w:rsidP="00B80A55">
      <w:pPr>
        <w:pStyle w:val="EndNoteBibliography"/>
        <w:spacing w:after="120" w:line="300" w:lineRule="auto"/>
        <w:ind w:left="720" w:hanging="720"/>
        <w:rPr>
          <w:noProof/>
        </w:rPr>
      </w:pPr>
      <w:r w:rsidRPr="007E47F7">
        <w:rPr>
          <w:noProof/>
        </w:rPr>
        <w:t>Kanehisa, M., Sato, Y. and Kawashima, M.  2022.  KEGG mapping tools for uncovering hidden features in biological data. Protein Sci. 31(1), 47-53.</w:t>
      </w:r>
    </w:p>
    <w:p w14:paraId="3744A9D8" w14:textId="77777777" w:rsidR="00B80A55" w:rsidRPr="007E47F7" w:rsidRDefault="00B80A55" w:rsidP="00B80A55">
      <w:pPr>
        <w:pStyle w:val="EndNoteBibliography"/>
        <w:spacing w:after="120" w:line="300" w:lineRule="auto"/>
        <w:ind w:left="720" w:hanging="720"/>
        <w:rPr>
          <w:noProof/>
        </w:rPr>
      </w:pPr>
      <w:r w:rsidRPr="007E47F7">
        <w:rPr>
          <w:noProof/>
        </w:rPr>
        <w:t>Karsauliya, K., Bhateria, M., Sonker, A. and Singh, S.P.  2021.  Determination of bisphenol analogues in infant formula products from India and evaluating the health risk in infants asssociated with their exposure. J. Agric. Food Chem. 69(13), 3932-3941.</w:t>
      </w:r>
    </w:p>
    <w:p w14:paraId="6034A22D" w14:textId="77777777" w:rsidR="00B80A55" w:rsidRPr="007E47F7" w:rsidRDefault="00B80A55" w:rsidP="00B80A55">
      <w:pPr>
        <w:pStyle w:val="EndNoteBibliography"/>
        <w:spacing w:after="120" w:line="300" w:lineRule="auto"/>
        <w:ind w:left="720" w:hanging="720"/>
        <w:rPr>
          <w:noProof/>
        </w:rPr>
      </w:pPr>
      <w:r w:rsidRPr="007E47F7">
        <w:rPr>
          <w:noProof/>
        </w:rPr>
        <w:t>Kinch, C.D., Ibhazehiebo, K., Jeong, J.-H., Habibi, H.R. and Kurrasch, D.M.  2015.  Low-dose exposure to bisphenol A and replacement bisphenol S induces precocious hypothalamic neurogenesis in embryonic zebrafish. Proc. Natl. Acad. Sci. U. S. A. 112(5), 1475-1480.</w:t>
      </w:r>
    </w:p>
    <w:p w14:paraId="5E3E88F7" w14:textId="77777777" w:rsidR="00B80A55" w:rsidRPr="007E47F7" w:rsidRDefault="00B80A55" w:rsidP="00B80A55">
      <w:pPr>
        <w:pStyle w:val="EndNoteBibliography"/>
        <w:spacing w:after="120" w:line="300" w:lineRule="auto"/>
        <w:ind w:left="720" w:hanging="720"/>
        <w:rPr>
          <w:noProof/>
        </w:rPr>
      </w:pPr>
      <w:r w:rsidRPr="007E47F7">
        <w:rPr>
          <w:noProof/>
        </w:rPr>
        <w:t xml:space="preserve">Kolvenbach, B., Schlaich, N., Raoui, Z., Prell, J., Zühlke, S., Schäffer, A., Guengerich, F. and Corvini, P.  2007.  Degradation pathway of bisphenol A: does </w:t>
      </w:r>
      <w:r w:rsidRPr="007E47F7">
        <w:rPr>
          <w:i/>
          <w:noProof/>
        </w:rPr>
        <w:t>ipso</w:t>
      </w:r>
      <w:r w:rsidRPr="007E47F7">
        <w:rPr>
          <w:noProof/>
        </w:rPr>
        <w:t xml:space="preserve"> substitution apply to phenols containing a quaternary </w:t>
      </w:r>
      <w:r w:rsidRPr="007E47F7">
        <w:rPr>
          <w:i/>
          <w:noProof/>
        </w:rPr>
        <w:t>α</w:t>
      </w:r>
      <w:r w:rsidRPr="007E47F7">
        <w:rPr>
          <w:noProof/>
        </w:rPr>
        <w:t xml:space="preserve">-carbon structure in the </w:t>
      </w:r>
      <w:r w:rsidRPr="007E47F7">
        <w:rPr>
          <w:i/>
          <w:noProof/>
        </w:rPr>
        <w:t>para</w:t>
      </w:r>
      <w:r w:rsidRPr="007E47F7">
        <w:rPr>
          <w:noProof/>
        </w:rPr>
        <w:t xml:space="preserve"> position? Appl. Environ. Microbiol. 73(15), 4776-4784.</w:t>
      </w:r>
    </w:p>
    <w:p w14:paraId="201945CC" w14:textId="77777777" w:rsidR="00B80A55" w:rsidRPr="007E47F7" w:rsidRDefault="00B80A55" w:rsidP="00B80A55">
      <w:pPr>
        <w:pStyle w:val="EndNoteBibliography"/>
        <w:spacing w:after="120" w:line="300" w:lineRule="auto"/>
        <w:ind w:left="720" w:hanging="720"/>
        <w:rPr>
          <w:noProof/>
        </w:rPr>
      </w:pPr>
      <w:r w:rsidRPr="007E47F7">
        <w:rPr>
          <w:noProof/>
        </w:rPr>
        <w:t>Kondrakov, A.O. (2015) Heterogeneous Photocatalysis and Sensitized Photolysis for Enhanced Degradation of Bisphenol A and its Analogues, Lehrstuhl für Wasserchemie und Wassertechnologie am Engler-Bunte-Inst.</w:t>
      </w:r>
    </w:p>
    <w:p w14:paraId="04976354" w14:textId="77777777" w:rsidR="00B80A55" w:rsidRPr="007E47F7" w:rsidRDefault="00B80A55" w:rsidP="00B80A55">
      <w:pPr>
        <w:pStyle w:val="EndNoteBibliography"/>
        <w:spacing w:after="120" w:line="300" w:lineRule="auto"/>
        <w:ind w:left="720" w:hanging="720"/>
        <w:rPr>
          <w:noProof/>
        </w:rPr>
      </w:pPr>
      <w:r w:rsidRPr="007E47F7">
        <w:rPr>
          <w:noProof/>
        </w:rPr>
        <w:t>Kovačič, A., Česen, M., Laimou-Geraniou, M., Lambropoulou, D., Kosjek, T., Heath, D. and Heath, E.  2019.  Stability, biological treatment and UV photolysis of 18 bisphenols under laboratory conditions. Environ. Res. 179, 108738.</w:t>
      </w:r>
    </w:p>
    <w:p w14:paraId="3ECA342E" w14:textId="77777777" w:rsidR="00B80A55" w:rsidRPr="007E47F7" w:rsidRDefault="00B80A55" w:rsidP="00B80A55">
      <w:pPr>
        <w:pStyle w:val="EndNoteBibliography"/>
        <w:spacing w:after="120" w:line="300" w:lineRule="auto"/>
        <w:ind w:left="720" w:hanging="720"/>
        <w:rPr>
          <w:noProof/>
        </w:rPr>
      </w:pPr>
      <w:r w:rsidRPr="007E47F7">
        <w:rPr>
          <w:noProof/>
        </w:rPr>
        <w:t>Letunic, I. and Bork, P.  2016.  Interactive tree of life (iTOL) v3: an online tool for the display and annotation of phylogenetic and other trees. Nucleic Acids Res. 44(W1), W242-W245.</w:t>
      </w:r>
    </w:p>
    <w:p w14:paraId="6E40980F" w14:textId="77777777" w:rsidR="00B80A55" w:rsidRPr="007E47F7" w:rsidRDefault="00B80A55" w:rsidP="00B80A55">
      <w:pPr>
        <w:pStyle w:val="EndNoteBibliography"/>
        <w:spacing w:after="120" w:line="300" w:lineRule="auto"/>
        <w:ind w:left="720" w:hanging="720"/>
        <w:rPr>
          <w:noProof/>
        </w:rPr>
      </w:pPr>
      <w:r w:rsidRPr="007E47F7">
        <w:rPr>
          <w:noProof/>
        </w:rPr>
        <w:t>Li, J., Pang, S., Zhou, Y., Sun, S., Wang, L., Wang, Z., Gao, Y., Yang, Y. and Jiang, J.  2018.  Transformation of bisphenol AF and bisphenol S by manganese dioxide and effect of iodide. Water Res. 143, 47-55.</w:t>
      </w:r>
    </w:p>
    <w:p w14:paraId="3F165F00" w14:textId="77777777" w:rsidR="00B80A55" w:rsidRPr="007E47F7" w:rsidRDefault="00B80A55" w:rsidP="00B80A55">
      <w:pPr>
        <w:pStyle w:val="EndNoteBibliography"/>
        <w:spacing w:after="120" w:line="300" w:lineRule="auto"/>
        <w:ind w:left="720" w:hanging="720"/>
        <w:rPr>
          <w:noProof/>
        </w:rPr>
      </w:pPr>
      <w:r w:rsidRPr="007E47F7">
        <w:rPr>
          <w:noProof/>
        </w:rPr>
        <w:t>Liao, C., Liu, F., Moon, H.-B., Yamashita, N., Yun, S. and Kannan, K.  2012.  Bisphenol analogues in sediments from industrialized areas in the United States, Japan, and Korea: spatial and temporal distributions. Environ. Sci. Technol. 46(21), 11558-11565.</w:t>
      </w:r>
    </w:p>
    <w:p w14:paraId="58475E09" w14:textId="77777777" w:rsidR="00B80A55" w:rsidRPr="007E47F7" w:rsidRDefault="00B80A55" w:rsidP="00B80A55">
      <w:pPr>
        <w:pStyle w:val="EndNoteBibliography"/>
        <w:spacing w:after="120" w:line="300" w:lineRule="auto"/>
        <w:ind w:left="720" w:hanging="720"/>
        <w:rPr>
          <w:noProof/>
        </w:rPr>
      </w:pPr>
      <w:r w:rsidRPr="007E47F7">
        <w:rPr>
          <w:noProof/>
        </w:rPr>
        <w:lastRenderedPageBreak/>
        <w:t>Liu, J., Zhang, L., Lu, G., Jiang, R., Yan, Z. and Li, Y.  2021.  Occurrence, toxicity and ecological risk of Bisphenol A analogues in aquatic environment–A review. Ecotoxicol. Environ. Saf. 208, 111481.</w:t>
      </w:r>
    </w:p>
    <w:p w14:paraId="44EF73B5" w14:textId="77777777" w:rsidR="00B80A55" w:rsidRPr="007E47F7" w:rsidRDefault="00B80A55" w:rsidP="00B80A55">
      <w:pPr>
        <w:pStyle w:val="EndNoteBibliography"/>
        <w:spacing w:after="120" w:line="300" w:lineRule="auto"/>
        <w:ind w:left="720" w:hanging="720"/>
        <w:rPr>
          <w:noProof/>
        </w:rPr>
      </w:pPr>
      <w:r w:rsidRPr="007E47F7">
        <w:rPr>
          <w:noProof/>
        </w:rPr>
        <w:t>Löffler, F.E., Sanford, R.A. and Ritalahti, K.M.  2005.  Enrichment, cultivation, and detection of reductively dechlorinating bacteria. Methods Enzymol. 397, 77-111.</w:t>
      </w:r>
    </w:p>
    <w:p w14:paraId="3136CAEF" w14:textId="77777777" w:rsidR="00B80A55" w:rsidRPr="007E47F7" w:rsidRDefault="00B80A55" w:rsidP="00B80A55">
      <w:pPr>
        <w:pStyle w:val="EndNoteBibliography"/>
        <w:spacing w:after="120" w:line="300" w:lineRule="auto"/>
        <w:ind w:left="720" w:hanging="720"/>
        <w:rPr>
          <w:noProof/>
        </w:rPr>
      </w:pPr>
      <w:r w:rsidRPr="007E47F7">
        <w:rPr>
          <w:noProof/>
        </w:rPr>
        <w:t xml:space="preserve">McCormick, J.M., Es, T.V., Cooper, K.R., White, L.A. and Häggblom, M.M.  2011.  Microbially mediated </w:t>
      </w:r>
      <w:r w:rsidRPr="007E47F7">
        <w:rPr>
          <w:i/>
          <w:noProof/>
        </w:rPr>
        <w:t>O</w:t>
      </w:r>
      <w:r w:rsidRPr="007E47F7">
        <w:rPr>
          <w:noProof/>
        </w:rPr>
        <w:t>-methylation of bisphenol A results in metabolites with increased toxicity to the developing zebrafish (</w:t>
      </w:r>
      <w:r w:rsidRPr="007E47F7">
        <w:rPr>
          <w:i/>
          <w:noProof/>
        </w:rPr>
        <w:t>Danio rerio</w:t>
      </w:r>
      <w:r w:rsidRPr="007E47F7">
        <w:rPr>
          <w:noProof/>
        </w:rPr>
        <w:t>) embryo. Environ. Sci. Technol. 45(15), 6567-6574.</w:t>
      </w:r>
    </w:p>
    <w:p w14:paraId="1E14070C" w14:textId="77777777" w:rsidR="00B80A55" w:rsidRPr="007E47F7" w:rsidRDefault="00B80A55" w:rsidP="00B80A55">
      <w:pPr>
        <w:pStyle w:val="EndNoteBibliography"/>
        <w:spacing w:after="120" w:line="300" w:lineRule="auto"/>
        <w:ind w:left="720" w:hanging="720"/>
        <w:rPr>
          <w:noProof/>
        </w:rPr>
      </w:pPr>
      <w:r w:rsidRPr="007E47F7">
        <w:rPr>
          <w:noProof/>
        </w:rPr>
        <w:t xml:space="preserve">Medina, M., Rizo, A., Dinh, D., Chau, B., Omidvar, M., Juarez, A., Ngo, J. and Johnson, H.A.  2018.  MopA, the Mn oxidizing protein from </w:t>
      </w:r>
      <w:r w:rsidRPr="007E47F7">
        <w:rPr>
          <w:i/>
          <w:noProof/>
        </w:rPr>
        <w:t>Erythrobacter</w:t>
      </w:r>
      <w:r w:rsidRPr="007E47F7">
        <w:rPr>
          <w:noProof/>
        </w:rPr>
        <w:t xml:space="preserve"> sp. SD-21, requires heme and NAD</w:t>
      </w:r>
      <w:r w:rsidRPr="007E47F7">
        <w:rPr>
          <w:noProof/>
          <w:vertAlign w:val="superscript"/>
        </w:rPr>
        <w:t>+</w:t>
      </w:r>
      <w:r w:rsidRPr="007E47F7">
        <w:rPr>
          <w:noProof/>
        </w:rPr>
        <w:t xml:space="preserve"> for Mn (II) oxidation. Front. Microbiol., 2671.</w:t>
      </w:r>
    </w:p>
    <w:p w14:paraId="015F1122" w14:textId="77777777" w:rsidR="00B80A55" w:rsidRPr="007E47F7" w:rsidRDefault="00B80A55" w:rsidP="00B80A55">
      <w:pPr>
        <w:pStyle w:val="EndNoteBibliography"/>
        <w:spacing w:after="120" w:line="300" w:lineRule="auto"/>
        <w:ind w:left="720" w:hanging="720"/>
        <w:rPr>
          <w:noProof/>
        </w:rPr>
      </w:pPr>
      <w:r w:rsidRPr="007E47F7">
        <w:rPr>
          <w:noProof/>
        </w:rPr>
        <w:t>Mitic, N. (2001) Investigation of the active site structure of non-heme iron dependent phenylalanine hydroxylase: spectroscopic studies and their implications for reaction mechanism, Yale University.</w:t>
      </w:r>
    </w:p>
    <w:p w14:paraId="3720FA8D" w14:textId="77777777" w:rsidR="00B80A55" w:rsidRPr="007E47F7" w:rsidRDefault="00B80A55" w:rsidP="00B80A55">
      <w:pPr>
        <w:pStyle w:val="EndNoteBibliography"/>
        <w:spacing w:after="120" w:line="300" w:lineRule="auto"/>
        <w:ind w:left="720" w:hanging="720"/>
        <w:rPr>
          <w:noProof/>
        </w:rPr>
      </w:pPr>
      <w:r w:rsidRPr="007E47F7">
        <w:rPr>
          <w:noProof/>
        </w:rPr>
        <w:t xml:space="preserve">Nakamura, S., Tezuka, Y., Ushiyama, A., Kawashima, C., Kitagawara, Y., Takahashi, K., Ohta, S. and Mashino, T.  2011.  </w:t>
      </w:r>
      <w:r w:rsidRPr="007E47F7">
        <w:rPr>
          <w:i/>
          <w:noProof/>
        </w:rPr>
        <w:t>Ipso</w:t>
      </w:r>
      <w:r w:rsidRPr="007E47F7">
        <w:rPr>
          <w:noProof/>
        </w:rPr>
        <w:t xml:space="preserve"> substitution of bisphenol A catalyzed by microsomal cytochrome P450 and enhancement of estrogenic activity. Toxicol. Lett. 203(1), 92-95.</w:t>
      </w:r>
    </w:p>
    <w:p w14:paraId="0738CBB8" w14:textId="77777777" w:rsidR="00B80A55" w:rsidRPr="007E47F7" w:rsidRDefault="00B80A55" w:rsidP="00B80A55">
      <w:pPr>
        <w:pStyle w:val="EndNoteBibliography"/>
        <w:spacing w:after="120" w:line="300" w:lineRule="auto"/>
        <w:ind w:left="720" w:hanging="720"/>
        <w:rPr>
          <w:noProof/>
        </w:rPr>
      </w:pPr>
      <w:r w:rsidRPr="007E47F7">
        <w:rPr>
          <w:noProof/>
        </w:rPr>
        <w:t>NITE 2003</w:t>
      </w:r>
      <w:r w:rsidRPr="007E47F7">
        <w:rPr>
          <w:rFonts w:ascii="PingFang SC" w:eastAsia="PingFang SC" w:hAnsi="PingFang SC"/>
          <w:noProof/>
        </w:rPr>
        <w:t>.</w:t>
      </w:r>
      <w:r w:rsidRPr="007E47F7">
        <w:rPr>
          <w:noProof/>
        </w:rPr>
        <w:t xml:space="preserve"> Summary of the Interim Report - Bisphenol A, National Institute of Technology and Evaluation, Japan.</w:t>
      </w:r>
    </w:p>
    <w:p w14:paraId="28EBFE47" w14:textId="77777777" w:rsidR="00B80A55" w:rsidRPr="007E47F7" w:rsidRDefault="00B80A55" w:rsidP="00B80A55">
      <w:pPr>
        <w:pStyle w:val="EndNoteBibliography"/>
        <w:spacing w:after="120" w:line="300" w:lineRule="auto"/>
        <w:ind w:left="720" w:hanging="720"/>
        <w:rPr>
          <w:noProof/>
        </w:rPr>
      </w:pPr>
      <w:r w:rsidRPr="007E47F7">
        <w:rPr>
          <w:noProof/>
        </w:rPr>
        <w:t>Ogata, Y., Goda, S., Toyama, T., Sei, K. and Ike, M.  2013.  The 4-</w:t>
      </w:r>
      <w:r w:rsidRPr="007E47F7">
        <w:rPr>
          <w:i/>
          <w:noProof/>
        </w:rPr>
        <w:t>tert</w:t>
      </w:r>
      <w:r w:rsidRPr="007E47F7">
        <w:rPr>
          <w:noProof/>
        </w:rPr>
        <w:t xml:space="preserve">-butylphenol-utilizing bacterium </w:t>
      </w:r>
      <w:r w:rsidRPr="007E47F7">
        <w:rPr>
          <w:i/>
          <w:noProof/>
        </w:rPr>
        <w:t>Sphingobium fuliginis</w:t>
      </w:r>
      <w:r w:rsidRPr="007E47F7">
        <w:rPr>
          <w:noProof/>
        </w:rPr>
        <w:t xml:space="preserve"> OMI can degrade bisphenols via phenolic ring hydroxylation and </w:t>
      </w:r>
      <w:r w:rsidRPr="007E47F7">
        <w:rPr>
          <w:i/>
          <w:noProof/>
        </w:rPr>
        <w:t>meta</w:t>
      </w:r>
      <w:r w:rsidRPr="007E47F7">
        <w:rPr>
          <w:noProof/>
        </w:rPr>
        <w:t>-cleavage pathway. Environ. Sci. Technol. 47(2), 1017-1023.</w:t>
      </w:r>
    </w:p>
    <w:p w14:paraId="0086B89F" w14:textId="77777777" w:rsidR="00B80A55" w:rsidRPr="007E47F7" w:rsidRDefault="00B80A55" w:rsidP="00B80A55">
      <w:pPr>
        <w:pStyle w:val="EndNoteBibliography"/>
        <w:spacing w:after="120" w:line="300" w:lineRule="auto"/>
        <w:ind w:left="720" w:hanging="720"/>
        <w:rPr>
          <w:noProof/>
        </w:rPr>
      </w:pPr>
      <w:r w:rsidRPr="007E47F7">
        <w:rPr>
          <w:noProof/>
        </w:rPr>
        <w:t>Park, C. and Kim, J.  2012.  Effects of nitrate on the advanced UV photolysis of di (2-ethylhexyl) phthalate degradation in aqueous solution. Desalination Water Treat. 47(1-3), 163-170.</w:t>
      </w:r>
    </w:p>
    <w:p w14:paraId="4B656289" w14:textId="77777777" w:rsidR="00B80A55" w:rsidRPr="007E47F7" w:rsidRDefault="00B80A55" w:rsidP="00B80A55">
      <w:pPr>
        <w:pStyle w:val="EndNoteBibliography"/>
        <w:spacing w:after="120" w:line="300" w:lineRule="auto"/>
        <w:ind w:left="720" w:hanging="720"/>
        <w:rPr>
          <w:noProof/>
        </w:rPr>
      </w:pPr>
      <w:r w:rsidRPr="007E47F7">
        <w:rPr>
          <w:noProof/>
        </w:rPr>
        <w:t xml:space="preserve">Sasaki, M., Akahira, A., Oshiman, K.-i., Tsuchido, T. and Matsumura, Y.  2005a.  Purification of cytochrome P450 and ferredoxin, involved in bisphenol A degradation, from </w:t>
      </w:r>
      <w:r w:rsidRPr="007E47F7">
        <w:rPr>
          <w:i/>
          <w:noProof/>
        </w:rPr>
        <w:t>Sphingomonas</w:t>
      </w:r>
      <w:r w:rsidRPr="007E47F7">
        <w:rPr>
          <w:noProof/>
        </w:rPr>
        <w:t xml:space="preserve"> sp. strain AO1. Appl. Environ. Microbiol. 71(12), 8024-8030.</w:t>
      </w:r>
    </w:p>
    <w:p w14:paraId="0B81F325" w14:textId="77777777" w:rsidR="00B80A55" w:rsidRPr="007E47F7" w:rsidRDefault="00B80A55" w:rsidP="00B80A55">
      <w:pPr>
        <w:pStyle w:val="EndNoteBibliography"/>
        <w:spacing w:after="120" w:line="300" w:lineRule="auto"/>
        <w:ind w:left="720" w:hanging="720"/>
        <w:rPr>
          <w:noProof/>
        </w:rPr>
      </w:pPr>
      <w:r w:rsidRPr="007E47F7">
        <w:rPr>
          <w:noProof/>
        </w:rPr>
        <w:t xml:space="preserve">Sasaki, M., Maki, J.-i., Oshiman, K.-i., Matsumura, Y. and Tsuchido, T.  2005b.  Biodegradation of bisphenol A by cells and cell lysate from </w:t>
      </w:r>
      <w:r w:rsidRPr="007E47F7">
        <w:rPr>
          <w:i/>
          <w:noProof/>
        </w:rPr>
        <w:t>Sphingomonas</w:t>
      </w:r>
      <w:r w:rsidRPr="007E47F7">
        <w:rPr>
          <w:noProof/>
        </w:rPr>
        <w:t xml:space="preserve"> sp. strain AO1. Biodegradation 16(5), 449-459.</w:t>
      </w:r>
    </w:p>
    <w:p w14:paraId="13599B6D" w14:textId="77777777" w:rsidR="00B80A55" w:rsidRPr="007E47F7" w:rsidRDefault="00B80A55" w:rsidP="00B80A55">
      <w:pPr>
        <w:pStyle w:val="EndNoteBibliography"/>
        <w:spacing w:after="120" w:line="300" w:lineRule="auto"/>
        <w:ind w:left="720" w:hanging="720"/>
        <w:rPr>
          <w:noProof/>
        </w:rPr>
      </w:pPr>
      <w:r w:rsidRPr="007E47F7">
        <w:rPr>
          <w:noProof/>
        </w:rPr>
        <w:t xml:space="preserve">Schäpe, S.S., Krause, J.L., Masanetz, R.K., Riesbeck, S., Starke, R., Rolle-Kampczyk, U., Eberlein, C., Heipieper, H.-J., Herberth, G. and von Bergen, M.  2020.  Environmentally </w:t>
      </w:r>
      <w:r w:rsidRPr="007E47F7">
        <w:rPr>
          <w:noProof/>
        </w:rPr>
        <w:lastRenderedPageBreak/>
        <w:t>relevant concentration of bisphenol S shows slight effects on SIHUMIx. Microorganisms 8(9), 1436.</w:t>
      </w:r>
    </w:p>
    <w:p w14:paraId="6FAC54EC" w14:textId="77777777" w:rsidR="00B80A55" w:rsidRPr="007E47F7" w:rsidRDefault="00B80A55" w:rsidP="00B80A55">
      <w:pPr>
        <w:pStyle w:val="EndNoteBibliography"/>
        <w:spacing w:after="120" w:line="300" w:lineRule="auto"/>
        <w:ind w:left="720" w:hanging="720"/>
        <w:rPr>
          <w:noProof/>
        </w:rPr>
      </w:pPr>
      <w:r w:rsidRPr="007E47F7">
        <w:rPr>
          <w:noProof/>
        </w:rPr>
        <w:t>Shao, P., Duan, X., Xu, J., Tian, J., Shi, W., Gao, S., Xu, M., Cui, F. and Wang, S.  2017a.  Heterogeneous activation of peroxymonosulfate by amorphous boron for degradation of bisphenol S. J. Hazard. Mater. 322, 532-539.</w:t>
      </w:r>
    </w:p>
    <w:p w14:paraId="4142E802" w14:textId="77777777" w:rsidR="00B80A55" w:rsidRPr="007E47F7" w:rsidRDefault="00B80A55" w:rsidP="00B80A55">
      <w:pPr>
        <w:pStyle w:val="EndNoteBibliography"/>
        <w:spacing w:after="120" w:line="300" w:lineRule="auto"/>
        <w:ind w:left="720" w:hanging="720"/>
        <w:rPr>
          <w:noProof/>
        </w:rPr>
      </w:pPr>
      <w:r w:rsidRPr="007E47F7">
        <w:rPr>
          <w:noProof/>
        </w:rPr>
        <w:t xml:space="preserve">Shao, P., Ren, Z., Tian, J., Gao, S., Luo, X., Shi, W., Yan, B., Li, J. and Cui, F.  2017b.  Silica hydrogel-mediated dissolution-recrystallization strategy for synthesis of ultrathin </w:t>
      </w:r>
      <w:r w:rsidRPr="007E47F7">
        <w:rPr>
          <w:i/>
          <w:noProof/>
        </w:rPr>
        <w:t>α</w:t>
      </w:r>
      <w:r w:rsidRPr="007E47F7">
        <w:rPr>
          <w:noProof/>
        </w:rPr>
        <w:t>-Fe</w:t>
      </w:r>
      <w:r w:rsidRPr="007E47F7">
        <w:rPr>
          <w:noProof/>
          <w:vertAlign w:val="subscript"/>
        </w:rPr>
        <w:t>2</w:t>
      </w:r>
      <w:r w:rsidRPr="007E47F7">
        <w:rPr>
          <w:noProof/>
        </w:rPr>
        <w:t>O</w:t>
      </w:r>
      <w:r w:rsidRPr="007E47F7">
        <w:rPr>
          <w:noProof/>
          <w:vertAlign w:val="subscript"/>
        </w:rPr>
        <w:t>3</w:t>
      </w:r>
      <w:r w:rsidRPr="007E47F7">
        <w:rPr>
          <w:noProof/>
        </w:rPr>
        <w:t xml:space="preserve"> nanosheets with highly exposed (1 1 0) facets: a superior photocatalyst for degradation of bisphenol S. Chem. Eng. J. 323, 64-73.</w:t>
      </w:r>
    </w:p>
    <w:p w14:paraId="3ECB5B62" w14:textId="77777777" w:rsidR="00B80A55" w:rsidRPr="007E47F7" w:rsidRDefault="00B80A55" w:rsidP="00B80A55">
      <w:pPr>
        <w:pStyle w:val="EndNoteBibliography"/>
        <w:spacing w:after="120" w:line="300" w:lineRule="auto"/>
        <w:ind w:left="720" w:hanging="720"/>
        <w:rPr>
          <w:noProof/>
        </w:rPr>
      </w:pPr>
      <w:r w:rsidRPr="007E47F7">
        <w:rPr>
          <w:noProof/>
        </w:rPr>
        <w:t>Shobnam, N., Sun, Y., Mahmood, M., Löffler, F.E. and Im, J.  2021.  Biologically mediated abiotic degradation (BMAD) of bisphenol A by manganese-oxidizing bacteria. J. Hazard. Mater., 125987.</w:t>
      </w:r>
    </w:p>
    <w:p w14:paraId="1A7DA375" w14:textId="77777777" w:rsidR="00B80A55" w:rsidRPr="007E47F7" w:rsidRDefault="00B80A55" w:rsidP="00B80A55">
      <w:pPr>
        <w:pStyle w:val="EndNoteBibliography"/>
        <w:spacing w:after="120" w:line="300" w:lineRule="auto"/>
        <w:ind w:left="720" w:hanging="720"/>
        <w:rPr>
          <w:noProof/>
        </w:rPr>
      </w:pPr>
      <w:r w:rsidRPr="007E47F7">
        <w:rPr>
          <w:rFonts w:hint="eastAsia"/>
          <w:noProof/>
        </w:rPr>
        <w:t>Sievers, F., Wilm, A., Dineen, D., Gibson, T.J., Karplus, K., Li, W., Lopez, R., McWilliam, H., Remmert, M. and Söding, J.  2011.  Fast, scalable generation of high</w:t>
      </w:r>
      <w:r w:rsidRPr="007E47F7">
        <w:rPr>
          <w:rFonts w:hint="eastAsia"/>
          <w:noProof/>
        </w:rPr>
        <w:t>‐</w:t>
      </w:r>
      <w:r w:rsidRPr="007E47F7">
        <w:rPr>
          <w:rFonts w:hint="eastAsia"/>
          <w:noProof/>
        </w:rPr>
        <w:t>quality protein multiple sequence al</w:t>
      </w:r>
      <w:r w:rsidRPr="007E47F7">
        <w:rPr>
          <w:noProof/>
        </w:rPr>
        <w:t>ignments using Clustal Omega. Mol. Syst. Biol. 7(1), 539.</w:t>
      </w:r>
    </w:p>
    <w:p w14:paraId="60F485B6" w14:textId="77777777" w:rsidR="00B80A55" w:rsidRPr="007E47F7" w:rsidRDefault="00B80A55" w:rsidP="00B80A55">
      <w:pPr>
        <w:pStyle w:val="EndNoteBibliography"/>
        <w:spacing w:after="120" w:line="300" w:lineRule="auto"/>
        <w:ind w:left="720" w:hanging="720"/>
        <w:rPr>
          <w:noProof/>
        </w:rPr>
      </w:pPr>
      <w:r w:rsidRPr="007E47F7">
        <w:rPr>
          <w:noProof/>
        </w:rPr>
        <w:t>Simoneau, C., Valzacchi, S., Morkunas, V. and Van den Eede, L.  2011.  Comparison of migration from polyethersulphone and polycarbonate baby bottles. Food Addit. Contam.: Part A 28(12), 1763-1768.</w:t>
      </w:r>
    </w:p>
    <w:p w14:paraId="1FBA7887" w14:textId="77777777" w:rsidR="00B80A55" w:rsidRPr="007E47F7" w:rsidRDefault="00B80A55" w:rsidP="00B80A55">
      <w:pPr>
        <w:pStyle w:val="EndNoteBibliography"/>
        <w:spacing w:after="120" w:line="300" w:lineRule="auto"/>
        <w:ind w:left="720" w:hanging="720"/>
        <w:rPr>
          <w:noProof/>
        </w:rPr>
      </w:pPr>
      <w:r w:rsidRPr="007E47F7">
        <w:rPr>
          <w:noProof/>
        </w:rPr>
        <w:t>Stamatakis, A.  2014.  RAxML version 8: a tool for phylogenetic analysis and post-analysis of large phylogenies. Bioinformatics 30(9), 1312-1313.</w:t>
      </w:r>
    </w:p>
    <w:p w14:paraId="4FAE8B9D" w14:textId="77777777" w:rsidR="00B80A55" w:rsidRPr="007E47F7" w:rsidRDefault="00B80A55" w:rsidP="00B80A55">
      <w:pPr>
        <w:pStyle w:val="EndNoteBibliography"/>
        <w:spacing w:after="120" w:line="300" w:lineRule="auto"/>
        <w:ind w:left="720" w:hanging="720"/>
        <w:rPr>
          <w:noProof/>
        </w:rPr>
      </w:pPr>
      <w:r w:rsidRPr="007E47F7">
        <w:rPr>
          <w:noProof/>
        </w:rPr>
        <w:t>Stout, M. 2008</w:t>
      </w:r>
      <w:r w:rsidRPr="007E47F7">
        <w:rPr>
          <w:rFonts w:ascii="PingFang SC" w:eastAsia="PingFang SC" w:hAnsi="PingFang SC"/>
          <w:noProof/>
        </w:rPr>
        <w:t>.</w:t>
      </w:r>
      <w:r w:rsidRPr="007E47F7">
        <w:rPr>
          <w:noProof/>
        </w:rPr>
        <w:t xml:space="preserve"> Chemical Information Profile for Bisphenol AF.</w:t>
      </w:r>
    </w:p>
    <w:p w14:paraId="762EE531" w14:textId="77777777" w:rsidR="00B80A55" w:rsidRPr="007E47F7" w:rsidRDefault="00B80A55" w:rsidP="00B80A55">
      <w:pPr>
        <w:pStyle w:val="EndNoteBibliography"/>
        <w:spacing w:after="120" w:line="300" w:lineRule="auto"/>
        <w:ind w:left="720" w:hanging="720"/>
        <w:rPr>
          <w:noProof/>
        </w:rPr>
      </w:pPr>
      <w:r w:rsidRPr="007E47F7">
        <w:rPr>
          <w:noProof/>
        </w:rPr>
        <w:t>Sun, Q., Wang, Y., Li, Y., Ashfaq, M., Dai, L., Xie, X. and Yu, C.-P.  2017.  Fate and mass balance of bisphenol analogues in wastewater treatment plants in Xiamen City, China. Environ. Pollut. 225, 542-549.</w:t>
      </w:r>
    </w:p>
    <w:p w14:paraId="001B7CDE" w14:textId="77777777" w:rsidR="00B80A55" w:rsidRPr="007E47F7" w:rsidRDefault="00B80A55" w:rsidP="00B80A55">
      <w:pPr>
        <w:pStyle w:val="EndNoteBibliography"/>
        <w:spacing w:after="120" w:line="300" w:lineRule="auto"/>
        <w:ind w:left="720" w:hanging="720"/>
        <w:rPr>
          <w:noProof/>
        </w:rPr>
      </w:pPr>
      <w:r w:rsidRPr="007E47F7">
        <w:rPr>
          <w:noProof/>
        </w:rPr>
        <w:t>Sun, Y., Im, J., Shobnam, N., Fanourakis, S.K., He, L., Anovitz, L.M., Erickson, P.R., Sun, H., Zhuang, J. and Löffler, F.E.  2021.  Degradation of adsorbed bisphenol A by soluble Mn (III). Environ. Sci. Technol. 55(19), 13014-13023.</w:t>
      </w:r>
    </w:p>
    <w:p w14:paraId="39921210" w14:textId="77777777" w:rsidR="00B80A55" w:rsidRPr="007E47F7" w:rsidRDefault="00B80A55" w:rsidP="00B80A55">
      <w:pPr>
        <w:pStyle w:val="EndNoteBibliography"/>
        <w:spacing w:after="120" w:line="300" w:lineRule="auto"/>
        <w:ind w:left="720" w:hanging="720"/>
        <w:rPr>
          <w:noProof/>
        </w:rPr>
      </w:pPr>
      <w:r w:rsidRPr="007E47F7">
        <w:rPr>
          <w:noProof/>
        </w:rPr>
        <w:t>Suzuki, T., Nakagawa, Y., Takano, I., Yaguchi, K. and Yasuda, K.  2004.  Environmental fate of bisphenol A and its biological metabolites in river water and their xeno-estrogenic activity. Environ. Sci. Technol. 38(8), 2389-2396.</w:t>
      </w:r>
    </w:p>
    <w:p w14:paraId="33CBB93F" w14:textId="77777777" w:rsidR="00B80A55" w:rsidRPr="007E47F7" w:rsidRDefault="00B80A55" w:rsidP="00B80A55">
      <w:pPr>
        <w:pStyle w:val="EndNoteBibliography"/>
        <w:spacing w:after="120" w:line="300" w:lineRule="auto"/>
        <w:ind w:left="720" w:hanging="720"/>
        <w:rPr>
          <w:noProof/>
        </w:rPr>
      </w:pPr>
      <w:r w:rsidRPr="007E47F7">
        <w:rPr>
          <w:noProof/>
        </w:rPr>
        <w:t>Tebo, B.M., Bargar, J.R., Clement, B.G., Dick, G.J., Murray, K.J., Parker, D., Verity, R. and Webb, S.M.  2004.  Biogenic manganese oxides: properties and mechanisms of formation. Annu. Rev. Earth Planet. Sci. 32, 287-328.</w:t>
      </w:r>
    </w:p>
    <w:p w14:paraId="298E680D" w14:textId="77777777" w:rsidR="00B80A55" w:rsidRPr="007E47F7" w:rsidRDefault="00B80A55" w:rsidP="00B80A55">
      <w:pPr>
        <w:pStyle w:val="EndNoteBibliography"/>
        <w:spacing w:after="120" w:line="300" w:lineRule="auto"/>
        <w:ind w:left="720" w:hanging="720"/>
        <w:rPr>
          <w:noProof/>
        </w:rPr>
      </w:pPr>
      <w:r w:rsidRPr="007E47F7">
        <w:rPr>
          <w:noProof/>
        </w:rPr>
        <w:lastRenderedPageBreak/>
        <w:t xml:space="preserve">Telke, A.A., Kalyani, D.C., Jadhav, U.U., Parshetti, G.K. and Govindwar, S.P.  2009.  Purification and characterization of an extracellular laccase from a </w:t>
      </w:r>
      <w:r w:rsidRPr="007E47F7">
        <w:rPr>
          <w:i/>
          <w:noProof/>
        </w:rPr>
        <w:t>Pseudomonas</w:t>
      </w:r>
      <w:r w:rsidRPr="007E47F7">
        <w:rPr>
          <w:noProof/>
        </w:rPr>
        <w:t xml:space="preserve"> sp. LBC1 and its application for the removal of bisphenol A. J. Mol. Catal. B: Enzym. 61(3-4), 252-260.</w:t>
      </w:r>
    </w:p>
    <w:p w14:paraId="573A7D1C" w14:textId="77777777" w:rsidR="00B80A55" w:rsidRPr="007E47F7" w:rsidRDefault="00B80A55" w:rsidP="00B80A55">
      <w:pPr>
        <w:pStyle w:val="EndNoteBibliography"/>
        <w:spacing w:after="120" w:line="300" w:lineRule="auto"/>
        <w:ind w:left="720" w:hanging="720"/>
        <w:rPr>
          <w:noProof/>
        </w:rPr>
      </w:pPr>
      <w:r w:rsidRPr="007E47F7">
        <w:rPr>
          <w:noProof/>
        </w:rPr>
        <w:t>Tišler, T., Krel, A., Gerželj, U., Erjavec, B., Dolenc, M.S. and Pintar, A.  2016.  Hazard identification and risk characterization of bisphenols A, F and AF to aquatic organisms. Environ. Pollut. 212, 472-479.</w:t>
      </w:r>
    </w:p>
    <w:p w14:paraId="79DE7276" w14:textId="77777777" w:rsidR="00B80A55" w:rsidRPr="007E47F7" w:rsidRDefault="00B80A55" w:rsidP="00B80A55">
      <w:pPr>
        <w:pStyle w:val="EndNoteBibliography"/>
        <w:spacing w:after="120" w:line="300" w:lineRule="auto"/>
        <w:ind w:left="720" w:hanging="720"/>
        <w:rPr>
          <w:noProof/>
        </w:rPr>
      </w:pPr>
      <w:r w:rsidRPr="007E47F7">
        <w:rPr>
          <w:noProof/>
        </w:rPr>
        <w:t>Ullrich, R. and Hofrichter, M.  2007.  Enzymatic hydroxylation of aromatic compounds. Cell. Mol. Life Sci. 64(3), 271-293.</w:t>
      </w:r>
    </w:p>
    <w:p w14:paraId="65DA0A28" w14:textId="77777777" w:rsidR="00B80A55" w:rsidRPr="007E47F7" w:rsidRDefault="00B80A55" w:rsidP="00B80A55">
      <w:pPr>
        <w:pStyle w:val="EndNoteBibliography"/>
        <w:spacing w:after="120" w:line="300" w:lineRule="auto"/>
        <w:ind w:left="720" w:hanging="720"/>
        <w:rPr>
          <w:noProof/>
        </w:rPr>
      </w:pPr>
      <w:r w:rsidRPr="007E47F7">
        <w:rPr>
          <w:noProof/>
        </w:rPr>
        <w:t>USEPA 2011</w:t>
      </w:r>
      <w:r w:rsidRPr="007E47F7">
        <w:rPr>
          <w:rFonts w:ascii="PingFang SC" w:eastAsia="PingFang SC" w:hAnsi="PingFang SC"/>
          <w:noProof/>
        </w:rPr>
        <w:t>.</w:t>
      </w:r>
      <w:r w:rsidRPr="007E47F7">
        <w:rPr>
          <w:noProof/>
        </w:rPr>
        <w:t xml:space="preserve"> Estimation Program Interface (EPI) Suite, US EPA Washington, DC.</w:t>
      </w:r>
    </w:p>
    <w:p w14:paraId="78C492F2" w14:textId="77777777" w:rsidR="00B80A55" w:rsidRPr="007E47F7" w:rsidRDefault="00B80A55" w:rsidP="00B80A55">
      <w:pPr>
        <w:pStyle w:val="EndNoteBibliography"/>
        <w:spacing w:after="120" w:line="300" w:lineRule="auto"/>
        <w:ind w:left="720" w:hanging="720"/>
        <w:rPr>
          <w:noProof/>
        </w:rPr>
      </w:pPr>
      <w:r w:rsidRPr="007E47F7">
        <w:rPr>
          <w:noProof/>
        </w:rPr>
        <w:t xml:space="preserve">USEPA 2017. USEPA ECOSAR (Ecological Structure Activity Relationships) v.2.0. </w:t>
      </w:r>
      <w:hyperlink r:id="rId49" w:history="1">
        <w:r w:rsidRPr="007E47F7">
          <w:rPr>
            <w:rStyle w:val="Hyperlink"/>
            <w:noProof/>
          </w:rPr>
          <w:t>https://www.epa.gov/tsca-screening-tools/ecological-structure-activity-relationships-ecosar-predictive-model</w:t>
        </w:r>
      </w:hyperlink>
      <w:r w:rsidRPr="007E47F7">
        <w:rPr>
          <w:noProof/>
        </w:rPr>
        <w:t xml:space="preserve"> (accessed Aug 31, 2021).</w:t>
      </w:r>
    </w:p>
    <w:p w14:paraId="284635C4" w14:textId="77777777" w:rsidR="00B80A55" w:rsidRPr="007E47F7" w:rsidRDefault="00B80A55" w:rsidP="00B80A55">
      <w:pPr>
        <w:pStyle w:val="EndNoteBibliography"/>
        <w:spacing w:after="120" w:line="300" w:lineRule="auto"/>
        <w:ind w:left="720" w:hanging="720"/>
        <w:rPr>
          <w:noProof/>
        </w:rPr>
      </w:pPr>
      <w:r w:rsidRPr="007E47F7">
        <w:rPr>
          <w:noProof/>
        </w:rPr>
        <w:t>Wang, J., Wang, C., Guo, H., Ye, T., Liu, Y., Cheng, X., Li, W., Yang, B. and Du, E.  2020.  Crucial roles of oxygen and superoxide radical in bisulfite-activated persulfate oxidation of bisphenol AF: Mechanisms, kinetics and DFT studies. J. Hazard. Mater. 391, 122228.</w:t>
      </w:r>
    </w:p>
    <w:p w14:paraId="288970C1" w14:textId="77777777" w:rsidR="00B80A55" w:rsidRPr="007E47F7" w:rsidRDefault="00B80A55" w:rsidP="00B80A55">
      <w:pPr>
        <w:pStyle w:val="EndNoteBibliography"/>
        <w:spacing w:after="120" w:line="300" w:lineRule="auto"/>
        <w:ind w:left="720" w:hanging="720"/>
        <w:rPr>
          <w:noProof/>
        </w:rPr>
      </w:pPr>
      <w:r w:rsidRPr="007E47F7">
        <w:rPr>
          <w:noProof/>
        </w:rPr>
        <w:t>Wolin, E., Wolin, M.J. and Wolfe, R.  1963.  Formation of methane by bacterial extracts. J. Biol. Chem. 238(8), 2882-2886.</w:t>
      </w:r>
    </w:p>
    <w:p w14:paraId="3BB759B4" w14:textId="77777777" w:rsidR="00B80A55" w:rsidRPr="007E47F7" w:rsidRDefault="00B80A55" w:rsidP="00B80A55">
      <w:pPr>
        <w:pStyle w:val="EndNoteBibliography"/>
        <w:spacing w:after="120" w:line="300" w:lineRule="auto"/>
        <w:ind w:left="720" w:hanging="720"/>
        <w:rPr>
          <w:noProof/>
        </w:rPr>
      </w:pPr>
      <w:r w:rsidRPr="007E47F7">
        <w:rPr>
          <w:noProof/>
        </w:rPr>
        <w:t>Yang, Y., Lu, L., Zhang, J., Yang, Y., Wu, Y. and Shao, B.  2014.  Simultaneous determination of seven bisphenols in environmental water and solid samples by liquid chromatography–electrospray tandem mass spectrometry. J. Chromatogr. A 1328, 26-34.</w:t>
      </w:r>
    </w:p>
    <w:p w14:paraId="03F93413" w14:textId="77777777" w:rsidR="00B80A55" w:rsidRPr="007E47F7" w:rsidRDefault="00B80A55" w:rsidP="00B80A55">
      <w:pPr>
        <w:pStyle w:val="EndNoteBibliography"/>
        <w:spacing w:after="120" w:line="300" w:lineRule="auto"/>
        <w:ind w:left="720" w:hanging="720"/>
        <w:rPr>
          <w:noProof/>
        </w:rPr>
      </w:pPr>
      <w:r w:rsidRPr="007E47F7">
        <w:rPr>
          <w:noProof/>
        </w:rPr>
        <w:t>Yu, Y., Che, S., Ren, C., Jin, B., Tian, Z., Liu, J. and Men, Y.  2022.  Microbial defluorination of unsaturated per-and polyfluorinated carboxylic acids under anaerobic and aerobic conditions: a structure specificity study. Environ. Sci. Technol. 56(8), 4894-4904.</w:t>
      </w:r>
    </w:p>
    <w:p w14:paraId="0A4F5CAD" w14:textId="77777777" w:rsidR="00B80A55" w:rsidRPr="007E47F7" w:rsidRDefault="00B80A55" w:rsidP="00B80A55">
      <w:pPr>
        <w:pStyle w:val="EndNoteBibliography"/>
        <w:spacing w:after="120" w:line="300" w:lineRule="auto"/>
        <w:ind w:left="720" w:hanging="720"/>
        <w:rPr>
          <w:noProof/>
        </w:rPr>
      </w:pPr>
      <w:r w:rsidRPr="007E47F7">
        <w:rPr>
          <w:noProof/>
        </w:rPr>
        <w:t xml:space="preserve">Zhang, C., Zeng, G., Yuan, L., Yu, J., Li, J., Huang, G., Xi, B. and Liu, H.  2007.  Aerobic degradation of bisphenol A by </w:t>
      </w:r>
      <w:r w:rsidRPr="007E47F7">
        <w:rPr>
          <w:i/>
          <w:noProof/>
        </w:rPr>
        <w:t>Achromobacter xylosoxidans</w:t>
      </w:r>
      <w:r w:rsidRPr="007E47F7">
        <w:rPr>
          <w:noProof/>
        </w:rPr>
        <w:t xml:space="preserve"> strain B-16 isolated from compost leachate of municipal solid waste. Chemosphere 68(1), 181-190.</w:t>
      </w:r>
    </w:p>
    <w:p w14:paraId="21A30CED" w14:textId="77777777" w:rsidR="00B80A55" w:rsidRPr="007E47F7" w:rsidRDefault="00B80A55" w:rsidP="00B80A55">
      <w:pPr>
        <w:pStyle w:val="EndNoteBibliography"/>
        <w:spacing w:after="120" w:line="300" w:lineRule="auto"/>
        <w:ind w:left="720" w:hanging="720"/>
        <w:rPr>
          <w:noProof/>
        </w:rPr>
      </w:pPr>
      <w:r w:rsidRPr="007E47F7">
        <w:rPr>
          <w:noProof/>
        </w:rPr>
        <w:t>Zhou, N., Liu, Y., Cao, S., Guo, R., Ma, Y. and Chen, J.  2020.  Biodegradation of bisphenol compounds in the surface water of Taihu Lake and the effect of humic acids. Sci. Total Environ. 723, 138164.</w:t>
      </w:r>
    </w:p>
    <w:p w14:paraId="07339CCB" w14:textId="77777777" w:rsidR="00B80A55" w:rsidRPr="007E47F7" w:rsidRDefault="00B80A55" w:rsidP="00B80A55">
      <w:pPr>
        <w:pStyle w:val="EndNoteBibliography"/>
        <w:spacing w:after="120" w:line="300" w:lineRule="auto"/>
        <w:ind w:left="720" w:hanging="720"/>
        <w:rPr>
          <w:noProof/>
        </w:rPr>
      </w:pPr>
      <w:r w:rsidRPr="007E47F7">
        <w:rPr>
          <w:noProof/>
        </w:rPr>
        <w:t xml:space="preserve">Zhou, N.A., Kjeldal, H., Gough, H.L. and Nielsen, J.L.  2015.  Identification of putative genes involved in bisphenol A degradation using differential protein abundance analysis of </w:t>
      </w:r>
      <w:r w:rsidRPr="007E47F7">
        <w:rPr>
          <w:i/>
          <w:noProof/>
        </w:rPr>
        <w:t>Sphingobium</w:t>
      </w:r>
      <w:r w:rsidRPr="007E47F7">
        <w:rPr>
          <w:noProof/>
        </w:rPr>
        <w:t xml:space="preserve"> sp. BiD32. Environ. Sci. Technol. 49(20), 12232-12241.</w:t>
      </w:r>
    </w:p>
    <w:p w14:paraId="06C8D2D9" w14:textId="7D3D6409" w:rsidR="00B80A55" w:rsidRPr="00870639" w:rsidRDefault="00B80A55" w:rsidP="00870639">
      <w:pPr>
        <w:pStyle w:val="Heading2"/>
        <w:rPr>
          <w:rFonts w:cs="Times New Roman"/>
        </w:rPr>
      </w:pPr>
      <w:r w:rsidRPr="008B7268">
        <w:rPr>
          <w:rFonts w:cs="Times New Roman"/>
        </w:rPr>
        <w:lastRenderedPageBreak/>
        <w:fldChar w:fldCharType="end"/>
      </w:r>
      <w:bookmarkStart w:id="215" w:name="_Toc109295067"/>
      <w:r w:rsidRPr="00065AC5">
        <w:t>Appendix</w:t>
      </w:r>
      <w:bookmarkEnd w:id="215"/>
    </w:p>
    <w:p w14:paraId="614D7E69" w14:textId="77777777" w:rsidR="00B80A55" w:rsidRPr="00103653" w:rsidRDefault="00B80A55" w:rsidP="00B80A55">
      <w:pPr>
        <w:pStyle w:val="Caption"/>
        <w:spacing w:after="0" w:line="480" w:lineRule="auto"/>
      </w:pPr>
    </w:p>
    <w:p w14:paraId="74F76918" w14:textId="5D9A9465" w:rsidR="00B80A55" w:rsidRDefault="00B80A55" w:rsidP="00B80A55">
      <w:pPr>
        <w:pStyle w:val="Caption"/>
        <w:spacing w:after="0" w:line="480" w:lineRule="auto"/>
        <w:rPr>
          <w:rFonts w:eastAsia="Times New Roman" w:cs="Times New Roman"/>
          <w:color w:val="222222"/>
          <w:szCs w:val="22"/>
          <w:shd w:val="clear" w:color="auto" w:fill="FFFFFF"/>
        </w:rPr>
      </w:pPr>
      <w:bookmarkStart w:id="216" w:name="_Toc108437287"/>
      <w:r w:rsidRPr="004061F1">
        <w:rPr>
          <w:b/>
          <w:bCs/>
        </w:rPr>
        <w:t xml:space="preserve">Table </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Table \* ARABIC \s 1 </w:instrText>
      </w:r>
      <w:r>
        <w:rPr>
          <w:b/>
          <w:bCs/>
        </w:rPr>
        <w:fldChar w:fldCharType="separate"/>
      </w:r>
      <w:r>
        <w:rPr>
          <w:b/>
          <w:bCs/>
          <w:noProof/>
        </w:rPr>
        <w:t>1</w:t>
      </w:r>
      <w:r>
        <w:rPr>
          <w:b/>
          <w:bCs/>
        </w:rPr>
        <w:fldChar w:fldCharType="end"/>
      </w:r>
      <w:r>
        <w:rPr>
          <w:rFonts w:eastAsia="Times New Roman" w:cs="Times New Roman"/>
          <w:b/>
          <w:bCs/>
          <w:color w:val="222222"/>
          <w:szCs w:val="22"/>
          <w:shd w:val="clear" w:color="auto" w:fill="FFFFFF"/>
        </w:rPr>
        <w:t>.</w:t>
      </w:r>
      <w:r w:rsidRPr="00C92E43">
        <w:rPr>
          <w:rFonts w:eastAsia="Times New Roman" w:cs="Times New Roman"/>
          <w:color w:val="222222"/>
          <w:szCs w:val="22"/>
          <w:shd w:val="clear" w:color="auto" w:fill="FFFFFF"/>
        </w:rPr>
        <w:t xml:space="preserve"> The p</w:t>
      </w:r>
      <w:r>
        <w:rPr>
          <w:rFonts w:eastAsia="Times New Roman" w:cs="Times New Roman"/>
          <w:color w:val="222222"/>
          <w:szCs w:val="22"/>
          <w:shd w:val="clear" w:color="auto" w:fill="FFFFFF"/>
        </w:rPr>
        <w:t xml:space="preserve">utative hydroxylase/monooxygenase </w:t>
      </w:r>
      <w:r>
        <w:rPr>
          <w:rFonts w:eastAsia="Times New Roman" w:cs="Times New Roman" w:hint="eastAsia"/>
          <w:color w:val="222222"/>
          <w:szCs w:val="22"/>
          <w:shd w:val="clear" w:color="auto" w:fill="FFFFFF"/>
        </w:rPr>
        <w:t>encoded</w:t>
      </w:r>
      <w:r>
        <w:rPr>
          <w:rFonts w:eastAsia="Times New Roman" w:cs="Times New Roman"/>
          <w:color w:val="222222"/>
          <w:szCs w:val="22"/>
          <w:shd w:val="clear" w:color="auto" w:fill="FFFFFF"/>
        </w:rPr>
        <w:t xml:space="preserve"> by </w:t>
      </w:r>
      <w:proofErr w:type="spellStart"/>
      <w:r w:rsidR="009E7806" w:rsidRPr="009E7806">
        <w:rPr>
          <w:rFonts w:eastAsia="Times New Roman" w:cs="Times New Roman"/>
          <w:i/>
          <w:iCs w:val="0"/>
          <w:color w:val="222222"/>
          <w:szCs w:val="22"/>
          <w:shd w:val="clear" w:color="auto" w:fill="FFFFFF"/>
        </w:rPr>
        <w:t>Erythrobacter</w:t>
      </w:r>
      <w:proofErr w:type="spellEnd"/>
      <w:r w:rsidR="009E7806">
        <w:rPr>
          <w:rFonts w:eastAsia="Times New Roman" w:cs="Times New Roman"/>
          <w:color w:val="222222"/>
          <w:szCs w:val="22"/>
          <w:shd w:val="clear" w:color="auto" w:fill="FFFFFF"/>
        </w:rPr>
        <w:t xml:space="preserve"> sp. </w:t>
      </w:r>
      <w:r>
        <w:rPr>
          <w:rFonts w:eastAsia="Times New Roman" w:cs="Times New Roman"/>
          <w:color w:val="222222"/>
          <w:szCs w:val="22"/>
          <w:shd w:val="clear" w:color="auto" w:fill="FFFFFF"/>
        </w:rPr>
        <w:t>strain SD21.</w:t>
      </w:r>
      <w:bookmarkEnd w:id="216"/>
    </w:p>
    <w:tbl>
      <w:tblPr>
        <w:tblStyle w:val="TableGridLight"/>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5684"/>
        <w:gridCol w:w="1036"/>
        <w:gridCol w:w="1076"/>
      </w:tblGrid>
      <w:tr w:rsidR="00B80A55" w:rsidRPr="00515F28" w14:paraId="50653A21" w14:textId="77777777" w:rsidTr="0066617A">
        <w:trPr>
          <w:trHeight w:val="320"/>
        </w:trPr>
        <w:tc>
          <w:tcPr>
            <w:tcW w:w="856" w:type="pct"/>
            <w:tcBorders>
              <w:top w:val="single" w:sz="8" w:space="0" w:color="auto"/>
              <w:bottom w:val="single" w:sz="8" w:space="0" w:color="auto"/>
            </w:tcBorders>
            <w:noWrap/>
            <w:vAlign w:val="center"/>
            <w:hideMark/>
          </w:tcPr>
          <w:p w14:paraId="5287AD96" w14:textId="77777777" w:rsidR="00B80A55" w:rsidRPr="00515F28" w:rsidRDefault="00B80A55" w:rsidP="000E47DC">
            <w:pPr>
              <w:jc w:val="center"/>
              <w:rPr>
                <w:rFonts w:ascii="Times New Roman" w:hAnsi="Times New Roman" w:cs="Times New Roman"/>
                <w:color w:val="000000" w:themeColor="text1"/>
                <w:sz w:val="22"/>
                <w:szCs w:val="22"/>
              </w:rPr>
            </w:pPr>
            <w:proofErr w:type="spellStart"/>
            <w:r w:rsidRPr="00515F28">
              <w:rPr>
                <w:rFonts w:ascii="Times New Roman" w:hAnsi="Times New Roman" w:cs="Times New Roman"/>
                <w:color w:val="000000" w:themeColor="text1"/>
                <w:sz w:val="22"/>
                <w:szCs w:val="22"/>
              </w:rPr>
              <w:t>RefSeq</w:t>
            </w:r>
            <w:proofErr w:type="spellEnd"/>
            <w:r w:rsidRPr="00515F28">
              <w:rPr>
                <w:rFonts w:ascii="Times New Roman" w:hAnsi="Times New Roman" w:cs="Times New Roman"/>
                <w:color w:val="000000" w:themeColor="text1"/>
                <w:sz w:val="22"/>
                <w:szCs w:val="22"/>
              </w:rPr>
              <w:t xml:space="preserve"> Locus Tag</w:t>
            </w:r>
          </w:p>
        </w:tc>
        <w:tc>
          <w:tcPr>
            <w:tcW w:w="3122" w:type="pct"/>
            <w:tcBorders>
              <w:top w:val="single" w:sz="8" w:space="0" w:color="auto"/>
              <w:bottom w:val="single" w:sz="8" w:space="0" w:color="auto"/>
            </w:tcBorders>
            <w:noWrap/>
            <w:vAlign w:val="center"/>
            <w:hideMark/>
          </w:tcPr>
          <w:p w14:paraId="3A1B34AD"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Product</w:t>
            </w:r>
          </w:p>
        </w:tc>
        <w:tc>
          <w:tcPr>
            <w:tcW w:w="511" w:type="pct"/>
            <w:tcBorders>
              <w:top w:val="single" w:sz="8" w:space="0" w:color="auto"/>
              <w:bottom w:val="single" w:sz="8" w:space="0" w:color="auto"/>
            </w:tcBorders>
            <w:noWrap/>
            <w:vAlign w:val="center"/>
            <w:hideMark/>
          </w:tcPr>
          <w:p w14:paraId="40C09AE1"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AA Length</w:t>
            </w:r>
          </w:p>
        </w:tc>
        <w:tc>
          <w:tcPr>
            <w:tcW w:w="511" w:type="pct"/>
            <w:tcBorders>
              <w:top w:val="single" w:sz="8" w:space="0" w:color="auto"/>
              <w:bottom w:val="single" w:sz="8" w:space="0" w:color="auto"/>
            </w:tcBorders>
            <w:noWrap/>
            <w:vAlign w:val="center"/>
            <w:hideMark/>
          </w:tcPr>
          <w:p w14:paraId="38026EE6"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KO number</w:t>
            </w:r>
          </w:p>
        </w:tc>
      </w:tr>
      <w:tr w:rsidR="00B80A55" w:rsidRPr="00515F28" w14:paraId="487EF711" w14:textId="77777777" w:rsidTr="0066617A">
        <w:trPr>
          <w:trHeight w:val="320"/>
        </w:trPr>
        <w:tc>
          <w:tcPr>
            <w:tcW w:w="856" w:type="pct"/>
            <w:tcBorders>
              <w:top w:val="single" w:sz="8" w:space="0" w:color="auto"/>
            </w:tcBorders>
            <w:noWrap/>
            <w:vAlign w:val="center"/>
            <w:hideMark/>
          </w:tcPr>
          <w:p w14:paraId="5673F641"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ED21_17782</w:t>
            </w:r>
          </w:p>
        </w:tc>
        <w:tc>
          <w:tcPr>
            <w:tcW w:w="3122" w:type="pct"/>
            <w:tcBorders>
              <w:top w:val="single" w:sz="8" w:space="0" w:color="auto"/>
            </w:tcBorders>
            <w:noWrap/>
            <w:vAlign w:val="center"/>
            <w:hideMark/>
          </w:tcPr>
          <w:p w14:paraId="39BAF587"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putative oxidoreductase, nitronate monooxygenase family</w:t>
            </w:r>
          </w:p>
        </w:tc>
        <w:tc>
          <w:tcPr>
            <w:tcW w:w="511" w:type="pct"/>
            <w:tcBorders>
              <w:top w:val="single" w:sz="8" w:space="0" w:color="auto"/>
            </w:tcBorders>
            <w:noWrap/>
            <w:vAlign w:val="center"/>
            <w:hideMark/>
          </w:tcPr>
          <w:p w14:paraId="546A14AF"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238</w:t>
            </w:r>
          </w:p>
        </w:tc>
        <w:tc>
          <w:tcPr>
            <w:tcW w:w="511" w:type="pct"/>
            <w:tcBorders>
              <w:top w:val="single" w:sz="8" w:space="0" w:color="auto"/>
            </w:tcBorders>
            <w:noWrap/>
            <w:vAlign w:val="center"/>
            <w:hideMark/>
          </w:tcPr>
          <w:p w14:paraId="04A852D9"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02371</w:t>
            </w:r>
          </w:p>
        </w:tc>
      </w:tr>
      <w:tr w:rsidR="00B80A55" w:rsidRPr="00515F28" w14:paraId="7569E82C" w14:textId="77777777" w:rsidTr="000E47DC">
        <w:trPr>
          <w:trHeight w:val="320"/>
        </w:trPr>
        <w:tc>
          <w:tcPr>
            <w:tcW w:w="856" w:type="pct"/>
            <w:noWrap/>
            <w:vAlign w:val="center"/>
            <w:hideMark/>
          </w:tcPr>
          <w:p w14:paraId="49D935C5"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ED21_17967</w:t>
            </w:r>
          </w:p>
        </w:tc>
        <w:tc>
          <w:tcPr>
            <w:tcW w:w="3122" w:type="pct"/>
            <w:noWrap/>
            <w:vAlign w:val="center"/>
            <w:hideMark/>
          </w:tcPr>
          <w:p w14:paraId="2CF0A44E"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Phenylalanine-4-</w:t>
            </w:r>
            <w:r w:rsidRPr="001C2457">
              <w:rPr>
                <w:rFonts w:ascii="Times New Roman" w:hAnsi="Times New Roman" w:cs="Times New Roman"/>
                <w:color w:val="000000" w:themeColor="text1"/>
                <w:sz w:val="22"/>
                <w:szCs w:val="22"/>
              </w:rPr>
              <w:t>monooxygenase</w:t>
            </w:r>
          </w:p>
        </w:tc>
        <w:tc>
          <w:tcPr>
            <w:tcW w:w="511" w:type="pct"/>
            <w:noWrap/>
            <w:vAlign w:val="center"/>
            <w:hideMark/>
          </w:tcPr>
          <w:p w14:paraId="26DC00BB"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313</w:t>
            </w:r>
          </w:p>
        </w:tc>
        <w:tc>
          <w:tcPr>
            <w:tcW w:w="511" w:type="pct"/>
            <w:noWrap/>
            <w:vAlign w:val="center"/>
            <w:hideMark/>
          </w:tcPr>
          <w:p w14:paraId="6114C8D8"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00500</w:t>
            </w:r>
          </w:p>
        </w:tc>
      </w:tr>
      <w:tr w:rsidR="00B80A55" w:rsidRPr="00515F28" w14:paraId="7950CD68" w14:textId="77777777" w:rsidTr="000E47DC">
        <w:trPr>
          <w:trHeight w:val="320"/>
        </w:trPr>
        <w:tc>
          <w:tcPr>
            <w:tcW w:w="856" w:type="pct"/>
            <w:noWrap/>
            <w:vAlign w:val="center"/>
            <w:hideMark/>
          </w:tcPr>
          <w:p w14:paraId="7AFCDACA"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ED21_18787</w:t>
            </w:r>
          </w:p>
        </w:tc>
        <w:tc>
          <w:tcPr>
            <w:tcW w:w="3122" w:type="pct"/>
            <w:noWrap/>
            <w:vAlign w:val="center"/>
            <w:hideMark/>
          </w:tcPr>
          <w:p w14:paraId="51626C7F"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 xml:space="preserve">Luciferase-like monooxygenase </w:t>
            </w:r>
            <w:proofErr w:type="spellStart"/>
            <w:r w:rsidRPr="00515F28">
              <w:rPr>
                <w:rFonts w:ascii="Times New Roman" w:hAnsi="Times New Roman" w:cs="Times New Roman"/>
                <w:color w:val="000000" w:themeColor="text1"/>
                <w:sz w:val="22"/>
                <w:szCs w:val="22"/>
              </w:rPr>
              <w:t>YhbW</w:t>
            </w:r>
            <w:proofErr w:type="spellEnd"/>
          </w:p>
        </w:tc>
        <w:tc>
          <w:tcPr>
            <w:tcW w:w="511" w:type="pct"/>
            <w:noWrap/>
            <w:vAlign w:val="center"/>
            <w:hideMark/>
          </w:tcPr>
          <w:p w14:paraId="47E91A61"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324</w:t>
            </w:r>
          </w:p>
        </w:tc>
        <w:tc>
          <w:tcPr>
            <w:tcW w:w="511" w:type="pct"/>
            <w:noWrap/>
            <w:vAlign w:val="center"/>
            <w:hideMark/>
          </w:tcPr>
          <w:p w14:paraId="54A5D7B3"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B80A55" w:rsidRPr="00515F28" w14:paraId="245F5C9B" w14:textId="77777777" w:rsidTr="000E47DC">
        <w:trPr>
          <w:trHeight w:val="320"/>
        </w:trPr>
        <w:tc>
          <w:tcPr>
            <w:tcW w:w="856" w:type="pct"/>
            <w:noWrap/>
            <w:vAlign w:val="center"/>
            <w:hideMark/>
          </w:tcPr>
          <w:p w14:paraId="2BE517C0"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ED21_18817</w:t>
            </w:r>
          </w:p>
        </w:tc>
        <w:tc>
          <w:tcPr>
            <w:tcW w:w="3122" w:type="pct"/>
            <w:noWrap/>
            <w:vAlign w:val="center"/>
            <w:hideMark/>
          </w:tcPr>
          <w:p w14:paraId="0ECCFC17"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Putative cytochrome P450 hydroxylase</w:t>
            </w:r>
          </w:p>
        </w:tc>
        <w:tc>
          <w:tcPr>
            <w:tcW w:w="511" w:type="pct"/>
            <w:noWrap/>
            <w:vAlign w:val="center"/>
            <w:hideMark/>
          </w:tcPr>
          <w:p w14:paraId="68EFC1F0"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446</w:t>
            </w:r>
          </w:p>
        </w:tc>
        <w:tc>
          <w:tcPr>
            <w:tcW w:w="511" w:type="pct"/>
            <w:noWrap/>
            <w:vAlign w:val="center"/>
            <w:hideMark/>
          </w:tcPr>
          <w:p w14:paraId="50F00E3F"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B80A55" w:rsidRPr="00515F28" w14:paraId="5BB46CFF" w14:textId="77777777" w:rsidTr="000E47DC">
        <w:trPr>
          <w:trHeight w:val="320"/>
        </w:trPr>
        <w:tc>
          <w:tcPr>
            <w:tcW w:w="856" w:type="pct"/>
            <w:noWrap/>
            <w:vAlign w:val="center"/>
            <w:hideMark/>
          </w:tcPr>
          <w:p w14:paraId="7970785A"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ED21_19052</w:t>
            </w:r>
          </w:p>
        </w:tc>
        <w:tc>
          <w:tcPr>
            <w:tcW w:w="3122" w:type="pct"/>
            <w:noWrap/>
            <w:vAlign w:val="center"/>
            <w:hideMark/>
          </w:tcPr>
          <w:p w14:paraId="6AC610ED"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Fatty acid hydroxylase family (carotene hydroxylase/sterol desaturase)</w:t>
            </w:r>
          </w:p>
        </w:tc>
        <w:tc>
          <w:tcPr>
            <w:tcW w:w="511" w:type="pct"/>
            <w:noWrap/>
            <w:vAlign w:val="center"/>
            <w:hideMark/>
          </w:tcPr>
          <w:p w14:paraId="4B84343B"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238</w:t>
            </w:r>
          </w:p>
        </w:tc>
        <w:tc>
          <w:tcPr>
            <w:tcW w:w="511" w:type="pct"/>
            <w:noWrap/>
            <w:vAlign w:val="center"/>
            <w:hideMark/>
          </w:tcPr>
          <w:p w14:paraId="29D49713"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00227</w:t>
            </w:r>
          </w:p>
        </w:tc>
      </w:tr>
      <w:tr w:rsidR="00B80A55" w:rsidRPr="00515F28" w14:paraId="5A2E7FCA" w14:textId="77777777" w:rsidTr="000E47DC">
        <w:trPr>
          <w:trHeight w:val="320"/>
        </w:trPr>
        <w:tc>
          <w:tcPr>
            <w:tcW w:w="856" w:type="pct"/>
            <w:noWrap/>
            <w:vAlign w:val="center"/>
            <w:hideMark/>
          </w:tcPr>
          <w:p w14:paraId="33C65C36"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ED21_19697</w:t>
            </w:r>
          </w:p>
        </w:tc>
        <w:tc>
          <w:tcPr>
            <w:tcW w:w="3122" w:type="pct"/>
            <w:noWrap/>
            <w:vAlign w:val="center"/>
            <w:hideMark/>
          </w:tcPr>
          <w:p w14:paraId="5BCC5AD5"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2-polyprenyl-3-methyl-6-methoxy-1,4-benzoquinol hydroxylase, coq7 type</w:t>
            </w:r>
          </w:p>
        </w:tc>
        <w:tc>
          <w:tcPr>
            <w:tcW w:w="511" w:type="pct"/>
            <w:noWrap/>
            <w:vAlign w:val="center"/>
            <w:hideMark/>
          </w:tcPr>
          <w:p w14:paraId="49C587B4"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180</w:t>
            </w:r>
          </w:p>
        </w:tc>
        <w:tc>
          <w:tcPr>
            <w:tcW w:w="511" w:type="pct"/>
            <w:noWrap/>
            <w:vAlign w:val="center"/>
            <w:hideMark/>
          </w:tcPr>
          <w:p w14:paraId="39F3D491"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06134</w:t>
            </w:r>
          </w:p>
        </w:tc>
      </w:tr>
      <w:tr w:rsidR="00B80A55" w:rsidRPr="00515F28" w14:paraId="6C65D814" w14:textId="77777777" w:rsidTr="000E47DC">
        <w:trPr>
          <w:trHeight w:val="320"/>
        </w:trPr>
        <w:tc>
          <w:tcPr>
            <w:tcW w:w="856" w:type="pct"/>
            <w:noWrap/>
            <w:vAlign w:val="center"/>
            <w:hideMark/>
          </w:tcPr>
          <w:p w14:paraId="44E93C4D"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ED21_20174</w:t>
            </w:r>
          </w:p>
        </w:tc>
        <w:tc>
          <w:tcPr>
            <w:tcW w:w="3122" w:type="pct"/>
            <w:noWrap/>
            <w:vAlign w:val="center"/>
            <w:hideMark/>
          </w:tcPr>
          <w:p w14:paraId="42BB4099"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Fatty acid hydroxylase family (carotene hydroxylase/sterol desaturase)</w:t>
            </w:r>
          </w:p>
        </w:tc>
        <w:tc>
          <w:tcPr>
            <w:tcW w:w="511" w:type="pct"/>
            <w:noWrap/>
            <w:vAlign w:val="center"/>
            <w:hideMark/>
          </w:tcPr>
          <w:p w14:paraId="24A9F344"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314</w:t>
            </w:r>
          </w:p>
        </w:tc>
        <w:tc>
          <w:tcPr>
            <w:tcW w:w="511" w:type="pct"/>
            <w:noWrap/>
            <w:vAlign w:val="center"/>
            <w:hideMark/>
          </w:tcPr>
          <w:p w14:paraId="26E64EB2"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B80A55" w:rsidRPr="00515F28" w14:paraId="7A00B926" w14:textId="77777777" w:rsidTr="000E47DC">
        <w:trPr>
          <w:trHeight w:val="320"/>
        </w:trPr>
        <w:tc>
          <w:tcPr>
            <w:tcW w:w="856" w:type="pct"/>
            <w:noWrap/>
            <w:vAlign w:val="center"/>
            <w:hideMark/>
          </w:tcPr>
          <w:p w14:paraId="1A1F7A2B"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ED21_20339</w:t>
            </w:r>
          </w:p>
        </w:tc>
        <w:tc>
          <w:tcPr>
            <w:tcW w:w="3122" w:type="pct"/>
            <w:noWrap/>
            <w:vAlign w:val="center"/>
            <w:hideMark/>
          </w:tcPr>
          <w:p w14:paraId="449E83AF"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Fatty acid hydroxylase family (carotene hydroxylase/sterol desaturase)</w:t>
            </w:r>
          </w:p>
        </w:tc>
        <w:tc>
          <w:tcPr>
            <w:tcW w:w="511" w:type="pct"/>
            <w:noWrap/>
            <w:vAlign w:val="center"/>
            <w:hideMark/>
          </w:tcPr>
          <w:p w14:paraId="102EB608"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279</w:t>
            </w:r>
          </w:p>
        </w:tc>
        <w:tc>
          <w:tcPr>
            <w:tcW w:w="511" w:type="pct"/>
            <w:noWrap/>
            <w:vAlign w:val="center"/>
            <w:hideMark/>
          </w:tcPr>
          <w:p w14:paraId="6B0A0222"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B80A55" w:rsidRPr="00515F28" w14:paraId="3924E163" w14:textId="77777777" w:rsidTr="000E47DC">
        <w:trPr>
          <w:trHeight w:val="320"/>
        </w:trPr>
        <w:tc>
          <w:tcPr>
            <w:tcW w:w="856" w:type="pct"/>
            <w:noWrap/>
            <w:vAlign w:val="center"/>
            <w:hideMark/>
          </w:tcPr>
          <w:p w14:paraId="08CBEF1A"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ED21_22108</w:t>
            </w:r>
          </w:p>
        </w:tc>
        <w:tc>
          <w:tcPr>
            <w:tcW w:w="3122" w:type="pct"/>
            <w:noWrap/>
            <w:vAlign w:val="center"/>
            <w:hideMark/>
          </w:tcPr>
          <w:p w14:paraId="12A07B82"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Monooxygenase, flavin-binding family</w:t>
            </w:r>
          </w:p>
        </w:tc>
        <w:tc>
          <w:tcPr>
            <w:tcW w:w="511" w:type="pct"/>
            <w:noWrap/>
            <w:vAlign w:val="center"/>
            <w:hideMark/>
          </w:tcPr>
          <w:p w14:paraId="31AEF382"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505</w:t>
            </w:r>
          </w:p>
        </w:tc>
        <w:tc>
          <w:tcPr>
            <w:tcW w:w="511" w:type="pct"/>
            <w:noWrap/>
            <w:vAlign w:val="center"/>
            <w:hideMark/>
          </w:tcPr>
          <w:p w14:paraId="1FC08E6E"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10215</w:t>
            </w:r>
          </w:p>
        </w:tc>
      </w:tr>
      <w:tr w:rsidR="00B80A55" w:rsidRPr="00515F28" w14:paraId="648479CB" w14:textId="77777777" w:rsidTr="000E47DC">
        <w:trPr>
          <w:trHeight w:val="320"/>
        </w:trPr>
        <w:tc>
          <w:tcPr>
            <w:tcW w:w="856" w:type="pct"/>
            <w:noWrap/>
            <w:vAlign w:val="center"/>
            <w:hideMark/>
          </w:tcPr>
          <w:p w14:paraId="56E75B1F"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ED21_22643</w:t>
            </w:r>
          </w:p>
        </w:tc>
        <w:tc>
          <w:tcPr>
            <w:tcW w:w="3122" w:type="pct"/>
            <w:noWrap/>
            <w:vAlign w:val="center"/>
            <w:hideMark/>
          </w:tcPr>
          <w:p w14:paraId="049F8B08"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Fatty acid hydroxylase family (carotene hydroxylase/sterol desaturase)</w:t>
            </w:r>
          </w:p>
        </w:tc>
        <w:tc>
          <w:tcPr>
            <w:tcW w:w="511" w:type="pct"/>
            <w:noWrap/>
            <w:vAlign w:val="center"/>
            <w:hideMark/>
          </w:tcPr>
          <w:p w14:paraId="77A5726B"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260</w:t>
            </w:r>
          </w:p>
        </w:tc>
        <w:tc>
          <w:tcPr>
            <w:tcW w:w="511" w:type="pct"/>
            <w:noWrap/>
            <w:vAlign w:val="center"/>
            <w:hideMark/>
          </w:tcPr>
          <w:p w14:paraId="21235BC6"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B80A55" w:rsidRPr="00515F28" w14:paraId="1C724511" w14:textId="77777777" w:rsidTr="000E47DC">
        <w:trPr>
          <w:trHeight w:val="320"/>
        </w:trPr>
        <w:tc>
          <w:tcPr>
            <w:tcW w:w="856" w:type="pct"/>
            <w:noWrap/>
            <w:vAlign w:val="center"/>
            <w:hideMark/>
          </w:tcPr>
          <w:p w14:paraId="494149CC"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ED21_23611</w:t>
            </w:r>
          </w:p>
        </w:tc>
        <w:tc>
          <w:tcPr>
            <w:tcW w:w="3122" w:type="pct"/>
            <w:noWrap/>
            <w:vAlign w:val="center"/>
            <w:hideMark/>
          </w:tcPr>
          <w:p w14:paraId="68B8E3E9"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putative oxidoreductase, nitronate monooxygenase family</w:t>
            </w:r>
          </w:p>
        </w:tc>
        <w:tc>
          <w:tcPr>
            <w:tcW w:w="511" w:type="pct"/>
            <w:noWrap/>
            <w:vAlign w:val="center"/>
            <w:hideMark/>
          </w:tcPr>
          <w:p w14:paraId="180C4274"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325</w:t>
            </w:r>
          </w:p>
        </w:tc>
        <w:tc>
          <w:tcPr>
            <w:tcW w:w="511" w:type="pct"/>
            <w:noWrap/>
            <w:vAlign w:val="center"/>
            <w:hideMark/>
          </w:tcPr>
          <w:p w14:paraId="295E29B1"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23948</w:t>
            </w:r>
          </w:p>
        </w:tc>
      </w:tr>
      <w:tr w:rsidR="00B80A55" w:rsidRPr="00515F28" w14:paraId="77FE246C" w14:textId="77777777" w:rsidTr="000E47DC">
        <w:trPr>
          <w:trHeight w:val="320"/>
        </w:trPr>
        <w:tc>
          <w:tcPr>
            <w:tcW w:w="856" w:type="pct"/>
            <w:noWrap/>
            <w:vAlign w:val="center"/>
            <w:hideMark/>
          </w:tcPr>
          <w:p w14:paraId="66D067E1"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ED21_23836</w:t>
            </w:r>
          </w:p>
        </w:tc>
        <w:tc>
          <w:tcPr>
            <w:tcW w:w="3122" w:type="pct"/>
            <w:noWrap/>
            <w:vAlign w:val="center"/>
            <w:hideMark/>
          </w:tcPr>
          <w:p w14:paraId="642E003F"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Beta-carotene hydroxylase</w:t>
            </w:r>
          </w:p>
        </w:tc>
        <w:tc>
          <w:tcPr>
            <w:tcW w:w="511" w:type="pct"/>
            <w:noWrap/>
            <w:vAlign w:val="center"/>
            <w:hideMark/>
          </w:tcPr>
          <w:p w14:paraId="53CC651A"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172</w:t>
            </w:r>
          </w:p>
        </w:tc>
        <w:tc>
          <w:tcPr>
            <w:tcW w:w="511" w:type="pct"/>
            <w:noWrap/>
            <w:vAlign w:val="center"/>
            <w:hideMark/>
          </w:tcPr>
          <w:p w14:paraId="634F65B8"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15746</w:t>
            </w:r>
          </w:p>
        </w:tc>
      </w:tr>
      <w:tr w:rsidR="00B80A55" w:rsidRPr="00515F28" w14:paraId="0F98C35C" w14:textId="77777777" w:rsidTr="000E47DC">
        <w:trPr>
          <w:trHeight w:val="320"/>
        </w:trPr>
        <w:tc>
          <w:tcPr>
            <w:tcW w:w="856" w:type="pct"/>
            <w:noWrap/>
            <w:vAlign w:val="center"/>
            <w:hideMark/>
          </w:tcPr>
          <w:p w14:paraId="6BC8489B"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ED21_24651</w:t>
            </w:r>
          </w:p>
        </w:tc>
        <w:tc>
          <w:tcPr>
            <w:tcW w:w="3122" w:type="pct"/>
            <w:noWrap/>
            <w:vAlign w:val="center"/>
            <w:hideMark/>
          </w:tcPr>
          <w:p w14:paraId="7D96486F"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Putative hydroxylase</w:t>
            </w:r>
          </w:p>
        </w:tc>
        <w:tc>
          <w:tcPr>
            <w:tcW w:w="511" w:type="pct"/>
            <w:noWrap/>
            <w:vAlign w:val="center"/>
            <w:hideMark/>
          </w:tcPr>
          <w:p w14:paraId="0965BA58"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260</w:t>
            </w:r>
          </w:p>
        </w:tc>
        <w:tc>
          <w:tcPr>
            <w:tcW w:w="511" w:type="pct"/>
            <w:noWrap/>
            <w:vAlign w:val="center"/>
            <w:hideMark/>
          </w:tcPr>
          <w:p w14:paraId="1EAA8ABA"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06996</w:t>
            </w:r>
          </w:p>
        </w:tc>
      </w:tr>
      <w:tr w:rsidR="00B80A55" w:rsidRPr="00515F28" w14:paraId="11244C3F" w14:textId="77777777" w:rsidTr="000E47DC">
        <w:trPr>
          <w:trHeight w:val="320"/>
        </w:trPr>
        <w:tc>
          <w:tcPr>
            <w:tcW w:w="856" w:type="pct"/>
            <w:noWrap/>
            <w:vAlign w:val="center"/>
            <w:hideMark/>
          </w:tcPr>
          <w:p w14:paraId="728B6654"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ED21_25006</w:t>
            </w:r>
          </w:p>
        </w:tc>
        <w:tc>
          <w:tcPr>
            <w:tcW w:w="3122" w:type="pct"/>
            <w:noWrap/>
            <w:vAlign w:val="center"/>
            <w:hideMark/>
          </w:tcPr>
          <w:p w14:paraId="68E19069"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Similar to eukaryotic Peptidyl prolyl 4-hydroxylase, alpha subunit</w:t>
            </w:r>
          </w:p>
        </w:tc>
        <w:tc>
          <w:tcPr>
            <w:tcW w:w="511" w:type="pct"/>
            <w:noWrap/>
            <w:vAlign w:val="center"/>
            <w:hideMark/>
          </w:tcPr>
          <w:p w14:paraId="306DFB90"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224</w:t>
            </w:r>
          </w:p>
        </w:tc>
        <w:tc>
          <w:tcPr>
            <w:tcW w:w="511" w:type="pct"/>
            <w:noWrap/>
            <w:vAlign w:val="center"/>
            <w:hideMark/>
          </w:tcPr>
          <w:p w14:paraId="0658A0FA"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00472</w:t>
            </w:r>
          </w:p>
        </w:tc>
      </w:tr>
      <w:tr w:rsidR="00B80A55" w:rsidRPr="00515F28" w14:paraId="088F58EF" w14:textId="77777777" w:rsidTr="000E47DC">
        <w:trPr>
          <w:trHeight w:val="320"/>
        </w:trPr>
        <w:tc>
          <w:tcPr>
            <w:tcW w:w="856" w:type="pct"/>
            <w:noWrap/>
            <w:vAlign w:val="center"/>
            <w:hideMark/>
          </w:tcPr>
          <w:p w14:paraId="388DD3EB"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ED21_25397</w:t>
            </w:r>
          </w:p>
        </w:tc>
        <w:tc>
          <w:tcPr>
            <w:tcW w:w="3122" w:type="pct"/>
            <w:noWrap/>
            <w:vAlign w:val="center"/>
            <w:hideMark/>
          </w:tcPr>
          <w:p w14:paraId="3407BFB4"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Similar to eukaryotic Peptidyl prolyl 4-hydroxylase, alpha subunit</w:t>
            </w:r>
          </w:p>
        </w:tc>
        <w:tc>
          <w:tcPr>
            <w:tcW w:w="511" w:type="pct"/>
            <w:noWrap/>
            <w:vAlign w:val="center"/>
            <w:hideMark/>
          </w:tcPr>
          <w:p w14:paraId="2852345C"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211</w:t>
            </w:r>
          </w:p>
        </w:tc>
        <w:tc>
          <w:tcPr>
            <w:tcW w:w="511" w:type="pct"/>
            <w:noWrap/>
            <w:vAlign w:val="center"/>
            <w:hideMark/>
          </w:tcPr>
          <w:p w14:paraId="74AF6A56"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00472</w:t>
            </w:r>
          </w:p>
        </w:tc>
      </w:tr>
      <w:tr w:rsidR="00B80A55" w:rsidRPr="00515F28" w14:paraId="1FEFC5F4" w14:textId="77777777" w:rsidTr="000E47DC">
        <w:trPr>
          <w:trHeight w:val="320"/>
        </w:trPr>
        <w:tc>
          <w:tcPr>
            <w:tcW w:w="856" w:type="pct"/>
            <w:noWrap/>
            <w:vAlign w:val="center"/>
            <w:hideMark/>
          </w:tcPr>
          <w:p w14:paraId="7E538DAE"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ED21_26928</w:t>
            </w:r>
          </w:p>
        </w:tc>
        <w:tc>
          <w:tcPr>
            <w:tcW w:w="3122" w:type="pct"/>
            <w:noWrap/>
            <w:vAlign w:val="center"/>
            <w:hideMark/>
          </w:tcPr>
          <w:p w14:paraId="666F49A4"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Fatty acid hydroxylase family (carotene hydroxylase/sterol desaturase)</w:t>
            </w:r>
          </w:p>
        </w:tc>
        <w:tc>
          <w:tcPr>
            <w:tcW w:w="511" w:type="pct"/>
            <w:noWrap/>
            <w:vAlign w:val="center"/>
            <w:hideMark/>
          </w:tcPr>
          <w:p w14:paraId="5668F51D"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274</w:t>
            </w:r>
          </w:p>
        </w:tc>
        <w:tc>
          <w:tcPr>
            <w:tcW w:w="511" w:type="pct"/>
            <w:noWrap/>
            <w:vAlign w:val="center"/>
            <w:hideMark/>
          </w:tcPr>
          <w:p w14:paraId="13903FE4"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B80A55" w:rsidRPr="00515F28" w14:paraId="3A0F666A" w14:textId="77777777" w:rsidTr="000E47DC">
        <w:trPr>
          <w:trHeight w:val="320"/>
        </w:trPr>
        <w:tc>
          <w:tcPr>
            <w:tcW w:w="856" w:type="pct"/>
            <w:noWrap/>
            <w:vAlign w:val="center"/>
            <w:hideMark/>
          </w:tcPr>
          <w:p w14:paraId="4C89D6FD"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ED21_28978</w:t>
            </w:r>
          </w:p>
        </w:tc>
        <w:tc>
          <w:tcPr>
            <w:tcW w:w="3122" w:type="pct"/>
            <w:noWrap/>
            <w:vAlign w:val="center"/>
            <w:hideMark/>
          </w:tcPr>
          <w:p w14:paraId="5F098E56"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putative oxidoreductase, nitronate monooxygenase family</w:t>
            </w:r>
          </w:p>
        </w:tc>
        <w:tc>
          <w:tcPr>
            <w:tcW w:w="511" w:type="pct"/>
            <w:noWrap/>
            <w:vAlign w:val="center"/>
            <w:hideMark/>
          </w:tcPr>
          <w:p w14:paraId="0CA65EB3"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322</w:t>
            </w:r>
          </w:p>
        </w:tc>
        <w:tc>
          <w:tcPr>
            <w:tcW w:w="511" w:type="pct"/>
            <w:noWrap/>
            <w:vAlign w:val="center"/>
            <w:hideMark/>
          </w:tcPr>
          <w:p w14:paraId="658BAA41"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00459</w:t>
            </w:r>
          </w:p>
        </w:tc>
      </w:tr>
      <w:tr w:rsidR="00B80A55" w:rsidRPr="00515F28" w14:paraId="6DC2FFFD" w14:textId="77777777" w:rsidTr="000E47DC">
        <w:trPr>
          <w:trHeight w:val="320"/>
        </w:trPr>
        <w:tc>
          <w:tcPr>
            <w:tcW w:w="856" w:type="pct"/>
            <w:noWrap/>
            <w:vAlign w:val="center"/>
            <w:hideMark/>
          </w:tcPr>
          <w:p w14:paraId="7BD8D270"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ED21_30549</w:t>
            </w:r>
          </w:p>
        </w:tc>
        <w:tc>
          <w:tcPr>
            <w:tcW w:w="3122" w:type="pct"/>
            <w:noWrap/>
            <w:vAlign w:val="center"/>
            <w:hideMark/>
          </w:tcPr>
          <w:p w14:paraId="480DFC09"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2-polyprenyl-6-methoxyphenol hydroxylase</w:t>
            </w:r>
          </w:p>
        </w:tc>
        <w:tc>
          <w:tcPr>
            <w:tcW w:w="511" w:type="pct"/>
            <w:noWrap/>
            <w:vAlign w:val="center"/>
            <w:hideMark/>
          </w:tcPr>
          <w:p w14:paraId="5B8ACE18"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404</w:t>
            </w:r>
          </w:p>
        </w:tc>
        <w:tc>
          <w:tcPr>
            <w:tcW w:w="511" w:type="pct"/>
            <w:noWrap/>
            <w:vAlign w:val="center"/>
            <w:hideMark/>
          </w:tcPr>
          <w:p w14:paraId="77114CFA"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03185</w:t>
            </w:r>
          </w:p>
        </w:tc>
      </w:tr>
      <w:tr w:rsidR="00B80A55" w:rsidRPr="00515F28" w14:paraId="53C108A8" w14:textId="77777777" w:rsidTr="000E47DC">
        <w:trPr>
          <w:trHeight w:val="320"/>
        </w:trPr>
        <w:tc>
          <w:tcPr>
            <w:tcW w:w="856" w:type="pct"/>
            <w:noWrap/>
            <w:vAlign w:val="center"/>
            <w:hideMark/>
          </w:tcPr>
          <w:p w14:paraId="6CE37FC6"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ED21_32029</w:t>
            </w:r>
          </w:p>
        </w:tc>
        <w:tc>
          <w:tcPr>
            <w:tcW w:w="3122" w:type="pct"/>
            <w:noWrap/>
            <w:vAlign w:val="center"/>
            <w:hideMark/>
          </w:tcPr>
          <w:p w14:paraId="6EA9BA4D"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Cyclohexanone monooxygenase</w:t>
            </w:r>
          </w:p>
        </w:tc>
        <w:tc>
          <w:tcPr>
            <w:tcW w:w="511" w:type="pct"/>
            <w:noWrap/>
            <w:vAlign w:val="center"/>
            <w:hideMark/>
          </w:tcPr>
          <w:p w14:paraId="005D010E"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440</w:t>
            </w:r>
          </w:p>
        </w:tc>
        <w:tc>
          <w:tcPr>
            <w:tcW w:w="511" w:type="pct"/>
            <w:noWrap/>
            <w:vAlign w:val="center"/>
            <w:hideMark/>
          </w:tcPr>
          <w:p w14:paraId="0AFE2AEA"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B80A55" w:rsidRPr="00515F28" w14:paraId="664067F0" w14:textId="77777777" w:rsidTr="00F4442B">
        <w:trPr>
          <w:trHeight w:val="320"/>
        </w:trPr>
        <w:tc>
          <w:tcPr>
            <w:tcW w:w="856" w:type="pct"/>
            <w:tcBorders>
              <w:bottom w:val="nil"/>
            </w:tcBorders>
            <w:noWrap/>
            <w:vAlign w:val="center"/>
            <w:hideMark/>
          </w:tcPr>
          <w:p w14:paraId="2F75FF59"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ED21_32064</w:t>
            </w:r>
          </w:p>
        </w:tc>
        <w:tc>
          <w:tcPr>
            <w:tcW w:w="3122" w:type="pct"/>
            <w:tcBorders>
              <w:bottom w:val="nil"/>
            </w:tcBorders>
            <w:noWrap/>
            <w:vAlign w:val="center"/>
            <w:hideMark/>
          </w:tcPr>
          <w:p w14:paraId="5CD1BA38"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putative oxidoreductase, nitronate monooxygenase family</w:t>
            </w:r>
          </w:p>
        </w:tc>
        <w:tc>
          <w:tcPr>
            <w:tcW w:w="511" w:type="pct"/>
            <w:tcBorders>
              <w:bottom w:val="nil"/>
            </w:tcBorders>
            <w:noWrap/>
            <w:vAlign w:val="center"/>
            <w:hideMark/>
          </w:tcPr>
          <w:p w14:paraId="74E1DBB8"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287</w:t>
            </w:r>
          </w:p>
        </w:tc>
        <w:tc>
          <w:tcPr>
            <w:tcW w:w="511" w:type="pct"/>
            <w:tcBorders>
              <w:bottom w:val="nil"/>
            </w:tcBorders>
            <w:noWrap/>
            <w:vAlign w:val="center"/>
            <w:hideMark/>
          </w:tcPr>
          <w:p w14:paraId="17B718D5"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k</w:t>
            </w:r>
            <w:r w:rsidRPr="00515F28">
              <w:rPr>
                <w:rFonts w:ascii="Times New Roman" w:hAnsi="Times New Roman" w:cs="Times New Roman"/>
                <w:color w:val="000000" w:themeColor="text1"/>
                <w:sz w:val="22"/>
                <w:szCs w:val="22"/>
              </w:rPr>
              <w:t>00459</w:t>
            </w:r>
          </w:p>
        </w:tc>
      </w:tr>
      <w:tr w:rsidR="00B80A55" w:rsidRPr="00515F28" w14:paraId="65A2C86B" w14:textId="77777777" w:rsidTr="00F4442B">
        <w:trPr>
          <w:trHeight w:val="320"/>
        </w:trPr>
        <w:tc>
          <w:tcPr>
            <w:tcW w:w="856" w:type="pct"/>
            <w:tcBorders>
              <w:top w:val="nil"/>
              <w:bottom w:val="single" w:sz="8" w:space="0" w:color="auto"/>
            </w:tcBorders>
            <w:noWrap/>
            <w:vAlign w:val="center"/>
            <w:hideMark/>
          </w:tcPr>
          <w:p w14:paraId="4FE043BE"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ED21_32074</w:t>
            </w:r>
          </w:p>
        </w:tc>
        <w:tc>
          <w:tcPr>
            <w:tcW w:w="3122" w:type="pct"/>
            <w:tcBorders>
              <w:top w:val="nil"/>
              <w:bottom w:val="single" w:sz="8" w:space="0" w:color="auto"/>
            </w:tcBorders>
            <w:noWrap/>
            <w:vAlign w:val="center"/>
            <w:hideMark/>
          </w:tcPr>
          <w:p w14:paraId="6993BCE4"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Putative cytochrome P450 hydroxylase</w:t>
            </w:r>
          </w:p>
        </w:tc>
        <w:tc>
          <w:tcPr>
            <w:tcW w:w="511" w:type="pct"/>
            <w:tcBorders>
              <w:top w:val="nil"/>
              <w:bottom w:val="single" w:sz="8" w:space="0" w:color="auto"/>
            </w:tcBorders>
            <w:noWrap/>
            <w:vAlign w:val="center"/>
            <w:hideMark/>
          </w:tcPr>
          <w:p w14:paraId="63C2741B" w14:textId="77777777" w:rsidR="00B80A55" w:rsidRPr="00515F28" w:rsidRDefault="00B80A55" w:rsidP="000E47DC">
            <w:pPr>
              <w:jc w:val="center"/>
              <w:rPr>
                <w:rFonts w:ascii="Times New Roman" w:hAnsi="Times New Roman" w:cs="Times New Roman"/>
                <w:color w:val="000000" w:themeColor="text1"/>
                <w:sz w:val="22"/>
                <w:szCs w:val="22"/>
              </w:rPr>
            </w:pPr>
            <w:r w:rsidRPr="00515F28">
              <w:rPr>
                <w:rFonts w:ascii="Times New Roman" w:hAnsi="Times New Roman" w:cs="Times New Roman"/>
                <w:color w:val="000000" w:themeColor="text1"/>
                <w:sz w:val="22"/>
                <w:szCs w:val="22"/>
              </w:rPr>
              <w:t>420</w:t>
            </w:r>
          </w:p>
        </w:tc>
        <w:tc>
          <w:tcPr>
            <w:tcW w:w="511" w:type="pct"/>
            <w:tcBorders>
              <w:top w:val="nil"/>
              <w:bottom w:val="single" w:sz="8" w:space="0" w:color="auto"/>
            </w:tcBorders>
            <w:noWrap/>
            <w:vAlign w:val="center"/>
            <w:hideMark/>
          </w:tcPr>
          <w:p w14:paraId="35ED249F" w14:textId="77777777" w:rsidR="00B80A55" w:rsidRPr="00515F28" w:rsidRDefault="00B80A55" w:rsidP="000E47DC">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bl>
    <w:p w14:paraId="30EF96DA" w14:textId="77777777" w:rsidR="00B80A55" w:rsidRDefault="00B80A55" w:rsidP="00B80A55">
      <w:pPr>
        <w:spacing w:line="480" w:lineRule="auto"/>
        <w:rPr>
          <w:rFonts w:ascii="Times New Roman" w:eastAsia="Times New Roman" w:hAnsi="Times New Roman" w:cs="Times New Roman"/>
          <w:b/>
          <w:bCs/>
          <w:color w:val="222222"/>
          <w:szCs w:val="22"/>
          <w:shd w:val="clear" w:color="auto" w:fill="FFFFFF"/>
        </w:rPr>
      </w:pPr>
      <w:r>
        <w:rPr>
          <w:rFonts w:ascii="Times New Roman" w:eastAsia="Times New Roman" w:hAnsi="Times New Roman" w:cs="Times New Roman"/>
          <w:b/>
          <w:bCs/>
          <w:color w:val="222222"/>
          <w:szCs w:val="22"/>
          <w:shd w:val="clear" w:color="auto" w:fill="FFFFFF"/>
        </w:rPr>
        <w:br w:type="page"/>
      </w:r>
    </w:p>
    <w:p w14:paraId="727AE4D6" w14:textId="77777777" w:rsidR="00B80A55" w:rsidRPr="00AE2C7D" w:rsidRDefault="00B80A55" w:rsidP="00B80A55">
      <w:pPr>
        <w:pStyle w:val="Caption"/>
        <w:spacing w:after="0" w:line="480" w:lineRule="auto"/>
        <w:rPr>
          <w:rFonts w:eastAsia="Times New Roman" w:cs="Times New Roman"/>
          <w:color w:val="222222"/>
          <w:szCs w:val="22"/>
          <w:shd w:val="clear" w:color="auto" w:fill="FFFFFF"/>
        </w:rPr>
      </w:pPr>
      <w:bookmarkStart w:id="217" w:name="_Toc108437288"/>
      <w:r w:rsidRPr="004061F1">
        <w:rPr>
          <w:b/>
          <w:bCs/>
        </w:rPr>
        <w:lastRenderedPageBreak/>
        <w:t xml:space="preserve">Table </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Table \* ARABIC \s 1 </w:instrText>
      </w:r>
      <w:r>
        <w:rPr>
          <w:b/>
          <w:bCs/>
        </w:rPr>
        <w:fldChar w:fldCharType="separate"/>
      </w:r>
      <w:r>
        <w:rPr>
          <w:b/>
          <w:bCs/>
          <w:noProof/>
        </w:rPr>
        <w:t>2</w:t>
      </w:r>
      <w:r>
        <w:rPr>
          <w:b/>
          <w:bCs/>
        </w:rPr>
        <w:fldChar w:fldCharType="end"/>
      </w:r>
      <w:r w:rsidRPr="0011045A">
        <w:rPr>
          <w:rFonts w:eastAsia="Times New Roman" w:cs="Times New Roman"/>
          <w:b/>
          <w:bCs/>
          <w:color w:val="222222"/>
          <w:szCs w:val="22"/>
          <w:shd w:val="clear" w:color="auto" w:fill="FFFFFF"/>
        </w:rPr>
        <w:t xml:space="preserve">. </w:t>
      </w:r>
      <w:r w:rsidRPr="0011045A">
        <w:rPr>
          <w:rFonts w:eastAsia="Times New Roman" w:cs="Times New Roman"/>
          <w:color w:val="222222"/>
          <w:szCs w:val="22"/>
          <w:shd w:val="clear" w:color="auto" w:fill="FFFFFF"/>
        </w:rPr>
        <w:t xml:space="preserve">Predicted acute and chronic toxicity </w:t>
      </w:r>
      <w:r w:rsidRPr="00AE2C7D">
        <w:rPr>
          <w:rFonts w:eastAsia="Times New Roman" w:cs="Times New Roman"/>
          <w:color w:val="222222"/>
          <w:szCs w:val="22"/>
          <w:shd w:val="clear" w:color="auto" w:fill="FFFFFF"/>
        </w:rPr>
        <w:t>of BPA</w:t>
      </w:r>
      <w:r w:rsidRPr="00AE2C7D">
        <w:rPr>
          <w:rFonts w:eastAsia="SimSun" w:cs="Times New Roman"/>
          <w:color w:val="222222"/>
          <w:szCs w:val="22"/>
          <w:shd w:val="clear" w:color="auto" w:fill="FFFFFF"/>
        </w:rPr>
        <w:t xml:space="preserve">, </w:t>
      </w:r>
      <w:r>
        <w:rPr>
          <w:rFonts w:eastAsia="SimSun" w:cs="Times New Roman"/>
          <w:color w:val="222222"/>
          <w:szCs w:val="22"/>
          <w:shd w:val="clear" w:color="auto" w:fill="FFFFFF"/>
        </w:rPr>
        <w:t>BPS</w:t>
      </w:r>
      <w:r w:rsidRPr="00AE2C7D">
        <w:rPr>
          <w:rFonts w:eastAsia="SimSun" w:cs="Times New Roman"/>
          <w:color w:val="222222"/>
          <w:szCs w:val="22"/>
          <w:shd w:val="clear" w:color="auto" w:fill="FFFFFF"/>
        </w:rPr>
        <w:t xml:space="preserve">, and </w:t>
      </w:r>
      <w:r>
        <w:rPr>
          <w:rFonts w:eastAsia="SimSun" w:cs="Times New Roman"/>
          <w:color w:val="222222"/>
          <w:szCs w:val="22"/>
          <w:shd w:val="clear" w:color="auto" w:fill="FFFFFF"/>
        </w:rPr>
        <w:t>BPAF,</w:t>
      </w:r>
      <w:r w:rsidRPr="00AE2C7D">
        <w:rPr>
          <w:rFonts w:eastAsia="Times New Roman" w:cs="Times New Roman"/>
          <w:color w:val="222222"/>
          <w:szCs w:val="22"/>
          <w:shd w:val="clear" w:color="auto" w:fill="FFFFFF"/>
        </w:rPr>
        <w:t xml:space="preserve"> and </w:t>
      </w:r>
      <w:r>
        <w:rPr>
          <w:rFonts w:eastAsia="Times New Roman" w:cs="Times New Roman"/>
          <w:color w:val="222222"/>
          <w:szCs w:val="22"/>
          <w:shd w:val="clear" w:color="auto" w:fill="FFFFFF"/>
        </w:rPr>
        <w:t>their</w:t>
      </w:r>
      <w:r w:rsidRPr="00AE2C7D">
        <w:rPr>
          <w:rFonts w:eastAsia="Times New Roman" w:cs="Times New Roman"/>
          <w:color w:val="222222"/>
          <w:szCs w:val="22"/>
          <w:shd w:val="clear" w:color="auto" w:fill="FFFFFF"/>
        </w:rPr>
        <w:t xml:space="preserve"> transformation products using the ECOSAR program.</w:t>
      </w:r>
      <w:bookmarkEnd w:id="217"/>
    </w:p>
    <w:tbl>
      <w:tblPr>
        <w:tblW w:w="5000" w:type="pct"/>
        <w:tblCellMar>
          <w:left w:w="0" w:type="dxa"/>
          <w:right w:w="0" w:type="dxa"/>
        </w:tblCellMar>
        <w:tblLook w:val="0420" w:firstRow="1" w:lastRow="0" w:firstColumn="0" w:lastColumn="0" w:noHBand="0" w:noVBand="1"/>
      </w:tblPr>
      <w:tblGrid>
        <w:gridCol w:w="1741"/>
        <w:gridCol w:w="1256"/>
        <w:gridCol w:w="1262"/>
        <w:gridCol w:w="1256"/>
        <w:gridCol w:w="1329"/>
        <w:gridCol w:w="1262"/>
        <w:gridCol w:w="1254"/>
      </w:tblGrid>
      <w:tr w:rsidR="00B80A55" w:rsidRPr="00EF0197" w14:paraId="51B0A81A" w14:textId="77777777" w:rsidTr="0066617A">
        <w:trPr>
          <w:trHeight w:val="20"/>
        </w:trPr>
        <w:tc>
          <w:tcPr>
            <w:tcW w:w="930" w:type="pct"/>
            <w:vMerge w:val="restart"/>
            <w:tcBorders>
              <w:top w:val="single" w:sz="8" w:space="0" w:color="auto"/>
            </w:tcBorders>
            <w:shd w:val="clear" w:color="auto" w:fill="auto"/>
            <w:vAlign w:val="center"/>
          </w:tcPr>
          <w:p w14:paraId="6FA9D60F" w14:textId="77777777" w:rsidR="00B80A55" w:rsidRPr="00EF0197" w:rsidRDefault="00B80A55" w:rsidP="000E47DC">
            <w:pPr>
              <w:jc w:val="center"/>
              <w:rPr>
                <w:rFonts w:ascii="Times New Roman" w:hAnsi="Times New Roman" w:cs="Times New Roman"/>
                <w:color w:val="000000" w:themeColor="text1"/>
                <w:sz w:val="22"/>
                <w:szCs w:val="22"/>
              </w:rPr>
            </w:pPr>
            <w:r w:rsidRPr="00EF0197">
              <w:rPr>
                <w:rFonts w:ascii="Times New Roman" w:hAnsi="Times New Roman" w:cs="Times New Roman"/>
                <w:b/>
                <w:bCs/>
                <w:color w:val="000000" w:themeColor="text1"/>
                <w:kern w:val="24"/>
                <w:sz w:val="22"/>
                <w:szCs w:val="22"/>
              </w:rPr>
              <w:t>Compounds</w:t>
            </w:r>
          </w:p>
        </w:tc>
        <w:tc>
          <w:tcPr>
            <w:tcW w:w="2016" w:type="pct"/>
            <w:gridSpan w:val="3"/>
            <w:tcBorders>
              <w:top w:val="single" w:sz="8" w:space="0" w:color="auto"/>
            </w:tcBorders>
            <w:shd w:val="clear" w:color="auto" w:fill="auto"/>
            <w:tcMar>
              <w:top w:w="44" w:type="dxa"/>
              <w:left w:w="89" w:type="dxa"/>
              <w:bottom w:w="44" w:type="dxa"/>
              <w:right w:w="89" w:type="dxa"/>
            </w:tcMar>
            <w:vAlign w:val="center"/>
          </w:tcPr>
          <w:p w14:paraId="6185E214"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b/>
                <w:bCs/>
                <w:color w:val="000000" w:themeColor="text1"/>
                <w:kern w:val="24"/>
                <w:sz w:val="22"/>
                <w:szCs w:val="22"/>
              </w:rPr>
              <w:t>Acute toxicity (mg L</w:t>
            </w:r>
            <w:r w:rsidRPr="00EF0197">
              <w:rPr>
                <w:rFonts w:ascii="Times New Roman" w:hAnsi="Times New Roman" w:cs="Times New Roman"/>
                <w:b/>
                <w:bCs/>
                <w:color w:val="000000" w:themeColor="text1"/>
                <w:kern w:val="24"/>
                <w:sz w:val="22"/>
                <w:szCs w:val="22"/>
                <w:vertAlign w:val="superscript"/>
              </w:rPr>
              <w:t>-1</w:t>
            </w:r>
            <w:r w:rsidRPr="00EF0197">
              <w:rPr>
                <w:rFonts w:ascii="Times New Roman" w:hAnsi="Times New Roman" w:cs="Times New Roman"/>
                <w:b/>
                <w:bCs/>
                <w:color w:val="000000" w:themeColor="text1"/>
                <w:kern w:val="24"/>
                <w:sz w:val="22"/>
                <w:szCs w:val="22"/>
              </w:rPr>
              <w:t>)</w:t>
            </w:r>
          </w:p>
        </w:tc>
        <w:tc>
          <w:tcPr>
            <w:tcW w:w="2054" w:type="pct"/>
            <w:gridSpan w:val="3"/>
            <w:tcBorders>
              <w:top w:val="single" w:sz="8" w:space="0" w:color="auto"/>
            </w:tcBorders>
            <w:shd w:val="clear" w:color="auto" w:fill="auto"/>
            <w:tcMar>
              <w:top w:w="44" w:type="dxa"/>
              <w:left w:w="89" w:type="dxa"/>
              <w:bottom w:w="44" w:type="dxa"/>
              <w:right w:w="89" w:type="dxa"/>
            </w:tcMar>
            <w:vAlign w:val="center"/>
          </w:tcPr>
          <w:p w14:paraId="683EF10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b/>
                <w:bCs/>
                <w:color w:val="000000" w:themeColor="text1"/>
                <w:kern w:val="24"/>
                <w:sz w:val="22"/>
                <w:szCs w:val="22"/>
              </w:rPr>
              <w:t>Chronic toxicity (mg L</w:t>
            </w:r>
            <w:r w:rsidRPr="00EF0197">
              <w:rPr>
                <w:rFonts w:ascii="Times New Roman" w:hAnsi="Times New Roman" w:cs="Times New Roman"/>
                <w:b/>
                <w:bCs/>
                <w:color w:val="000000" w:themeColor="text1"/>
                <w:kern w:val="24"/>
                <w:sz w:val="22"/>
                <w:szCs w:val="22"/>
                <w:vertAlign w:val="superscript"/>
              </w:rPr>
              <w:t>-1</w:t>
            </w:r>
            <w:r w:rsidRPr="00EF0197">
              <w:rPr>
                <w:rFonts w:ascii="Times New Roman" w:hAnsi="Times New Roman" w:cs="Times New Roman"/>
                <w:b/>
                <w:bCs/>
                <w:color w:val="000000" w:themeColor="text1"/>
                <w:kern w:val="24"/>
                <w:sz w:val="22"/>
                <w:szCs w:val="22"/>
              </w:rPr>
              <w:t>)</w:t>
            </w:r>
          </w:p>
        </w:tc>
      </w:tr>
      <w:tr w:rsidR="00B80A55" w:rsidRPr="00EF0197" w14:paraId="48B26B01" w14:textId="77777777" w:rsidTr="0066617A">
        <w:trPr>
          <w:trHeight w:val="20"/>
        </w:trPr>
        <w:tc>
          <w:tcPr>
            <w:tcW w:w="930" w:type="pct"/>
            <w:vMerge/>
            <w:tcBorders>
              <w:bottom w:val="single" w:sz="8" w:space="0" w:color="auto"/>
            </w:tcBorders>
            <w:shd w:val="clear" w:color="auto" w:fill="auto"/>
            <w:vAlign w:val="center"/>
            <w:hideMark/>
          </w:tcPr>
          <w:p w14:paraId="012DC723" w14:textId="77777777" w:rsidR="00B80A55" w:rsidRPr="00EF0197" w:rsidRDefault="00B80A55" w:rsidP="000E47DC">
            <w:pPr>
              <w:jc w:val="center"/>
              <w:rPr>
                <w:rFonts w:ascii="Times New Roman" w:hAnsi="Times New Roman" w:cs="Times New Roman"/>
                <w:color w:val="000000" w:themeColor="text1"/>
                <w:sz w:val="22"/>
                <w:szCs w:val="22"/>
              </w:rPr>
            </w:pPr>
          </w:p>
        </w:tc>
        <w:tc>
          <w:tcPr>
            <w:tcW w:w="671" w:type="pct"/>
            <w:tcBorders>
              <w:bottom w:val="single" w:sz="8" w:space="0" w:color="auto"/>
            </w:tcBorders>
            <w:shd w:val="clear" w:color="auto" w:fill="auto"/>
            <w:tcMar>
              <w:top w:w="44" w:type="dxa"/>
              <w:left w:w="89" w:type="dxa"/>
              <w:bottom w:w="44" w:type="dxa"/>
              <w:right w:w="89" w:type="dxa"/>
            </w:tcMar>
            <w:vAlign w:val="center"/>
            <w:hideMark/>
          </w:tcPr>
          <w:p w14:paraId="543D4D73"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Fish (LC</w:t>
            </w:r>
            <w:r w:rsidRPr="00EF0197">
              <w:rPr>
                <w:rFonts w:ascii="Times New Roman" w:hAnsi="Times New Roman" w:cs="Times New Roman"/>
                <w:color w:val="000000" w:themeColor="text1"/>
                <w:kern w:val="24"/>
                <w:sz w:val="22"/>
                <w:szCs w:val="22"/>
                <w:vertAlign w:val="subscript"/>
              </w:rPr>
              <w:t>50</w:t>
            </w:r>
            <w:r w:rsidRPr="00EF0197">
              <w:rPr>
                <w:rFonts w:ascii="Times New Roman" w:hAnsi="Times New Roman" w:cs="Times New Roman"/>
                <w:color w:val="000000" w:themeColor="text1"/>
                <w:kern w:val="24"/>
                <w:sz w:val="22"/>
                <w:szCs w:val="22"/>
              </w:rPr>
              <w:t>)</w:t>
            </w:r>
          </w:p>
        </w:tc>
        <w:tc>
          <w:tcPr>
            <w:tcW w:w="674" w:type="pct"/>
            <w:tcBorders>
              <w:bottom w:val="single" w:sz="8" w:space="0" w:color="auto"/>
            </w:tcBorders>
            <w:shd w:val="clear" w:color="auto" w:fill="auto"/>
            <w:tcMar>
              <w:top w:w="44" w:type="dxa"/>
              <w:left w:w="89" w:type="dxa"/>
              <w:bottom w:w="44" w:type="dxa"/>
              <w:right w:w="89" w:type="dxa"/>
            </w:tcMar>
            <w:vAlign w:val="center"/>
            <w:hideMark/>
          </w:tcPr>
          <w:p w14:paraId="4ED1166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Daphnid (LC</w:t>
            </w:r>
            <w:r w:rsidRPr="00EF0197">
              <w:rPr>
                <w:rFonts w:ascii="Times New Roman" w:hAnsi="Times New Roman" w:cs="Times New Roman"/>
                <w:color w:val="000000" w:themeColor="text1"/>
                <w:kern w:val="24"/>
                <w:sz w:val="22"/>
                <w:szCs w:val="22"/>
                <w:vertAlign w:val="subscript"/>
              </w:rPr>
              <w:t>50</w:t>
            </w:r>
            <w:r w:rsidRPr="00EF0197">
              <w:rPr>
                <w:rFonts w:ascii="Times New Roman" w:hAnsi="Times New Roman" w:cs="Times New Roman"/>
                <w:color w:val="000000" w:themeColor="text1"/>
                <w:kern w:val="24"/>
                <w:sz w:val="22"/>
                <w:szCs w:val="22"/>
              </w:rPr>
              <w:t>)</w:t>
            </w:r>
          </w:p>
        </w:tc>
        <w:tc>
          <w:tcPr>
            <w:tcW w:w="671" w:type="pct"/>
            <w:tcBorders>
              <w:bottom w:val="single" w:sz="8" w:space="0" w:color="auto"/>
            </w:tcBorders>
            <w:shd w:val="clear" w:color="auto" w:fill="auto"/>
            <w:tcMar>
              <w:top w:w="44" w:type="dxa"/>
              <w:left w:w="89" w:type="dxa"/>
              <w:bottom w:w="44" w:type="dxa"/>
              <w:right w:w="89" w:type="dxa"/>
            </w:tcMar>
            <w:vAlign w:val="center"/>
            <w:hideMark/>
          </w:tcPr>
          <w:p w14:paraId="46559316"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Green algae (EC</w:t>
            </w:r>
            <w:r w:rsidRPr="00EF0197">
              <w:rPr>
                <w:rFonts w:ascii="Times New Roman" w:hAnsi="Times New Roman" w:cs="Times New Roman"/>
                <w:color w:val="000000" w:themeColor="text1"/>
                <w:kern w:val="24"/>
                <w:sz w:val="22"/>
                <w:szCs w:val="22"/>
                <w:vertAlign w:val="subscript"/>
              </w:rPr>
              <w:t>50</w:t>
            </w:r>
            <w:r w:rsidRPr="00EF0197">
              <w:rPr>
                <w:rFonts w:ascii="Times New Roman" w:hAnsi="Times New Roman" w:cs="Times New Roman"/>
                <w:color w:val="000000" w:themeColor="text1"/>
                <w:kern w:val="24"/>
                <w:sz w:val="22"/>
                <w:szCs w:val="22"/>
              </w:rPr>
              <w:t>)</w:t>
            </w:r>
          </w:p>
        </w:tc>
        <w:tc>
          <w:tcPr>
            <w:tcW w:w="710" w:type="pct"/>
            <w:tcBorders>
              <w:bottom w:val="single" w:sz="8" w:space="0" w:color="auto"/>
            </w:tcBorders>
            <w:shd w:val="clear" w:color="auto" w:fill="auto"/>
            <w:tcMar>
              <w:top w:w="44" w:type="dxa"/>
              <w:left w:w="89" w:type="dxa"/>
              <w:bottom w:w="44" w:type="dxa"/>
              <w:right w:w="89" w:type="dxa"/>
            </w:tcMar>
            <w:vAlign w:val="center"/>
            <w:hideMark/>
          </w:tcPr>
          <w:p w14:paraId="5BF87DC5"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Fish</w:t>
            </w:r>
          </w:p>
        </w:tc>
        <w:tc>
          <w:tcPr>
            <w:tcW w:w="674" w:type="pct"/>
            <w:tcBorders>
              <w:bottom w:val="single" w:sz="8" w:space="0" w:color="auto"/>
            </w:tcBorders>
            <w:shd w:val="clear" w:color="auto" w:fill="auto"/>
            <w:tcMar>
              <w:top w:w="44" w:type="dxa"/>
              <w:left w:w="89" w:type="dxa"/>
              <w:bottom w:w="44" w:type="dxa"/>
              <w:right w:w="89" w:type="dxa"/>
            </w:tcMar>
            <w:vAlign w:val="center"/>
            <w:hideMark/>
          </w:tcPr>
          <w:p w14:paraId="66FDD30B"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Daphnid</w:t>
            </w:r>
          </w:p>
        </w:tc>
        <w:tc>
          <w:tcPr>
            <w:tcW w:w="670" w:type="pct"/>
            <w:tcBorders>
              <w:bottom w:val="single" w:sz="8" w:space="0" w:color="auto"/>
            </w:tcBorders>
            <w:shd w:val="clear" w:color="auto" w:fill="auto"/>
            <w:tcMar>
              <w:top w:w="44" w:type="dxa"/>
              <w:left w:w="89" w:type="dxa"/>
              <w:bottom w:w="44" w:type="dxa"/>
              <w:right w:w="89" w:type="dxa"/>
            </w:tcMar>
            <w:vAlign w:val="center"/>
            <w:hideMark/>
          </w:tcPr>
          <w:p w14:paraId="32963D17"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Green algae</w:t>
            </w:r>
          </w:p>
        </w:tc>
      </w:tr>
      <w:tr w:rsidR="00B80A55" w:rsidRPr="00EF0197" w14:paraId="6337AEA3" w14:textId="77777777" w:rsidTr="0066617A">
        <w:trPr>
          <w:trHeight w:val="20"/>
        </w:trPr>
        <w:tc>
          <w:tcPr>
            <w:tcW w:w="930" w:type="pct"/>
            <w:tcBorders>
              <w:top w:val="single" w:sz="8" w:space="0" w:color="auto"/>
            </w:tcBorders>
            <w:shd w:val="clear" w:color="auto" w:fill="auto"/>
            <w:tcMar>
              <w:top w:w="44" w:type="dxa"/>
              <w:left w:w="89" w:type="dxa"/>
              <w:bottom w:w="44" w:type="dxa"/>
              <w:right w:w="89" w:type="dxa"/>
            </w:tcMar>
            <w:vAlign w:val="center"/>
            <w:hideMark/>
          </w:tcPr>
          <w:p w14:paraId="7FBFE26C" w14:textId="77777777" w:rsidR="00B80A55" w:rsidRPr="00EF0197" w:rsidRDefault="00B80A55" w:rsidP="000E47DC">
            <w:pPr>
              <w:pStyle w:val="NormalWeb"/>
              <w:spacing w:before="0" w:beforeAutospacing="0" w:after="0" w:afterAutospacing="0"/>
              <w:jc w:val="center"/>
              <w:rPr>
                <w:rFonts w:ascii="Times New Roman" w:hAnsi="Times New Roman" w:cs="Times New Roman"/>
                <w:b/>
                <w:bCs/>
                <w:color w:val="000000" w:themeColor="text1"/>
                <w:sz w:val="22"/>
                <w:szCs w:val="22"/>
              </w:rPr>
            </w:pPr>
            <w:r w:rsidRPr="00EF0197">
              <w:rPr>
                <w:rFonts w:ascii="Times New Roman" w:hAnsi="Times New Roman" w:cs="Times New Roman"/>
                <w:b/>
                <w:bCs/>
                <w:color w:val="000000" w:themeColor="text1"/>
                <w:kern w:val="24"/>
                <w:sz w:val="22"/>
                <w:szCs w:val="22"/>
              </w:rPr>
              <w:t>BPA</w:t>
            </w:r>
          </w:p>
        </w:tc>
        <w:tc>
          <w:tcPr>
            <w:tcW w:w="671" w:type="pct"/>
            <w:tcBorders>
              <w:top w:val="single" w:sz="8" w:space="0" w:color="auto"/>
            </w:tcBorders>
            <w:shd w:val="clear" w:color="auto" w:fill="auto"/>
            <w:tcMar>
              <w:top w:w="44" w:type="dxa"/>
              <w:left w:w="89" w:type="dxa"/>
              <w:bottom w:w="44" w:type="dxa"/>
              <w:right w:w="89" w:type="dxa"/>
            </w:tcMar>
            <w:vAlign w:val="center"/>
            <w:hideMark/>
          </w:tcPr>
          <w:p w14:paraId="7F5E39F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1.28</w:t>
            </w:r>
          </w:p>
        </w:tc>
        <w:tc>
          <w:tcPr>
            <w:tcW w:w="674" w:type="pct"/>
            <w:tcBorders>
              <w:top w:val="single" w:sz="8" w:space="0" w:color="auto"/>
            </w:tcBorders>
            <w:shd w:val="clear" w:color="auto" w:fill="auto"/>
            <w:tcMar>
              <w:top w:w="44" w:type="dxa"/>
              <w:left w:w="89" w:type="dxa"/>
              <w:bottom w:w="44" w:type="dxa"/>
              <w:right w:w="89" w:type="dxa"/>
            </w:tcMar>
            <w:vAlign w:val="center"/>
            <w:hideMark/>
          </w:tcPr>
          <w:p w14:paraId="5CE3FA13"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5.24</w:t>
            </w:r>
          </w:p>
        </w:tc>
        <w:tc>
          <w:tcPr>
            <w:tcW w:w="671" w:type="pct"/>
            <w:tcBorders>
              <w:top w:val="single" w:sz="8" w:space="0" w:color="auto"/>
            </w:tcBorders>
            <w:shd w:val="clear" w:color="auto" w:fill="auto"/>
            <w:tcMar>
              <w:top w:w="44" w:type="dxa"/>
              <w:left w:w="89" w:type="dxa"/>
              <w:bottom w:w="44" w:type="dxa"/>
              <w:right w:w="89" w:type="dxa"/>
            </w:tcMar>
            <w:vAlign w:val="center"/>
            <w:hideMark/>
          </w:tcPr>
          <w:p w14:paraId="30FD904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1.33</w:t>
            </w:r>
          </w:p>
        </w:tc>
        <w:tc>
          <w:tcPr>
            <w:tcW w:w="710" w:type="pct"/>
            <w:tcBorders>
              <w:top w:val="single" w:sz="8" w:space="0" w:color="auto"/>
            </w:tcBorders>
            <w:shd w:val="clear" w:color="auto" w:fill="auto"/>
            <w:tcMar>
              <w:top w:w="44" w:type="dxa"/>
              <w:left w:w="89" w:type="dxa"/>
              <w:bottom w:w="44" w:type="dxa"/>
              <w:right w:w="89" w:type="dxa"/>
            </w:tcMar>
            <w:vAlign w:val="center"/>
            <w:hideMark/>
          </w:tcPr>
          <w:p w14:paraId="0A94EAC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0.550</w:t>
            </w:r>
          </w:p>
        </w:tc>
        <w:tc>
          <w:tcPr>
            <w:tcW w:w="674" w:type="pct"/>
            <w:tcBorders>
              <w:top w:val="single" w:sz="8" w:space="0" w:color="auto"/>
            </w:tcBorders>
            <w:shd w:val="clear" w:color="auto" w:fill="auto"/>
            <w:tcMar>
              <w:top w:w="44" w:type="dxa"/>
              <w:left w:w="89" w:type="dxa"/>
              <w:bottom w:w="44" w:type="dxa"/>
              <w:right w:w="89" w:type="dxa"/>
            </w:tcMar>
            <w:vAlign w:val="center"/>
            <w:hideMark/>
          </w:tcPr>
          <w:p w14:paraId="0DFFBF3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1.77</w:t>
            </w:r>
          </w:p>
        </w:tc>
        <w:tc>
          <w:tcPr>
            <w:tcW w:w="670" w:type="pct"/>
            <w:tcBorders>
              <w:top w:val="single" w:sz="8" w:space="0" w:color="auto"/>
            </w:tcBorders>
            <w:shd w:val="clear" w:color="auto" w:fill="auto"/>
            <w:tcMar>
              <w:top w:w="44" w:type="dxa"/>
              <w:left w:w="89" w:type="dxa"/>
              <w:bottom w:w="44" w:type="dxa"/>
              <w:right w:w="89" w:type="dxa"/>
            </w:tcMar>
            <w:vAlign w:val="center"/>
            <w:hideMark/>
          </w:tcPr>
          <w:p w14:paraId="2757828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0.227</w:t>
            </w:r>
          </w:p>
        </w:tc>
      </w:tr>
      <w:tr w:rsidR="00B80A55" w:rsidRPr="00EF0197" w14:paraId="68B7422E" w14:textId="77777777" w:rsidTr="0066617A">
        <w:trPr>
          <w:trHeight w:val="20"/>
        </w:trPr>
        <w:tc>
          <w:tcPr>
            <w:tcW w:w="930"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6A33A07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BPA-T1</w:t>
            </w:r>
          </w:p>
        </w:tc>
        <w:tc>
          <w:tcPr>
            <w:tcW w:w="671"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59A0F696"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2.65</w:t>
            </w:r>
          </w:p>
        </w:tc>
        <w:tc>
          <w:tcPr>
            <w:tcW w:w="674"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0F20B927"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13.1</w:t>
            </w:r>
          </w:p>
        </w:tc>
        <w:tc>
          <w:tcPr>
            <w:tcW w:w="671"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756BCCC7"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2.07</w:t>
            </w:r>
          </w:p>
        </w:tc>
        <w:tc>
          <w:tcPr>
            <w:tcW w:w="710"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439BF6A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1.22</w:t>
            </w:r>
          </w:p>
        </w:tc>
        <w:tc>
          <w:tcPr>
            <w:tcW w:w="674"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5152A1B6"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4.57</w:t>
            </w:r>
          </w:p>
        </w:tc>
        <w:tc>
          <w:tcPr>
            <w:tcW w:w="670"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6A12A7AB"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0.329</w:t>
            </w:r>
          </w:p>
        </w:tc>
      </w:tr>
      <w:tr w:rsidR="00B80A55" w:rsidRPr="00EF0197" w14:paraId="14C0F892" w14:textId="77777777" w:rsidTr="000E47DC">
        <w:trPr>
          <w:trHeight w:val="20"/>
        </w:trPr>
        <w:tc>
          <w:tcPr>
            <w:tcW w:w="93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5972D09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BPA-T2</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24B98162"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17.3</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7BA5537B"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17.0</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10808F72"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9.19</w:t>
            </w:r>
          </w:p>
        </w:tc>
        <w:tc>
          <w:tcPr>
            <w:tcW w:w="71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2F0BC256"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3.61</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712B2060"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0.165</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1E85F97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3.20</w:t>
            </w:r>
          </w:p>
        </w:tc>
      </w:tr>
      <w:tr w:rsidR="00B80A55" w:rsidRPr="00EF0197" w14:paraId="3A00AE97" w14:textId="77777777" w:rsidTr="000E47DC">
        <w:trPr>
          <w:trHeight w:val="20"/>
        </w:trPr>
        <w:tc>
          <w:tcPr>
            <w:tcW w:w="93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4A0CA97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BPA-T3</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62CD3AE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15.1</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765A7EF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9.35</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08C6E1D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10.1</w:t>
            </w:r>
          </w:p>
        </w:tc>
        <w:tc>
          <w:tcPr>
            <w:tcW w:w="71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50D3C46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1.64</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6722C3E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1.17</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3BC2C4B2"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3.21</w:t>
            </w:r>
          </w:p>
        </w:tc>
      </w:tr>
      <w:tr w:rsidR="00B80A55" w:rsidRPr="00EF0197" w14:paraId="5A032DB2" w14:textId="77777777" w:rsidTr="000E47DC">
        <w:trPr>
          <w:trHeight w:val="20"/>
        </w:trPr>
        <w:tc>
          <w:tcPr>
            <w:tcW w:w="930" w:type="pct"/>
            <w:tcBorders>
              <w:top w:val="single" w:sz="8" w:space="0" w:color="FFFFFF"/>
              <w:left w:val="single" w:sz="8" w:space="0" w:color="FFFFFF"/>
              <w:bottom w:val="dashSmallGap" w:sz="4" w:space="0" w:color="auto"/>
              <w:right w:val="single" w:sz="8" w:space="0" w:color="FFFFFF"/>
            </w:tcBorders>
            <w:shd w:val="clear" w:color="auto" w:fill="auto"/>
            <w:tcMar>
              <w:top w:w="44" w:type="dxa"/>
              <w:left w:w="89" w:type="dxa"/>
              <w:bottom w:w="44" w:type="dxa"/>
              <w:right w:w="89" w:type="dxa"/>
            </w:tcMar>
            <w:vAlign w:val="center"/>
            <w:hideMark/>
          </w:tcPr>
          <w:p w14:paraId="4736AD1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BPA-T4</w:t>
            </w:r>
          </w:p>
        </w:tc>
        <w:tc>
          <w:tcPr>
            <w:tcW w:w="671" w:type="pct"/>
            <w:tcBorders>
              <w:top w:val="single" w:sz="8" w:space="0" w:color="FFFFFF"/>
              <w:left w:val="single" w:sz="8" w:space="0" w:color="FFFFFF"/>
              <w:bottom w:val="dashSmallGap" w:sz="4" w:space="0" w:color="auto"/>
              <w:right w:val="single" w:sz="8" w:space="0" w:color="FFFFFF"/>
            </w:tcBorders>
            <w:shd w:val="clear" w:color="auto" w:fill="auto"/>
            <w:tcMar>
              <w:top w:w="44" w:type="dxa"/>
              <w:left w:w="89" w:type="dxa"/>
              <w:bottom w:w="44" w:type="dxa"/>
              <w:right w:w="89" w:type="dxa"/>
            </w:tcMar>
            <w:vAlign w:val="center"/>
            <w:hideMark/>
          </w:tcPr>
          <w:p w14:paraId="179B748C"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3.97E+3</w:t>
            </w:r>
          </w:p>
        </w:tc>
        <w:tc>
          <w:tcPr>
            <w:tcW w:w="674" w:type="pct"/>
            <w:tcBorders>
              <w:top w:val="single" w:sz="8" w:space="0" w:color="FFFFFF"/>
              <w:left w:val="single" w:sz="8" w:space="0" w:color="FFFFFF"/>
              <w:bottom w:val="dashSmallGap" w:sz="4" w:space="0" w:color="auto"/>
              <w:right w:val="single" w:sz="8" w:space="0" w:color="FFFFFF"/>
            </w:tcBorders>
            <w:shd w:val="clear" w:color="auto" w:fill="auto"/>
            <w:tcMar>
              <w:top w:w="44" w:type="dxa"/>
              <w:left w:w="89" w:type="dxa"/>
              <w:bottom w:w="44" w:type="dxa"/>
              <w:right w:w="89" w:type="dxa"/>
            </w:tcMar>
            <w:vAlign w:val="center"/>
            <w:hideMark/>
          </w:tcPr>
          <w:p w14:paraId="41D2D7E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2.13E+3</w:t>
            </w:r>
          </w:p>
        </w:tc>
        <w:tc>
          <w:tcPr>
            <w:tcW w:w="671" w:type="pct"/>
            <w:tcBorders>
              <w:top w:val="single" w:sz="8" w:space="0" w:color="FFFFFF"/>
              <w:left w:val="single" w:sz="8" w:space="0" w:color="FFFFFF"/>
              <w:bottom w:val="dashSmallGap" w:sz="4" w:space="0" w:color="auto"/>
              <w:right w:val="single" w:sz="8" w:space="0" w:color="FFFFFF"/>
            </w:tcBorders>
            <w:shd w:val="clear" w:color="auto" w:fill="auto"/>
            <w:tcMar>
              <w:top w:w="44" w:type="dxa"/>
              <w:left w:w="89" w:type="dxa"/>
              <w:bottom w:w="44" w:type="dxa"/>
              <w:right w:w="89" w:type="dxa"/>
            </w:tcMar>
            <w:vAlign w:val="center"/>
            <w:hideMark/>
          </w:tcPr>
          <w:p w14:paraId="50B0B55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1.26E+3</w:t>
            </w:r>
          </w:p>
        </w:tc>
        <w:tc>
          <w:tcPr>
            <w:tcW w:w="710" w:type="pct"/>
            <w:tcBorders>
              <w:top w:val="single" w:sz="8" w:space="0" w:color="FFFFFF"/>
              <w:left w:val="single" w:sz="8" w:space="0" w:color="FFFFFF"/>
              <w:bottom w:val="dashSmallGap" w:sz="4" w:space="0" w:color="auto"/>
              <w:right w:val="single" w:sz="8" w:space="0" w:color="FFFFFF"/>
            </w:tcBorders>
            <w:shd w:val="clear" w:color="auto" w:fill="auto"/>
            <w:tcMar>
              <w:top w:w="44" w:type="dxa"/>
              <w:left w:w="89" w:type="dxa"/>
              <w:bottom w:w="44" w:type="dxa"/>
              <w:right w:w="89" w:type="dxa"/>
            </w:tcMar>
            <w:vAlign w:val="center"/>
            <w:hideMark/>
          </w:tcPr>
          <w:p w14:paraId="2629CC4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363</w:t>
            </w:r>
          </w:p>
        </w:tc>
        <w:tc>
          <w:tcPr>
            <w:tcW w:w="674" w:type="pct"/>
            <w:tcBorders>
              <w:top w:val="single" w:sz="8" w:space="0" w:color="FFFFFF"/>
              <w:left w:val="single" w:sz="8" w:space="0" w:color="FFFFFF"/>
              <w:bottom w:val="dashSmallGap" w:sz="4" w:space="0" w:color="auto"/>
              <w:right w:val="single" w:sz="8" w:space="0" w:color="FFFFFF"/>
            </w:tcBorders>
            <w:shd w:val="clear" w:color="auto" w:fill="auto"/>
            <w:tcMar>
              <w:top w:w="44" w:type="dxa"/>
              <w:left w:w="89" w:type="dxa"/>
              <w:bottom w:w="44" w:type="dxa"/>
              <w:right w:w="89" w:type="dxa"/>
            </w:tcMar>
            <w:vAlign w:val="center"/>
            <w:hideMark/>
          </w:tcPr>
          <w:p w14:paraId="2C8FB64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178</w:t>
            </w:r>
          </w:p>
        </w:tc>
        <w:tc>
          <w:tcPr>
            <w:tcW w:w="670" w:type="pct"/>
            <w:tcBorders>
              <w:top w:val="single" w:sz="8" w:space="0" w:color="FFFFFF"/>
              <w:left w:val="single" w:sz="8" w:space="0" w:color="FFFFFF"/>
              <w:bottom w:val="dashSmallGap" w:sz="4" w:space="0" w:color="auto"/>
              <w:right w:val="single" w:sz="8" w:space="0" w:color="FFFFFF"/>
            </w:tcBorders>
            <w:shd w:val="clear" w:color="auto" w:fill="auto"/>
            <w:tcMar>
              <w:top w:w="44" w:type="dxa"/>
              <w:left w:w="89" w:type="dxa"/>
              <w:bottom w:w="44" w:type="dxa"/>
              <w:right w:w="89" w:type="dxa"/>
            </w:tcMar>
            <w:vAlign w:val="center"/>
            <w:hideMark/>
          </w:tcPr>
          <w:p w14:paraId="2050E237"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291</w:t>
            </w:r>
          </w:p>
        </w:tc>
      </w:tr>
      <w:tr w:rsidR="00B80A55" w:rsidRPr="00EF0197" w14:paraId="46C3C1FC" w14:textId="77777777" w:rsidTr="000E47DC">
        <w:trPr>
          <w:trHeight w:val="20"/>
        </w:trPr>
        <w:tc>
          <w:tcPr>
            <w:tcW w:w="930"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46FCFE13"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b/>
                <w:bCs/>
                <w:color w:val="000000" w:themeColor="text1"/>
                <w:kern w:val="24"/>
                <w:sz w:val="22"/>
                <w:szCs w:val="22"/>
              </w:rPr>
              <w:t>BPS</w:t>
            </w:r>
          </w:p>
        </w:tc>
        <w:tc>
          <w:tcPr>
            <w:tcW w:w="671"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72ABF4C4"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427</w:t>
            </w:r>
          </w:p>
        </w:tc>
        <w:tc>
          <w:tcPr>
            <w:tcW w:w="674"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49DA098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235</w:t>
            </w:r>
          </w:p>
        </w:tc>
        <w:tc>
          <w:tcPr>
            <w:tcW w:w="671"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4CAD33EC"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153</w:t>
            </w:r>
          </w:p>
        </w:tc>
        <w:tc>
          <w:tcPr>
            <w:tcW w:w="710"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2BADCC70"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40.2</w:t>
            </w:r>
          </w:p>
        </w:tc>
        <w:tc>
          <w:tcPr>
            <w:tcW w:w="674"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4588A726"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20.9</w:t>
            </w:r>
          </w:p>
        </w:tc>
        <w:tc>
          <w:tcPr>
            <w:tcW w:w="670"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26813B1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37.2</w:t>
            </w:r>
          </w:p>
        </w:tc>
      </w:tr>
      <w:tr w:rsidR="00B80A55" w:rsidRPr="00EF0197" w14:paraId="09271B72" w14:textId="77777777" w:rsidTr="000E47DC">
        <w:trPr>
          <w:trHeight w:val="20"/>
        </w:trPr>
        <w:tc>
          <w:tcPr>
            <w:tcW w:w="93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5EF5ACF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BPS-T1</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11F9B0C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1.23E+3</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32FFF12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645</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1FD4233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349</w:t>
            </w:r>
          </w:p>
        </w:tc>
        <w:tc>
          <w:tcPr>
            <w:tcW w:w="71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2858B77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109</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6E836E67"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50.7</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432F5044"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77.1</w:t>
            </w:r>
          </w:p>
        </w:tc>
      </w:tr>
      <w:tr w:rsidR="00B80A55" w:rsidRPr="00EF0197" w14:paraId="61B5836A" w14:textId="77777777" w:rsidTr="000E47DC">
        <w:trPr>
          <w:trHeight w:val="20"/>
        </w:trPr>
        <w:tc>
          <w:tcPr>
            <w:tcW w:w="93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3C54969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BPS-T2</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1422F9B4"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4.57E+3</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1CD21AC0"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2.27E+3</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4358FF9B"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976</w:t>
            </w:r>
          </w:p>
        </w:tc>
        <w:tc>
          <w:tcPr>
            <w:tcW w:w="71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4852BE9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382</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296591A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153</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38925AE3"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190</w:t>
            </w:r>
          </w:p>
        </w:tc>
      </w:tr>
      <w:tr w:rsidR="00B80A55" w:rsidRPr="00EF0197" w14:paraId="4342AA59" w14:textId="77777777" w:rsidTr="000E47DC">
        <w:trPr>
          <w:trHeight w:val="20"/>
        </w:trPr>
        <w:tc>
          <w:tcPr>
            <w:tcW w:w="930" w:type="pct"/>
            <w:tcBorders>
              <w:top w:val="single" w:sz="8" w:space="0" w:color="FFFFFF"/>
              <w:left w:val="single" w:sz="8" w:space="0" w:color="FFFFFF"/>
              <w:right w:val="single" w:sz="8" w:space="0" w:color="FFFFFF"/>
            </w:tcBorders>
            <w:shd w:val="clear" w:color="auto" w:fill="auto"/>
            <w:tcMar>
              <w:top w:w="44" w:type="dxa"/>
              <w:left w:w="89" w:type="dxa"/>
              <w:bottom w:w="44" w:type="dxa"/>
              <w:right w:w="89" w:type="dxa"/>
            </w:tcMar>
            <w:vAlign w:val="center"/>
            <w:hideMark/>
          </w:tcPr>
          <w:p w14:paraId="0B7F684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BPS-T3</w:t>
            </w:r>
          </w:p>
        </w:tc>
        <w:tc>
          <w:tcPr>
            <w:tcW w:w="671" w:type="pct"/>
            <w:tcBorders>
              <w:top w:val="single" w:sz="8" w:space="0" w:color="FFFFFF"/>
              <w:left w:val="single" w:sz="8" w:space="0" w:color="FFFFFF"/>
              <w:right w:val="single" w:sz="8" w:space="0" w:color="FFFFFF"/>
            </w:tcBorders>
            <w:shd w:val="clear" w:color="auto" w:fill="auto"/>
            <w:tcMar>
              <w:top w:w="44" w:type="dxa"/>
              <w:left w:w="89" w:type="dxa"/>
              <w:bottom w:w="44" w:type="dxa"/>
              <w:right w:w="89" w:type="dxa"/>
            </w:tcMar>
            <w:vAlign w:val="center"/>
            <w:hideMark/>
          </w:tcPr>
          <w:p w14:paraId="31CF4AEC"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2.78E+6</w:t>
            </w:r>
          </w:p>
        </w:tc>
        <w:tc>
          <w:tcPr>
            <w:tcW w:w="674" w:type="pct"/>
            <w:tcBorders>
              <w:top w:val="single" w:sz="8" w:space="0" w:color="FFFFFF"/>
              <w:left w:val="single" w:sz="8" w:space="0" w:color="FFFFFF"/>
              <w:right w:val="single" w:sz="8" w:space="0" w:color="FFFFFF"/>
            </w:tcBorders>
            <w:shd w:val="clear" w:color="auto" w:fill="auto"/>
            <w:tcMar>
              <w:top w:w="44" w:type="dxa"/>
              <w:left w:w="89" w:type="dxa"/>
              <w:bottom w:w="44" w:type="dxa"/>
              <w:right w:w="89" w:type="dxa"/>
            </w:tcMar>
            <w:vAlign w:val="center"/>
            <w:hideMark/>
          </w:tcPr>
          <w:p w14:paraId="787A1A3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1.16E+6</w:t>
            </w:r>
          </w:p>
        </w:tc>
        <w:tc>
          <w:tcPr>
            <w:tcW w:w="671" w:type="pct"/>
            <w:tcBorders>
              <w:top w:val="single" w:sz="8" w:space="0" w:color="FFFFFF"/>
              <w:left w:val="single" w:sz="8" w:space="0" w:color="FFFFFF"/>
              <w:right w:val="single" w:sz="8" w:space="0" w:color="FFFFFF"/>
            </w:tcBorders>
            <w:shd w:val="clear" w:color="auto" w:fill="auto"/>
            <w:tcMar>
              <w:top w:w="44" w:type="dxa"/>
              <w:left w:w="89" w:type="dxa"/>
              <w:bottom w:w="44" w:type="dxa"/>
              <w:right w:w="89" w:type="dxa"/>
            </w:tcMar>
            <w:vAlign w:val="center"/>
            <w:hideMark/>
          </w:tcPr>
          <w:p w14:paraId="7F4DCCE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2.37E+5</w:t>
            </w:r>
          </w:p>
        </w:tc>
        <w:tc>
          <w:tcPr>
            <w:tcW w:w="710" w:type="pct"/>
            <w:tcBorders>
              <w:top w:val="single" w:sz="8" w:space="0" w:color="FFFFFF"/>
              <w:left w:val="single" w:sz="8" w:space="0" w:color="FFFFFF"/>
              <w:right w:val="single" w:sz="8" w:space="0" w:color="FFFFFF"/>
            </w:tcBorders>
            <w:shd w:val="clear" w:color="auto" w:fill="auto"/>
            <w:tcMar>
              <w:top w:w="44" w:type="dxa"/>
              <w:left w:w="89" w:type="dxa"/>
              <w:bottom w:w="44" w:type="dxa"/>
              <w:right w:w="89" w:type="dxa"/>
            </w:tcMar>
            <w:vAlign w:val="center"/>
            <w:hideMark/>
          </w:tcPr>
          <w:p w14:paraId="66BAE16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1.88E+5</w:t>
            </w:r>
          </w:p>
        </w:tc>
        <w:tc>
          <w:tcPr>
            <w:tcW w:w="674" w:type="pct"/>
            <w:tcBorders>
              <w:top w:val="single" w:sz="8" w:space="0" w:color="FFFFFF"/>
              <w:left w:val="single" w:sz="8" w:space="0" w:color="FFFFFF"/>
              <w:right w:val="single" w:sz="8" w:space="0" w:color="FFFFFF"/>
            </w:tcBorders>
            <w:shd w:val="clear" w:color="auto" w:fill="auto"/>
            <w:tcMar>
              <w:top w:w="44" w:type="dxa"/>
              <w:left w:w="89" w:type="dxa"/>
              <w:bottom w:w="44" w:type="dxa"/>
              <w:right w:w="89" w:type="dxa"/>
            </w:tcMar>
            <w:vAlign w:val="center"/>
            <w:hideMark/>
          </w:tcPr>
          <w:p w14:paraId="2A65453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4.73E+4</w:t>
            </w:r>
          </w:p>
        </w:tc>
        <w:tc>
          <w:tcPr>
            <w:tcW w:w="670" w:type="pct"/>
            <w:tcBorders>
              <w:top w:val="single" w:sz="8" w:space="0" w:color="FFFFFF"/>
              <w:left w:val="single" w:sz="8" w:space="0" w:color="FFFFFF"/>
              <w:right w:val="single" w:sz="8" w:space="0" w:color="FFFFFF"/>
            </w:tcBorders>
            <w:shd w:val="clear" w:color="auto" w:fill="auto"/>
            <w:tcMar>
              <w:top w:w="44" w:type="dxa"/>
              <w:left w:w="89" w:type="dxa"/>
              <w:bottom w:w="44" w:type="dxa"/>
              <w:right w:w="89" w:type="dxa"/>
            </w:tcMar>
            <w:vAlign w:val="center"/>
            <w:hideMark/>
          </w:tcPr>
          <w:p w14:paraId="0A1E30CC"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3.10E+4</w:t>
            </w:r>
          </w:p>
        </w:tc>
      </w:tr>
      <w:tr w:rsidR="00B80A55" w:rsidRPr="00EF0197" w14:paraId="515324FE" w14:textId="77777777" w:rsidTr="000E47DC">
        <w:trPr>
          <w:trHeight w:val="20"/>
        </w:trPr>
        <w:tc>
          <w:tcPr>
            <w:tcW w:w="930"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6F8DE08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BPS-T4</w:t>
            </w:r>
          </w:p>
        </w:tc>
        <w:tc>
          <w:tcPr>
            <w:tcW w:w="671"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30ECD20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9.98E+3</w:t>
            </w:r>
          </w:p>
        </w:tc>
        <w:tc>
          <w:tcPr>
            <w:tcW w:w="674"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0842F932"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4.71E+3</w:t>
            </w:r>
          </w:p>
        </w:tc>
        <w:tc>
          <w:tcPr>
            <w:tcW w:w="671"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0C5E96A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1.64E+3</w:t>
            </w:r>
          </w:p>
        </w:tc>
        <w:tc>
          <w:tcPr>
            <w:tcW w:w="710"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23C76ECC"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785</w:t>
            </w:r>
          </w:p>
        </w:tc>
        <w:tc>
          <w:tcPr>
            <w:tcW w:w="674"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34F25CE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276</w:t>
            </w:r>
          </w:p>
        </w:tc>
        <w:tc>
          <w:tcPr>
            <w:tcW w:w="670" w:type="pct"/>
            <w:tcBorders>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50E3E19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286</w:t>
            </w:r>
          </w:p>
        </w:tc>
      </w:tr>
      <w:tr w:rsidR="00B80A55" w:rsidRPr="00EF0197" w14:paraId="41DED518" w14:textId="77777777" w:rsidTr="000E47DC">
        <w:trPr>
          <w:trHeight w:val="20"/>
        </w:trPr>
        <w:tc>
          <w:tcPr>
            <w:tcW w:w="930"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7DBEFFC2"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b/>
                <w:bCs/>
                <w:color w:val="000000" w:themeColor="text1"/>
                <w:kern w:val="24"/>
                <w:sz w:val="22"/>
                <w:szCs w:val="22"/>
              </w:rPr>
              <w:t>BPAF</w:t>
            </w:r>
          </w:p>
        </w:tc>
        <w:tc>
          <w:tcPr>
            <w:tcW w:w="671"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2366AD5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1.66</w:t>
            </w:r>
          </w:p>
        </w:tc>
        <w:tc>
          <w:tcPr>
            <w:tcW w:w="674"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3515943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1.18</w:t>
            </w:r>
          </w:p>
        </w:tc>
        <w:tc>
          <w:tcPr>
            <w:tcW w:w="671"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17E4BEA1"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2.26</w:t>
            </w:r>
          </w:p>
        </w:tc>
        <w:tc>
          <w:tcPr>
            <w:tcW w:w="710"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3D71F17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0.212</w:t>
            </w:r>
          </w:p>
        </w:tc>
        <w:tc>
          <w:tcPr>
            <w:tcW w:w="674"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574A41CB"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0.218</w:t>
            </w:r>
          </w:p>
        </w:tc>
        <w:tc>
          <w:tcPr>
            <w:tcW w:w="670" w:type="pct"/>
            <w:tcBorders>
              <w:top w:val="dashSmallGap" w:sz="4" w:space="0" w:color="auto"/>
              <w:left w:val="single" w:sz="8" w:space="0" w:color="FFFFFF"/>
              <w:bottom w:val="single" w:sz="24" w:space="0" w:color="FFFFFF"/>
              <w:right w:val="single" w:sz="8" w:space="0" w:color="FFFFFF"/>
            </w:tcBorders>
            <w:shd w:val="clear" w:color="auto" w:fill="auto"/>
            <w:tcMar>
              <w:top w:w="44" w:type="dxa"/>
              <w:left w:w="89" w:type="dxa"/>
              <w:bottom w:w="44" w:type="dxa"/>
              <w:right w:w="89" w:type="dxa"/>
            </w:tcMar>
            <w:vAlign w:val="center"/>
            <w:hideMark/>
          </w:tcPr>
          <w:p w14:paraId="56CAEC7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0.986</w:t>
            </w:r>
          </w:p>
        </w:tc>
      </w:tr>
      <w:tr w:rsidR="00B80A55" w:rsidRPr="00EF0197" w14:paraId="15FF76AD" w14:textId="77777777" w:rsidTr="000E47DC">
        <w:trPr>
          <w:trHeight w:val="20"/>
        </w:trPr>
        <w:tc>
          <w:tcPr>
            <w:tcW w:w="930" w:type="pct"/>
            <w:tcBorders>
              <w:top w:val="single" w:sz="24"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1CA1CC3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BPAF-T1</w:t>
            </w:r>
          </w:p>
        </w:tc>
        <w:tc>
          <w:tcPr>
            <w:tcW w:w="671" w:type="pct"/>
            <w:tcBorders>
              <w:top w:val="single" w:sz="24"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0624334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4.68</w:t>
            </w:r>
          </w:p>
        </w:tc>
        <w:tc>
          <w:tcPr>
            <w:tcW w:w="674" w:type="pct"/>
            <w:tcBorders>
              <w:top w:val="single" w:sz="24"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35D0B1D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3.20</w:t>
            </w:r>
          </w:p>
        </w:tc>
        <w:tc>
          <w:tcPr>
            <w:tcW w:w="671" w:type="pct"/>
            <w:tcBorders>
              <w:top w:val="single" w:sz="24"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22446186"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5.10</w:t>
            </w:r>
          </w:p>
        </w:tc>
        <w:tc>
          <w:tcPr>
            <w:tcW w:w="710" w:type="pct"/>
            <w:tcBorders>
              <w:top w:val="single" w:sz="24"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345E1D4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0.569</w:t>
            </w:r>
          </w:p>
        </w:tc>
        <w:tc>
          <w:tcPr>
            <w:tcW w:w="674" w:type="pct"/>
            <w:tcBorders>
              <w:top w:val="single" w:sz="24"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19963790"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0.520</w:t>
            </w:r>
          </w:p>
        </w:tc>
        <w:tc>
          <w:tcPr>
            <w:tcW w:w="670" w:type="pct"/>
            <w:tcBorders>
              <w:top w:val="single" w:sz="24"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32DE5213"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kern w:val="24"/>
                <w:sz w:val="22"/>
                <w:szCs w:val="22"/>
              </w:rPr>
            </w:pPr>
            <w:r w:rsidRPr="00EF0197">
              <w:rPr>
                <w:rFonts w:ascii="Times New Roman" w:hAnsi="Times New Roman" w:cs="Times New Roman"/>
                <w:color w:val="000000" w:themeColor="text1"/>
                <w:kern w:val="24"/>
                <w:sz w:val="22"/>
                <w:szCs w:val="22"/>
              </w:rPr>
              <w:t>2.01</w:t>
            </w:r>
          </w:p>
        </w:tc>
      </w:tr>
      <w:tr w:rsidR="00B80A55" w:rsidRPr="00EF0197" w14:paraId="7FA1D24A" w14:textId="77777777" w:rsidTr="000E47DC">
        <w:trPr>
          <w:trHeight w:val="20"/>
        </w:trPr>
        <w:tc>
          <w:tcPr>
            <w:tcW w:w="93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0478812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BPAF-T2</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1E0042E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115</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0B13BAE4"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67.4</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0EF572E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56.2</w:t>
            </w:r>
          </w:p>
        </w:tc>
        <w:tc>
          <w:tcPr>
            <w:tcW w:w="71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7946CD7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11.7</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2C45CA4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7.09</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hideMark/>
          </w:tcPr>
          <w:p w14:paraId="0C6E543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15.7</w:t>
            </w:r>
          </w:p>
        </w:tc>
      </w:tr>
      <w:tr w:rsidR="00B80A55" w:rsidRPr="00EF0197" w14:paraId="1B7A4D52" w14:textId="77777777" w:rsidTr="00F4442B">
        <w:trPr>
          <w:trHeight w:val="20"/>
        </w:trPr>
        <w:tc>
          <w:tcPr>
            <w:tcW w:w="93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7E0D5AF0"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BPAF-T3</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6166A55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4.85</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39E1FA0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3.25</w:t>
            </w:r>
          </w:p>
        </w:tc>
        <w:tc>
          <w:tcPr>
            <w:tcW w:w="671"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2D42EA2A"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4.81</w:t>
            </w:r>
          </w:p>
        </w:tc>
        <w:tc>
          <w:tcPr>
            <w:tcW w:w="71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7B1E297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0.576</w:t>
            </w:r>
          </w:p>
        </w:tc>
        <w:tc>
          <w:tcPr>
            <w:tcW w:w="674"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4F2AB79D"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0.503</w:t>
            </w:r>
          </w:p>
        </w:tc>
        <w:tc>
          <w:tcPr>
            <w:tcW w:w="670" w:type="pct"/>
            <w:tcBorders>
              <w:top w:val="single" w:sz="8" w:space="0" w:color="FFFFFF"/>
              <w:left w:val="single" w:sz="8" w:space="0" w:color="FFFFFF"/>
              <w:bottom w:val="single" w:sz="8" w:space="0" w:color="FFFFFF"/>
              <w:right w:val="single" w:sz="8" w:space="0" w:color="FFFFFF"/>
            </w:tcBorders>
            <w:shd w:val="clear" w:color="auto" w:fill="auto"/>
            <w:tcMar>
              <w:top w:w="44" w:type="dxa"/>
              <w:left w:w="89" w:type="dxa"/>
              <w:bottom w:w="44" w:type="dxa"/>
              <w:right w:w="89" w:type="dxa"/>
            </w:tcMar>
            <w:vAlign w:val="center"/>
          </w:tcPr>
          <w:p w14:paraId="34D2F128"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1.83</w:t>
            </w:r>
          </w:p>
        </w:tc>
      </w:tr>
      <w:tr w:rsidR="00B80A55" w:rsidRPr="00EF0197" w14:paraId="34BB3F4F" w14:textId="77777777" w:rsidTr="00F4442B">
        <w:trPr>
          <w:trHeight w:val="20"/>
        </w:trPr>
        <w:tc>
          <w:tcPr>
            <w:tcW w:w="930" w:type="pct"/>
            <w:tcBorders>
              <w:top w:val="single" w:sz="8" w:space="0" w:color="FFFFFF"/>
              <w:left w:val="single" w:sz="8" w:space="0" w:color="FFFFFF"/>
              <w:bottom w:val="single" w:sz="8" w:space="0" w:color="auto"/>
              <w:right w:val="single" w:sz="8" w:space="0" w:color="FFFFFF"/>
            </w:tcBorders>
            <w:shd w:val="clear" w:color="auto" w:fill="auto"/>
            <w:tcMar>
              <w:top w:w="44" w:type="dxa"/>
              <w:left w:w="89" w:type="dxa"/>
              <w:bottom w:w="44" w:type="dxa"/>
              <w:right w:w="89" w:type="dxa"/>
            </w:tcMar>
            <w:vAlign w:val="center"/>
            <w:hideMark/>
          </w:tcPr>
          <w:p w14:paraId="3DF508B3"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BPAF-T4</w:t>
            </w:r>
          </w:p>
        </w:tc>
        <w:tc>
          <w:tcPr>
            <w:tcW w:w="671" w:type="pct"/>
            <w:tcBorders>
              <w:top w:val="single" w:sz="8" w:space="0" w:color="FFFFFF"/>
              <w:left w:val="single" w:sz="8" w:space="0" w:color="FFFFFF"/>
              <w:bottom w:val="single" w:sz="8" w:space="0" w:color="auto"/>
              <w:right w:val="single" w:sz="8" w:space="0" w:color="FFFFFF"/>
            </w:tcBorders>
            <w:shd w:val="clear" w:color="auto" w:fill="auto"/>
            <w:tcMar>
              <w:top w:w="44" w:type="dxa"/>
              <w:left w:w="89" w:type="dxa"/>
              <w:bottom w:w="44" w:type="dxa"/>
              <w:right w:w="89" w:type="dxa"/>
            </w:tcMar>
            <w:vAlign w:val="center"/>
            <w:hideMark/>
          </w:tcPr>
          <w:p w14:paraId="7C5B808F"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2.07E+4</w:t>
            </w:r>
          </w:p>
        </w:tc>
        <w:tc>
          <w:tcPr>
            <w:tcW w:w="674" w:type="pct"/>
            <w:tcBorders>
              <w:top w:val="single" w:sz="8" w:space="0" w:color="FFFFFF"/>
              <w:left w:val="single" w:sz="8" w:space="0" w:color="FFFFFF"/>
              <w:bottom w:val="single" w:sz="8" w:space="0" w:color="auto"/>
              <w:right w:val="single" w:sz="8" w:space="0" w:color="FFFFFF"/>
            </w:tcBorders>
            <w:shd w:val="clear" w:color="auto" w:fill="auto"/>
            <w:tcMar>
              <w:top w:w="44" w:type="dxa"/>
              <w:left w:w="89" w:type="dxa"/>
              <w:bottom w:w="44" w:type="dxa"/>
              <w:right w:w="89" w:type="dxa"/>
            </w:tcMar>
            <w:vAlign w:val="center"/>
            <w:hideMark/>
          </w:tcPr>
          <w:p w14:paraId="5D5FDD5E"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1.02E+4</w:t>
            </w:r>
          </w:p>
        </w:tc>
        <w:tc>
          <w:tcPr>
            <w:tcW w:w="671" w:type="pct"/>
            <w:tcBorders>
              <w:top w:val="single" w:sz="8" w:space="0" w:color="FFFFFF"/>
              <w:left w:val="single" w:sz="8" w:space="0" w:color="FFFFFF"/>
              <w:bottom w:val="single" w:sz="8" w:space="0" w:color="auto"/>
              <w:right w:val="single" w:sz="8" w:space="0" w:color="FFFFFF"/>
            </w:tcBorders>
            <w:shd w:val="clear" w:color="auto" w:fill="auto"/>
            <w:tcMar>
              <w:top w:w="44" w:type="dxa"/>
              <w:left w:w="89" w:type="dxa"/>
              <w:bottom w:w="44" w:type="dxa"/>
              <w:right w:w="89" w:type="dxa"/>
            </w:tcMar>
            <w:vAlign w:val="center"/>
            <w:hideMark/>
          </w:tcPr>
          <w:p w14:paraId="41BC3CE2"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4.31E+3</w:t>
            </w:r>
          </w:p>
        </w:tc>
        <w:tc>
          <w:tcPr>
            <w:tcW w:w="710" w:type="pct"/>
            <w:tcBorders>
              <w:top w:val="single" w:sz="8" w:space="0" w:color="FFFFFF"/>
              <w:left w:val="single" w:sz="8" w:space="0" w:color="FFFFFF"/>
              <w:bottom w:val="single" w:sz="8" w:space="0" w:color="auto"/>
              <w:right w:val="single" w:sz="8" w:space="0" w:color="FFFFFF"/>
            </w:tcBorders>
            <w:shd w:val="clear" w:color="auto" w:fill="auto"/>
            <w:tcMar>
              <w:top w:w="44" w:type="dxa"/>
              <w:left w:w="89" w:type="dxa"/>
              <w:bottom w:w="44" w:type="dxa"/>
              <w:right w:w="89" w:type="dxa"/>
            </w:tcMar>
            <w:vAlign w:val="center"/>
            <w:hideMark/>
          </w:tcPr>
          <w:p w14:paraId="6D788CDB"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1.72E+3</w:t>
            </w:r>
          </w:p>
        </w:tc>
        <w:tc>
          <w:tcPr>
            <w:tcW w:w="674" w:type="pct"/>
            <w:tcBorders>
              <w:top w:val="single" w:sz="8" w:space="0" w:color="FFFFFF"/>
              <w:left w:val="single" w:sz="8" w:space="0" w:color="FFFFFF"/>
              <w:bottom w:val="single" w:sz="8" w:space="0" w:color="auto"/>
              <w:right w:val="single" w:sz="8" w:space="0" w:color="FFFFFF"/>
            </w:tcBorders>
            <w:shd w:val="clear" w:color="auto" w:fill="auto"/>
            <w:tcMar>
              <w:top w:w="44" w:type="dxa"/>
              <w:left w:w="89" w:type="dxa"/>
              <w:bottom w:w="44" w:type="dxa"/>
              <w:right w:w="89" w:type="dxa"/>
            </w:tcMar>
            <w:vAlign w:val="center"/>
            <w:hideMark/>
          </w:tcPr>
          <w:p w14:paraId="44C096D5"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680</w:t>
            </w:r>
          </w:p>
        </w:tc>
        <w:tc>
          <w:tcPr>
            <w:tcW w:w="670" w:type="pct"/>
            <w:tcBorders>
              <w:top w:val="single" w:sz="8" w:space="0" w:color="FFFFFF"/>
              <w:left w:val="single" w:sz="8" w:space="0" w:color="FFFFFF"/>
              <w:bottom w:val="single" w:sz="8" w:space="0" w:color="auto"/>
              <w:right w:val="single" w:sz="8" w:space="0" w:color="FFFFFF"/>
            </w:tcBorders>
            <w:shd w:val="clear" w:color="auto" w:fill="auto"/>
            <w:tcMar>
              <w:top w:w="44" w:type="dxa"/>
              <w:left w:w="89" w:type="dxa"/>
              <w:bottom w:w="44" w:type="dxa"/>
              <w:right w:w="89" w:type="dxa"/>
            </w:tcMar>
            <w:vAlign w:val="center"/>
            <w:hideMark/>
          </w:tcPr>
          <w:p w14:paraId="2B674B29" w14:textId="77777777" w:rsidR="00B80A55" w:rsidRPr="00EF0197" w:rsidRDefault="00B80A55" w:rsidP="000E47DC">
            <w:pPr>
              <w:pStyle w:val="NormalWeb"/>
              <w:spacing w:before="0" w:beforeAutospacing="0" w:after="0" w:afterAutospacing="0"/>
              <w:jc w:val="center"/>
              <w:rPr>
                <w:rFonts w:ascii="Times New Roman" w:hAnsi="Times New Roman" w:cs="Times New Roman"/>
                <w:color w:val="000000" w:themeColor="text1"/>
                <w:sz w:val="22"/>
                <w:szCs w:val="22"/>
              </w:rPr>
            </w:pPr>
            <w:r w:rsidRPr="00EF0197">
              <w:rPr>
                <w:rFonts w:ascii="Times New Roman" w:hAnsi="Times New Roman" w:cs="Times New Roman"/>
                <w:color w:val="000000" w:themeColor="text1"/>
                <w:kern w:val="24"/>
                <w:sz w:val="22"/>
                <w:szCs w:val="22"/>
              </w:rPr>
              <w:t>830</w:t>
            </w:r>
          </w:p>
        </w:tc>
      </w:tr>
    </w:tbl>
    <w:p w14:paraId="0E788442" w14:textId="77777777" w:rsidR="00B80A55" w:rsidRDefault="00B80A55" w:rsidP="00B80A55">
      <w:pPr>
        <w:spacing w:line="480" w:lineRule="auto"/>
        <w:rPr>
          <w:rFonts w:ascii="Times New Roman" w:hAnsi="Times New Roman" w:cs="Times New Roman"/>
        </w:rPr>
      </w:pPr>
      <w:r w:rsidRPr="00AE2C7D">
        <w:rPr>
          <w:rFonts w:ascii="Times New Roman" w:eastAsia="Times New Roman" w:hAnsi="Times New Roman" w:cs="Times New Roman"/>
          <w:color w:val="222222"/>
          <w:sz w:val="22"/>
          <w:szCs w:val="22"/>
          <w:shd w:val="clear" w:color="auto" w:fill="FFFFFF"/>
        </w:rPr>
        <w:t>LC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 xml:space="preserve"> represents the degradation product concentration that could result in 50% death of fish and </w:t>
      </w:r>
      <w:r w:rsidRPr="00AE2C7D">
        <w:rPr>
          <w:rFonts w:ascii="Times New Roman" w:eastAsia="Times New Roman" w:hAnsi="Times New Roman" w:cs="Times New Roman"/>
          <w:i/>
          <w:iCs/>
          <w:color w:val="222222"/>
          <w:sz w:val="22"/>
          <w:szCs w:val="22"/>
          <w:shd w:val="clear" w:color="auto" w:fill="FFFFFF"/>
        </w:rPr>
        <w:t>Daphnia</w:t>
      </w:r>
      <w:r w:rsidRPr="00AE2C7D">
        <w:rPr>
          <w:rFonts w:ascii="Times New Roman" w:eastAsia="Times New Roman" w:hAnsi="Times New Roman" w:cs="Times New Roman"/>
          <w:color w:val="222222"/>
          <w:sz w:val="22"/>
          <w:szCs w:val="22"/>
          <w:shd w:val="clear" w:color="auto" w:fill="FFFFFF"/>
        </w:rPr>
        <w:t xml:space="preserve"> after 96 and 48 h of exposure, respectively. EC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 xml:space="preserve"> represents the degradation product concentration that could result in 50% growth inhibition of green algae after 96 h of exposure. Toxicity was classified based on the Globally Harmonized System of Classification and Labeling of Chemicals (</w:t>
      </w:r>
      <w:hyperlink r:id="rId50" w:history="1">
        <w:r w:rsidRPr="00AE2C7D">
          <w:rPr>
            <w:rStyle w:val="Hyperlink"/>
            <w:rFonts w:ascii="Times New Roman" w:eastAsia="Times New Roman" w:hAnsi="Times New Roman" w:cs="Times New Roman"/>
            <w:sz w:val="22"/>
            <w:szCs w:val="22"/>
            <w:shd w:val="clear" w:color="auto" w:fill="FFFFFF"/>
          </w:rPr>
          <w:t>https://unece.org/fileadmin/DAM/trans/danger/publi/ghs/ghs_rev04/English/ST-SG-AC10-30-Rev4e.pdf</w:t>
        </w:r>
      </w:hyperlink>
      <w:r w:rsidRPr="00AE2C7D">
        <w:rPr>
          <w:rFonts w:ascii="Times New Roman" w:eastAsia="Times New Roman" w:hAnsi="Times New Roman" w:cs="Times New Roman"/>
          <w:color w:val="222222"/>
          <w:sz w:val="22"/>
          <w:szCs w:val="22"/>
          <w:shd w:val="clear" w:color="auto" w:fill="FFFFFF"/>
        </w:rPr>
        <w:t>). Very toxic: LC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/EC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w:t>
      </w:r>
      <w:proofErr w:type="spellStart"/>
      <w:r w:rsidRPr="00AE2C7D">
        <w:rPr>
          <w:rFonts w:ascii="Times New Roman" w:eastAsia="Times New Roman" w:hAnsi="Times New Roman" w:cs="Times New Roman"/>
          <w:color w:val="222222"/>
          <w:sz w:val="22"/>
          <w:szCs w:val="22"/>
          <w:shd w:val="clear" w:color="auto" w:fill="FFFFFF"/>
        </w:rPr>
        <w:t>ChV</w:t>
      </w:r>
      <w:proofErr w:type="spellEnd"/>
      <w:r w:rsidRPr="00AE2C7D">
        <w:rPr>
          <w:rFonts w:ascii="Times New Roman" w:eastAsia="Times New Roman" w:hAnsi="Times New Roman" w:cs="Times New Roman"/>
          <w:color w:val="222222"/>
          <w:sz w:val="22"/>
          <w:szCs w:val="22"/>
          <w:shd w:val="clear" w:color="auto" w:fill="FFFFFF"/>
        </w:rPr>
        <w:t xml:space="preserve"> ≤ 1 mg L</w:t>
      </w:r>
      <w:r w:rsidRPr="00AE2C7D">
        <w:rPr>
          <w:rFonts w:ascii="Times New Roman" w:eastAsia="Times New Roman" w:hAnsi="Times New Roman" w:cs="Times New Roman"/>
          <w:color w:val="222222"/>
          <w:sz w:val="22"/>
          <w:szCs w:val="22"/>
          <w:shd w:val="clear" w:color="auto" w:fill="FFFFFF"/>
          <w:vertAlign w:val="superscript"/>
        </w:rPr>
        <w:t>-1</w:t>
      </w:r>
      <w:r w:rsidRPr="00AE2C7D">
        <w:rPr>
          <w:rFonts w:ascii="Times New Roman" w:eastAsia="Times New Roman" w:hAnsi="Times New Roman" w:cs="Times New Roman"/>
          <w:color w:val="222222"/>
          <w:sz w:val="22"/>
          <w:szCs w:val="22"/>
          <w:shd w:val="clear" w:color="auto" w:fill="FFFFFF"/>
        </w:rPr>
        <w:t>, Toxic: 1 mg L</w:t>
      </w:r>
      <w:r w:rsidRPr="00AE2C7D">
        <w:rPr>
          <w:rFonts w:ascii="Times New Roman" w:eastAsia="Times New Roman" w:hAnsi="Times New Roman" w:cs="Times New Roman"/>
          <w:color w:val="222222"/>
          <w:sz w:val="22"/>
          <w:szCs w:val="22"/>
          <w:shd w:val="clear" w:color="auto" w:fill="FFFFFF"/>
          <w:vertAlign w:val="superscript"/>
        </w:rPr>
        <w:t>-1</w:t>
      </w:r>
      <w:r w:rsidRPr="00AE2C7D">
        <w:rPr>
          <w:rFonts w:ascii="Times New Roman" w:eastAsia="Times New Roman" w:hAnsi="Times New Roman" w:cs="Times New Roman"/>
          <w:color w:val="222222"/>
          <w:sz w:val="22"/>
          <w:szCs w:val="22"/>
          <w:shd w:val="clear" w:color="auto" w:fill="FFFFFF"/>
        </w:rPr>
        <w:t xml:space="preserve"> &lt; LC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/EC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w:t>
      </w:r>
      <w:proofErr w:type="spellStart"/>
      <w:r w:rsidRPr="00AE2C7D">
        <w:rPr>
          <w:rFonts w:ascii="Times New Roman" w:eastAsia="Times New Roman" w:hAnsi="Times New Roman" w:cs="Times New Roman"/>
          <w:color w:val="222222"/>
          <w:sz w:val="22"/>
          <w:szCs w:val="22"/>
          <w:shd w:val="clear" w:color="auto" w:fill="FFFFFF"/>
        </w:rPr>
        <w:t>ChV</w:t>
      </w:r>
      <w:proofErr w:type="spellEnd"/>
      <w:r w:rsidRPr="00AE2C7D">
        <w:rPr>
          <w:rFonts w:ascii="Times New Roman" w:eastAsia="Times New Roman" w:hAnsi="Times New Roman" w:cs="Times New Roman"/>
          <w:color w:val="222222"/>
          <w:sz w:val="22"/>
          <w:szCs w:val="22"/>
          <w:shd w:val="clear" w:color="auto" w:fill="FFFFFF"/>
        </w:rPr>
        <w:t xml:space="preserve"> ≤ 10 mg L</w:t>
      </w:r>
      <w:r w:rsidRPr="00AE2C7D">
        <w:rPr>
          <w:rFonts w:ascii="Times New Roman" w:eastAsia="Times New Roman" w:hAnsi="Times New Roman" w:cs="Times New Roman"/>
          <w:color w:val="222222"/>
          <w:sz w:val="22"/>
          <w:szCs w:val="22"/>
          <w:shd w:val="clear" w:color="auto" w:fill="FFFFFF"/>
          <w:vertAlign w:val="superscript"/>
        </w:rPr>
        <w:t>-1</w:t>
      </w:r>
      <w:r w:rsidRPr="00AE2C7D">
        <w:rPr>
          <w:rFonts w:ascii="Times New Roman" w:eastAsia="Times New Roman" w:hAnsi="Times New Roman" w:cs="Times New Roman"/>
          <w:color w:val="222222"/>
          <w:sz w:val="22"/>
          <w:szCs w:val="22"/>
          <w:shd w:val="clear" w:color="auto" w:fill="FFFFFF"/>
        </w:rPr>
        <w:t>, Harmful: 10 mg L</w:t>
      </w:r>
      <w:r w:rsidRPr="00AE2C7D">
        <w:rPr>
          <w:rFonts w:ascii="Times New Roman" w:eastAsia="Times New Roman" w:hAnsi="Times New Roman" w:cs="Times New Roman"/>
          <w:color w:val="222222"/>
          <w:sz w:val="22"/>
          <w:szCs w:val="22"/>
          <w:shd w:val="clear" w:color="auto" w:fill="FFFFFF"/>
          <w:vertAlign w:val="superscript"/>
        </w:rPr>
        <w:t>-1</w:t>
      </w:r>
      <w:r w:rsidRPr="00AE2C7D">
        <w:rPr>
          <w:rFonts w:ascii="Times New Roman" w:eastAsia="Times New Roman" w:hAnsi="Times New Roman" w:cs="Times New Roman"/>
          <w:color w:val="222222"/>
          <w:sz w:val="22"/>
          <w:szCs w:val="22"/>
          <w:shd w:val="clear" w:color="auto" w:fill="FFFFFF"/>
        </w:rPr>
        <w:t xml:space="preserve"> &lt; LC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/EC</w:t>
      </w:r>
      <w:r w:rsidRPr="00AE2C7D">
        <w:rPr>
          <w:rFonts w:ascii="Times New Roman" w:eastAsia="Times New Roman" w:hAnsi="Times New Roman" w:cs="Times New Roman"/>
          <w:color w:val="222222"/>
          <w:sz w:val="22"/>
          <w:szCs w:val="22"/>
          <w:shd w:val="clear" w:color="auto" w:fill="FFFFFF"/>
          <w:vertAlign w:val="subscript"/>
        </w:rPr>
        <w:t>50</w:t>
      </w:r>
      <w:r w:rsidRPr="00AE2C7D">
        <w:rPr>
          <w:rFonts w:ascii="Times New Roman" w:eastAsia="Times New Roman" w:hAnsi="Times New Roman" w:cs="Times New Roman"/>
          <w:color w:val="222222"/>
          <w:sz w:val="22"/>
          <w:szCs w:val="22"/>
          <w:shd w:val="clear" w:color="auto" w:fill="FFFFFF"/>
        </w:rPr>
        <w:t>/</w:t>
      </w:r>
      <w:proofErr w:type="spellStart"/>
      <w:r w:rsidRPr="00AE2C7D">
        <w:rPr>
          <w:rFonts w:ascii="Times New Roman" w:eastAsia="Times New Roman" w:hAnsi="Times New Roman" w:cs="Times New Roman"/>
          <w:color w:val="222222"/>
          <w:sz w:val="22"/>
          <w:szCs w:val="22"/>
          <w:shd w:val="clear" w:color="auto" w:fill="FFFFFF"/>
        </w:rPr>
        <w:t>ChV</w:t>
      </w:r>
      <w:proofErr w:type="spellEnd"/>
      <w:r w:rsidRPr="00AE2C7D">
        <w:rPr>
          <w:rFonts w:ascii="Times New Roman" w:eastAsia="Times New Roman" w:hAnsi="Times New Roman" w:cs="Times New Roman"/>
          <w:color w:val="222222"/>
          <w:sz w:val="22"/>
          <w:szCs w:val="22"/>
          <w:shd w:val="clear" w:color="auto" w:fill="FFFFFF"/>
        </w:rPr>
        <w:t xml:space="preserve"> ≤ 100 mg L</w:t>
      </w:r>
      <w:r w:rsidRPr="00AE2C7D">
        <w:rPr>
          <w:rFonts w:ascii="Times New Roman" w:eastAsia="Times New Roman" w:hAnsi="Times New Roman" w:cs="Times New Roman"/>
          <w:color w:val="222222"/>
          <w:sz w:val="22"/>
          <w:szCs w:val="22"/>
          <w:shd w:val="clear" w:color="auto" w:fill="FFFFFF"/>
          <w:vertAlign w:val="superscript"/>
        </w:rPr>
        <w:t>-1</w:t>
      </w:r>
      <w:r w:rsidRPr="00AE2C7D">
        <w:rPr>
          <w:rFonts w:ascii="Times New Roman" w:eastAsia="Times New Roman" w:hAnsi="Times New Roman" w:cs="Times New Roman"/>
          <w:color w:val="222222"/>
          <w:sz w:val="22"/>
          <w:szCs w:val="22"/>
          <w:shd w:val="clear" w:color="auto" w:fill="FFFFFF"/>
        </w:rPr>
        <w:t>.</w:t>
      </w:r>
    </w:p>
    <w:p w14:paraId="40768130" w14:textId="77777777" w:rsidR="00B80A55" w:rsidRDefault="00B80A55" w:rsidP="00B80A55">
      <w:pPr>
        <w:spacing w:line="480" w:lineRule="auto"/>
        <w:rPr>
          <w:rFonts w:ascii="Times New Roman" w:hAnsi="Times New Roman" w:cs="Times New Roman"/>
          <w:color w:val="000000" w:themeColor="text1"/>
        </w:rPr>
      </w:pPr>
      <w:r w:rsidRPr="00274472">
        <w:rPr>
          <w:rFonts w:ascii="Times New Roman" w:hAnsi="Times New Roman" w:cs="Times New Roman"/>
          <w:noProof/>
          <w:color w:val="000000" w:themeColor="text1"/>
        </w:rPr>
        <w:lastRenderedPageBreak/>
        <w:drawing>
          <wp:inline distT="0" distB="0" distL="0" distR="0" wp14:anchorId="619607B5" wp14:editId="53B29D78">
            <wp:extent cx="5943600" cy="19196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1919605"/>
                    </a:xfrm>
                    <a:prstGeom prst="rect">
                      <a:avLst/>
                    </a:prstGeom>
                  </pic:spPr>
                </pic:pic>
              </a:graphicData>
            </a:graphic>
          </wp:inline>
        </w:drawing>
      </w:r>
    </w:p>
    <w:p w14:paraId="43BA03EE" w14:textId="5A5576E0" w:rsidR="00B80A55" w:rsidRPr="00703C44" w:rsidRDefault="00B80A55" w:rsidP="00703C44">
      <w:pPr>
        <w:pStyle w:val="Caption"/>
        <w:spacing w:line="480" w:lineRule="auto"/>
      </w:pPr>
      <w:bookmarkStart w:id="218" w:name="_Toc108437434"/>
      <w:r w:rsidRPr="004744CE">
        <w:rPr>
          <w:b/>
          <w:bCs/>
        </w:rPr>
        <w:t xml:space="preserve">Figure </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1</w:t>
      </w:r>
      <w:r>
        <w:rPr>
          <w:b/>
          <w:bCs/>
        </w:rPr>
        <w:fldChar w:fldCharType="end"/>
      </w:r>
      <w:r w:rsidRPr="004744CE">
        <w:rPr>
          <w:b/>
          <w:bCs/>
        </w:rPr>
        <w:t>.</w:t>
      </w:r>
      <w:r w:rsidRPr="004744CE">
        <w:rPr>
          <w:rFonts w:cs="Times New Roman"/>
        </w:rPr>
        <w:t xml:space="preserve"> </w:t>
      </w:r>
      <w:r>
        <w:rPr>
          <w:rFonts w:cs="Times New Roman"/>
        </w:rPr>
        <w:t>BPA, BPS, and BPAF concentration profiles in strain SD21.</w:t>
      </w:r>
      <w:bookmarkEnd w:id="218"/>
      <w:r w:rsidR="00703C44">
        <w:rPr>
          <w:rFonts w:cs="Times New Roman"/>
        </w:rPr>
        <w:t xml:space="preserve"> </w:t>
      </w:r>
      <w:r>
        <w:rPr>
          <w:rFonts w:cs="Times New Roman"/>
        </w:rPr>
        <w:t xml:space="preserve">(A) Strain SD21 mediated BPA transformation in K-medium at pH 7.4 initially containing 8, 16, and 32 </w:t>
      </w:r>
      <w:proofErr w:type="spellStart"/>
      <w:r w:rsidRPr="001611AD">
        <w:rPr>
          <w:rFonts w:cs="Times New Roman"/>
        </w:rPr>
        <w:t>μM</w:t>
      </w:r>
      <w:proofErr w:type="spellEnd"/>
      <w:r>
        <w:rPr>
          <w:rFonts w:cs="Times New Roman"/>
        </w:rPr>
        <w:t xml:space="preserve"> BPA </w:t>
      </w:r>
      <w:r>
        <w:rPr>
          <w:rFonts w:cs="Times New Roman" w:hint="eastAsia"/>
        </w:rPr>
        <w:t>over</w:t>
      </w:r>
      <w:r>
        <w:rPr>
          <w:rFonts w:cs="Times New Roman"/>
        </w:rPr>
        <w:t xml:space="preserve"> a 12-day incubation period. (B) Strain SD21 mediated BPS transformation in K-medium initially containing 11, 20, and 36 </w:t>
      </w:r>
      <w:proofErr w:type="spellStart"/>
      <w:r w:rsidRPr="001611AD">
        <w:rPr>
          <w:rFonts w:cs="Times New Roman"/>
        </w:rPr>
        <w:t>μM</w:t>
      </w:r>
      <w:proofErr w:type="spellEnd"/>
      <w:r>
        <w:rPr>
          <w:rFonts w:cs="Times New Roman"/>
        </w:rPr>
        <w:t xml:space="preserve"> BPS. (C) Strain SD21 mediated BPAF transformation in K-medium initially containing 0.4, 0.8, and 1.6 </w:t>
      </w:r>
      <w:proofErr w:type="spellStart"/>
      <w:r w:rsidRPr="001611AD">
        <w:rPr>
          <w:rFonts w:cs="Times New Roman"/>
        </w:rPr>
        <w:t>μM</w:t>
      </w:r>
      <w:proofErr w:type="spellEnd"/>
      <w:r>
        <w:rPr>
          <w:rFonts w:cs="Times New Roman"/>
        </w:rPr>
        <w:t xml:space="preserve"> BPAF over a 14-day incubation period. </w:t>
      </w:r>
      <w:r w:rsidRPr="00B55AEE">
        <w:rPr>
          <w:rFonts w:cs="Times New Roman"/>
        </w:rPr>
        <w:t>Error bars represent the</w:t>
      </w:r>
      <w:r>
        <w:rPr>
          <w:rFonts w:cs="Times New Roman"/>
        </w:rPr>
        <w:t xml:space="preserve"> </w:t>
      </w:r>
      <w:r w:rsidRPr="00B55AEE">
        <w:rPr>
          <w:rFonts w:cs="Times New Roman"/>
        </w:rPr>
        <w:t xml:space="preserve">standard deviation of </w:t>
      </w:r>
      <w:r>
        <w:rPr>
          <w:rFonts w:cs="Times New Roman"/>
        </w:rPr>
        <w:t>triplicate</w:t>
      </w:r>
      <w:r w:rsidRPr="00B55AEE">
        <w:rPr>
          <w:rFonts w:cs="Times New Roman"/>
        </w:rPr>
        <w:t xml:space="preserve"> samples and are not depicted when</w:t>
      </w:r>
      <w:r>
        <w:rPr>
          <w:rFonts w:cs="Times New Roman"/>
        </w:rPr>
        <w:t xml:space="preserve"> </w:t>
      </w:r>
      <w:r w:rsidRPr="00B55AEE">
        <w:rPr>
          <w:rFonts w:cs="Times New Roman"/>
        </w:rPr>
        <w:t>smaller than the symbol size.</w:t>
      </w:r>
      <w:r>
        <w:rPr>
          <w:rFonts w:cs="Times New Roman"/>
        </w:rPr>
        <w:br w:type="page"/>
      </w:r>
    </w:p>
    <w:p w14:paraId="5235A916" w14:textId="77777777" w:rsidR="00B80A55" w:rsidRDefault="00B80A55" w:rsidP="00B80A55">
      <w:pPr>
        <w:spacing w:line="480" w:lineRule="auto"/>
        <w:rPr>
          <w:rFonts w:ascii="Times New Roman" w:hAnsi="Times New Roman" w:cs="Times New Roman"/>
          <w:b/>
          <w:bCs/>
          <w:color w:val="000000" w:themeColor="text1"/>
        </w:rPr>
      </w:pPr>
      <w:r w:rsidRPr="0040514D">
        <w:rPr>
          <w:rFonts w:ascii="Times New Roman" w:hAnsi="Times New Roman" w:cs="Times New Roman"/>
          <w:b/>
          <w:bCs/>
          <w:noProof/>
          <w:color w:val="000000" w:themeColor="text1"/>
        </w:rPr>
        <w:lastRenderedPageBreak/>
        <w:drawing>
          <wp:inline distT="0" distB="0" distL="0" distR="0" wp14:anchorId="064FE1F5" wp14:editId="419C33EB">
            <wp:extent cx="5943600" cy="19196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1919605"/>
                    </a:xfrm>
                    <a:prstGeom prst="rect">
                      <a:avLst/>
                    </a:prstGeom>
                  </pic:spPr>
                </pic:pic>
              </a:graphicData>
            </a:graphic>
          </wp:inline>
        </w:drawing>
      </w:r>
    </w:p>
    <w:p w14:paraId="17A27137" w14:textId="1BBE658A" w:rsidR="00B80A55" w:rsidRDefault="00B80A55" w:rsidP="00703C44">
      <w:pPr>
        <w:pStyle w:val="Caption"/>
        <w:spacing w:line="480" w:lineRule="auto"/>
        <w:rPr>
          <w:rFonts w:cs="Times New Roman"/>
        </w:rPr>
      </w:pPr>
      <w:bookmarkStart w:id="219" w:name="_Toc108437435"/>
      <w:r w:rsidRPr="004744CE">
        <w:rPr>
          <w:b/>
          <w:bCs/>
        </w:rPr>
        <w:t xml:space="preserve">Figure </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2</w:t>
      </w:r>
      <w:r>
        <w:rPr>
          <w:b/>
          <w:bCs/>
        </w:rPr>
        <w:fldChar w:fldCharType="end"/>
      </w:r>
      <w:r>
        <w:rPr>
          <w:rFonts w:cs="Times New Roman"/>
          <w:b/>
          <w:bCs/>
        </w:rPr>
        <w:t>.</w:t>
      </w:r>
      <w:r w:rsidRPr="001A27F8">
        <w:rPr>
          <w:rFonts w:cs="Times New Roman"/>
        </w:rPr>
        <w:t xml:space="preserve"> BPA, BPS, and BPAF concentration profiles in resting cell suspension and cell-free filtrate.</w:t>
      </w:r>
      <w:bookmarkEnd w:id="219"/>
      <w:r w:rsidRPr="001A27F8">
        <w:rPr>
          <w:rFonts w:cs="Times New Roman"/>
        </w:rPr>
        <w:t xml:space="preserve"> (A) Transformation of 15 </w:t>
      </w:r>
      <w:proofErr w:type="spellStart"/>
      <w:r w:rsidRPr="001A27F8">
        <w:rPr>
          <w:rFonts w:cs="Times New Roman"/>
        </w:rPr>
        <w:t>μ</w:t>
      </w:r>
      <w:r w:rsidRPr="001A27F8">
        <w:rPr>
          <w:rFonts w:cs="Times New Roman" w:hint="eastAsia"/>
        </w:rPr>
        <w:t>M</w:t>
      </w:r>
      <w:proofErr w:type="spellEnd"/>
      <w:r w:rsidRPr="001A27F8">
        <w:rPr>
          <w:rFonts w:cs="Times New Roman"/>
        </w:rPr>
        <w:t xml:space="preserve"> BPA </w:t>
      </w:r>
      <w:r w:rsidRPr="001A27F8">
        <w:rPr>
          <w:rFonts w:cs="Times New Roman" w:hint="eastAsia"/>
        </w:rPr>
        <w:t>in</w:t>
      </w:r>
      <w:r w:rsidRPr="001A27F8">
        <w:rPr>
          <w:rFonts w:cs="Times New Roman"/>
        </w:rPr>
        <w:t xml:space="preserve"> resting cell suspension assay using strain SD21 cells grown in K-medium</w:t>
      </w:r>
      <w:r>
        <w:rPr>
          <w:rFonts w:cs="Times New Roman"/>
        </w:rPr>
        <w:t xml:space="preserve"> at pH 7.4</w:t>
      </w:r>
      <w:r w:rsidRPr="001A27F8">
        <w:rPr>
          <w:rFonts w:cs="Times New Roman"/>
        </w:rPr>
        <w:t>.</w:t>
      </w:r>
      <w:r>
        <w:rPr>
          <w:rFonts w:cs="Times New Roman"/>
        </w:rPr>
        <w:t xml:space="preserve"> (B) </w:t>
      </w:r>
      <w:r w:rsidRPr="001A27F8">
        <w:rPr>
          <w:rFonts w:cs="Times New Roman"/>
        </w:rPr>
        <w:t>Transformation of 1</w:t>
      </w:r>
      <w:r>
        <w:rPr>
          <w:rFonts w:cs="Times New Roman"/>
        </w:rPr>
        <w:t>6</w:t>
      </w:r>
      <w:r w:rsidRPr="001A27F8">
        <w:rPr>
          <w:rFonts w:cs="Times New Roman"/>
        </w:rPr>
        <w:t xml:space="preserve"> </w:t>
      </w:r>
      <w:proofErr w:type="spellStart"/>
      <w:r w:rsidRPr="001A27F8">
        <w:rPr>
          <w:rFonts w:cs="Times New Roman"/>
        </w:rPr>
        <w:t>μ</w:t>
      </w:r>
      <w:r w:rsidRPr="001A27F8">
        <w:rPr>
          <w:rFonts w:cs="Times New Roman" w:hint="eastAsia"/>
        </w:rPr>
        <w:t>M</w:t>
      </w:r>
      <w:proofErr w:type="spellEnd"/>
      <w:r w:rsidRPr="001A27F8">
        <w:rPr>
          <w:rFonts w:cs="Times New Roman"/>
        </w:rPr>
        <w:t xml:space="preserve"> BP</w:t>
      </w:r>
      <w:r>
        <w:rPr>
          <w:rFonts w:cs="Times New Roman"/>
        </w:rPr>
        <w:t>S</w:t>
      </w:r>
      <w:r w:rsidRPr="001A27F8">
        <w:rPr>
          <w:rFonts w:cs="Times New Roman"/>
        </w:rPr>
        <w:t xml:space="preserve"> </w:t>
      </w:r>
      <w:r w:rsidRPr="001A27F8">
        <w:rPr>
          <w:rFonts w:cs="Times New Roman" w:hint="eastAsia"/>
        </w:rPr>
        <w:t>in</w:t>
      </w:r>
      <w:r w:rsidRPr="001A27F8">
        <w:rPr>
          <w:rFonts w:cs="Times New Roman"/>
        </w:rPr>
        <w:t xml:space="preserve"> resting cell suspension assay using strain SD21 cells grown in K-medium.</w:t>
      </w:r>
      <w:r>
        <w:rPr>
          <w:rFonts w:cs="Times New Roman"/>
        </w:rPr>
        <w:t xml:space="preserve"> (C) </w:t>
      </w:r>
      <w:r w:rsidRPr="001A27F8">
        <w:rPr>
          <w:rFonts w:cs="Times New Roman"/>
        </w:rPr>
        <w:t xml:space="preserve">Transformation of </w:t>
      </w:r>
      <w:r>
        <w:rPr>
          <w:rFonts w:cs="Times New Roman"/>
        </w:rPr>
        <w:t>1</w:t>
      </w:r>
      <w:r w:rsidRPr="001A27F8">
        <w:rPr>
          <w:rFonts w:cs="Times New Roman"/>
        </w:rPr>
        <w:t xml:space="preserve"> </w:t>
      </w:r>
      <w:proofErr w:type="spellStart"/>
      <w:r w:rsidRPr="001A27F8">
        <w:rPr>
          <w:rFonts w:cs="Times New Roman"/>
        </w:rPr>
        <w:t>μ</w:t>
      </w:r>
      <w:r w:rsidRPr="001A27F8">
        <w:rPr>
          <w:rFonts w:cs="Times New Roman" w:hint="eastAsia"/>
        </w:rPr>
        <w:t>M</w:t>
      </w:r>
      <w:proofErr w:type="spellEnd"/>
      <w:r w:rsidRPr="001A27F8">
        <w:rPr>
          <w:rFonts w:cs="Times New Roman"/>
        </w:rPr>
        <w:t xml:space="preserve"> BPA</w:t>
      </w:r>
      <w:r>
        <w:rPr>
          <w:rFonts w:cs="Times New Roman"/>
        </w:rPr>
        <w:t>F</w:t>
      </w:r>
      <w:r w:rsidRPr="001A27F8">
        <w:rPr>
          <w:rFonts w:cs="Times New Roman"/>
        </w:rPr>
        <w:t xml:space="preserve"> </w:t>
      </w:r>
      <w:r w:rsidRPr="001A27F8">
        <w:rPr>
          <w:rFonts w:cs="Times New Roman" w:hint="eastAsia"/>
        </w:rPr>
        <w:t>in</w:t>
      </w:r>
      <w:r w:rsidRPr="001A27F8">
        <w:rPr>
          <w:rFonts w:cs="Times New Roman"/>
        </w:rPr>
        <w:t xml:space="preserve"> resting cell suspension assay using strain SD21 cells grown in K-medium.</w:t>
      </w:r>
      <w:r>
        <w:rPr>
          <w:rFonts w:cs="Times New Roman"/>
        </w:rPr>
        <w:t xml:space="preserve"> Error bars represent the standard deviations of triplicate vessels and are not depicted when smaller than the symbol size.</w:t>
      </w:r>
      <w:r>
        <w:rPr>
          <w:rFonts w:cs="Times New Roman"/>
        </w:rPr>
        <w:br w:type="page"/>
      </w:r>
    </w:p>
    <w:p w14:paraId="4DDE117D" w14:textId="77777777" w:rsidR="00B80A55" w:rsidRPr="00800D8A" w:rsidRDefault="00B80A55" w:rsidP="00B80A55">
      <w:pPr>
        <w:spacing w:line="480" w:lineRule="auto"/>
        <w:rPr>
          <w:rFonts w:ascii="Times New Roman" w:hAnsi="Times New Roman" w:cs="Times New Roman"/>
          <w:color w:val="000000" w:themeColor="text1"/>
        </w:rPr>
      </w:pPr>
      <w:r w:rsidRPr="00860818">
        <w:rPr>
          <w:rFonts w:ascii="Times New Roman" w:hAnsi="Times New Roman" w:cs="Times New Roman"/>
          <w:noProof/>
          <w:color w:val="000000" w:themeColor="text1"/>
        </w:rPr>
        <w:lastRenderedPageBreak/>
        <w:drawing>
          <wp:inline distT="0" distB="0" distL="0" distR="0" wp14:anchorId="208095E4" wp14:editId="0003054D">
            <wp:extent cx="5073944" cy="6260690"/>
            <wp:effectExtent l="0" t="0" r="635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74680" cy="6261598"/>
                    </a:xfrm>
                    <a:prstGeom prst="rect">
                      <a:avLst/>
                    </a:prstGeom>
                  </pic:spPr>
                </pic:pic>
              </a:graphicData>
            </a:graphic>
          </wp:inline>
        </w:drawing>
      </w:r>
    </w:p>
    <w:p w14:paraId="5B51BF53" w14:textId="77777777" w:rsidR="00B80A55" w:rsidRDefault="00B80A55" w:rsidP="00B80A55">
      <w:pPr>
        <w:pStyle w:val="Caption"/>
        <w:spacing w:line="480" w:lineRule="auto"/>
        <w:rPr>
          <w:rFonts w:cs="Times New Roman"/>
        </w:rPr>
      </w:pPr>
      <w:bookmarkStart w:id="220" w:name="_Toc108437436"/>
      <w:r w:rsidRPr="004744CE">
        <w:rPr>
          <w:b/>
          <w:bCs/>
        </w:rPr>
        <w:t xml:space="preserve">Figure </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3</w:t>
      </w:r>
      <w:r>
        <w:rPr>
          <w:b/>
          <w:bCs/>
        </w:rPr>
        <w:fldChar w:fldCharType="end"/>
      </w:r>
      <w:r>
        <w:rPr>
          <w:rFonts w:cs="Times New Roman"/>
          <w:b/>
          <w:bCs/>
        </w:rPr>
        <w:t>.</w:t>
      </w:r>
      <w:r w:rsidRPr="001A27F8">
        <w:rPr>
          <w:rFonts w:cs="Times New Roman"/>
        </w:rPr>
        <w:t xml:space="preserve"> Biotransformation pathways of BPA, BPS, and BPAF by strain SD21.</w:t>
      </w:r>
      <w:bookmarkEnd w:id="220"/>
      <w:r>
        <w:rPr>
          <w:rFonts w:cs="Times New Roman"/>
        </w:rPr>
        <w:br w:type="page"/>
      </w:r>
    </w:p>
    <w:p w14:paraId="6A25C7F7" w14:textId="77777777" w:rsidR="00B80A55" w:rsidRDefault="00B80A55" w:rsidP="00B80A55">
      <w:pPr>
        <w:spacing w:line="480" w:lineRule="auto"/>
        <w:rPr>
          <w:rFonts w:ascii="Times New Roman" w:hAnsi="Times New Roman" w:cs="Times New Roman"/>
          <w:b/>
          <w:bCs/>
          <w:color w:val="000000" w:themeColor="text1"/>
        </w:rPr>
      </w:pPr>
      <w:r w:rsidRPr="00831364">
        <w:rPr>
          <w:rFonts w:ascii="Times New Roman" w:hAnsi="Times New Roman" w:cs="Times New Roman"/>
          <w:b/>
          <w:bCs/>
          <w:noProof/>
          <w:color w:val="000000" w:themeColor="text1"/>
        </w:rPr>
        <w:lastRenderedPageBreak/>
        <w:drawing>
          <wp:inline distT="0" distB="0" distL="0" distR="0" wp14:anchorId="0EEF1AAA" wp14:editId="05DEAE60">
            <wp:extent cx="5943600" cy="19069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1906905"/>
                    </a:xfrm>
                    <a:prstGeom prst="rect">
                      <a:avLst/>
                    </a:prstGeom>
                  </pic:spPr>
                </pic:pic>
              </a:graphicData>
            </a:graphic>
          </wp:inline>
        </w:drawing>
      </w:r>
    </w:p>
    <w:p w14:paraId="18A7CEF2" w14:textId="724A23C4" w:rsidR="00B80A55" w:rsidRPr="00A97DAD" w:rsidRDefault="00B80A55" w:rsidP="00703C44">
      <w:pPr>
        <w:pStyle w:val="Caption"/>
        <w:spacing w:line="480" w:lineRule="auto"/>
        <w:rPr>
          <w:rFonts w:cs="Times New Roman"/>
        </w:rPr>
      </w:pPr>
      <w:bookmarkStart w:id="221" w:name="_Toc108437437"/>
      <w:r w:rsidRPr="004744CE">
        <w:rPr>
          <w:b/>
          <w:bCs/>
        </w:rPr>
        <w:t xml:space="preserve">Figure </w:t>
      </w:r>
      <w:r w:rsidRPr="004744CE">
        <w:rPr>
          <w:b/>
          <w:bCs/>
        </w:rPr>
        <w:fldChar w:fldCharType="begin"/>
      </w:r>
      <w:r w:rsidRPr="004744CE">
        <w:rPr>
          <w:b/>
          <w:bCs/>
        </w:rPr>
        <w:instrText xml:space="preserve"> STYLEREF 1 \s </w:instrText>
      </w:r>
      <w:r w:rsidRPr="004744CE">
        <w:rPr>
          <w:b/>
          <w:bCs/>
        </w:rPr>
        <w:fldChar w:fldCharType="separate"/>
      </w:r>
      <w:r w:rsidRPr="004744CE">
        <w:rPr>
          <w:b/>
          <w:bCs/>
          <w:noProof/>
        </w:rPr>
        <w:t>4</w:t>
      </w:r>
      <w:r w:rsidRPr="004744CE">
        <w:rPr>
          <w:b/>
          <w:bCs/>
        </w:rPr>
        <w:fldChar w:fldCharType="end"/>
      </w:r>
      <w:r w:rsidRPr="004744CE">
        <w:rPr>
          <w:b/>
          <w:bCs/>
        </w:rPr>
        <w:t>.</w:t>
      </w:r>
      <w:r w:rsidRPr="004744CE">
        <w:rPr>
          <w:b/>
          <w:bCs/>
        </w:rPr>
        <w:fldChar w:fldCharType="begin"/>
      </w:r>
      <w:r w:rsidRPr="004744CE">
        <w:rPr>
          <w:b/>
          <w:bCs/>
        </w:rPr>
        <w:instrText xml:space="preserve"> SEQ Figure \* ARABIC \s 1 </w:instrText>
      </w:r>
      <w:r w:rsidRPr="004744CE">
        <w:rPr>
          <w:b/>
          <w:bCs/>
        </w:rPr>
        <w:fldChar w:fldCharType="separate"/>
      </w:r>
      <w:r w:rsidRPr="004744CE">
        <w:rPr>
          <w:b/>
          <w:bCs/>
          <w:noProof/>
        </w:rPr>
        <w:t>4</w:t>
      </w:r>
      <w:r w:rsidRPr="004744CE">
        <w:rPr>
          <w:b/>
          <w:bCs/>
        </w:rPr>
        <w:fldChar w:fldCharType="end"/>
      </w:r>
      <w:r>
        <w:rPr>
          <w:rFonts w:cs="Times New Roman"/>
          <w:b/>
          <w:bCs/>
        </w:rPr>
        <w:t>.</w:t>
      </w:r>
      <w:r w:rsidRPr="001A27F8">
        <w:rPr>
          <w:rFonts w:cs="Times New Roman"/>
        </w:rPr>
        <w:t xml:space="preserve"> Azide inhibits transformation of </w:t>
      </w:r>
      <w:r>
        <w:rPr>
          <w:rFonts w:cs="Times New Roman"/>
        </w:rPr>
        <w:t>BPA, BPS, and BP</w:t>
      </w:r>
      <w:r w:rsidR="009530CC">
        <w:rPr>
          <w:rFonts w:cs="Times New Roman"/>
        </w:rPr>
        <w:t>A</w:t>
      </w:r>
      <w:r>
        <w:rPr>
          <w:rFonts w:cs="Times New Roman"/>
        </w:rPr>
        <w:t>F.</w:t>
      </w:r>
      <w:bookmarkEnd w:id="221"/>
      <w:r>
        <w:rPr>
          <w:rFonts w:cs="Times New Roman"/>
        </w:rPr>
        <w:t xml:space="preserve"> (A) Transformation of initial </w:t>
      </w:r>
      <w:r w:rsidRPr="001A27F8">
        <w:rPr>
          <w:rFonts w:cs="Times New Roman"/>
        </w:rPr>
        <w:t>1</w:t>
      </w:r>
      <w:r>
        <w:rPr>
          <w:rFonts w:cs="Times New Roman"/>
        </w:rPr>
        <w:t>5</w:t>
      </w:r>
      <w:r w:rsidRPr="001A27F8">
        <w:rPr>
          <w:rFonts w:cs="Times New Roman"/>
        </w:rPr>
        <w:t xml:space="preserve"> </w:t>
      </w:r>
      <w:proofErr w:type="spellStart"/>
      <w:r w:rsidRPr="001A27F8">
        <w:rPr>
          <w:rFonts w:cs="Times New Roman"/>
        </w:rPr>
        <w:t>μ</w:t>
      </w:r>
      <w:r w:rsidRPr="001A27F8">
        <w:rPr>
          <w:rFonts w:cs="Times New Roman" w:hint="eastAsia"/>
        </w:rPr>
        <w:t>M</w:t>
      </w:r>
      <w:proofErr w:type="spellEnd"/>
      <w:r w:rsidRPr="001A27F8">
        <w:rPr>
          <w:rFonts w:cs="Times New Roman"/>
        </w:rPr>
        <w:t xml:space="preserve"> BPA</w:t>
      </w:r>
      <w:r>
        <w:rPr>
          <w:rFonts w:cs="Times New Roman"/>
        </w:rPr>
        <w:t xml:space="preserve"> in phosphate buffer (pH 7.4)</w:t>
      </w:r>
      <w:r w:rsidRPr="001A27F8">
        <w:rPr>
          <w:rFonts w:cs="Times New Roman"/>
        </w:rPr>
        <w:t xml:space="preserve"> </w:t>
      </w:r>
      <w:r w:rsidRPr="001A27F8">
        <w:rPr>
          <w:rFonts w:cs="Times New Roman" w:hint="eastAsia"/>
        </w:rPr>
        <w:t>b</w:t>
      </w:r>
      <w:r w:rsidRPr="001A27F8">
        <w:rPr>
          <w:rFonts w:cs="Times New Roman"/>
        </w:rPr>
        <w:t>y strain SD21</w:t>
      </w:r>
      <w:r>
        <w:rPr>
          <w:rFonts w:cs="Times New Roman"/>
        </w:rPr>
        <w:t xml:space="preserve"> was inhibited by 1 mM azide</w:t>
      </w:r>
      <w:r w:rsidRPr="001A27F8">
        <w:rPr>
          <w:rFonts w:cs="Times New Roman"/>
        </w:rPr>
        <w:t>.</w:t>
      </w:r>
      <w:r>
        <w:rPr>
          <w:rFonts w:cs="Times New Roman"/>
        </w:rPr>
        <w:t xml:space="preserve"> (B) Azide of 1 mM inhibited BPS transformation by strain SD21 in phosphate buffer initially containing 16 </w:t>
      </w:r>
      <w:proofErr w:type="spellStart"/>
      <w:r w:rsidRPr="001A27F8">
        <w:rPr>
          <w:rFonts w:cs="Times New Roman"/>
        </w:rPr>
        <w:t>μ</w:t>
      </w:r>
      <w:r w:rsidRPr="001A27F8">
        <w:rPr>
          <w:rFonts w:cs="Times New Roman" w:hint="eastAsia"/>
        </w:rPr>
        <w:t>M</w:t>
      </w:r>
      <w:proofErr w:type="spellEnd"/>
      <w:r w:rsidRPr="001A27F8">
        <w:rPr>
          <w:rFonts w:cs="Times New Roman"/>
        </w:rPr>
        <w:t xml:space="preserve"> BP</w:t>
      </w:r>
      <w:r>
        <w:rPr>
          <w:rFonts w:cs="Times New Roman"/>
        </w:rPr>
        <w:t>S. (C) Azide inhibited BPAF transformation by strain SD21 in phosphate buffer. Error bars represent the standard deviations of triplicate vessels and are not depicted when smaller than the symbol size.</w:t>
      </w:r>
      <w:r>
        <w:rPr>
          <w:rFonts w:cs="Times New Roman"/>
        </w:rPr>
        <w:br w:type="page"/>
      </w:r>
    </w:p>
    <w:p w14:paraId="78BAD58E" w14:textId="77777777" w:rsidR="00B80A55" w:rsidRDefault="00B80A55" w:rsidP="00B80A55">
      <w:pPr>
        <w:spacing w:line="480" w:lineRule="auto"/>
        <w:rPr>
          <w:rFonts w:ascii="Times New Roman" w:hAnsi="Times New Roman" w:cs="Times New Roman"/>
          <w:color w:val="000000" w:themeColor="text1"/>
        </w:rPr>
      </w:pPr>
      <w:r w:rsidRPr="005029CD">
        <w:rPr>
          <w:rFonts w:ascii="Times New Roman" w:hAnsi="Times New Roman" w:cs="Times New Roman"/>
          <w:noProof/>
          <w:color w:val="000000" w:themeColor="text1"/>
        </w:rPr>
        <w:lastRenderedPageBreak/>
        <w:drawing>
          <wp:inline distT="0" distB="0" distL="0" distR="0" wp14:anchorId="4AD4462B" wp14:editId="4C94C509">
            <wp:extent cx="5943600" cy="20764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2076450"/>
                    </a:xfrm>
                    <a:prstGeom prst="rect">
                      <a:avLst/>
                    </a:prstGeom>
                  </pic:spPr>
                </pic:pic>
              </a:graphicData>
            </a:graphic>
          </wp:inline>
        </w:drawing>
      </w:r>
    </w:p>
    <w:p w14:paraId="2FB9BA8C" w14:textId="214AFEBB" w:rsidR="00B80A55" w:rsidRPr="00CF7E1A" w:rsidRDefault="00B80A55" w:rsidP="00B80A55">
      <w:pPr>
        <w:pStyle w:val="Caption"/>
        <w:spacing w:line="480" w:lineRule="auto"/>
        <w:rPr>
          <w:rFonts w:cs="Times New Roman"/>
        </w:rPr>
      </w:pPr>
      <w:bookmarkStart w:id="222" w:name="_Toc108437372"/>
      <w:bookmarkStart w:id="223" w:name="_Toc108437454"/>
      <w:r w:rsidRPr="004744CE">
        <w:rPr>
          <w:b/>
          <w:bCs/>
        </w:rPr>
        <w:t>Figure S</w:t>
      </w:r>
      <w:r w:rsidRPr="004744CE">
        <w:rPr>
          <w:b/>
          <w:bCs/>
        </w:rPr>
        <w:fldChar w:fldCharType="begin"/>
      </w:r>
      <w:r w:rsidRPr="004744CE">
        <w:rPr>
          <w:b/>
          <w:bCs/>
        </w:rPr>
        <w:instrText xml:space="preserve"> STYLEREF 1 \s </w:instrText>
      </w:r>
      <w:r w:rsidRPr="004744CE">
        <w:rPr>
          <w:b/>
          <w:bCs/>
        </w:rPr>
        <w:fldChar w:fldCharType="separate"/>
      </w:r>
      <w:r w:rsidRPr="004744CE">
        <w:rPr>
          <w:b/>
          <w:bCs/>
          <w:noProof/>
        </w:rPr>
        <w:t>4</w:t>
      </w:r>
      <w:r w:rsidRPr="004744CE">
        <w:rPr>
          <w:b/>
          <w:bCs/>
        </w:rPr>
        <w:fldChar w:fldCharType="end"/>
      </w:r>
      <w:r w:rsidRPr="004744CE">
        <w:rPr>
          <w:b/>
          <w:bCs/>
        </w:rPr>
        <w:t>.</w:t>
      </w:r>
      <w:r w:rsidRPr="004744CE">
        <w:rPr>
          <w:b/>
          <w:bCs/>
        </w:rPr>
        <w:fldChar w:fldCharType="begin"/>
      </w:r>
      <w:r w:rsidRPr="004744CE">
        <w:rPr>
          <w:b/>
          <w:bCs/>
        </w:rPr>
        <w:instrText xml:space="preserve"> SEQ Figure_S \* ARABIC \s 1 </w:instrText>
      </w:r>
      <w:r w:rsidRPr="004744CE">
        <w:rPr>
          <w:b/>
          <w:bCs/>
        </w:rPr>
        <w:fldChar w:fldCharType="separate"/>
      </w:r>
      <w:r w:rsidRPr="004744CE">
        <w:rPr>
          <w:b/>
          <w:bCs/>
          <w:noProof/>
        </w:rPr>
        <w:t>1</w:t>
      </w:r>
      <w:r w:rsidRPr="004744CE">
        <w:rPr>
          <w:b/>
          <w:bCs/>
        </w:rPr>
        <w:fldChar w:fldCharType="end"/>
      </w:r>
      <w:r w:rsidRPr="00E26A6C">
        <w:rPr>
          <w:rFonts w:cs="Times New Roman"/>
          <w:b/>
          <w:bCs/>
        </w:rPr>
        <w:t>.</w:t>
      </w:r>
      <w:r>
        <w:rPr>
          <w:rFonts w:cs="Times New Roman"/>
        </w:rPr>
        <w:t xml:space="preserve"> Transformation rates of BPA, BPS, and BPAF by strain SD21.</w:t>
      </w:r>
      <w:bookmarkEnd w:id="222"/>
      <w:bookmarkEnd w:id="223"/>
      <w:r>
        <w:rPr>
          <w:rFonts w:cs="Times New Roman"/>
        </w:rPr>
        <w:t xml:space="preserve"> (A) The initial BPA concentrations affect its transformation rate. BPA transformation were conducted in 50 mL K-medium with initial BPA concentration of 8, 16, and 32 </w:t>
      </w:r>
      <w:proofErr w:type="spellStart"/>
      <w:r w:rsidRPr="0003696A">
        <w:rPr>
          <w:rFonts w:cs="Times New Roman"/>
        </w:rPr>
        <w:t>μ</w:t>
      </w:r>
      <w:r>
        <w:rPr>
          <w:rFonts w:cs="Times New Roman" w:hint="eastAsia"/>
        </w:rPr>
        <w:t>M</w:t>
      </w:r>
      <w:proofErr w:type="spellEnd"/>
      <w:r>
        <w:rPr>
          <w:rFonts w:cs="Times New Roman"/>
        </w:rPr>
        <w:t xml:space="preserve">, respectively. (B) The transformation rate of BPS by strain SD21 with 11, 20, and 36 </w:t>
      </w:r>
      <w:proofErr w:type="spellStart"/>
      <w:r w:rsidRPr="00E8215F">
        <w:rPr>
          <w:rFonts w:cs="Times New Roman"/>
        </w:rPr>
        <w:t>μ</w:t>
      </w:r>
      <w:r>
        <w:rPr>
          <w:rFonts w:cs="Times New Roman" w:hint="eastAsia"/>
        </w:rPr>
        <w:t>M</w:t>
      </w:r>
      <w:proofErr w:type="spellEnd"/>
      <w:r>
        <w:rPr>
          <w:rFonts w:cs="Times New Roman"/>
        </w:rPr>
        <w:t xml:space="preserve"> of initial BPS, respectively. (C) Transformation rates of BPAF by strain SD21.</w:t>
      </w:r>
      <w:r w:rsidRPr="00CF36D3">
        <w:rPr>
          <w:rFonts w:cs="Times New Roman"/>
        </w:rPr>
        <w:t xml:space="preserve"> </w:t>
      </w:r>
      <w:r w:rsidRPr="00B55AEE">
        <w:rPr>
          <w:rFonts w:cs="Times New Roman"/>
        </w:rPr>
        <w:t>Error bars represent the</w:t>
      </w:r>
      <w:r>
        <w:rPr>
          <w:rFonts w:cs="Times New Roman"/>
        </w:rPr>
        <w:t xml:space="preserve"> </w:t>
      </w:r>
      <w:r w:rsidRPr="00B55AEE">
        <w:rPr>
          <w:rFonts w:cs="Times New Roman"/>
        </w:rPr>
        <w:t xml:space="preserve">standard deviation of </w:t>
      </w:r>
      <w:r>
        <w:rPr>
          <w:rFonts w:cs="Times New Roman"/>
        </w:rPr>
        <w:t>triplicate</w:t>
      </w:r>
      <w:r w:rsidRPr="00B55AEE">
        <w:rPr>
          <w:rFonts w:cs="Times New Roman"/>
        </w:rPr>
        <w:t xml:space="preserve"> samples and are not depicted when</w:t>
      </w:r>
      <w:r>
        <w:rPr>
          <w:rFonts w:cs="Times New Roman"/>
        </w:rPr>
        <w:t xml:space="preserve"> </w:t>
      </w:r>
      <w:r w:rsidRPr="00B55AEE">
        <w:rPr>
          <w:rFonts w:cs="Times New Roman"/>
        </w:rPr>
        <w:t>smaller than the symbol size.</w:t>
      </w:r>
      <w:r>
        <w:rPr>
          <w:b/>
          <w:bCs/>
        </w:rPr>
        <w:br w:type="page"/>
      </w:r>
    </w:p>
    <w:p w14:paraId="03366488" w14:textId="77777777" w:rsidR="00B80A55" w:rsidRDefault="00B80A55" w:rsidP="00B80A55">
      <w:pPr>
        <w:spacing w:line="480" w:lineRule="auto"/>
        <w:rPr>
          <w:b/>
          <w:bCs/>
        </w:rPr>
      </w:pPr>
      <w:r>
        <w:rPr>
          <w:noProof/>
        </w:rPr>
        <w:lastRenderedPageBreak/>
        <w:drawing>
          <wp:inline distT="0" distB="0" distL="0" distR="0" wp14:anchorId="0257D186" wp14:editId="7E0DC0B1">
            <wp:extent cx="5943600" cy="19361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1936115"/>
                    </a:xfrm>
                    <a:prstGeom prst="rect">
                      <a:avLst/>
                    </a:prstGeom>
                  </pic:spPr>
                </pic:pic>
              </a:graphicData>
            </a:graphic>
          </wp:inline>
        </w:drawing>
      </w:r>
    </w:p>
    <w:p w14:paraId="25F05798" w14:textId="551B0E65" w:rsidR="00B80A55" w:rsidRPr="005701AA" w:rsidRDefault="00B80A55" w:rsidP="00B80A55">
      <w:pPr>
        <w:pStyle w:val="Caption"/>
        <w:spacing w:line="480" w:lineRule="auto"/>
        <w:rPr>
          <w:rFonts w:cs="Times New Roman"/>
        </w:rPr>
      </w:pPr>
      <w:bookmarkStart w:id="224" w:name="_Toc108437373"/>
      <w:bookmarkStart w:id="225" w:name="_Toc108437455"/>
      <w:r w:rsidRPr="000E392A">
        <w:rPr>
          <w:b/>
          <w:bCs/>
        </w:rPr>
        <w:t>Figure S</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Figure_S \* ARABIC \s 1 </w:instrText>
      </w:r>
      <w:r>
        <w:rPr>
          <w:b/>
          <w:bCs/>
        </w:rPr>
        <w:fldChar w:fldCharType="separate"/>
      </w:r>
      <w:r>
        <w:rPr>
          <w:b/>
          <w:bCs/>
          <w:noProof/>
        </w:rPr>
        <w:t>2</w:t>
      </w:r>
      <w:r>
        <w:rPr>
          <w:b/>
          <w:bCs/>
        </w:rPr>
        <w:fldChar w:fldCharType="end"/>
      </w:r>
      <w:r w:rsidRPr="00135865">
        <w:rPr>
          <w:rFonts w:cs="Times New Roman"/>
          <w:b/>
          <w:bCs/>
        </w:rPr>
        <w:t>.</w:t>
      </w:r>
      <w:r>
        <w:rPr>
          <w:rFonts w:cs="Times New Roman"/>
        </w:rPr>
        <w:t xml:space="preserve"> SD21 growth profiles in the presence of BPA, BPS, and BPAF.</w:t>
      </w:r>
      <w:bookmarkEnd w:id="224"/>
      <w:bookmarkEnd w:id="225"/>
      <w:r>
        <w:rPr>
          <w:rFonts w:cs="Times New Roman"/>
        </w:rPr>
        <w:t xml:space="preserve"> (A) Strain SD21 grew in K-medium at pH 7.4 initially containing 8, 16, and 32 </w:t>
      </w:r>
      <w:proofErr w:type="spellStart"/>
      <w:r w:rsidRPr="001611AD">
        <w:rPr>
          <w:rFonts w:cs="Times New Roman"/>
        </w:rPr>
        <w:t>μM</w:t>
      </w:r>
      <w:proofErr w:type="spellEnd"/>
      <w:r>
        <w:rPr>
          <w:rFonts w:cs="Times New Roman"/>
        </w:rPr>
        <w:t xml:space="preserve"> BPA, respectively, </w:t>
      </w:r>
      <w:r>
        <w:rPr>
          <w:rFonts w:cs="Times New Roman" w:hint="eastAsia"/>
        </w:rPr>
        <w:t>over</w:t>
      </w:r>
      <w:r>
        <w:rPr>
          <w:rFonts w:cs="Times New Roman"/>
        </w:rPr>
        <w:t xml:space="preserve"> a 12-day incubation period. (B) BPS affected the strain SD21 growth in K-medium initially containing 11, 20, and 36 </w:t>
      </w:r>
      <w:proofErr w:type="spellStart"/>
      <w:r w:rsidRPr="001611AD">
        <w:rPr>
          <w:rFonts w:cs="Times New Roman"/>
        </w:rPr>
        <w:t>μM</w:t>
      </w:r>
      <w:proofErr w:type="spellEnd"/>
      <w:r>
        <w:rPr>
          <w:rFonts w:cs="Times New Roman"/>
        </w:rPr>
        <w:t xml:space="preserve"> BPS, respectively. (C) BPAF of 0.4, 0.8, and 1.6 </w:t>
      </w:r>
      <w:proofErr w:type="spellStart"/>
      <w:r w:rsidRPr="001611AD">
        <w:rPr>
          <w:rFonts w:cs="Times New Roman"/>
        </w:rPr>
        <w:t>μM</w:t>
      </w:r>
      <w:proofErr w:type="spellEnd"/>
      <w:r>
        <w:rPr>
          <w:rFonts w:cs="Times New Roman"/>
        </w:rPr>
        <w:t xml:space="preserve">, respectively, inhibited strain SD21 growth yields over a 14-day incubation period. </w:t>
      </w:r>
      <w:r w:rsidRPr="00B55AEE">
        <w:rPr>
          <w:rFonts w:cs="Times New Roman"/>
        </w:rPr>
        <w:t>Error bars represent the</w:t>
      </w:r>
      <w:r>
        <w:rPr>
          <w:rFonts w:cs="Times New Roman"/>
        </w:rPr>
        <w:t xml:space="preserve"> </w:t>
      </w:r>
      <w:r w:rsidRPr="00B55AEE">
        <w:rPr>
          <w:rFonts w:cs="Times New Roman"/>
        </w:rPr>
        <w:t xml:space="preserve">standard deviation of </w:t>
      </w:r>
      <w:r>
        <w:rPr>
          <w:rFonts w:cs="Times New Roman"/>
        </w:rPr>
        <w:t>triplicate</w:t>
      </w:r>
      <w:r w:rsidRPr="00B55AEE">
        <w:rPr>
          <w:rFonts w:cs="Times New Roman"/>
        </w:rPr>
        <w:t xml:space="preserve"> samples and are not depicted when</w:t>
      </w:r>
      <w:r>
        <w:rPr>
          <w:rFonts w:cs="Times New Roman"/>
        </w:rPr>
        <w:t xml:space="preserve"> </w:t>
      </w:r>
      <w:r w:rsidRPr="00B55AEE">
        <w:rPr>
          <w:rFonts w:cs="Times New Roman"/>
        </w:rPr>
        <w:t>smaller than the symbol size.</w:t>
      </w:r>
      <w:r>
        <w:rPr>
          <w:rFonts w:cs="Times New Roman"/>
        </w:rPr>
        <w:br w:type="page"/>
      </w:r>
    </w:p>
    <w:p w14:paraId="105D1639" w14:textId="77777777" w:rsidR="00B80A55" w:rsidRPr="00E26A6C" w:rsidRDefault="00B80A55" w:rsidP="00B80A55">
      <w:pPr>
        <w:spacing w:line="480" w:lineRule="auto"/>
        <w:rPr>
          <w:rFonts w:ascii="Times New Roman" w:hAnsi="Times New Roman" w:cs="Times New Roman"/>
          <w:b/>
          <w:bCs/>
        </w:rPr>
      </w:pPr>
      <w:r>
        <w:rPr>
          <w:noProof/>
        </w:rPr>
        <w:lastRenderedPageBreak/>
        <w:drawing>
          <wp:inline distT="0" distB="0" distL="0" distR="0" wp14:anchorId="70A63D49" wp14:editId="348A1B85">
            <wp:extent cx="4228750" cy="375301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237911" cy="3761146"/>
                    </a:xfrm>
                    <a:prstGeom prst="rect">
                      <a:avLst/>
                    </a:prstGeom>
                  </pic:spPr>
                </pic:pic>
              </a:graphicData>
            </a:graphic>
          </wp:inline>
        </w:drawing>
      </w:r>
    </w:p>
    <w:p w14:paraId="15A9E4DF" w14:textId="0A0416F4" w:rsidR="00B80A55" w:rsidRDefault="00B80A55" w:rsidP="00B80A55">
      <w:pPr>
        <w:pStyle w:val="Caption"/>
        <w:spacing w:line="480" w:lineRule="auto"/>
        <w:rPr>
          <w:rFonts w:cs="Times New Roman"/>
        </w:rPr>
      </w:pPr>
      <w:bookmarkStart w:id="226" w:name="_Toc108437374"/>
      <w:bookmarkStart w:id="227" w:name="_Toc108437456"/>
      <w:r w:rsidRPr="000E392A">
        <w:rPr>
          <w:b/>
          <w:bCs/>
        </w:rPr>
        <w:t>Figure S</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Figure_S \* ARABIC \s 1 </w:instrText>
      </w:r>
      <w:r>
        <w:rPr>
          <w:b/>
          <w:bCs/>
        </w:rPr>
        <w:fldChar w:fldCharType="separate"/>
      </w:r>
      <w:r>
        <w:rPr>
          <w:b/>
          <w:bCs/>
          <w:noProof/>
        </w:rPr>
        <w:t>3</w:t>
      </w:r>
      <w:r>
        <w:rPr>
          <w:b/>
          <w:bCs/>
        </w:rPr>
        <w:fldChar w:fldCharType="end"/>
      </w:r>
      <w:r w:rsidRPr="005440FF">
        <w:rPr>
          <w:rFonts w:cs="Times New Roman"/>
          <w:b/>
          <w:bCs/>
        </w:rPr>
        <w:t xml:space="preserve">. </w:t>
      </w:r>
      <w:r w:rsidRPr="005440FF">
        <w:rPr>
          <w:rFonts w:cs="Times New Roman"/>
        </w:rPr>
        <w:t>Metabolic potential of strain SD21</w:t>
      </w:r>
      <w:r>
        <w:rPr>
          <w:rFonts w:cs="Times New Roman"/>
        </w:rPr>
        <w:t xml:space="preserve"> to pyruvate and acetate </w:t>
      </w:r>
      <w:r>
        <w:rPr>
          <w:rFonts w:cs="Times New Roman" w:hint="eastAsia"/>
        </w:rPr>
        <w:t>based</w:t>
      </w:r>
      <w:r>
        <w:rPr>
          <w:rFonts w:cs="Times New Roman"/>
        </w:rPr>
        <w:t xml:space="preserve"> on the KEGG annotation</w:t>
      </w:r>
      <w:r w:rsidRPr="005440FF">
        <w:rPr>
          <w:rFonts w:cs="Times New Roman"/>
        </w:rPr>
        <w:t>.</w:t>
      </w:r>
      <w:bookmarkEnd w:id="226"/>
      <w:bookmarkEnd w:id="227"/>
      <w:r>
        <w:rPr>
          <w:rFonts w:cs="Times New Roman"/>
        </w:rPr>
        <w:t xml:space="preserve"> The fonts in blue color indicate the g</w:t>
      </w:r>
      <w:r w:rsidRPr="00D1766A">
        <w:rPr>
          <w:rFonts w:cs="Times New Roman"/>
        </w:rPr>
        <w:t>ene locus tag</w:t>
      </w:r>
      <w:r>
        <w:rPr>
          <w:rFonts w:cs="Times New Roman"/>
        </w:rPr>
        <w:t>s</w:t>
      </w:r>
      <w:r w:rsidRPr="00D1766A">
        <w:rPr>
          <w:rFonts w:cs="Times New Roman"/>
        </w:rPr>
        <w:t xml:space="preserve"> of each protein</w:t>
      </w:r>
      <w:r>
        <w:rPr>
          <w:rFonts w:cs="Times New Roman"/>
        </w:rPr>
        <w:t xml:space="preserve"> identified in the genome of strain SD21</w:t>
      </w:r>
      <w:r w:rsidRPr="00D1766A">
        <w:rPr>
          <w:rFonts w:cs="Times New Roman"/>
        </w:rPr>
        <w:t>.</w:t>
      </w:r>
    </w:p>
    <w:p w14:paraId="31BDE97F" w14:textId="77777777" w:rsidR="00B80A55" w:rsidRDefault="00B80A55" w:rsidP="00B80A55">
      <w:pPr>
        <w:spacing w:line="480" w:lineRule="auto"/>
        <w:rPr>
          <w:rFonts w:ascii="Times New Roman" w:hAnsi="Times New Roman" w:cs="Times New Roman"/>
          <w:color w:val="000000" w:themeColor="text1"/>
        </w:rPr>
      </w:pPr>
      <w:r>
        <w:rPr>
          <w:rFonts w:ascii="Times New Roman" w:hAnsi="Times New Roman" w:cs="Times New Roman"/>
          <w:noProof/>
        </w:rPr>
        <w:lastRenderedPageBreak/>
        <w:drawing>
          <wp:inline distT="0" distB="0" distL="0" distR="0" wp14:anchorId="314E9CDA" wp14:editId="2FE42160">
            <wp:extent cx="4064000" cy="4546600"/>
            <wp:effectExtent l="0" t="0" r="0" b="0"/>
            <wp:docPr id="37" name="Picture 3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able&#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064000" cy="4546600"/>
                    </a:xfrm>
                    <a:prstGeom prst="rect">
                      <a:avLst/>
                    </a:prstGeom>
                  </pic:spPr>
                </pic:pic>
              </a:graphicData>
            </a:graphic>
          </wp:inline>
        </w:drawing>
      </w:r>
    </w:p>
    <w:p w14:paraId="24FE9365" w14:textId="59F15572" w:rsidR="007E6FD2" w:rsidRPr="005701AA" w:rsidRDefault="00B80A55" w:rsidP="007E6FD2">
      <w:pPr>
        <w:pStyle w:val="Caption"/>
        <w:spacing w:line="480" w:lineRule="auto"/>
        <w:rPr>
          <w:rFonts w:cs="Times New Roman"/>
        </w:rPr>
      </w:pPr>
      <w:bookmarkStart w:id="228" w:name="_Toc108437375"/>
      <w:bookmarkStart w:id="229" w:name="_Toc108437457"/>
      <w:r w:rsidRPr="000E392A">
        <w:rPr>
          <w:b/>
          <w:bCs/>
        </w:rPr>
        <w:t>Figure S</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Figure_S \* ARABIC \s 1 </w:instrText>
      </w:r>
      <w:r>
        <w:rPr>
          <w:b/>
          <w:bCs/>
        </w:rPr>
        <w:fldChar w:fldCharType="separate"/>
      </w:r>
      <w:r>
        <w:rPr>
          <w:b/>
          <w:bCs/>
          <w:noProof/>
        </w:rPr>
        <w:t>4</w:t>
      </w:r>
      <w:r>
        <w:rPr>
          <w:b/>
          <w:bCs/>
        </w:rPr>
        <w:fldChar w:fldCharType="end"/>
      </w:r>
      <w:r w:rsidRPr="00CF7E1A">
        <w:rPr>
          <w:rFonts w:cs="Times New Roman"/>
          <w:b/>
          <w:bCs/>
        </w:rPr>
        <w:t>.</w:t>
      </w:r>
      <w:r w:rsidRPr="00CF7E1A">
        <w:rPr>
          <w:rFonts w:cs="Times New Roman"/>
        </w:rPr>
        <w:t xml:space="preserve"> Amino acid sequence-based phylogenetic tree of select</w:t>
      </w:r>
      <w:r>
        <w:rPr>
          <w:rFonts w:cs="Times New Roman"/>
        </w:rPr>
        <w:t>ed</w:t>
      </w:r>
      <w:r w:rsidRPr="00CF7E1A">
        <w:rPr>
          <w:rFonts w:cs="Times New Roman"/>
        </w:rPr>
        <w:t xml:space="preserve"> phenylalanine 4-monooxygenase</w:t>
      </w:r>
      <w:r>
        <w:rPr>
          <w:rFonts w:cs="Times New Roman"/>
        </w:rPr>
        <w:t>.</w:t>
      </w:r>
      <w:bookmarkEnd w:id="228"/>
      <w:bookmarkEnd w:id="229"/>
      <w:r>
        <w:rPr>
          <w:rFonts w:cs="Times New Roman"/>
        </w:rPr>
        <w:t xml:space="preserve"> P</w:t>
      </w:r>
      <w:r w:rsidRPr="00D306FB">
        <w:rPr>
          <w:rFonts w:cs="Times New Roman"/>
        </w:rPr>
        <w:t>henylalanine 4-monooxygenase</w:t>
      </w:r>
      <w:r>
        <w:rPr>
          <w:rFonts w:cs="Times New Roman"/>
        </w:rPr>
        <w:t xml:space="preserve"> harbored by strain SD21 is shown in red font. B</w:t>
      </w:r>
      <w:r w:rsidRPr="0048236A">
        <w:rPr>
          <w:rFonts w:cs="Times New Roman"/>
        </w:rPr>
        <w:t>iochemically characterized bacterial</w:t>
      </w:r>
      <w:r>
        <w:rPr>
          <w:rFonts w:cs="Times New Roman"/>
        </w:rPr>
        <w:t xml:space="preserve"> </w:t>
      </w:r>
      <w:r w:rsidRPr="00D306FB">
        <w:rPr>
          <w:rFonts w:cs="Times New Roman"/>
        </w:rPr>
        <w:t>phenylalanine 4-monooxygenase</w:t>
      </w:r>
      <w:r>
        <w:rPr>
          <w:rFonts w:cs="Times New Roman"/>
        </w:rPr>
        <w:t xml:space="preserve"> downloaded from the Swiss-Protein database are shown in blue font.</w:t>
      </w:r>
      <w:r w:rsidR="007E6FD2">
        <w:rPr>
          <w:rFonts w:cs="Times New Roman"/>
        </w:rPr>
        <w:br w:type="page"/>
      </w:r>
    </w:p>
    <w:p w14:paraId="061C0B31" w14:textId="77777777" w:rsidR="00092B72" w:rsidRDefault="00092B72" w:rsidP="007D1F89">
      <w:pPr>
        <w:pStyle w:val="Caption"/>
        <w:jc w:val="center"/>
        <w:rPr>
          <w:rFonts w:cs="Times New Roman"/>
        </w:rPr>
      </w:pPr>
    </w:p>
    <w:p w14:paraId="6A50C9F2" w14:textId="38602B85" w:rsidR="007D1F89" w:rsidRDefault="007D1F89" w:rsidP="007D1F89">
      <w:pPr>
        <w:jc w:val="center"/>
      </w:pPr>
    </w:p>
    <w:p w14:paraId="5C7268A7" w14:textId="2CEEC370" w:rsidR="007D1F89" w:rsidRDefault="007D1F89" w:rsidP="007D1F89">
      <w:pPr>
        <w:jc w:val="center"/>
      </w:pPr>
    </w:p>
    <w:p w14:paraId="5ECC71BC" w14:textId="16617E27" w:rsidR="007D1F89" w:rsidRDefault="007D1F89" w:rsidP="007D1F89">
      <w:pPr>
        <w:jc w:val="center"/>
      </w:pPr>
    </w:p>
    <w:p w14:paraId="3531588A" w14:textId="1E588E7B" w:rsidR="007D1F89" w:rsidRDefault="007D1F89" w:rsidP="007D1F89">
      <w:pPr>
        <w:jc w:val="center"/>
      </w:pPr>
    </w:p>
    <w:p w14:paraId="465EBF5A" w14:textId="284FEFDE" w:rsidR="007D1F89" w:rsidRDefault="007D1F89" w:rsidP="007D1F89">
      <w:pPr>
        <w:jc w:val="center"/>
      </w:pPr>
    </w:p>
    <w:p w14:paraId="1DB1EA99" w14:textId="25EAC864" w:rsidR="007D1F89" w:rsidRDefault="007D1F89" w:rsidP="007D1F89">
      <w:pPr>
        <w:jc w:val="center"/>
      </w:pPr>
    </w:p>
    <w:p w14:paraId="3B165ACE" w14:textId="3B5D672B" w:rsidR="007D1F89" w:rsidRDefault="007D1F89" w:rsidP="007D1F89">
      <w:pPr>
        <w:jc w:val="center"/>
      </w:pPr>
    </w:p>
    <w:p w14:paraId="094BB4E4" w14:textId="0602D2A8" w:rsidR="007D1F89" w:rsidRDefault="007D1F89" w:rsidP="007D1F89">
      <w:pPr>
        <w:jc w:val="center"/>
      </w:pPr>
    </w:p>
    <w:p w14:paraId="35583B4B" w14:textId="4607CD8F" w:rsidR="007D1F89" w:rsidRDefault="007D1F89" w:rsidP="007D1F89">
      <w:pPr>
        <w:jc w:val="center"/>
      </w:pPr>
    </w:p>
    <w:p w14:paraId="3465C37D" w14:textId="300116D9" w:rsidR="007D1F89" w:rsidRDefault="007D1F89" w:rsidP="007D1F89">
      <w:pPr>
        <w:jc w:val="center"/>
      </w:pPr>
    </w:p>
    <w:p w14:paraId="34D642E6" w14:textId="59FBA535" w:rsidR="007D1F89" w:rsidRDefault="007D1F89" w:rsidP="007D1F89">
      <w:pPr>
        <w:jc w:val="center"/>
      </w:pPr>
    </w:p>
    <w:p w14:paraId="25FDC430" w14:textId="5B0E7DF7" w:rsidR="007D1F89" w:rsidRDefault="007D1F89" w:rsidP="007D1F89">
      <w:pPr>
        <w:jc w:val="center"/>
      </w:pPr>
    </w:p>
    <w:p w14:paraId="56036224" w14:textId="5368F712" w:rsidR="007D1F89" w:rsidRDefault="007D1F89" w:rsidP="007D1F89">
      <w:pPr>
        <w:jc w:val="center"/>
      </w:pPr>
    </w:p>
    <w:p w14:paraId="7CDB41AE" w14:textId="77777777" w:rsidR="007D1F89" w:rsidRPr="007D1F89" w:rsidRDefault="007D1F89" w:rsidP="007D1F89">
      <w:pPr>
        <w:jc w:val="center"/>
      </w:pPr>
    </w:p>
    <w:p w14:paraId="76642846" w14:textId="76476CE9" w:rsidR="00444507" w:rsidRDefault="00723718" w:rsidP="007D1F89">
      <w:pPr>
        <w:pStyle w:val="Heading1"/>
      </w:pPr>
      <w:bookmarkStart w:id="230" w:name="_Toc109295068"/>
      <w:r w:rsidRPr="00723718">
        <w:t xml:space="preserve">Summary and </w:t>
      </w:r>
      <w:r w:rsidR="00B82BF9">
        <w:t>C</w:t>
      </w:r>
      <w:r w:rsidRPr="00723718">
        <w:t>onclusion</w:t>
      </w:r>
      <w:r w:rsidR="003E5137">
        <w:t>s</w:t>
      </w:r>
      <w:bookmarkEnd w:id="230"/>
      <w:r w:rsidR="00444507">
        <w:br w:type="page"/>
      </w:r>
    </w:p>
    <w:p w14:paraId="14203B9E" w14:textId="77777777" w:rsidR="003E5137" w:rsidRPr="003E5137" w:rsidRDefault="003E5137" w:rsidP="003E5137">
      <w:pPr>
        <w:spacing w:line="480" w:lineRule="auto"/>
        <w:ind w:firstLine="360"/>
        <w:rPr>
          <w:rFonts w:ascii="Times New Roman" w:hAnsi="Times New Roman" w:cs="Times New Roman"/>
        </w:rPr>
      </w:pPr>
      <w:r w:rsidRPr="003E5137">
        <w:rPr>
          <w:rFonts w:ascii="Times New Roman" w:hAnsi="Times New Roman" w:cs="Times New Roman"/>
        </w:rPr>
        <w:lastRenderedPageBreak/>
        <w:t>Bisphenol A (BPA) is a widely used industrial chemical for the production of polycarbonates and epoxy resins. The global BPA market reached a value of nearly $11 billion in 2020 and is projected to reach $30.62 billion by 2026. High production volume and widespread use introduced BPA to various environmental systems. Laboratory studies suggested estrogenic effects of BPA, what has triggered research exploring the fate of BPA. In addition, a number of BPA substitutes have been developed to generate “BPA-free” products. Two common BPA substitutes are bisphenol S (BPS) and bisphenol AF (BPAF); however, recent studies suggested estrogenic effects of BPS and BPAF comparable to those of BPA, environmental fate studies for the BPA substitutes.</w:t>
      </w:r>
    </w:p>
    <w:p w14:paraId="339BC5AF" w14:textId="77777777" w:rsidR="003E5137" w:rsidRPr="003E5137" w:rsidRDefault="003E5137" w:rsidP="003E5137">
      <w:pPr>
        <w:spacing w:line="480" w:lineRule="auto"/>
        <w:ind w:firstLine="360"/>
        <w:rPr>
          <w:rFonts w:ascii="Times New Roman" w:hAnsi="Times New Roman" w:cs="Times New Roman"/>
        </w:rPr>
      </w:pPr>
      <w:r w:rsidRPr="003E5137">
        <w:rPr>
          <w:rFonts w:ascii="Times New Roman" w:hAnsi="Times New Roman" w:cs="Times New Roman"/>
        </w:rPr>
        <w:t>Manganese (Mn) cycling is driven by Mn(II)-oxidizing bacteria and Mn(IV)-reducing bacteria. MnO</w:t>
      </w:r>
      <w:r w:rsidRPr="003E5137">
        <w:rPr>
          <w:rFonts w:ascii="Times New Roman" w:hAnsi="Times New Roman" w:cs="Times New Roman"/>
          <w:vertAlign w:val="subscript"/>
        </w:rPr>
        <w:t>2</w:t>
      </w:r>
      <w:r w:rsidRPr="003E5137">
        <w:rPr>
          <w:rFonts w:ascii="Times New Roman" w:hAnsi="Times New Roman" w:cs="Times New Roman"/>
        </w:rPr>
        <w:t xml:space="preserve"> and Mn(III) are the major oxidized Mn species in Mn cycling. Previous experimental efforts demonstrated that synthetic MnO</w:t>
      </w:r>
      <w:r w:rsidRPr="003E5137">
        <w:rPr>
          <w:rFonts w:ascii="Times New Roman" w:hAnsi="Times New Roman" w:cs="Times New Roman"/>
          <w:vertAlign w:val="subscript"/>
        </w:rPr>
        <w:t>2</w:t>
      </w:r>
      <w:r w:rsidRPr="003E5137">
        <w:rPr>
          <w:rFonts w:ascii="Times New Roman" w:hAnsi="Times New Roman" w:cs="Times New Roman"/>
        </w:rPr>
        <w:t xml:space="preserve"> and biogenic MnO</w:t>
      </w:r>
      <w:r w:rsidRPr="003E5137">
        <w:rPr>
          <w:rFonts w:ascii="Times New Roman" w:hAnsi="Times New Roman" w:cs="Times New Roman"/>
          <w:vertAlign w:val="subscript"/>
        </w:rPr>
        <w:t>2</w:t>
      </w:r>
      <w:r w:rsidRPr="003E5137">
        <w:rPr>
          <w:rFonts w:ascii="Times New Roman" w:hAnsi="Times New Roman" w:cs="Times New Roman"/>
        </w:rPr>
        <w:t xml:space="preserve"> effectively react with BPA and potentially other bisphenols. Recent efforts showed that Mn(III) is also an environmentally relevant oxidant with potentially substantial contributions for the degradation of bisphenols. In addition to oxidized Mn species, the Mn(II)-oxidizing bacteria can directly contribute to transforming BPA. Therefore, the environmental fate of bisphenols has close relation with Mn-cycling.</w:t>
      </w:r>
    </w:p>
    <w:p w14:paraId="79FBA7A2" w14:textId="77777777" w:rsidR="003E5137" w:rsidRPr="003E5137" w:rsidRDefault="003E5137" w:rsidP="003E5137">
      <w:pPr>
        <w:spacing w:line="480" w:lineRule="auto"/>
        <w:ind w:firstLine="360"/>
        <w:rPr>
          <w:rFonts w:ascii="Times New Roman" w:hAnsi="Times New Roman" w:cs="Times New Roman"/>
        </w:rPr>
      </w:pPr>
      <w:r w:rsidRPr="003E5137">
        <w:rPr>
          <w:rFonts w:ascii="Times New Roman" w:hAnsi="Times New Roman" w:cs="Times New Roman"/>
        </w:rPr>
        <w:t>Several studies have now demonstrated that soluble Mn(III) commonly occurs in environmental systems and is an environmentally relevant oxidant, which may affect the fate of BPA. Chapter 2 demonstrates that MnO</w:t>
      </w:r>
      <w:r w:rsidRPr="003E5137">
        <w:rPr>
          <w:rFonts w:ascii="Times New Roman" w:hAnsi="Times New Roman" w:cs="Times New Roman"/>
          <w:vertAlign w:val="subscript"/>
        </w:rPr>
        <w:t>2</w:t>
      </w:r>
      <w:r w:rsidRPr="003E5137">
        <w:rPr>
          <w:rFonts w:ascii="Times New Roman" w:hAnsi="Times New Roman" w:cs="Times New Roman"/>
        </w:rPr>
        <w:t>-mediated BPA degradation is the combined reaction of Mn(III) and Mn(IV) with BPA. Synthetic MnO</w:t>
      </w:r>
      <w:r w:rsidRPr="003E5137">
        <w:rPr>
          <w:rFonts w:ascii="Times New Roman" w:hAnsi="Times New Roman" w:cs="Times New Roman"/>
          <w:vertAlign w:val="subscript"/>
        </w:rPr>
        <w:t>2</w:t>
      </w:r>
      <w:r w:rsidRPr="003E5137">
        <w:rPr>
          <w:rFonts w:ascii="Times New Roman" w:hAnsi="Times New Roman" w:cs="Times New Roman"/>
        </w:rPr>
        <w:t xml:space="preserve"> comprised approximately 13% (mol/mol) surface-associated Mn(III) and exhibited approximately 2-fold higher BPA degradation rates than surface-Mn(III)-free synthetic MnO</w:t>
      </w:r>
      <w:r w:rsidRPr="003E5137">
        <w:rPr>
          <w:rFonts w:ascii="Times New Roman" w:hAnsi="Times New Roman" w:cs="Times New Roman"/>
          <w:vertAlign w:val="subscript"/>
        </w:rPr>
        <w:t>2</w:t>
      </w:r>
      <w:r w:rsidRPr="003E5137">
        <w:rPr>
          <w:rFonts w:ascii="Times New Roman" w:hAnsi="Times New Roman" w:cs="Times New Roman"/>
        </w:rPr>
        <w:t xml:space="preserve">. BPA degradation by Mn(III) yielded 14 </w:t>
      </w:r>
      <w:r w:rsidRPr="003E5137">
        <w:rPr>
          <w:rFonts w:ascii="Times New Roman" w:hAnsi="Times New Roman" w:cs="Times New Roman"/>
        </w:rPr>
        <w:lastRenderedPageBreak/>
        <w:t>transformation products, nine of which had not been observed during BPA degradation mediated by surface-Mn(III)-free synthetic MnO</w:t>
      </w:r>
      <w:r w:rsidRPr="003E5137">
        <w:rPr>
          <w:rFonts w:ascii="Times New Roman" w:hAnsi="Times New Roman" w:cs="Times New Roman"/>
          <w:vertAlign w:val="subscript"/>
        </w:rPr>
        <w:t>2</w:t>
      </w:r>
      <w:r w:rsidRPr="003E5137">
        <w:rPr>
          <w:rFonts w:ascii="Times New Roman" w:hAnsi="Times New Roman" w:cs="Times New Roman"/>
        </w:rPr>
        <w:t>, suggesting mechanistic differences. The results indicate that both Mn(III) and Mn(IV) can effectively degrade BPA and surface-associated Mn(III) increases the reactivity of MnO</w:t>
      </w:r>
      <w:r w:rsidRPr="003E5137">
        <w:rPr>
          <w:rFonts w:ascii="Times New Roman" w:hAnsi="Times New Roman" w:cs="Times New Roman"/>
          <w:vertAlign w:val="subscript"/>
        </w:rPr>
        <w:t>2</w:t>
      </w:r>
      <w:r w:rsidRPr="003E5137">
        <w:rPr>
          <w:rFonts w:ascii="Times New Roman" w:hAnsi="Times New Roman" w:cs="Times New Roman"/>
        </w:rPr>
        <w:t>.</w:t>
      </w:r>
    </w:p>
    <w:p w14:paraId="465AE29E" w14:textId="77777777" w:rsidR="003E5137" w:rsidRPr="003E5137" w:rsidRDefault="003E5137" w:rsidP="003E5137">
      <w:pPr>
        <w:spacing w:line="480" w:lineRule="auto"/>
        <w:ind w:firstLine="360"/>
        <w:rPr>
          <w:rFonts w:ascii="Times New Roman" w:hAnsi="Times New Roman" w:cs="Times New Roman"/>
        </w:rPr>
      </w:pPr>
      <w:r w:rsidRPr="003E5137">
        <w:rPr>
          <w:rFonts w:ascii="Times New Roman" w:hAnsi="Times New Roman" w:cs="Times New Roman"/>
        </w:rPr>
        <w:t xml:space="preserve">BPA is found associated with sediments and soils due to its hydrophobicity (log </w:t>
      </w:r>
      <w:r w:rsidRPr="00327785">
        <w:rPr>
          <w:rFonts w:ascii="Times New Roman" w:hAnsi="Times New Roman" w:cs="Times New Roman"/>
          <w:i/>
          <w:iCs/>
        </w:rPr>
        <w:t>K</w:t>
      </w:r>
      <w:r w:rsidRPr="00327785">
        <w:rPr>
          <w:rFonts w:ascii="Times New Roman" w:hAnsi="Times New Roman" w:cs="Times New Roman"/>
          <w:vertAlign w:val="subscript"/>
        </w:rPr>
        <w:t>OW</w:t>
      </w:r>
      <w:r w:rsidRPr="003E5137">
        <w:rPr>
          <w:rFonts w:ascii="Times New Roman" w:hAnsi="Times New Roman" w:cs="Times New Roman"/>
        </w:rPr>
        <w:t xml:space="preserve"> of 3.42). In chapter 3, superfine powdered activated carbon (SPAC) was used as a BPA sorbent to assess the degradation of BPA by oxidized Mn species. SPAC strongly </w:t>
      </w:r>
      <w:proofErr w:type="spellStart"/>
      <w:r w:rsidRPr="003E5137">
        <w:rPr>
          <w:rFonts w:ascii="Times New Roman" w:hAnsi="Times New Roman" w:cs="Times New Roman"/>
        </w:rPr>
        <w:t>sorbed</w:t>
      </w:r>
      <w:proofErr w:type="spellEnd"/>
      <w:r w:rsidRPr="003E5137">
        <w:rPr>
          <w:rFonts w:ascii="Times New Roman" w:hAnsi="Times New Roman" w:cs="Times New Roman"/>
        </w:rPr>
        <w:t xml:space="preserve"> BPA and desorption required organic solvents. No degradation of adsorbed BPA was observed with synthetic, solid </w:t>
      </w:r>
      <w:r w:rsidRPr="003E5137">
        <w:rPr>
          <w:rFonts w:ascii="Times New Roman" w:hAnsi="Times New Roman" w:cs="Times New Roman"/>
          <w:i/>
          <w:iCs/>
        </w:rPr>
        <w:t>α</w:t>
      </w:r>
      <w:r w:rsidRPr="003E5137">
        <w:rPr>
          <w:rFonts w:ascii="Times New Roman" w:hAnsi="Times New Roman" w:cs="Times New Roman"/>
        </w:rPr>
        <w:t>-MnO</w:t>
      </w:r>
      <w:r w:rsidRPr="003E5137">
        <w:rPr>
          <w:rFonts w:ascii="Times New Roman" w:hAnsi="Times New Roman" w:cs="Times New Roman"/>
          <w:vertAlign w:val="subscript"/>
        </w:rPr>
        <w:t>2</w:t>
      </w:r>
      <w:r w:rsidRPr="003E5137">
        <w:rPr>
          <w:rFonts w:ascii="Times New Roman" w:hAnsi="Times New Roman" w:cs="Times New Roman"/>
        </w:rPr>
        <w:t>; however, the degradation of adsorbed BPA occurred following the addition of soluble Mn(III). Small-angle neutron scattering data suggested that both adsorption and degradation of BPA occurred in SPAC pores. The observations demonstrate that Mn(III) mediates the oxidative transformation of dissolved and adsorbed BPA.</w:t>
      </w:r>
    </w:p>
    <w:p w14:paraId="27B4AF7A" w14:textId="77777777" w:rsidR="003E5137" w:rsidRPr="003E5137" w:rsidRDefault="003E5137" w:rsidP="003E5137">
      <w:pPr>
        <w:spacing w:line="480" w:lineRule="auto"/>
        <w:ind w:firstLine="360"/>
        <w:rPr>
          <w:rFonts w:ascii="Times New Roman" w:hAnsi="Times New Roman" w:cs="Times New Roman"/>
        </w:rPr>
      </w:pPr>
      <w:r w:rsidRPr="003E5137">
        <w:rPr>
          <w:rFonts w:ascii="Times New Roman" w:hAnsi="Times New Roman" w:cs="Times New Roman"/>
        </w:rPr>
        <w:t xml:space="preserve">BPS and BPAF are two major BPA substitutes with potential estrogenic effects; however, information on their transformation </w:t>
      </w:r>
      <w:proofErr w:type="gramStart"/>
      <w:r w:rsidRPr="003E5137">
        <w:rPr>
          <w:rFonts w:ascii="Times New Roman" w:hAnsi="Times New Roman" w:cs="Times New Roman"/>
        </w:rPr>
        <w:t>are</w:t>
      </w:r>
      <w:proofErr w:type="gramEnd"/>
      <w:r w:rsidRPr="003E5137">
        <w:rPr>
          <w:rFonts w:ascii="Times New Roman" w:hAnsi="Times New Roman" w:cs="Times New Roman"/>
        </w:rPr>
        <w:t xml:space="preserve"> limiting. Chapter 4 demonstrates that </w:t>
      </w:r>
      <w:proofErr w:type="spellStart"/>
      <w:r w:rsidRPr="003E5137">
        <w:rPr>
          <w:rFonts w:ascii="Times New Roman" w:hAnsi="Times New Roman" w:cs="Times New Roman"/>
          <w:i/>
          <w:iCs/>
        </w:rPr>
        <w:t>Erythrobacter</w:t>
      </w:r>
      <w:proofErr w:type="spellEnd"/>
      <w:r w:rsidRPr="003E5137">
        <w:rPr>
          <w:rFonts w:ascii="Times New Roman" w:hAnsi="Times New Roman" w:cs="Times New Roman"/>
        </w:rPr>
        <w:t xml:space="preserve"> sp. strain SD21, a manganese (Mn) oxidizing bacterium, effectively transforms BPA, BPS, and BPAF in the absence of Mn. The complete transformation of BPA and BPS was observed by strain SD21, but BPAF was transformed at a lower rate. BPA has no inhibitory effect on the growth of strain SD21; however, the growth of strain SD21 was sensitive to BPS and BPAF. Strain SD21 harbors genes encoding monooxygenases, which are likely involved in the transformation of three bisphenols through hydroxylation. The results indicate that the Mn-oxidizing bacterium, strain SD21 is capable of BPA, BPS, and BPAF transformation. Overall, the findings highlight that environments with active Mn-cycling are hotspot areas for the degradation of bisphenols and emphasize their role in controlling human exposure to bisphenols.</w:t>
      </w:r>
    </w:p>
    <w:p w14:paraId="1FE2A7E2" w14:textId="31E1D272" w:rsidR="00D27828" w:rsidRPr="00A2187A" w:rsidRDefault="003E5137" w:rsidP="00A2187A">
      <w:pPr>
        <w:spacing w:line="480" w:lineRule="auto"/>
        <w:ind w:firstLine="360"/>
        <w:rPr>
          <w:rFonts w:ascii="Times New Roman" w:hAnsi="Times New Roman" w:cs="Times New Roman"/>
        </w:rPr>
      </w:pPr>
      <w:r w:rsidRPr="003E5137">
        <w:rPr>
          <w:rFonts w:ascii="Times New Roman" w:hAnsi="Times New Roman" w:cs="Times New Roman"/>
        </w:rPr>
        <w:lastRenderedPageBreak/>
        <w:t>This doctoral study reveals that Mn-cycling-related biogeochemical processes play a vital role in the attenuation of organic contaminants and have implications for improving the remedial treatment of contaminants. Surface-associated Mn(III) increases the reactivity of MnO</w:t>
      </w:r>
      <w:r w:rsidRPr="003E5137">
        <w:rPr>
          <w:rFonts w:ascii="Times New Roman" w:hAnsi="Times New Roman" w:cs="Times New Roman"/>
          <w:vertAlign w:val="subscript"/>
        </w:rPr>
        <w:t>2</w:t>
      </w:r>
      <w:r w:rsidRPr="003E5137">
        <w:rPr>
          <w:rFonts w:ascii="Times New Roman" w:hAnsi="Times New Roman" w:cs="Times New Roman"/>
        </w:rPr>
        <w:t>, which offers opportunities for engineering more reactive MnO</w:t>
      </w:r>
      <w:r w:rsidRPr="003E5137">
        <w:rPr>
          <w:rFonts w:ascii="Times New Roman" w:hAnsi="Times New Roman" w:cs="Times New Roman"/>
          <w:vertAlign w:val="subscript"/>
        </w:rPr>
        <w:t>2</w:t>
      </w:r>
      <w:r w:rsidRPr="003E5137">
        <w:rPr>
          <w:rFonts w:ascii="Times New Roman" w:hAnsi="Times New Roman" w:cs="Times New Roman"/>
        </w:rPr>
        <w:t xml:space="preserve"> (nano)particles for the removal of BPA, other bisphenols, and a broader range of contaminants. The natural oxidant, soluble Mn(III), mediated the degradation of adsorbed BPA, a finding with implications for managing the fate and longevity of BPA in soils and sediments. The discovery that an Mn(II)-oxidizing bacterium transforms BPA, BPS, and BPAF even in the absence of Mn advances understanding of the fate of bisphenols in environments and contribute to our understanding of processes that attenuate bisphenols in the environment.</w:t>
      </w:r>
      <w:r w:rsidR="00D27828" w:rsidRPr="00A2187A">
        <w:rPr>
          <w:rFonts w:ascii="Times New Roman" w:hAnsi="Times New Roman" w:cs="Times New Roman"/>
        </w:rPr>
        <w:br w:type="page"/>
      </w:r>
    </w:p>
    <w:p w14:paraId="1A127052" w14:textId="18C0F443" w:rsidR="00D27828" w:rsidRDefault="00D27828" w:rsidP="001C3ACE">
      <w:pPr>
        <w:pStyle w:val="Heading1"/>
        <w:numPr>
          <w:ilvl w:val="0"/>
          <w:numId w:val="0"/>
        </w:numPr>
      </w:pPr>
      <w:bookmarkStart w:id="231" w:name="_Toc109295069"/>
      <w:r>
        <w:lastRenderedPageBreak/>
        <w:t>V</w:t>
      </w:r>
      <w:r w:rsidR="005701AA">
        <w:t>ita</w:t>
      </w:r>
      <w:bookmarkEnd w:id="231"/>
    </w:p>
    <w:p w14:paraId="3D676D5B" w14:textId="77777777" w:rsidR="00510DC3" w:rsidRDefault="00510DC3" w:rsidP="001C3ACE">
      <w:pPr>
        <w:pStyle w:val="Heading1"/>
        <w:numPr>
          <w:ilvl w:val="0"/>
          <w:numId w:val="0"/>
        </w:numPr>
      </w:pPr>
    </w:p>
    <w:p w14:paraId="6AC8C1F7" w14:textId="08368772" w:rsidR="00723718" w:rsidRPr="009A5234" w:rsidRDefault="003E5137" w:rsidP="003E5137">
      <w:pPr>
        <w:spacing w:line="480" w:lineRule="auto"/>
        <w:ind w:firstLine="360"/>
        <w:rPr>
          <w:rFonts w:ascii="Times New Roman" w:hAnsi="Times New Roman" w:cs="Times New Roman"/>
          <w:b/>
          <w:bCs/>
          <w:color w:val="000000" w:themeColor="text1"/>
          <w:kern w:val="36"/>
        </w:rPr>
      </w:pPr>
      <w:r w:rsidRPr="003E5137">
        <w:rPr>
          <w:rFonts w:ascii="Times New Roman" w:hAnsi="Times New Roman" w:cs="Times New Roman"/>
        </w:rPr>
        <w:t xml:space="preserve">Yanchen Sun was born in </w:t>
      </w:r>
      <w:proofErr w:type="spellStart"/>
      <w:r w:rsidRPr="003E5137">
        <w:rPr>
          <w:rFonts w:ascii="Times New Roman" w:hAnsi="Times New Roman" w:cs="Times New Roman"/>
        </w:rPr>
        <w:t>Zaozhuang</w:t>
      </w:r>
      <w:proofErr w:type="spellEnd"/>
      <w:r w:rsidRPr="003E5137">
        <w:rPr>
          <w:rFonts w:ascii="Times New Roman" w:hAnsi="Times New Roman" w:cs="Times New Roman"/>
        </w:rPr>
        <w:t xml:space="preserve"> City, Shandong Province, China. He completed his undergraduate study in Environmental Engineering at the University of Jinan in 2014. He then obtained two master’s degrees in Environmental Science, one from the Institute of Applied Ecology, Chinese Academy of Sciences and another from the Water and Environment program at the University of Copenhagen, both awarded in 2017. After that, Yanchen came to the U.S. and pursued his doctoral study in Environmental Engineering at the University of Tennessee under the guidance of Dr. Frank E. </w:t>
      </w:r>
      <w:proofErr w:type="spellStart"/>
      <w:r w:rsidRPr="003E5137">
        <w:rPr>
          <w:rFonts w:ascii="Times New Roman" w:hAnsi="Times New Roman" w:cs="Times New Roman"/>
        </w:rPr>
        <w:t>Löffler</w:t>
      </w:r>
      <w:proofErr w:type="spellEnd"/>
      <w:r w:rsidRPr="003E5137">
        <w:rPr>
          <w:rFonts w:ascii="Times New Roman" w:hAnsi="Times New Roman" w:cs="Times New Roman"/>
        </w:rPr>
        <w:t>. His doctoral study mainly focuses on the abiotic and biotic degradation of emerging contaminants using an integrated approach that combined physical characterization, analytical chemistry, and microbiology. He also conducted research investigating nitrous oxide reduction in tropical forest soils and permafrost soils using cultivation and bioinformatics approaches. Upon graduation from the University of Tennessee, Yanchen expects to continue research in the area of environmental sciences making new discoveries and developing transformative solutions to address pressing environmental challenges.</w:t>
      </w:r>
    </w:p>
    <w:sectPr w:rsidR="00723718" w:rsidRPr="009A5234" w:rsidSect="00115D1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BE1D7" w14:textId="77777777" w:rsidR="00E349E1" w:rsidRDefault="00E349E1" w:rsidP="00594C6F">
      <w:r>
        <w:separator/>
      </w:r>
    </w:p>
  </w:endnote>
  <w:endnote w:type="continuationSeparator" w:id="0">
    <w:p w14:paraId="7D9FF2C5" w14:textId="77777777" w:rsidR="00E349E1" w:rsidRDefault="00E349E1" w:rsidP="0059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PingFang SC">
    <w:altName w:val="PingFang SC"/>
    <w:panose1 w:val="020B0400000000000000"/>
    <w:charset w:val="86"/>
    <w:family w:val="swiss"/>
    <w:pitch w:val="variable"/>
    <w:sig w:usb0="A00002FF" w:usb1="7ACFFDFB" w:usb2="00000017"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1089301"/>
      <w:docPartObj>
        <w:docPartGallery w:val="Page Numbers (Bottom of Page)"/>
        <w:docPartUnique/>
      </w:docPartObj>
    </w:sdtPr>
    <w:sdtContent>
      <w:p w14:paraId="2B0C2CDE" w14:textId="6F50CB3C" w:rsidR="00B50520" w:rsidRDefault="00B50520" w:rsidP="00115D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A39EB5" w14:textId="77777777" w:rsidR="00B50520" w:rsidRDefault="00B50520" w:rsidP="00D731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54849754"/>
      <w:docPartObj>
        <w:docPartGallery w:val="Page Numbers (Bottom of Page)"/>
        <w:docPartUnique/>
      </w:docPartObj>
    </w:sdtPr>
    <w:sdtEndPr>
      <w:rPr>
        <w:rStyle w:val="PageNumber"/>
        <w:rFonts w:ascii="Times New Roman" w:hAnsi="Times New Roman" w:cs="Times New Roman"/>
        <w:color w:val="000000" w:themeColor="text1"/>
      </w:rPr>
    </w:sdtEndPr>
    <w:sdtContent>
      <w:p w14:paraId="55252E99" w14:textId="7FCF481E" w:rsidR="00B50520" w:rsidRPr="00115D11" w:rsidRDefault="00B50520" w:rsidP="00115D11">
        <w:pPr>
          <w:pStyle w:val="Footer"/>
          <w:framePr w:wrap="none" w:vAnchor="text" w:hAnchor="margin" w:xAlign="center" w:y="1"/>
          <w:rPr>
            <w:rStyle w:val="PageNumber"/>
            <w:rFonts w:ascii="Times New Roman" w:hAnsi="Times New Roman" w:cs="Times New Roman"/>
            <w:color w:val="000000" w:themeColor="text1"/>
          </w:rPr>
        </w:pPr>
        <w:r w:rsidRPr="00115D11">
          <w:rPr>
            <w:rStyle w:val="PageNumber"/>
            <w:rFonts w:ascii="Times New Roman" w:hAnsi="Times New Roman" w:cs="Times New Roman"/>
            <w:color w:val="000000" w:themeColor="text1"/>
          </w:rPr>
          <w:fldChar w:fldCharType="begin"/>
        </w:r>
        <w:r w:rsidRPr="00115D11">
          <w:rPr>
            <w:rStyle w:val="PageNumber"/>
            <w:rFonts w:ascii="Times New Roman" w:hAnsi="Times New Roman" w:cs="Times New Roman"/>
            <w:color w:val="000000" w:themeColor="text1"/>
          </w:rPr>
          <w:instrText xml:space="preserve"> PAGE </w:instrText>
        </w:r>
        <w:r w:rsidRPr="00115D11">
          <w:rPr>
            <w:rStyle w:val="PageNumber"/>
            <w:rFonts w:ascii="Times New Roman" w:hAnsi="Times New Roman" w:cs="Times New Roman"/>
            <w:color w:val="000000" w:themeColor="text1"/>
          </w:rPr>
          <w:fldChar w:fldCharType="separate"/>
        </w:r>
        <w:r w:rsidRPr="00115D11">
          <w:rPr>
            <w:rStyle w:val="PageNumber"/>
            <w:rFonts w:ascii="Times New Roman" w:hAnsi="Times New Roman" w:cs="Times New Roman"/>
            <w:noProof/>
            <w:color w:val="000000" w:themeColor="text1"/>
          </w:rPr>
          <w:t>iii</w:t>
        </w:r>
        <w:r w:rsidRPr="00115D11">
          <w:rPr>
            <w:rStyle w:val="PageNumber"/>
            <w:rFonts w:ascii="Times New Roman" w:hAnsi="Times New Roman" w:cs="Times New Roman"/>
            <w:color w:val="000000" w:themeColor="text1"/>
          </w:rPr>
          <w:fldChar w:fldCharType="end"/>
        </w:r>
      </w:p>
    </w:sdtContent>
  </w:sdt>
  <w:p w14:paraId="28121F6A" w14:textId="77777777" w:rsidR="00B50520" w:rsidRPr="00115D11" w:rsidRDefault="00B50520" w:rsidP="00D731EB">
    <w:pPr>
      <w:pStyle w:val="Footer"/>
      <w:ind w:right="360"/>
      <w:rPr>
        <w:rFonts w:ascii="Times New Roman" w:hAnsi="Times New Roman" w:cs="Times New Roman"/>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DE84F" w14:textId="77777777" w:rsidR="00E349E1" w:rsidRDefault="00E349E1" w:rsidP="00594C6F">
      <w:r>
        <w:separator/>
      </w:r>
    </w:p>
  </w:footnote>
  <w:footnote w:type="continuationSeparator" w:id="0">
    <w:p w14:paraId="3F831464" w14:textId="77777777" w:rsidR="00E349E1" w:rsidRDefault="00E349E1" w:rsidP="00594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8795D"/>
    <w:multiLevelType w:val="hybridMultilevel"/>
    <w:tmpl w:val="1DF0C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A3889"/>
    <w:multiLevelType w:val="hybridMultilevel"/>
    <w:tmpl w:val="6F9293B6"/>
    <w:lvl w:ilvl="0" w:tplc="4DBE0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D6A72"/>
    <w:multiLevelType w:val="hybridMultilevel"/>
    <w:tmpl w:val="BC12917E"/>
    <w:lvl w:ilvl="0" w:tplc="0F00DA06">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40740E"/>
    <w:multiLevelType w:val="multilevel"/>
    <w:tmpl w:val="2B26DDC6"/>
    <w:lvl w:ilvl="0">
      <w:start w:val="1"/>
      <w:numFmt w:val="upperRoman"/>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4A846235"/>
    <w:multiLevelType w:val="multilevel"/>
    <w:tmpl w:val="A42A6B60"/>
    <w:lvl w:ilvl="0">
      <w:start w:val="1"/>
      <w:numFmt w:val="decimal"/>
      <w:pStyle w:val="Heading1"/>
      <w:suff w:val="space"/>
      <w:lvlText w:val="Chapter %1."/>
      <w:lvlJc w:val="left"/>
      <w:pPr>
        <w:ind w:left="396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6A5920C1"/>
    <w:multiLevelType w:val="multilevel"/>
    <w:tmpl w:val="305820D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20446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A45740"/>
    <w:multiLevelType w:val="hybridMultilevel"/>
    <w:tmpl w:val="A2FAF5B6"/>
    <w:lvl w:ilvl="0" w:tplc="0C72BFAC">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
  </w:num>
  <w:num w:numId="3">
    <w:abstractNumId w:val="1"/>
  </w:num>
  <w:num w:numId="4">
    <w:abstractNumId w:val="0"/>
  </w:num>
  <w:num w:numId="5">
    <w:abstractNumId w:val="6"/>
  </w:num>
  <w:num w:numId="6">
    <w:abstractNumId w:val="4"/>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Water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5expvdpf5rxxzxexs5c5s2wgtxe5s5pavaaw&quot;&gt;My EndNote Library-Converted&lt;record-ids&gt;&lt;item&gt;8&lt;/item&gt;&lt;item&gt;14&lt;/item&gt;&lt;item&gt;20&lt;/item&gt;&lt;item&gt;27&lt;/item&gt;&lt;item&gt;31&lt;/item&gt;&lt;item&gt;33&lt;/item&gt;&lt;item&gt;37&lt;/item&gt;&lt;item&gt;41&lt;/item&gt;&lt;item&gt;43&lt;/item&gt;&lt;item&gt;45&lt;/item&gt;&lt;item&gt;47&lt;/item&gt;&lt;item&gt;54&lt;/item&gt;&lt;item&gt;58&lt;/item&gt;&lt;item&gt;62&lt;/item&gt;&lt;item&gt;64&lt;/item&gt;&lt;item&gt;66&lt;/item&gt;&lt;item&gt;68&lt;/item&gt;&lt;item&gt;72&lt;/item&gt;&lt;item&gt;74&lt;/item&gt;&lt;item&gt;78&lt;/item&gt;&lt;item&gt;80&lt;/item&gt;&lt;item&gt;82&lt;/item&gt;&lt;item&gt;84&lt;/item&gt;&lt;item&gt;88&lt;/item&gt;&lt;item&gt;104&lt;/item&gt;&lt;item&gt;106&lt;/item&gt;&lt;item&gt;110&lt;/item&gt;&lt;item&gt;114&lt;/item&gt;&lt;item&gt;116&lt;/item&gt;&lt;item&gt;118&lt;/item&gt;&lt;item&gt;120&lt;/item&gt;&lt;item&gt;122&lt;/item&gt;&lt;item&gt;124&lt;/item&gt;&lt;item&gt;126&lt;/item&gt;&lt;item&gt;132&lt;/item&gt;&lt;item&gt;140&lt;/item&gt;&lt;item&gt;144&lt;/item&gt;&lt;item&gt;154&lt;/item&gt;&lt;item&gt;176&lt;/item&gt;&lt;item&gt;178&lt;/item&gt;&lt;item&gt;180&lt;/item&gt;&lt;item&gt;194&lt;/item&gt;&lt;item&gt;196&lt;/item&gt;&lt;item&gt;198&lt;/item&gt;&lt;item&gt;218&lt;/item&gt;&lt;item&gt;224&lt;/item&gt;&lt;item&gt;226&lt;/item&gt;&lt;item&gt;228&lt;/item&gt;&lt;item&gt;230&lt;/item&gt;&lt;item&gt;246&lt;/item&gt;&lt;item&gt;252&lt;/item&gt;&lt;item&gt;260&lt;/item&gt;&lt;item&gt;266&lt;/item&gt;&lt;item&gt;268&lt;/item&gt;&lt;item&gt;270&lt;/item&gt;&lt;item&gt;276&lt;/item&gt;&lt;item&gt;278&lt;/item&gt;&lt;item&gt;282&lt;/item&gt;&lt;item&gt;284&lt;/item&gt;&lt;item&gt;288&lt;/item&gt;&lt;item&gt;292&lt;/item&gt;&lt;item&gt;294&lt;/item&gt;&lt;item&gt;296&lt;/item&gt;&lt;item&gt;303&lt;/item&gt;&lt;item&gt;306&lt;/item&gt;&lt;item&gt;315&lt;/item&gt;&lt;item&gt;321&lt;/item&gt;&lt;item&gt;324&lt;/item&gt;&lt;item&gt;330&lt;/item&gt;&lt;item&gt;335&lt;/item&gt;&lt;item&gt;344&lt;/item&gt;&lt;item&gt;346&lt;/item&gt;&lt;item&gt;348&lt;/item&gt;&lt;item&gt;353&lt;/item&gt;&lt;item&gt;355&lt;/item&gt;&lt;item&gt;357&lt;/item&gt;&lt;item&gt;358&lt;/item&gt;&lt;item&gt;367&lt;/item&gt;&lt;item&gt;415&lt;/item&gt;&lt;item&gt;418&lt;/item&gt;&lt;item&gt;427&lt;/item&gt;&lt;item&gt;434&lt;/item&gt;&lt;item&gt;436&lt;/item&gt;&lt;item&gt;438&lt;/item&gt;&lt;item&gt;443&lt;/item&gt;&lt;item&gt;447&lt;/item&gt;&lt;item&gt;449&lt;/item&gt;&lt;item&gt;451&lt;/item&gt;&lt;item&gt;453&lt;/item&gt;&lt;item&gt;455&lt;/item&gt;&lt;item&gt;462&lt;/item&gt;&lt;item&gt;464&lt;/item&gt;&lt;item&gt;465&lt;/item&gt;&lt;item&gt;474&lt;/item&gt;&lt;item&gt;476&lt;/item&gt;&lt;item&gt;477&lt;/item&gt;&lt;item&gt;485&lt;/item&gt;&lt;item&gt;491&lt;/item&gt;&lt;item&gt;502&lt;/item&gt;&lt;item&gt;507&lt;/item&gt;&lt;item&gt;509&lt;/item&gt;&lt;item&gt;512&lt;/item&gt;&lt;item&gt;514&lt;/item&gt;&lt;item&gt;516&lt;/item&gt;&lt;item&gt;522&lt;/item&gt;&lt;item&gt;523&lt;/item&gt;&lt;item&gt;527&lt;/item&gt;&lt;item&gt;534&lt;/item&gt;&lt;item&gt;536&lt;/item&gt;&lt;item&gt;538&lt;/item&gt;&lt;item&gt;540&lt;/item&gt;&lt;item&gt;555&lt;/item&gt;&lt;item&gt;557&lt;/item&gt;&lt;item&gt;559&lt;/item&gt;&lt;item&gt;561&lt;/item&gt;&lt;item&gt;563&lt;/item&gt;&lt;item&gt;565&lt;/item&gt;&lt;item&gt;567&lt;/item&gt;&lt;item&gt;570&lt;/item&gt;&lt;item&gt;574&lt;/item&gt;&lt;item&gt;576&lt;/item&gt;&lt;item&gt;578&lt;/item&gt;&lt;item&gt;580&lt;/item&gt;&lt;item&gt;582&lt;/item&gt;&lt;item&gt;584&lt;/item&gt;&lt;item&gt;586&lt;/item&gt;&lt;item&gt;588&lt;/item&gt;&lt;item&gt;590&lt;/item&gt;&lt;item&gt;592&lt;/item&gt;&lt;item&gt;593&lt;/item&gt;&lt;item&gt;594&lt;/item&gt;&lt;item&gt;596&lt;/item&gt;&lt;item&gt;598&lt;/item&gt;&lt;item&gt;602&lt;/item&gt;&lt;item&gt;604&lt;/item&gt;&lt;item&gt;606&lt;/item&gt;&lt;item&gt;611&lt;/item&gt;&lt;item&gt;613&lt;/item&gt;&lt;item&gt;615&lt;/item&gt;&lt;item&gt;617&lt;/item&gt;&lt;item&gt;619&lt;/item&gt;&lt;item&gt;621&lt;/item&gt;&lt;item&gt;629&lt;/item&gt;&lt;item&gt;631&lt;/item&gt;&lt;item&gt;638&lt;/item&gt;&lt;item&gt;648&lt;/item&gt;&lt;item&gt;650&lt;/item&gt;&lt;item&gt;652&lt;/item&gt;&lt;item&gt;656&lt;/item&gt;&lt;item&gt;658&lt;/item&gt;&lt;item&gt;660&lt;/item&gt;&lt;item&gt;664&lt;/item&gt;&lt;item&gt;666&lt;/item&gt;&lt;item&gt;668&lt;/item&gt;&lt;item&gt;670&lt;/item&gt;&lt;item&gt;672&lt;/item&gt;&lt;item&gt;679&lt;/item&gt;&lt;item&gt;681&lt;/item&gt;&lt;item&gt;683&lt;/item&gt;&lt;item&gt;685&lt;/item&gt;&lt;item&gt;687&lt;/item&gt;&lt;item&gt;735&lt;/item&gt;&lt;item&gt;737&lt;/item&gt;&lt;item&gt;739&lt;/item&gt;&lt;item&gt;741&lt;/item&gt;&lt;item&gt;743&lt;/item&gt;&lt;item&gt;753&lt;/item&gt;&lt;item&gt;782&lt;/item&gt;&lt;item&gt;784&lt;/item&gt;&lt;item&gt;792&lt;/item&gt;&lt;item&gt;799&lt;/item&gt;&lt;item&gt;809&lt;/item&gt;&lt;item&gt;811&lt;/item&gt;&lt;item&gt;813&lt;/item&gt;&lt;item&gt;815&lt;/item&gt;&lt;item&gt;817&lt;/item&gt;&lt;item&gt;819&lt;/item&gt;&lt;item&gt;821&lt;/item&gt;&lt;item&gt;823&lt;/item&gt;&lt;item&gt;825&lt;/item&gt;&lt;item&gt;849&lt;/item&gt;&lt;item&gt;859&lt;/item&gt;&lt;item&gt;873&lt;/item&gt;&lt;item&gt;875&lt;/item&gt;&lt;item&gt;889&lt;/item&gt;&lt;item&gt;891&lt;/item&gt;&lt;item&gt;893&lt;/item&gt;&lt;item&gt;896&lt;/item&gt;&lt;item&gt;927&lt;/item&gt;&lt;item&gt;930&lt;/item&gt;&lt;item&gt;931&lt;/item&gt;&lt;item&gt;951&lt;/item&gt;&lt;item&gt;981&lt;/item&gt;&lt;item&gt;1020&lt;/item&gt;&lt;item&gt;1042&lt;/item&gt;&lt;item&gt;1046&lt;/item&gt;&lt;item&gt;1102&lt;/item&gt;&lt;item&gt;1106&lt;/item&gt;&lt;item&gt;1110&lt;/item&gt;&lt;item&gt;1112&lt;/item&gt;&lt;item&gt;1116&lt;/item&gt;&lt;item&gt;1117&lt;/item&gt;&lt;item&gt;1131&lt;/item&gt;&lt;item&gt;1136&lt;/item&gt;&lt;item&gt;1138&lt;/item&gt;&lt;item&gt;1140&lt;/item&gt;&lt;item&gt;1142&lt;/item&gt;&lt;item&gt;1144&lt;/item&gt;&lt;item&gt;1148&lt;/item&gt;&lt;item&gt;1150&lt;/item&gt;&lt;item&gt;1152&lt;/item&gt;&lt;item&gt;1154&lt;/item&gt;&lt;item&gt;1156&lt;/item&gt;&lt;item&gt;1158&lt;/item&gt;&lt;item&gt;1160&lt;/item&gt;&lt;item&gt;1166&lt;/item&gt;&lt;item&gt;1168&lt;/item&gt;&lt;item&gt;1172&lt;/item&gt;&lt;item&gt;1174&lt;/item&gt;&lt;item&gt;1176&lt;/item&gt;&lt;/record-ids&gt;&lt;/item&gt;&lt;/Libraries&gt;"/>
  </w:docVars>
  <w:rsids>
    <w:rsidRoot w:val="00496E0D"/>
    <w:rsid w:val="00003C6D"/>
    <w:rsid w:val="00017F0C"/>
    <w:rsid w:val="00021026"/>
    <w:rsid w:val="000268E3"/>
    <w:rsid w:val="00030C64"/>
    <w:rsid w:val="0004692F"/>
    <w:rsid w:val="00050334"/>
    <w:rsid w:val="00051745"/>
    <w:rsid w:val="00060BA7"/>
    <w:rsid w:val="00065AC5"/>
    <w:rsid w:val="00081B8D"/>
    <w:rsid w:val="00090963"/>
    <w:rsid w:val="00092B72"/>
    <w:rsid w:val="00092DF6"/>
    <w:rsid w:val="00097B70"/>
    <w:rsid w:val="000A1025"/>
    <w:rsid w:val="000A1532"/>
    <w:rsid w:val="000A78E8"/>
    <w:rsid w:val="000B08C4"/>
    <w:rsid w:val="000C223B"/>
    <w:rsid w:val="000D37A8"/>
    <w:rsid w:val="000E0DB4"/>
    <w:rsid w:val="000E392A"/>
    <w:rsid w:val="000E47DC"/>
    <w:rsid w:val="000E525D"/>
    <w:rsid w:val="000F655A"/>
    <w:rsid w:val="00103653"/>
    <w:rsid w:val="00105D0D"/>
    <w:rsid w:val="00110ED5"/>
    <w:rsid w:val="00111BC2"/>
    <w:rsid w:val="00115A41"/>
    <w:rsid w:val="00115D11"/>
    <w:rsid w:val="00126E86"/>
    <w:rsid w:val="001301ED"/>
    <w:rsid w:val="00142E6A"/>
    <w:rsid w:val="00156F19"/>
    <w:rsid w:val="00162101"/>
    <w:rsid w:val="00166533"/>
    <w:rsid w:val="0017287C"/>
    <w:rsid w:val="00185A31"/>
    <w:rsid w:val="00192FCB"/>
    <w:rsid w:val="0019773F"/>
    <w:rsid w:val="001A3694"/>
    <w:rsid w:val="001B4C13"/>
    <w:rsid w:val="001C1342"/>
    <w:rsid w:val="001C3ACE"/>
    <w:rsid w:val="001C6263"/>
    <w:rsid w:val="001D1FF5"/>
    <w:rsid w:val="001D329D"/>
    <w:rsid w:val="001D374B"/>
    <w:rsid w:val="001E1146"/>
    <w:rsid w:val="001E5648"/>
    <w:rsid w:val="001F71CC"/>
    <w:rsid w:val="00203EF1"/>
    <w:rsid w:val="002108D0"/>
    <w:rsid w:val="00215C7F"/>
    <w:rsid w:val="00221F29"/>
    <w:rsid w:val="00223622"/>
    <w:rsid w:val="002418F0"/>
    <w:rsid w:val="002557F3"/>
    <w:rsid w:val="002561D5"/>
    <w:rsid w:val="00263133"/>
    <w:rsid w:val="00267E6B"/>
    <w:rsid w:val="002711ED"/>
    <w:rsid w:val="00273FB2"/>
    <w:rsid w:val="00291BD0"/>
    <w:rsid w:val="002A1AB2"/>
    <w:rsid w:val="002A5A96"/>
    <w:rsid w:val="002B3A86"/>
    <w:rsid w:val="002B571A"/>
    <w:rsid w:val="002C0ECE"/>
    <w:rsid w:val="002D51BA"/>
    <w:rsid w:val="002D632A"/>
    <w:rsid w:val="002E3AA9"/>
    <w:rsid w:val="002F166C"/>
    <w:rsid w:val="002F45E2"/>
    <w:rsid w:val="00307A2D"/>
    <w:rsid w:val="00312F1D"/>
    <w:rsid w:val="003178AC"/>
    <w:rsid w:val="00321445"/>
    <w:rsid w:val="00327785"/>
    <w:rsid w:val="003278CD"/>
    <w:rsid w:val="003303AB"/>
    <w:rsid w:val="00331F0C"/>
    <w:rsid w:val="00334526"/>
    <w:rsid w:val="0035161A"/>
    <w:rsid w:val="00360C67"/>
    <w:rsid w:val="003628DA"/>
    <w:rsid w:val="00380D2E"/>
    <w:rsid w:val="00380F8A"/>
    <w:rsid w:val="003939F9"/>
    <w:rsid w:val="00395DB3"/>
    <w:rsid w:val="003974A6"/>
    <w:rsid w:val="003A27EF"/>
    <w:rsid w:val="003B0FEE"/>
    <w:rsid w:val="003C5568"/>
    <w:rsid w:val="003D1809"/>
    <w:rsid w:val="003D4843"/>
    <w:rsid w:val="003E281F"/>
    <w:rsid w:val="003E5137"/>
    <w:rsid w:val="00404A20"/>
    <w:rsid w:val="004061F1"/>
    <w:rsid w:val="00434F89"/>
    <w:rsid w:val="00444507"/>
    <w:rsid w:val="004457E1"/>
    <w:rsid w:val="0045392C"/>
    <w:rsid w:val="0046733C"/>
    <w:rsid w:val="00470BE9"/>
    <w:rsid w:val="004744CE"/>
    <w:rsid w:val="00475B9D"/>
    <w:rsid w:val="00476FB9"/>
    <w:rsid w:val="00483745"/>
    <w:rsid w:val="0049529E"/>
    <w:rsid w:val="00496E0D"/>
    <w:rsid w:val="004B1F2D"/>
    <w:rsid w:val="004C08DA"/>
    <w:rsid w:val="004C4DAB"/>
    <w:rsid w:val="004E05D9"/>
    <w:rsid w:val="004E2E14"/>
    <w:rsid w:val="004E303A"/>
    <w:rsid w:val="004E6E2E"/>
    <w:rsid w:val="005029CD"/>
    <w:rsid w:val="00510DC3"/>
    <w:rsid w:val="00520B66"/>
    <w:rsid w:val="00533B3D"/>
    <w:rsid w:val="00534E1C"/>
    <w:rsid w:val="0054091E"/>
    <w:rsid w:val="00541AFC"/>
    <w:rsid w:val="00553D5C"/>
    <w:rsid w:val="00561340"/>
    <w:rsid w:val="005616F2"/>
    <w:rsid w:val="005675BD"/>
    <w:rsid w:val="005701AA"/>
    <w:rsid w:val="00571C0B"/>
    <w:rsid w:val="00572F48"/>
    <w:rsid w:val="00594C6F"/>
    <w:rsid w:val="005A3979"/>
    <w:rsid w:val="005A7272"/>
    <w:rsid w:val="005C52B4"/>
    <w:rsid w:val="005C5657"/>
    <w:rsid w:val="005D0DBB"/>
    <w:rsid w:val="005D3AA4"/>
    <w:rsid w:val="005D553D"/>
    <w:rsid w:val="005D7453"/>
    <w:rsid w:val="005E3624"/>
    <w:rsid w:val="005F1AFC"/>
    <w:rsid w:val="005F5861"/>
    <w:rsid w:val="005F6B44"/>
    <w:rsid w:val="0060080A"/>
    <w:rsid w:val="006036C2"/>
    <w:rsid w:val="00615000"/>
    <w:rsid w:val="00615D8D"/>
    <w:rsid w:val="00620362"/>
    <w:rsid w:val="006215C8"/>
    <w:rsid w:val="00621E72"/>
    <w:rsid w:val="00625D53"/>
    <w:rsid w:val="00631AF6"/>
    <w:rsid w:val="00634BCE"/>
    <w:rsid w:val="00634BDD"/>
    <w:rsid w:val="00634F1F"/>
    <w:rsid w:val="00636035"/>
    <w:rsid w:val="00644C03"/>
    <w:rsid w:val="00660921"/>
    <w:rsid w:val="0066173F"/>
    <w:rsid w:val="00663D7D"/>
    <w:rsid w:val="00665195"/>
    <w:rsid w:val="0066617A"/>
    <w:rsid w:val="0067591B"/>
    <w:rsid w:val="006807C0"/>
    <w:rsid w:val="00681CCE"/>
    <w:rsid w:val="00681DE4"/>
    <w:rsid w:val="00687E2F"/>
    <w:rsid w:val="00697817"/>
    <w:rsid w:val="006B69BC"/>
    <w:rsid w:val="006D6438"/>
    <w:rsid w:val="006F6101"/>
    <w:rsid w:val="00703C44"/>
    <w:rsid w:val="00716FB4"/>
    <w:rsid w:val="007170E9"/>
    <w:rsid w:val="00723718"/>
    <w:rsid w:val="00724A7C"/>
    <w:rsid w:val="0073691A"/>
    <w:rsid w:val="00753EDE"/>
    <w:rsid w:val="00766164"/>
    <w:rsid w:val="00775DA6"/>
    <w:rsid w:val="00777E82"/>
    <w:rsid w:val="007A247E"/>
    <w:rsid w:val="007A3B65"/>
    <w:rsid w:val="007C7190"/>
    <w:rsid w:val="007D0DB9"/>
    <w:rsid w:val="007D1F89"/>
    <w:rsid w:val="007D2D2E"/>
    <w:rsid w:val="007E33A5"/>
    <w:rsid w:val="007E6FD2"/>
    <w:rsid w:val="007E7B75"/>
    <w:rsid w:val="007F43EB"/>
    <w:rsid w:val="00803803"/>
    <w:rsid w:val="00807D67"/>
    <w:rsid w:val="00810947"/>
    <w:rsid w:val="008335EC"/>
    <w:rsid w:val="0084035D"/>
    <w:rsid w:val="00864788"/>
    <w:rsid w:val="00870639"/>
    <w:rsid w:val="00872150"/>
    <w:rsid w:val="0089011B"/>
    <w:rsid w:val="00892FF5"/>
    <w:rsid w:val="00893B39"/>
    <w:rsid w:val="008A3E96"/>
    <w:rsid w:val="008B45A4"/>
    <w:rsid w:val="008B5424"/>
    <w:rsid w:val="008E662E"/>
    <w:rsid w:val="008F3C97"/>
    <w:rsid w:val="00900A77"/>
    <w:rsid w:val="00912B35"/>
    <w:rsid w:val="0092207D"/>
    <w:rsid w:val="009249E5"/>
    <w:rsid w:val="009260D3"/>
    <w:rsid w:val="00927FD0"/>
    <w:rsid w:val="00933C0F"/>
    <w:rsid w:val="0094012E"/>
    <w:rsid w:val="00941FF7"/>
    <w:rsid w:val="00943BFC"/>
    <w:rsid w:val="00951571"/>
    <w:rsid w:val="009530CC"/>
    <w:rsid w:val="00960840"/>
    <w:rsid w:val="009728C1"/>
    <w:rsid w:val="00973CE3"/>
    <w:rsid w:val="009831CE"/>
    <w:rsid w:val="009A375C"/>
    <w:rsid w:val="009A5234"/>
    <w:rsid w:val="009A6A8B"/>
    <w:rsid w:val="009D521B"/>
    <w:rsid w:val="009D57B5"/>
    <w:rsid w:val="009D5EAC"/>
    <w:rsid w:val="009E3409"/>
    <w:rsid w:val="009E6A63"/>
    <w:rsid w:val="009E7806"/>
    <w:rsid w:val="009F700F"/>
    <w:rsid w:val="00A2110B"/>
    <w:rsid w:val="00A2187A"/>
    <w:rsid w:val="00A35097"/>
    <w:rsid w:val="00A373AA"/>
    <w:rsid w:val="00A64F88"/>
    <w:rsid w:val="00A83400"/>
    <w:rsid w:val="00A907C7"/>
    <w:rsid w:val="00A91F11"/>
    <w:rsid w:val="00A97DAD"/>
    <w:rsid w:val="00AA3E02"/>
    <w:rsid w:val="00AB2E0A"/>
    <w:rsid w:val="00AB38D4"/>
    <w:rsid w:val="00AC1FB6"/>
    <w:rsid w:val="00AC77E5"/>
    <w:rsid w:val="00AD0C74"/>
    <w:rsid w:val="00AE22C2"/>
    <w:rsid w:val="00AE37E3"/>
    <w:rsid w:val="00AE4BAE"/>
    <w:rsid w:val="00AF1105"/>
    <w:rsid w:val="00B12023"/>
    <w:rsid w:val="00B251A4"/>
    <w:rsid w:val="00B34D87"/>
    <w:rsid w:val="00B40E3C"/>
    <w:rsid w:val="00B45DB1"/>
    <w:rsid w:val="00B47936"/>
    <w:rsid w:val="00B50520"/>
    <w:rsid w:val="00B60D1C"/>
    <w:rsid w:val="00B6452D"/>
    <w:rsid w:val="00B669BD"/>
    <w:rsid w:val="00B80A55"/>
    <w:rsid w:val="00B8238F"/>
    <w:rsid w:val="00B82BF9"/>
    <w:rsid w:val="00B85FD8"/>
    <w:rsid w:val="00B944D2"/>
    <w:rsid w:val="00B959CD"/>
    <w:rsid w:val="00BA2743"/>
    <w:rsid w:val="00BA4D7C"/>
    <w:rsid w:val="00BB0609"/>
    <w:rsid w:val="00BB6B3D"/>
    <w:rsid w:val="00BD3ED2"/>
    <w:rsid w:val="00BE1D22"/>
    <w:rsid w:val="00BE53D8"/>
    <w:rsid w:val="00BE71C3"/>
    <w:rsid w:val="00C16434"/>
    <w:rsid w:val="00C16739"/>
    <w:rsid w:val="00C1683D"/>
    <w:rsid w:val="00C25AAF"/>
    <w:rsid w:val="00C324B8"/>
    <w:rsid w:val="00C3378F"/>
    <w:rsid w:val="00C3516A"/>
    <w:rsid w:val="00C50D14"/>
    <w:rsid w:val="00C5103C"/>
    <w:rsid w:val="00C527AF"/>
    <w:rsid w:val="00C54340"/>
    <w:rsid w:val="00C55D59"/>
    <w:rsid w:val="00C6383A"/>
    <w:rsid w:val="00C66806"/>
    <w:rsid w:val="00C66AF8"/>
    <w:rsid w:val="00C706D8"/>
    <w:rsid w:val="00C7161D"/>
    <w:rsid w:val="00C739CE"/>
    <w:rsid w:val="00C74B4F"/>
    <w:rsid w:val="00C86256"/>
    <w:rsid w:val="00C91CA8"/>
    <w:rsid w:val="00C96BF0"/>
    <w:rsid w:val="00C979EA"/>
    <w:rsid w:val="00C97D04"/>
    <w:rsid w:val="00CA27E8"/>
    <w:rsid w:val="00CA40E1"/>
    <w:rsid w:val="00CA6237"/>
    <w:rsid w:val="00CC2580"/>
    <w:rsid w:val="00CC41C1"/>
    <w:rsid w:val="00CC71FE"/>
    <w:rsid w:val="00CD3297"/>
    <w:rsid w:val="00CD35E8"/>
    <w:rsid w:val="00CD416F"/>
    <w:rsid w:val="00CE2176"/>
    <w:rsid w:val="00CE48F9"/>
    <w:rsid w:val="00CF199A"/>
    <w:rsid w:val="00CF7BC5"/>
    <w:rsid w:val="00D00BCA"/>
    <w:rsid w:val="00D040FC"/>
    <w:rsid w:val="00D118A5"/>
    <w:rsid w:val="00D15228"/>
    <w:rsid w:val="00D15F57"/>
    <w:rsid w:val="00D21251"/>
    <w:rsid w:val="00D27828"/>
    <w:rsid w:val="00D550E1"/>
    <w:rsid w:val="00D5568E"/>
    <w:rsid w:val="00D64B70"/>
    <w:rsid w:val="00D70729"/>
    <w:rsid w:val="00D7296E"/>
    <w:rsid w:val="00D731EB"/>
    <w:rsid w:val="00D8168C"/>
    <w:rsid w:val="00D857D9"/>
    <w:rsid w:val="00D86DD2"/>
    <w:rsid w:val="00D875C2"/>
    <w:rsid w:val="00D910A4"/>
    <w:rsid w:val="00D93BAB"/>
    <w:rsid w:val="00D97E44"/>
    <w:rsid w:val="00DA00A0"/>
    <w:rsid w:val="00DA1137"/>
    <w:rsid w:val="00DA6373"/>
    <w:rsid w:val="00DC3EB0"/>
    <w:rsid w:val="00DC5D03"/>
    <w:rsid w:val="00DD2D44"/>
    <w:rsid w:val="00DE0823"/>
    <w:rsid w:val="00DE4952"/>
    <w:rsid w:val="00DE5178"/>
    <w:rsid w:val="00DE54B4"/>
    <w:rsid w:val="00DF510E"/>
    <w:rsid w:val="00E1040B"/>
    <w:rsid w:val="00E10979"/>
    <w:rsid w:val="00E31130"/>
    <w:rsid w:val="00E31FAD"/>
    <w:rsid w:val="00E349E1"/>
    <w:rsid w:val="00E367EA"/>
    <w:rsid w:val="00E506DC"/>
    <w:rsid w:val="00E53106"/>
    <w:rsid w:val="00E54FBF"/>
    <w:rsid w:val="00E56356"/>
    <w:rsid w:val="00E60BA0"/>
    <w:rsid w:val="00E640DD"/>
    <w:rsid w:val="00E9234A"/>
    <w:rsid w:val="00EB327C"/>
    <w:rsid w:val="00ED1D74"/>
    <w:rsid w:val="00ED2B54"/>
    <w:rsid w:val="00EE0287"/>
    <w:rsid w:val="00EE1C53"/>
    <w:rsid w:val="00EE2E72"/>
    <w:rsid w:val="00EE4E6D"/>
    <w:rsid w:val="00EE7298"/>
    <w:rsid w:val="00EF0197"/>
    <w:rsid w:val="00EF5813"/>
    <w:rsid w:val="00EF5CCA"/>
    <w:rsid w:val="00F0409F"/>
    <w:rsid w:val="00F07CF1"/>
    <w:rsid w:val="00F11F3F"/>
    <w:rsid w:val="00F1634D"/>
    <w:rsid w:val="00F17B7A"/>
    <w:rsid w:val="00F229E2"/>
    <w:rsid w:val="00F337E6"/>
    <w:rsid w:val="00F35BC8"/>
    <w:rsid w:val="00F36682"/>
    <w:rsid w:val="00F43270"/>
    <w:rsid w:val="00F4442B"/>
    <w:rsid w:val="00F54810"/>
    <w:rsid w:val="00F618B1"/>
    <w:rsid w:val="00F706BA"/>
    <w:rsid w:val="00F70D8E"/>
    <w:rsid w:val="00F727B2"/>
    <w:rsid w:val="00F72E1B"/>
    <w:rsid w:val="00F76746"/>
    <w:rsid w:val="00F80E57"/>
    <w:rsid w:val="00F876BF"/>
    <w:rsid w:val="00F87DF1"/>
    <w:rsid w:val="00FA1CE7"/>
    <w:rsid w:val="00FA278F"/>
    <w:rsid w:val="00FA4FEB"/>
    <w:rsid w:val="00FB5583"/>
    <w:rsid w:val="00FC2180"/>
    <w:rsid w:val="00FD2DD6"/>
    <w:rsid w:val="00FD77C0"/>
    <w:rsid w:val="00FF1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2A825"/>
  <w15:chartTrackingRefBased/>
  <w15:docId w15:val="{897E19FA-4918-4948-8B3A-A8080A91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19"/>
  </w:style>
  <w:style w:type="paragraph" w:styleId="Heading1">
    <w:name w:val="heading 1"/>
    <w:basedOn w:val="Normal"/>
    <w:link w:val="Heading1Char"/>
    <w:uiPriority w:val="9"/>
    <w:qFormat/>
    <w:rsid w:val="00263133"/>
    <w:pPr>
      <w:numPr>
        <w:numId w:val="6"/>
      </w:numPr>
      <w:spacing w:line="360" w:lineRule="auto"/>
      <w:ind w:left="0"/>
      <w:jc w:val="center"/>
      <w:outlineLvl w:val="0"/>
    </w:pPr>
    <w:rPr>
      <w:rFonts w:ascii="Times New Roman" w:hAnsi="Times New Roman"/>
      <w:b/>
      <w:bCs/>
      <w:color w:val="000000" w:themeColor="text1"/>
      <w:kern w:val="36"/>
      <w:sz w:val="28"/>
      <w:szCs w:val="48"/>
    </w:rPr>
  </w:style>
  <w:style w:type="paragraph" w:styleId="Heading2">
    <w:name w:val="heading 2"/>
    <w:basedOn w:val="Normal"/>
    <w:next w:val="Normal"/>
    <w:link w:val="Heading2Char"/>
    <w:uiPriority w:val="9"/>
    <w:unhideWhenUsed/>
    <w:qFormat/>
    <w:rsid w:val="000A78E8"/>
    <w:pPr>
      <w:keepNext/>
      <w:keepLines/>
      <w:numPr>
        <w:ilvl w:val="1"/>
        <w:numId w:val="6"/>
      </w:numPr>
      <w:spacing w:before="120" w:after="120" w:line="480" w:lineRule="auto"/>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0A78E8"/>
    <w:pPr>
      <w:keepNext/>
      <w:keepLines/>
      <w:numPr>
        <w:ilvl w:val="2"/>
        <w:numId w:val="6"/>
      </w:numPr>
      <w:spacing w:before="120" w:after="120" w:line="480" w:lineRule="auto"/>
      <w:outlineLvl w:val="2"/>
    </w:pPr>
    <w:rPr>
      <w:rFonts w:ascii="Times New Roman" w:eastAsiaTheme="majorEastAsia" w:hAnsi="Times New Roman" w:cstheme="majorBidi"/>
      <w:b/>
      <w:color w:val="000000" w:themeColor="text1"/>
    </w:rPr>
  </w:style>
  <w:style w:type="paragraph" w:styleId="Heading4">
    <w:name w:val="heading 4"/>
    <w:basedOn w:val="Normal"/>
    <w:next w:val="Normal"/>
    <w:link w:val="Heading4Char"/>
    <w:uiPriority w:val="9"/>
    <w:semiHidden/>
    <w:unhideWhenUsed/>
    <w:qFormat/>
    <w:rsid w:val="00263133"/>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3133"/>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63133"/>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3133"/>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313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313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7C0"/>
    <w:rPr>
      <w:rFonts w:ascii="Times New Roman" w:hAnsi="Times New Roman"/>
      <w:b/>
      <w:bCs/>
      <w:color w:val="000000" w:themeColor="text1"/>
      <w:kern w:val="36"/>
      <w:sz w:val="28"/>
      <w:szCs w:val="48"/>
    </w:rPr>
  </w:style>
  <w:style w:type="character" w:customStyle="1" w:styleId="Heading2Char">
    <w:name w:val="Heading 2 Char"/>
    <w:basedOn w:val="DefaultParagraphFont"/>
    <w:link w:val="Heading2"/>
    <w:uiPriority w:val="9"/>
    <w:rsid w:val="000A78E8"/>
    <w:rPr>
      <w:rFonts w:ascii="Times New Roman" w:eastAsiaTheme="majorEastAsia" w:hAnsi="Times New Roman" w:cstheme="majorBidi"/>
      <w:b/>
      <w:bCs/>
      <w:color w:val="000000" w:themeColor="text1"/>
      <w:szCs w:val="26"/>
    </w:rPr>
  </w:style>
  <w:style w:type="character" w:customStyle="1" w:styleId="Heading3Char">
    <w:name w:val="Heading 3 Char"/>
    <w:basedOn w:val="DefaultParagraphFont"/>
    <w:link w:val="Heading3"/>
    <w:uiPriority w:val="9"/>
    <w:rsid w:val="000A78E8"/>
    <w:rPr>
      <w:rFonts w:ascii="Times New Roman" w:eastAsiaTheme="majorEastAsia" w:hAnsi="Times New Roman" w:cstheme="majorBidi"/>
      <w:b/>
      <w:color w:val="000000" w:themeColor="text1"/>
    </w:rPr>
  </w:style>
  <w:style w:type="character" w:customStyle="1" w:styleId="Heading4Char">
    <w:name w:val="Heading 4 Char"/>
    <w:basedOn w:val="DefaultParagraphFont"/>
    <w:link w:val="Heading4"/>
    <w:uiPriority w:val="9"/>
    <w:semiHidden/>
    <w:rsid w:val="0005174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5174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5174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5174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517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51745"/>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56F19"/>
    <w:pPr>
      <w:tabs>
        <w:tab w:val="center" w:pos="4680"/>
        <w:tab w:val="right" w:pos="9360"/>
      </w:tabs>
    </w:pPr>
  </w:style>
  <w:style w:type="character" w:customStyle="1" w:styleId="HeaderChar">
    <w:name w:val="Header Char"/>
    <w:basedOn w:val="DefaultParagraphFont"/>
    <w:link w:val="Header"/>
    <w:uiPriority w:val="99"/>
    <w:rsid w:val="00156F19"/>
  </w:style>
  <w:style w:type="paragraph" w:styleId="Footer">
    <w:name w:val="footer"/>
    <w:basedOn w:val="Normal"/>
    <w:link w:val="FooterChar"/>
    <w:uiPriority w:val="99"/>
    <w:unhideWhenUsed/>
    <w:rsid w:val="00156F19"/>
    <w:pPr>
      <w:tabs>
        <w:tab w:val="center" w:pos="4680"/>
        <w:tab w:val="right" w:pos="9360"/>
      </w:tabs>
    </w:pPr>
  </w:style>
  <w:style w:type="character" w:customStyle="1" w:styleId="FooterChar">
    <w:name w:val="Footer Char"/>
    <w:basedOn w:val="DefaultParagraphFont"/>
    <w:link w:val="Footer"/>
    <w:uiPriority w:val="99"/>
    <w:rsid w:val="00156F19"/>
  </w:style>
  <w:style w:type="paragraph" w:styleId="Date">
    <w:name w:val="Date"/>
    <w:basedOn w:val="Normal"/>
    <w:next w:val="Normal"/>
    <w:link w:val="DateChar"/>
    <w:uiPriority w:val="99"/>
    <w:semiHidden/>
    <w:unhideWhenUsed/>
    <w:rsid w:val="00156F19"/>
  </w:style>
  <w:style w:type="character" w:customStyle="1" w:styleId="DateChar">
    <w:name w:val="Date Char"/>
    <w:basedOn w:val="DefaultParagraphFont"/>
    <w:link w:val="Date"/>
    <w:uiPriority w:val="99"/>
    <w:semiHidden/>
    <w:rsid w:val="00156F19"/>
  </w:style>
  <w:style w:type="paragraph" w:styleId="ListParagraph">
    <w:name w:val="List Paragraph"/>
    <w:basedOn w:val="Normal"/>
    <w:autoRedefine/>
    <w:uiPriority w:val="34"/>
    <w:qFormat/>
    <w:rsid w:val="00D64B70"/>
    <w:pPr>
      <w:spacing w:before="120" w:after="120" w:line="480" w:lineRule="auto"/>
      <w:contextualSpacing/>
    </w:pPr>
    <w:rPr>
      <w:rFonts w:ascii="Times New Roman" w:hAnsi="Times New Roman"/>
      <w:color w:val="000000" w:themeColor="text1"/>
    </w:rPr>
  </w:style>
  <w:style w:type="paragraph" w:styleId="BalloonText">
    <w:name w:val="Balloon Text"/>
    <w:basedOn w:val="Normal"/>
    <w:link w:val="BalloonTextChar"/>
    <w:uiPriority w:val="99"/>
    <w:semiHidden/>
    <w:unhideWhenUsed/>
    <w:rsid w:val="00156F19"/>
    <w:rPr>
      <w:sz w:val="18"/>
      <w:szCs w:val="18"/>
    </w:rPr>
  </w:style>
  <w:style w:type="character" w:customStyle="1" w:styleId="BalloonTextChar">
    <w:name w:val="Balloon Text Char"/>
    <w:basedOn w:val="DefaultParagraphFont"/>
    <w:link w:val="BalloonText"/>
    <w:uiPriority w:val="99"/>
    <w:semiHidden/>
    <w:rsid w:val="00156F19"/>
    <w:rPr>
      <w:sz w:val="18"/>
      <w:szCs w:val="18"/>
    </w:rPr>
  </w:style>
  <w:style w:type="paragraph" w:customStyle="1" w:styleId="p1">
    <w:name w:val="p1"/>
    <w:basedOn w:val="Normal"/>
    <w:rsid w:val="00156F19"/>
    <w:rPr>
      <w:rFonts w:ascii="Helvetica" w:eastAsia="SimSun" w:hAnsi="Helvetica"/>
      <w:sz w:val="11"/>
      <w:szCs w:val="11"/>
    </w:rPr>
  </w:style>
  <w:style w:type="table" w:customStyle="1" w:styleId="PlainTable41">
    <w:name w:val="Plain Table 41"/>
    <w:basedOn w:val="TableNormal"/>
    <w:uiPriority w:val="44"/>
    <w:rsid w:val="00156F19"/>
    <w:rPr>
      <w:rFonts w:eastAsia="SimSun"/>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156F19"/>
    <w:pPr>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156F19"/>
    <w:rPr>
      <w:rFonts w:ascii="Times New Roman" w:hAnsi="Times New Roman" w:cs="Times New Roman"/>
    </w:rPr>
  </w:style>
  <w:style w:type="paragraph" w:customStyle="1" w:styleId="EndNoteBibliography">
    <w:name w:val="EndNote Bibliography"/>
    <w:basedOn w:val="Normal"/>
    <w:link w:val="EndNoteBibliographyChar"/>
    <w:rsid w:val="00156F19"/>
    <w:pPr>
      <w:spacing w:line="480" w:lineRule="auto"/>
    </w:pPr>
    <w:rPr>
      <w:rFonts w:ascii="Times New Roman" w:hAnsi="Times New Roman" w:cs="Times New Roman"/>
    </w:rPr>
  </w:style>
  <w:style w:type="character" w:customStyle="1" w:styleId="EndNoteBibliographyChar">
    <w:name w:val="EndNote Bibliography Char"/>
    <w:basedOn w:val="DefaultParagraphFont"/>
    <w:link w:val="EndNoteBibliography"/>
    <w:rsid w:val="00156F19"/>
    <w:rPr>
      <w:rFonts w:ascii="Times New Roman" w:hAnsi="Times New Roman" w:cs="Times New Roman"/>
    </w:rPr>
  </w:style>
  <w:style w:type="paragraph" w:styleId="Revision">
    <w:name w:val="Revision"/>
    <w:hidden/>
    <w:uiPriority w:val="99"/>
    <w:semiHidden/>
    <w:rsid w:val="00156F19"/>
    <w:rPr>
      <w:lang w:eastAsia="ko-KR"/>
    </w:rPr>
  </w:style>
  <w:style w:type="character" w:styleId="PageNumber">
    <w:name w:val="page number"/>
    <w:basedOn w:val="DefaultParagraphFont"/>
    <w:uiPriority w:val="99"/>
    <w:semiHidden/>
    <w:unhideWhenUsed/>
    <w:rsid w:val="00156F19"/>
  </w:style>
  <w:style w:type="character" w:styleId="PlaceholderText">
    <w:name w:val="Placeholder Text"/>
    <w:basedOn w:val="DefaultParagraphFont"/>
    <w:uiPriority w:val="99"/>
    <w:semiHidden/>
    <w:rsid w:val="00156F19"/>
    <w:rPr>
      <w:color w:val="808080"/>
    </w:rPr>
  </w:style>
  <w:style w:type="character" w:customStyle="1" w:styleId="s1">
    <w:name w:val="s1"/>
    <w:basedOn w:val="DefaultParagraphFont"/>
    <w:rsid w:val="00156F19"/>
    <w:rPr>
      <w:rFonts w:ascii="Times" w:hAnsi="Times" w:hint="default"/>
      <w:sz w:val="8"/>
      <w:szCs w:val="8"/>
    </w:rPr>
  </w:style>
  <w:style w:type="character" w:customStyle="1" w:styleId="s2">
    <w:name w:val="s2"/>
    <w:basedOn w:val="DefaultParagraphFont"/>
    <w:rsid w:val="00156F19"/>
    <w:rPr>
      <w:rFonts w:ascii="Helvetica" w:hAnsi="Helvetica" w:hint="default"/>
      <w:sz w:val="13"/>
      <w:szCs w:val="13"/>
    </w:rPr>
  </w:style>
  <w:style w:type="paragraph" w:styleId="NormalWeb">
    <w:name w:val="Normal (Web)"/>
    <w:basedOn w:val="Normal"/>
    <w:uiPriority w:val="99"/>
    <w:unhideWhenUsed/>
    <w:rsid w:val="00156F19"/>
    <w:pPr>
      <w:spacing w:before="100" w:beforeAutospacing="1" w:after="100" w:afterAutospacing="1"/>
    </w:pPr>
  </w:style>
  <w:style w:type="character" w:styleId="Hyperlink">
    <w:name w:val="Hyperlink"/>
    <w:uiPriority w:val="99"/>
    <w:unhideWhenUsed/>
    <w:rsid w:val="00156F19"/>
    <w:rPr>
      <w:color w:val="0000FF"/>
      <w:u w:val="single"/>
    </w:rPr>
  </w:style>
  <w:style w:type="character" w:styleId="LineNumber">
    <w:name w:val="line number"/>
    <w:basedOn w:val="DefaultParagraphFont"/>
    <w:uiPriority w:val="99"/>
    <w:semiHidden/>
    <w:unhideWhenUsed/>
    <w:rsid w:val="00156F19"/>
  </w:style>
  <w:style w:type="table" w:styleId="TableGrid">
    <w:name w:val="Table Grid"/>
    <w:basedOn w:val="TableNormal"/>
    <w:uiPriority w:val="39"/>
    <w:rsid w:val="00156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56F19"/>
    <w:rPr>
      <w:rFonts w:eastAsiaTheme="minorHAnsi"/>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EndnoteReference">
    <w:name w:val="endnote reference"/>
    <w:basedOn w:val="DefaultParagraphFont"/>
    <w:uiPriority w:val="99"/>
    <w:semiHidden/>
    <w:unhideWhenUsed/>
    <w:rsid w:val="00156F19"/>
    <w:rPr>
      <w:vertAlign w:val="superscript"/>
    </w:rPr>
  </w:style>
  <w:style w:type="table" w:styleId="GridTable1Light-Accent1">
    <w:name w:val="Grid Table 1 Light Accent 1"/>
    <w:basedOn w:val="TableNormal"/>
    <w:uiPriority w:val="46"/>
    <w:rsid w:val="00156F19"/>
    <w:rPr>
      <w:rFonts w:eastAsiaTheme="minorHAnsi"/>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156F19"/>
    <w:rPr>
      <w:color w:val="605E5C"/>
      <w:shd w:val="clear" w:color="auto" w:fill="E1DFDD"/>
    </w:rPr>
  </w:style>
  <w:style w:type="paragraph" w:customStyle="1" w:styleId="EndNoteCategoryHeading">
    <w:name w:val="EndNote Category Heading"/>
    <w:basedOn w:val="Normal"/>
    <w:link w:val="EndNoteCategoryHeadingChar"/>
    <w:rsid w:val="00156F19"/>
    <w:pPr>
      <w:spacing w:before="120" w:after="120"/>
    </w:pPr>
    <w:rPr>
      <w:b/>
    </w:rPr>
  </w:style>
  <w:style w:type="character" w:customStyle="1" w:styleId="EndNoteCategoryHeadingChar">
    <w:name w:val="EndNote Category Heading Char"/>
    <w:basedOn w:val="DefaultParagraphFont"/>
    <w:link w:val="EndNoteCategoryHeading"/>
    <w:rsid w:val="00156F19"/>
    <w:rPr>
      <w:b/>
    </w:rPr>
  </w:style>
  <w:style w:type="character" w:styleId="CommentReference">
    <w:name w:val="annotation reference"/>
    <w:basedOn w:val="DefaultParagraphFont"/>
    <w:uiPriority w:val="99"/>
    <w:semiHidden/>
    <w:unhideWhenUsed/>
    <w:rsid w:val="00156F19"/>
    <w:rPr>
      <w:sz w:val="16"/>
      <w:szCs w:val="16"/>
    </w:rPr>
  </w:style>
  <w:style w:type="paragraph" w:styleId="CommentText">
    <w:name w:val="annotation text"/>
    <w:basedOn w:val="Normal"/>
    <w:link w:val="CommentTextChar"/>
    <w:uiPriority w:val="99"/>
    <w:semiHidden/>
    <w:unhideWhenUsed/>
    <w:rsid w:val="00156F19"/>
    <w:rPr>
      <w:sz w:val="20"/>
      <w:szCs w:val="20"/>
    </w:rPr>
  </w:style>
  <w:style w:type="character" w:customStyle="1" w:styleId="CommentTextChar">
    <w:name w:val="Comment Text Char"/>
    <w:basedOn w:val="DefaultParagraphFont"/>
    <w:link w:val="CommentText"/>
    <w:uiPriority w:val="99"/>
    <w:semiHidden/>
    <w:rsid w:val="00156F19"/>
    <w:rPr>
      <w:sz w:val="20"/>
      <w:szCs w:val="20"/>
    </w:rPr>
  </w:style>
  <w:style w:type="paragraph" w:styleId="CommentSubject">
    <w:name w:val="annotation subject"/>
    <w:basedOn w:val="CommentText"/>
    <w:next w:val="CommentText"/>
    <w:link w:val="CommentSubjectChar"/>
    <w:uiPriority w:val="99"/>
    <w:semiHidden/>
    <w:unhideWhenUsed/>
    <w:rsid w:val="00156F19"/>
    <w:rPr>
      <w:b/>
      <w:bCs/>
    </w:rPr>
  </w:style>
  <w:style w:type="character" w:customStyle="1" w:styleId="CommentSubjectChar">
    <w:name w:val="Comment Subject Char"/>
    <w:basedOn w:val="CommentTextChar"/>
    <w:link w:val="CommentSubject"/>
    <w:uiPriority w:val="99"/>
    <w:semiHidden/>
    <w:rsid w:val="00156F19"/>
    <w:rPr>
      <w:b/>
      <w:bCs/>
      <w:sz w:val="20"/>
      <w:szCs w:val="20"/>
    </w:rPr>
  </w:style>
  <w:style w:type="character" w:styleId="FollowedHyperlink">
    <w:name w:val="FollowedHyperlink"/>
    <w:basedOn w:val="DefaultParagraphFont"/>
    <w:uiPriority w:val="99"/>
    <w:semiHidden/>
    <w:unhideWhenUsed/>
    <w:rsid w:val="00156F19"/>
    <w:rPr>
      <w:color w:val="954F72" w:themeColor="followedHyperlink"/>
      <w:u w:val="single"/>
    </w:rPr>
  </w:style>
  <w:style w:type="table" w:styleId="TableGridLight">
    <w:name w:val="Grid Table Light"/>
    <w:basedOn w:val="TableNormal"/>
    <w:uiPriority w:val="40"/>
    <w:rsid w:val="00156F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56F19"/>
    <w:pPr>
      <w:keepNext/>
      <w:keepLines/>
      <w:spacing w:before="480" w:line="276" w:lineRule="auto"/>
      <w:outlineLvl w:val="9"/>
    </w:pPr>
    <w:rPr>
      <w:rFonts w:asciiTheme="majorHAnsi" w:eastAsiaTheme="majorEastAsia" w:hAnsiTheme="majorHAnsi" w:cstheme="majorBidi"/>
      <w:color w:val="2F5496" w:themeColor="accent1" w:themeShade="BF"/>
      <w:kern w:val="0"/>
      <w:szCs w:val="28"/>
      <w:lang w:eastAsia="en-US"/>
    </w:rPr>
  </w:style>
  <w:style w:type="paragraph" w:styleId="TOC1">
    <w:name w:val="toc 1"/>
    <w:basedOn w:val="Normal"/>
    <w:next w:val="Normal"/>
    <w:autoRedefine/>
    <w:uiPriority w:val="39"/>
    <w:unhideWhenUsed/>
    <w:rsid w:val="00F43270"/>
    <w:pPr>
      <w:spacing w:before="120"/>
    </w:pPr>
    <w:rPr>
      <w:b/>
      <w:bCs/>
      <w:i/>
      <w:iCs/>
    </w:rPr>
  </w:style>
  <w:style w:type="paragraph" w:styleId="TOC2">
    <w:name w:val="toc 2"/>
    <w:basedOn w:val="Normal"/>
    <w:next w:val="Normal"/>
    <w:autoRedefine/>
    <w:uiPriority w:val="39"/>
    <w:unhideWhenUsed/>
    <w:rsid w:val="00156F19"/>
    <w:pPr>
      <w:spacing w:before="120"/>
      <w:ind w:left="240"/>
    </w:pPr>
    <w:rPr>
      <w:b/>
      <w:bCs/>
      <w:sz w:val="22"/>
      <w:szCs w:val="22"/>
    </w:rPr>
  </w:style>
  <w:style w:type="paragraph" w:styleId="TOC3">
    <w:name w:val="toc 3"/>
    <w:basedOn w:val="Normal"/>
    <w:next w:val="Normal"/>
    <w:autoRedefine/>
    <w:uiPriority w:val="39"/>
    <w:unhideWhenUsed/>
    <w:rsid w:val="00156F19"/>
    <w:pPr>
      <w:ind w:left="480"/>
    </w:pPr>
    <w:rPr>
      <w:sz w:val="20"/>
      <w:szCs w:val="20"/>
    </w:rPr>
  </w:style>
  <w:style w:type="paragraph" w:styleId="TOC4">
    <w:name w:val="toc 4"/>
    <w:basedOn w:val="Normal"/>
    <w:next w:val="Normal"/>
    <w:autoRedefine/>
    <w:uiPriority w:val="39"/>
    <w:unhideWhenUsed/>
    <w:rsid w:val="00156F19"/>
    <w:pPr>
      <w:ind w:left="720"/>
    </w:pPr>
    <w:rPr>
      <w:sz w:val="20"/>
      <w:szCs w:val="20"/>
    </w:rPr>
  </w:style>
  <w:style w:type="paragraph" w:styleId="TOC5">
    <w:name w:val="toc 5"/>
    <w:basedOn w:val="Normal"/>
    <w:next w:val="Normal"/>
    <w:autoRedefine/>
    <w:uiPriority w:val="39"/>
    <w:unhideWhenUsed/>
    <w:rsid w:val="00156F19"/>
    <w:pPr>
      <w:ind w:left="960"/>
    </w:pPr>
    <w:rPr>
      <w:sz w:val="20"/>
      <w:szCs w:val="20"/>
    </w:rPr>
  </w:style>
  <w:style w:type="paragraph" w:styleId="TOC6">
    <w:name w:val="toc 6"/>
    <w:basedOn w:val="Normal"/>
    <w:next w:val="Normal"/>
    <w:autoRedefine/>
    <w:uiPriority w:val="39"/>
    <w:unhideWhenUsed/>
    <w:rsid w:val="00156F19"/>
    <w:pPr>
      <w:ind w:left="1200"/>
    </w:pPr>
    <w:rPr>
      <w:sz w:val="20"/>
      <w:szCs w:val="20"/>
    </w:rPr>
  </w:style>
  <w:style w:type="paragraph" w:styleId="TOC7">
    <w:name w:val="toc 7"/>
    <w:basedOn w:val="Normal"/>
    <w:next w:val="Normal"/>
    <w:autoRedefine/>
    <w:uiPriority w:val="39"/>
    <w:unhideWhenUsed/>
    <w:rsid w:val="00156F19"/>
    <w:pPr>
      <w:ind w:left="1440"/>
    </w:pPr>
    <w:rPr>
      <w:sz w:val="20"/>
      <w:szCs w:val="20"/>
    </w:rPr>
  </w:style>
  <w:style w:type="paragraph" w:styleId="TOC8">
    <w:name w:val="toc 8"/>
    <w:basedOn w:val="Normal"/>
    <w:next w:val="Normal"/>
    <w:autoRedefine/>
    <w:uiPriority w:val="39"/>
    <w:unhideWhenUsed/>
    <w:rsid w:val="00156F19"/>
    <w:pPr>
      <w:ind w:left="1680"/>
    </w:pPr>
    <w:rPr>
      <w:sz w:val="20"/>
      <w:szCs w:val="20"/>
    </w:rPr>
  </w:style>
  <w:style w:type="paragraph" w:styleId="TOC9">
    <w:name w:val="toc 9"/>
    <w:basedOn w:val="Normal"/>
    <w:next w:val="Normal"/>
    <w:autoRedefine/>
    <w:uiPriority w:val="39"/>
    <w:unhideWhenUsed/>
    <w:rsid w:val="00156F19"/>
    <w:pPr>
      <w:ind w:left="1920"/>
    </w:pPr>
    <w:rPr>
      <w:sz w:val="20"/>
      <w:szCs w:val="20"/>
    </w:rPr>
  </w:style>
  <w:style w:type="paragraph" w:styleId="Caption">
    <w:name w:val="caption"/>
    <w:basedOn w:val="Normal"/>
    <w:next w:val="Normal"/>
    <w:uiPriority w:val="35"/>
    <w:unhideWhenUsed/>
    <w:qFormat/>
    <w:rsid w:val="009831CE"/>
    <w:pPr>
      <w:spacing w:after="200"/>
    </w:pPr>
    <w:rPr>
      <w:rFonts w:ascii="Times New Roman" w:hAnsi="Times New Roman"/>
      <w:iCs/>
      <w:color w:val="000000" w:themeColor="text1"/>
      <w:szCs w:val="18"/>
    </w:rPr>
  </w:style>
  <w:style w:type="paragraph" w:styleId="TableofFigures">
    <w:name w:val="table of figures"/>
    <w:basedOn w:val="Normal"/>
    <w:next w:val="Normal"/>
    <w:uiPriority w:val="99"/>
    <w:unhideWhenUsed/>
    <w:rsid w:val="00156F19"/>
    <w:pPr>
      <w:spacing w:before="240" w:after="240"/>
    </w:pPr>
    <w:rPr>
      <w:rFonts w:ascii="Times New Roman" w:hAnsi="Times New Roman"/>
      <w:color w:val="000000" w:themeColor="text1"/>
    </w:rPr>
  </w:style>
  <w:style w:type="paragraph" w:customStyle="1" w:styleId="Default">
    <w:name w:val="Default"/>
    <w:rsid w:val="00D70729"/>
    <w:pPr>
      <w:widowControl w:val="0"/>
      <w:autoSpaceDE w:val="0"/>
      <w:autoSpaceDN w:val="0"/>
      <w:adjustRightInd w:val="0"/>
    </w:pPr>
    <w:rPr>
      <w:rFonts w:ascii="Arial" w:hAnsi="Arial" w:cs="Arial"/>
      <w:color w:val="000000"/>
    </w:rPr>
  </w:style>
  <w:style w:type="character" w:customStyle="1" w:styleId="HTMLPreformattedChar">
    <w:name w:val="HTML Preformatted Char"/>
    <w:basedOn w:val="DefaultParagraphFont"/>
    <w:link w:val="HTMLPreformatted"/>
    <w:uiPriority w:val="99"/>
    <w:semiHidden/>
    <w:rsid w:val="00615D8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1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1.emf"/><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hyperlink" Target="https://unece.org/fileadmin/DAM/trans/danger/publi/ghs/ghs_rev04/English/ST-SG-AC10-30-Rev4e.pdf" TargetMode="External"/><Relationship Id="rId55" Type="http://schemas.openxmlformats.org/officeDocument/2006/relationships/image" Target="media/image4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8.emf"/><Relationship Id="rId11" Type="http://schemas.openxmlformats.org/officeDocument/2006/relationships/image" Target="media/image2.png"/><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image" Target="media/image39.emf"/><Relationship Id="rId58" Type="http://schemas.openxmlformats.org/officeDocument/2006/relationships/image" Target="media/image44.jpeg"/><Relationship Id="rId5" Type="http://schemas.openxmlformats.org/officeDocument/2006/relationships/webSettings" Target="webSettings.xml"/><Relationship Id="rId19" Type="http://schemas.openxmlformats.org/officeDocument/2006/relationships/hyperlink" Target="https://www.epa.gov/tsca-screening-tools/ecological-structure-activity-relationships-ecosar-predictive-mode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hyperlink" Target="https://unece.org/fileadmin/DAM/trans/danger/publi/ghs/ghs_rev04/English/ST-SG-AC10-30-Rev4e.pdf" TargetMode="External"/><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hyperlink" Target="https://www.researchandmarkets.com/reports/5232464/global-bisphenol-s-market-analysis-plant" TargetMode="External"/><Relationship Id="rId56" Type="http://schemas.openxmlformats.org/officeDocument/2006/relationships/image" Target="media/image42.emf"/><Relationship Id="rId8" Type="http://schemas.openxmlformats.org/officeDocument/2006/relationships/footer" Target="footer1.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59"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30.emf"/><Relationship Id="rId54"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hyperlink" Target="https://www.epa.gov/tsca-screening-tools/ecological-structure-activity-relationships-ecosar-predictive-model" TargetMode="External"/><Relationship Id="rId57" Type="http://schemas.openxmlformats.org/officeDocument/2006/relationships/image" Target="media/image43.emf"/><Relationship Id="rId10" Type="http://schemas.openxmlformats.org/officeDocument/2006/relationships/image" Target="media/image1.emf"/><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image" Target="media/image38.emf"/><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4F0E-F454-6B44-9341-A03D8CF9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170</Pages>
  <Words>88618</Words>
  <Characters>505129</Characters>
  <Application>Microsoft Office Word</Application>
  <DocSecurity>0</DocSecurity>
  <Lines>4209</Lines>
  <Paragraphs>1185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Sun, Yanchen</cp:lastModifiedBy>
  <cp:revision>8</cp:revision>
  <dcterms:created xsi:type="dcterms:W3CDTF">2022-07-21T15:48:00Z</dcterms:created>
  <dcterms:modified xsi:type="dcterms:W3CDTF">2022-07-21T16:24:00Z</dcterms:modified>
</cp:coreProperties>
</file>