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72F8F" w14:textId="77777777" w:rsidR="00C801FC" w:rsidRPr="00111B90" w:rsidRDefault="00C801FC" w:rsidP="00364125">
      <w:pPr>
        <w:pStyle w:val="Title"/>
        <w:jc w:val="center"/>
        <w:rPr>
          <w:rFonts w:ascii="Garamond" w:hAnsi="Garamond" w:cs="Times New Roman"/>
          <w:b/>
          <w:sz w:val="36"/>
          <w:szCs w:val="36"/>
        </w:rPr>
      </w:pPr>
      <w:r w:rsidRPr="00111B90">
        <w:rPr>
          <w:rFonts w:ascii="Garamond" w:hAnsi="Garamond" w:cs="Times New Roman"/>
          <w:b/>
          <w:sz w:val="36"/>
          <w:szCs w:val="36"/>
        </w:rPr>
        <w:t xml:space="preserve">The University of Tennessee </w:t>
      </w:r>
    </w:p>
    <w:p w14:paraId="25885E9D" w14:textId="77777777" w:rsidR="00C801FC" w:rsidRDefault="00C801FC" w:rsidP="00111B90">
      <w:pPr>
        <w:pStyle w:val="Title"/>
        <w:rPr>
          <w:rFonts w:asciiTheme="minorHAnsi" w:hAnsiTheme="minorHAnsi" w:cs="Times New Roman"/>
          <w:sz w:val="96"/>
        </w:rPr>
      </w:pPr>
    </w:p>
    <w:p w14:paraId="7BA26275" w14:textId="77777777" w:rsidR="00364125" w:rsidRPr="00111B90" w:rsidRDefault="00364125" w:rsidP="00364125">
      <w:pPr>
        <w:pStyle w:val="Title"/>
        <w:jc w:val="center"/>
        <w:rPr>
          <w:rFonts w:ascii="Garamond" w:hAnsi="Garamond" w:cs="Times New Roman"/>
          <w:sz w:val="98"/>
          <w:szCs w:val="98"/>
        </w:rPr>
      </w:pPr>
      <w:r w:rsidRPr="00111B90">
        <w:rPr>
          <w:rFonts w:ascii="Garamond" w:hAnsi="Garamond" w:cs="Times New Roman"/>
          <w:sz w:val="98"/>
          <w:szCs w:val="98"/>
        </w:rPr>
        <w:t>Rural Schoo</w:t>
      </w:r>
      <w:r w:rsidR="00005845" w:rsidRPr="00111B90">
        <w:rPr>
          <w:rFonts w:ascii="Garamond" w:hAnsi="Garamond" w:cs="Times New Roman"/>
          <w:sz w:val="98"/>
          <w:szCs w:val="98"/>
        </w:rPr>
        <w:t>l Wastewater Treatment System</w:t>
      </w:r>
    </w:p>
    <w:p w14:paraId="1FA80FE7" w14:textId="77777777" w:rsidR="00111B90" w:rsidRDefault="00111B90" w:rsidP="00111B90"/>
    <w:p w14:paraId="0D76CBE4" w14:textId="77777777" w:rsidR="00111B90" w:rsidRDefault="00111B90" w:rsidP="00111B90"/>
    <w:p w14:paraId="21789B6F" w14:textId="77777777" w:rsidR="00111B90" w:rsidRPr="00111B90" w:rsidRDefault="00111B90" w:rsidP="00111B90"/>
    <w:p w14:paraId="2AEFAE3E" w14:textId="77777777" w:rsidR="00364125" w:rsidRPr="00A535E0" w:rsidRDefault="00364125" w:rsidP="00364125">
      <w:pPr>
        <w:rPr>
          <w:rFonts w:ascii="Times New Roman" w:hAnsi="Times New Roman" w:cs="Times New Roman"/>
        </w:rPr>
      </w:pPr>
    </w:p>
    <w:p w14:paraId="47FC4DD9" w14:textId="77777777" w:rsidR="00364125" w:rsidRPr="00A535E0" w:rsidRDefault="00111B90" w:rsidP="00364125">
      <w:pPr>
        <w:rPr>
          <w:rFonts w:ascii="Times New Roman" w:hAnsi="Times New Roman" w:cs="Times New Roman"/>
        </w:rPr>
      </w:pPr>
      <w:r>
        <w:rPr>
          <w:rFonts w:ascii="Times New Roman" w:hAnsi="Times New Roman" w:cs="Times New Roman"/>
          <w:noProof/>
        </w:rPr>
        <w:drawing>
          <wp:anchor distT="0" distB="0" distL="114300" distR="114300" simplePos="0" relativeHeight="251711488" behindDoc="1" locked="0" layoutInCell="1" allowOverlap="1" wp14:anchorId="382A5278" wp14:editId="4AAAA62D">
            <wp:simplePos x="0" y="0"/>
            <wp:positionH relativeFrom="column">
              <wp:posOffset>2015381</wp:posOffset>
            </wp:positionH>
            <wp:positionV relativeFrom="paragraph">
              <wp:posOffset>201930</wp:posOffset>
            </wp:positionV>
            <wp:extent cx="2018665" cy="2802890"/>
            <wp:effectExtent l="0" t="0" r="635" b="0"/>
            <wp:wrapNone/>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8665" cy="280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3690E" w14:textId="77777777" w:rsidR="00364125" w:rsidRPr="00A535E0" w:rsidRDefault="00364125" w:rsidP="00364125">
      <w:pPr>
        <w:rPr>
          <w:rFonts w:ascii="Times New Roman" w:hAnsi="Times New Roman" w:cs="Times New Roman"/>
        </w:rPr>
      </w:pPr>
    </w:p>
    <w:p w14:paraId="76221526" w14:textId="77777777" w:rsidR="00364125" w:rsidRPr="00A535E0" w:rsidRDefault="00364125" w:rsidP="00364125">
      <w:pPr>
        <w:rPr>
          <w:rFonts w:ascii="Times New Roman" w:hAnsi="Times New Roman" w:cs="Times New Roman"/>
        </w:rPr>
      </w:pPr>
    </w:p>
    <w:p w14:paraId="1492558F" w14:textId="77777777" w:rsidR="00364125" w:rsidRPr="00A535E0" w:rsidRDefault="00364125" w:rsidP="00364125">
      <w:pPr>
        <w:rPr>
          <w:rFonts w:ascii="Times New Roman" w:hAnsi="Times New Roman" w:cs="Times New Roman"/>
        </w:rPr>
      </w:pPr>
    </w:p>
    <w:p w14:paraId="4CE90113" w14:textId="77777777" w:rsidR="00364125" w:rsidRPr="00A535E0" w:rsidRDefault="00364125" w:rsidP="00364125">
      <w:pPr>
        <w:rPr>
          <w:rFonts w:ascii="Times New Roman" w:hAnsi="Times New Roman" w:cs="Times New Roman"/>
        </w:rPr>
      </w:pPr>
    </w:p>
    <w:p w14:paraId="21DB2399" w14:textId="77777777" w:rsidR="00364125" w:rsidRPr="00A535E0" w:rsidRDefault="00364125" w:rsidP="00364125">
      <w:pPr>
        <w:jc w:val="center"/>
        <w:rPr>
          <w:rStyle w:val="Strong"/>
          <w:rFonts w:ascii="Times New Roman" w:hAnsi="Times New Roman" w:cs="Times New Roman"/>
          <w:sz w:val="32"/>
        </w:rPr>
      </w:pPr>
    </w:p>
    <w:p w14:paraId="6EF17B6C" w14:textId="77777777" w:rsidR="00364125" w:rsidRPr="00103679" w:rsidRDefault="00364125" w:rsidP="00C53E2B">
      <w:pPr>
        <w:rPr>
          <w:rStyle w:val="Strong"/>
          <w:rFonts w:cs="Times New Roman"/>
          <w:sz w:val="32"/>
        </w:rPr>
      </w:pPr>
    </w:p>
    <w:p w14:paraId="4118CC14" w14:textId="77777777" w:rsidR="00364125" w:rsidRPr="00103679" w:rsidRDefault="00364125" w:rsidP="00364125">
      <w:pPr>
        <w:jc w:val="center"/>
        <w:rPr>
          <w:rStyle w:val="Strong"/>
          <w:rFonts w:cs="Times New Roman"/>
          <w:sz w:val="32"/>
        </w:rPr>
      </w:pPr>
    </w:p>
    <w:p w14:paraId="6F5A0031" w14:textId="77777777" w:rsidR="00111B90" w:rsidRDefault="00111B90" w:rsidP="00364125">
      <w:pPr>
        <w:jc w:val="center"/>
        <w:rPr>
          <w:rStyle w:val="Strong"/>
          <w:rFonts w:cs="Times New Roman"/>
          <w:sz w:val="32"/>
        </w:rPr>
      </w:pPr>
    </w:p>
    <w:p w14:paraId="6AC64B57" w14:textId="77777777" w:rsidR="00111B90" w:rsidRDefault="00111B90" w:rsidP="00111B90">
      <w:pPr>
        <w:rPr>
          <w:rStyle w:val="Strong"/>
          <w:rFonts w:ascii="Garamond" w:hAnsi="Garamond" w:cs="Times New Roman"/>
          <w:sz w:val="32"/>
        </w:rPr>
      </w:pPr>
    </w:p>
    <w:p w14:paraId="5445260A" w14:textId="77777777" w:rsidR="00111B90" w:rsidRPr="00111B90" w:rsidRDefault="00111B90" w:rsidP="00111B90">
      <w:pPr>
        <w:ind w:left="720" w:firstLine="720"/>
        <w:rPr>
          <w:rStyle w:val="Strong"/>
          <w:rFonts w:ascii="Garamond" w:hAnsi="Garamond" w:cs="Times New Roman"/>
          <w:i/>
          <w:sz w:val="32"/>
        </w:rPr>
      </w:pPr>
      <w:proofErr w:type="gramStart"/>
      <w:r w:rsidRPr="00111B90">
        <w:rPr>
          <w:rStyle w:val="Strong"/>
          <w:rFonts w:ascii="Garamond" w:hAnsi="Garamond" w:cs="Times New Roman"/>
          <w:i/>
          <w:sz w:val="32"/>
        </w:rPr>
        <w:t>authors</w:t>
      </w:r>
      <w:proofErr w:type="gramEnd"/>
    </w:p>
    <w:p w14:paraId="7BD13AF3" w14:textId="77777777" w:rsidR="00364125" w:rsidRPr="00111B90" w:rsidRDefault="00364125" w:rsidP="007F51AD">
      <w:pPr>
        <w:ind w:firstLine="720"/>
        <w:jc w:val="center"/>
        <w:rPr>
          <w:rStyle w:val="Strong"/>
          <w:rFonts w:ascii="Garamond" w:hAnsi="Garamond" w:cs="Times New Roman"/>
          <w:sz w:val="32"/>
        </w:rPr>
      </w:pPr>
      <w:r w:rsidRPr="00111B90">
        <w:rPr>
          <w:rStyle w:val="Strong"/>
          <w:rFonts w:ascii="Garamond" w:hAnsi="Garamond" w:cs="Times New Roman"/>
          <w:sz w:val="32"/>
        </w:rPr>
        <w:t>Parker Dulin</w:t>
      </w:r>
      <w:r w:rsidR="00111B90" w:rsidRPr="00111B90">
        <w:rPr>
          <w:rStyle w:val="Strong"/>
          <w:rFonts w:ascii="Garamond" w:hAnsi="Garamond" w:cs="Times New Roman"/>
          <w:sz w:val="32"/>
        </w:rPr>
        <w:t xml:space="preserve">   </w:t>
      </w:r>
      <w:r w:rsidRPr="00111B90">
        <w:rPr>
          <w:rStyle w:val="Strong"/>
          <w:rFonts w:ascii="Garamond" w:hAnsi="Garamond" w:cs="Times New Roman"/>
          <w:sz w:val="32"/>
        </w:rPr>
        <w:t>Payton Smith</w:t>
      </w:r>
      <w:r w:rsidR="00111B90" w:rsidRPr="00111B90">
        <w:rPr>
          <w:rStyle w:val="Strong"/>
          <w:rFonts w:ascii="Garamond" w:hAnsi="Garamond" w:cs="Times New Roman"/>
          <w:sz w:val="32"/>
        </w:rPr>
        <w:t xml:space="preserve">   </w:t>
      </w:r>
      <w:r w:rsidRPr="00111B90">
        <w:rPr>
          <w:rStyle w:val="Strong"/>
          <w:rFonts w:ascii="Garamond" w:hAnsi="Garamond" w:cs="Times New Roman"/>
          <w:sz w:val="32"/>
        </w:rPr>
        <w:t>James Swart</w:t>
      </w:r>
    </w:p>
    <w:p w14:paraId="24CF7D02" w14:textId="77777777" w:rsidR="00111B90" w:rsidRPr="00111B90" w:rsidRDefault="00111B90" w:rsidP="00111B90">
      <w:pPr>
        <w:ind w:left="720" w:firstLine="720"/>
        <w:rPr>
          <w:rStyle w:val="Strong"/>
          <w:rFonts w:ascii="Garamond" w:hAnsi="Garamond" w:cs="Times New Roman"/>
          <w:i/>
          <w:sz w:val="32"/>
        </w:rPr>
      </w:pPr>
      <w:proofErr w:type="gramStart"/>
      <w:r w:rsidRPr="00111B90">
        <w:rPr>
          <w:rStyle w:val="Strong"/>
          <w:rFonts w:ascii="Garamond" w:hAnsi="Garamond" w:cs="Times New Roman"/>
          <w:i/>
          <w:sz w:val="32"/>
        </w:rPr>
        <w:t>mentor</w:t>
      </w:r>
      <w:proofErr w:type="gramEnd"/>
    </w:p>
    <w:p w14:paraId="46FB6B9A" w14:textId="77777777" w:rsidR="00364125" w:rsidRPr="00111B90" w:rsidRDefault="00364125" w:rsidP="00111B90">
      <w:pPr>
        <w:ind w:left="1440" w:firstLine="720"/>
        <w:rPr>
          <w:rStyle w:val="Strong"/>
          <w:b w:val="0"/>
          <w:sz w:val="32"/>
        </w:rPr>
      </w:pPr>
      <w:r w:rsidRPr="00111B90">
        <w:rPr>
          <w:rStyle w:val="Strong"/>
          <w:rFonts w:ascii="Garamond" w:hAnsi="Garamond" w:cs="Times New Roman"/>
          <w:sz w:val="32"/>
        </w:rPr>
        <w:t>Dr. John Buchanan</w:t>
      </w:r>
      <w:r w:rsidR="00111B90" w:rsidRPr="00111B90">
        <w:rPr>
          <w:rStyle w:val="Strong"/>
          <w:b w:val="0"/>
          <w:sz w:val="32"/>
        </w:rPr>
        <w:t xml:space="preserve"> </w:t>
      </w:r>
      <w:r w:rsidRPr="00111B90">
        <w:rPr>
          <w:rStyle w:val="Strong"/>
          <w:b w:val="0"/>
          <w:sz w:val="32"/>
        </w:rPr>
        <w:br w:type="page"/>
      </w:r>
    </w:p>
    <w:p w14:paraId="365BBD6D" w14:textId="77777777" w:rsidR="002D3730" w:rsidRPr="00C53E2B" w:rsidRDefault="002D3730" w:rsidP="00103679">
      <w:pPr>
        <w:spacing w:line="360" w:lineRule="auto"/>
        <w:rPr>
          <w:rStyle w:val="Strong"/>
          <w:rFonts w:ascii="Arial" w:hAnsi="Arial" w:cs="Arial"/>
          <w:bCs w:val="0"/>
          <w:sz w:val="32"/>
          <w:szCs w:val="32"/>
        </w:rPr>
      </w:pPr>
      <w:r w:rsidRPr="00C53E2B">
        <w:rPr>
          <w:rStyle w:val="Strong"/>
          <w:rFonts w:ascii="Arial" w:hAnsi="Arial" w:cs="Arial"/>
          <w:bCs w:val="0"/>
          <w:sz w:val="32"/>
          <w:szCs w:val="32"/>
        </w:rPr>
        <w:lastRenderedPageBreak/>
        <w:t xml:space="preserve">Acknowledgements </w:t>
      </w:r>
    </w:p>
    <w:p w14:paraId="787EC733" w14:textId="2023E594" w:rsidR="00103679" w:rsidRDefault="00103679" w:rsidP="00FE57CD">
      <w:pPr>
        <w:spacing w:line="360" w:lineRule="auto"/>
        <w:rPr>
          <w:rStyle w:val="Strong"/>
          <w:rFonts w:ascii="Arial" w:hAnsi="Arial" w:cs="Arial"/>
          <w:b w:val="0"/>
          <w:bCs w:val="0"/>
          <w:sz w:val="24"/>
          <w:szCs w:val="24"/>
        </w:rPr>
      </w:pPr>
      <w:r>
        <w:rPr>
          <w:rStyle w:val="Strong"/>
          <w:rFonts w:ascii="Arial" w:hAnsi="Arial" w:cs="Arial"/>
          <w:b w:val="0"/>
          <w:bCs w:val="0"/>
          <w:sz w:val="24"/>
          <w:szCs w:val="24"/>
        </w:rPr>
        <w:t xml:space="preserve">The Rural School Wastewater Treatment Senior Design team would like to thank the following people for their assistance and guidance.  Without the continual support and help from the department and </w:t>
      </w:r>
      <w:r w:rsidR="005845D2">
        <w:rPr>
          <w:rStyle w:val="Strong"/>
          <w:rFonts w:ascii="Arial" w:hAnsi="Arial" w:cs="Arial"/>
          <w:b w:val="0"/>
          <w:bCs w:val="0"/>
          <w:sz w:val="24"/>
          <w:szCs w:val="24"/>
        </w:rPr>
        <w:t xml:space="preserve">the following </w:t>
      </w:r>
      <w:r>
        <w:rPr>
          <w:rStyle w:val="Strong"/>
          <w:rFonts w:ascii="Arial" w:hAnsi="Arial" w:cs="Arial"/>
          <w:b w:val="0"/>
          <w:bCs w:val="0"/>
          <w:sz w:val="24"/>
          <w:szCs w:val="24"/>
        </w:rPr>
        <w:t>individuals</w:t>
      </w:r>
      <w:r w:rsidR="00696E1A">
        <w:rPr>
          <w:rStyle w:val="Strong"/>
          <w:rFonts w:ascii="Arial" w:hAnsi="Arial" w:cs="Arial"/>
          <w:b w:val="0"/>
          <w:bCs w:val="0"/>
          <w:sz w:val="24"/>
          <w:szCs w:val="24"/>
        </w:rPr>
        <w:t>,</w:t>
      </w:r>
      <w:r w:rsidR="00C801FC">
        <w:rPr>
          <w:rStyle w:val="Strong"/>
          <w:rFonts w:ascii="Arial" w:hAnsi="Arial" w:cs="Arial"/>
          <w:b w:val="0"/>
          <w:bCs w:val="0"/>
          <w:sz w:val="24"/>
          <w:szCs w:val="24"/>
        </w:rPr>
        <w:t xml:space="preserve"> we would not have </w:t>
      </w:r>
      <w:r w:rsidR="00AF1FD7">
        <w:rPr>
          <w:rStyle w:val="Strong"/>
          <w:rFonts w:ascii="Arial" w:hAnsi="Arial" w:cs="Arial"/>
          <w:b w:val="0"/>
          <w:bCs w:val="0"/>
          <w:sz w:val="24"/>
          <w:szCs w:val="24"/>
        </w:rPr>
        <w:t xml:space="preserve">been able to develop this project to the </w:t>
      </w:r>
      <w:r w:rsidR="00DA2979">
        <w:rPr>
          <w:rStyle w:val="Strong"/>
          <w:rFonts w:ascii="Arial" w:hAnsi="Arial" w:cs="Arial"/>
          <w:b w:val="0"/>
          <w:bCs w:val="0"/>
          <w:sz w:val="24"/>
          <w:szCs w:val="24"/>
        </w:rPr>
        <w:t xml:space="preserve">degree in which we did. </w:t>
      </w:r>
    </w:p>
    <w:p w14:paraId="32ACF01B" w14:textId="3E55E471" w:rsidR="00C801FC" w:rsidRDefault="00C801FC" w:rsidP="00FE57CD">
      <w:pPr>
        <w:spacing w:line="360" w:lineRule="auto"/>
        <w:rPr>
          <w:rStyle w:val="Strong"/>
          <w:rFonts w:ascii="Arial" w:hAnsi="Arial" w:cs="Arial"/>
          <w:b w:val="0"/>
          <w:bCs w:val="0"/>
          <w:sz w:val="24"/>
          <w:szCs w:val="24"/>
        </w:rPr>
      </w:pPr>
      <w:r>
        <w:rPr>
          <w:rStyle w:val="Strong"/>
          <w:rFonts w:ascii="Arial" w:hAnsi="Arial" w:cs="Arial"/>
          <w:b w:val="0"/>
          <w:bCs w:val="0"/>
          <w:sz w:val="24"/>
          <w:szCs w:val="24"/>
        </w:rPr>
        <w:t>We would like to thank our Biosystems Engineering Apprentice students</w:t>
      </w:r>
      <w:r w:rsidR="006F3439">
        <w:rPr>
          <w:rStyle w:val="Strong"/>
          <w:rFonts w:ascii="Arial" w:hAnsi="Arial" w:cs="Arial"/>
          <w:b w:val="0"/>
          <w:bCs w:val="0"/>
          <w:sz w:val="24"/>
          <w:szCs w:val="24"/>
        </w:rPr>
        <w:t xml:space="preserve">, Cabot Anderson, Topher Keller, Luke Martin, Patrick </w:t>
      </w:r>
      <w:proofErr w:type="spellStart"/>
      <w:r w:rsidR="006F3439">
        <w:rPr>
          <w:rStyle w:val="Strong"/>
          <w:rFonts w:ascii="Arial" w:hAnsi="Arial" w:cs="Arial"/>
          <w:b w:val="0"/>
          <w:bCs w:val="0"/>
          <w:sz w:val="24"/>
          <w:szCs w:val="24"/>
        </w:rPr>
        <w:t>Rimer</w:t>
      </w:r>
      <w:proofErr w:type="spellEnd"/>
      <w:r w:rsidR="006F3439">
        <w:rPr>
          <w:rStyle w:val="Strong"/>
          <w:rFonts w:ascii="Arial" w:hAnsi="Arial" w:cs="Arial"/>
          <w:b w:val="0"/>
          <w:bCs w:val="0"/>
          <w:sz w:val="24"/>
          <w:szCs w:val="24"/>
        </w:rPr>
        <w:t>, and Taylor Spivey,</w:t>
      </w:r>
      <w:r>
        <w:rPr>
          <w:rStyle w:val="Strong"/>
          <w:rFonts w:ascii="Arial" w:hAnsi="Arial" w:cs="Arial"/>
          <w:b w:val="0"/>
          <w:bCs w:val="0"/>
          <w:sz w:val="24"/>
          <w:szCs w:val="24"/>
        </w:rPr>
        <w:t xml:space="preserve"> for their hard work and int</w:t>
      </w:r>
      <w:r w:rsidR="005845D2">
        <w:rPr>
          <w:rStyle w:val="Strong"/>
          <w:rFonts w:ascii="Arial" w:hAnsi="Arial" w:cs="Arial"/>
          <w:b w:val="0"/>
          <w:bCs w:val="0"/>
          <w:sz w:val="24"/>
          <w:szCs w:val="24"/>
        </w:rPr>
        <w:t xml:space="preserve">erest in our project.  </w:t>
      </w:r>
      <w:r>
        <w:rPr>
          <w:rStyle w:val="Strong"/>
          <w:rFonts w:ascii="Arial" w:hAnsi="Arial" w:cs="Arial"/>
          <w:b w:val="0"/>
          <w:bCs w:val="0"/>
          <w:sz w:val="24"/>
          <w:szCs w:val="24"/>
        </w:rPr>
        <w:t xml:space="preserve">They </w:t>
      </w:r>
      <w:r w:rsidR="006F3439">
        <w:rPr>
          <w:rStyle w:val="Strong"/>
          <w:rFonts w:ascii="Arial" w:hAnsi="Arial" w:cs="Arial"/>
          <w:b w:val="0"/>
          <w:bCs w:val="0"/>
          <w:sz w:val="24"/>
          <w:szCs w:val="24"/>
        </w:rPr>
        <w:t>cooperated</w:t>
      </w:r>
      <w:r>
        <w:rPr>
          <w:rStyle w:val="Strong"/>
          <w:rFonts w:ascii="Arial" w:hAnsi="Arial" w:cs="Arial"/>
          <w:b w:val="0"/>
          <w:bCs w:val="0"/>
          <w:sz w:val="24"/>
          <w:szCs w:val="24"/>
        </w:rPr>
        <w:t xml:space="preserve"> to </w:t>
      </w:r>
      <w:r w:rsidR="00696E1A">
        <w:rPr>
          <w:rStyle w:val="Strong"/>
          <w:rFonts w:ascii="Arial" w:hAnsi="Arial" w:cs="Arial"/>
          <w:b w:val="0"/>
          <w:bCs w:val="0"/>
          <w:sz w:val="24"/>
          <w:szCs w:val="24"/>
        </w:rPr>
        <w:t xml:space="preserve">design and </w:t>
      </w:r>
      <w:r>
        <w:rPr>
          <w:rStyle w:val="Strong"/>
          <w:rFonts w:ascii="Arial" w:hAnsi="Arial" w:cs="Arial"/>
          <w:b w:val="0"/>
          <w:bCs w:val="0"/>
          <w:sz w:val="24"/>
          <w:szCs w:val="24"/>
        </w:rPr>
        <w:t>build a sturdy and visually appealing stand</w:t>
      </w:r>
      <w:r w:rsidR="006F3439">
        <w:rPr>
          <w:rStyle w:val="Strong"/>
          <w:rFonts w:ascii="Arial" w:hAnsi="Arial" w:cs="Arial"/>
          <w:b w:val="0"/>
          <w:bCs w:val="0"/>
          <w:sz w:val="24"/>
          <w:szCs w:val="24"/>
        </w:rPr>
        <w:t xml:space="preserve"> for our lab </w:t>
      </w:r>
      <w:r>
        <w:rPr>
          <w:rStyle w:val="Strong"/>
          <w:rFonts w:ascii="Arial" w:hAnsi="Arial" w:cs="Arial"/>
          <w:b w:val="0"/>
          <w:bCs w:val="0"/>
          <w:sz w:val="24"/>
          <w:szCs w:val="24"/>
        </w:rPr>
        <w:t>scale sequencing batch reactor and impressed us with</w:t>
      </w:r>
      <w:r w:rsidR="005845D2">
        <w:rPr>
          <w:rStyle w:val="Strong"/>
          <w:rFonts w:ascii="Arial" w:hAnsi="Arial" w:cs="Arial"/>
          <w:b w:val="0"/>
          <w:bCs w:val="0"/>
          <w:sz w:val="24"/>
          <w:szCs w:val="24"/>
        </w:rPr>
        <w:t xml:space="preserve"> their enthusiasm and knowledge of AutoCAD.  </w:t>
      </w:r>
    </w:p>
    <w:p w14:paraId="2F8409F6" w14:textId="588181D9" w:rsidR="00C53E2B" w:rsidRDefault="00C53E2B" w:rsidP="00FE57CD">
      <w:pPr>
        <w:spacing w:line="360" w:lineRule="auto"/>
        <w:rPr>
          <w:rStyle w:val="Strong"/>
          <w:rFonts w:ascii="Arial" w:hAnsi="Arial" w:cs="Arial"/>
          <w:b w:val="0"/>
          <w:bCs w:val="0"/>
          <w:sz w:val="24"/>
          <w:szCs w:val="24"/>
        </w:rPr>
      </w:pPr>
      <w:r>
        <w:rPr>
          <w:rStyle w:val="Strong"/>
          <w:rFonts w:ascii="Arial" w:hAnsi="Arial" w:cs="Arial"/>
          <w:b w:val="0"/>
          <w:bCs w:val="0"/>
          <w:sz w:val="24"/>
          <w:szCs w:val="24"/>
        </w:rPr>
        <w:t xml:space="preserve">We would also like to thank Dr. John Buchanan, our senior design mentor. </w:t>
      </w:r>
      <w:r w:rsidR="005845D2">
        <w:rPr>
          <w:rStyle w:val="Strong"/>
          <w:rFonts w:ascii="Arial" w:hAnsi="Arial" w:cs="Arial"/>
          <w:b w:val="0"/>
          <w:bCs w:val="0"/>
          <w:sz w:val="24"/>
          <w:szCs w:val="24"/>
        </w:rPr>
        <w:t>He kept us on track</w:t>
      </w:r>
      <w:r w:rsidR="00696E1A">
        <w:rPr>
          <w:rStyle w:val="Strong"/>
          <w:rFonts w:ascii="Arial" w:hAnsi="Arial" w:cs="Arial"/>
          <w:b w:val="0"/>
          <w:bCs w:val="0"/>
          <w:sz w:val="24"/>
          <w:szCs w:val="24"/>
        </w:rPr>
        <w:t xml:space="preserve">, </w:t>
      </w:r>
      <w:r w:rsidR="005845D2">
        <w:rPr>
          <w:rStyle w:val="Strong"/>
          <w:rFonts w:ascii="Arial" w:hAnsi="Arial" w:cs="Arial"/>
          <w:b w:val="0"/>
          <w:bCs w:val="0"/>
          <w:sz w:val="24"/>
          <w:szCs w:val="24"/>
        </w:rPr>
        <w:t>encouraged</w:t>
      </w:r>
      <w:r>
        <w:rPr>
          <w:rStyle w:val="Strong"/>
          <w:rFonts w:ascii="Arial" w:hAnsi="Arial" w:cs="Arial"/>
          <w:b w:val="0"/>
          <w:bCs w:val="0"/>
          <w:sz w:val="24"/>
          <w:szCs w:val="24"/>
        </w:rPr>
        <w:t xml:space="preserve"> us to be innovat</w:t>
      </w:r>
      <w:r w:rsidR="005845D2">
        <w:rPr>
          <w:rStyle w:val="Strong"/>
          <w:rFonts w:ascii="Arial" w:hAnsi="Arial" w:cs="Arial"/>
          <w:b w:val="0"/>
          <w:bCs w:val="0"/>
          <w:sz w:val="24"/>
          <w:szCs w:val="24"/>
        </w:rPr>
        <w:t>ive thinkers,</w:t>
      </w:r>
      <w:r w:rsidR="00696E1A">
        <w:rPr>
          <w:rStyle w:val="Strong"/>
          <w:rFonts w:ascii="Arial" w:hAnsi="Arial" w:cs="Arial"/>
          <w:b w:val="0"/>
          <w:bCs w:val="0"/>
          <w:sz w:val="24"/>
          <w:szCs w:val="24"/>
        </w:rPr>
        <w:t xml:space="preserve"> and </w:t>
      </w:r>
      <w:r w:rsidR="005845D2">
        <w:rPr>
          <w:rStyle w:val="Strong"/>
          <w:rFonts w:ascii="Arial" w:hAnsi="Arial" w:cs="Arial"/>
          <w:b w:val="0"/>
          <w:bCs w:val="0"/>
          <w:sz w:val="24"/>
          <w:szCs w:val="24"/>
        </w:rPr>
        <w:t>lent</w:t>
      </w:r>
      <w:r>
        <w:rPr>
          <w:rStyle w:val="Strong"/>
          <w:rFonts w:ascii="Arial" w:hAnsi="Arial" w:cs="Arial"/>
          <w:b w:val="0"/>
          <w:bCs w:val="0"/>
          <w:sz w:val="24"/>
          <w:szCs w:val="24"/>
        </w:rPr>
        <w:t xml:space="preserve"> us the use of his lab</w:t>
      </w:r>
      <w:r w:rsidR="005845D2">
        <w:rPr>
          <w:rStyle w:val="Strong"/>
          <w:rFonts w:ascii="Arial" w:hAnsi="Arial" w:cs="Arial"/>
          <w:b w:val="0"/>
          <w:bCs w:val="0"/>
          <w:sz w:val="24"/>
          <w:szCs w:val="24"/>
        </w:rPr>
        <w:t>oratory</w:t>
      </w:r>
      <w:r>
        <w:rPr>
          <w:rStyle w:val="Strong"/>
          <w:rFonts w:ascii="Arial" w:hAnsi="Arial" w:cs="Arial"/>
          <w:b w:val="0"/>
          <w:bCs w:val="0"/>
          <w:sz w:val="24"/>
          <w:szCs w:val="24"/>
        </w:rPr>
        <w:t xml:space="preserve"> and equipment.</w:t>
      </w:r>
    </w:p>
    <w:p w14:paraId="777EE726" w14:textId="77777777" w:rsidR="00C801FC" w:rsidRPr="00C53E2B" w:rsidRDefault="00C53E2B" w:rsidP="00FE57CD">
      <w:pPr>
        <w:spacing w:line="360" w:lineRule="auto"/>
        <w:rPr>
          <w:rStyle w:val="Strong"/>
          <w:rFonts w:ascii="Arial" w:hAnsi="Arial" w:cs="Arial"/>
          <w:b w:val="0"/>
          <w:bCs w:val="0"/>
          <w:sz w:val="24"/>
          <w:szCs w:val="24"/>
        </w:rPr>
      </w:pPr>
      <w:r w:rsidRPr="00C53E2B">
        <w:rPr>
          <w:rStyle w:val="Strong"/>
          <w:rFonts w:ascii="Arial" w:hAnsi="Arial" w:cs="Arial"/>
          <w:b w:val="0"/>
          <w:bCs w:val="0"/>
          <w:sz w:val="24"/>
          <w:szCs w:val="24"/>
        </w:rPr>
        <w:t>Special thanks to:</w:t>
      </w:r>
    </w:p>
    <w:p w14:paraId="5A769344" w14:textId="77777777" w:rsidR="00C53E2B" w:rsidRDefault="00C53E2B" w:rsidP="00C53E2B">
      <w:pPr>
        <w:spacing w:line="360" w:lineRule="auto"/>
        <w:rPr>
          <w:rStyle w:val="Strong"/>
          <w:rFonts w:ascii="Arial" w:hAnsi="Arial" w:cs="Arial"/>
          <w:b w:val="0"/>
          <w:bCs w:val="0"/>
          <w:i/>
          <w:sz w:val="24"/>
          <w:szCs w:val="24"/>
        </w:rPr>
      </w:pPr>
      <w:r>
        <w:rPr>
          <w:rStyle w:val="Strong"/>
          <w:rFonts w:ascii="Arial" w:hAnsi="Arial" w:cs="Arial"/>
          <w:b w:val="0"/>
          <w:bCs w:val="0"/>
          <w:i/>
          <w:sz w:val="24"/>
          <w:szCs w:val="24"/>
        </w:rPr>
        <w:t xml:space="preserve">Dr. Paul Ayers      Brittani Perez      </w:t>
      </w:r>
      <w:r w:rsidRPr="00C53E2B">
        <w:rPr>
          <w:rStyle w:val="Strong"/>
          <w:rFonts w:ascii="Arial" w:hAnsi="Arial" w:cs="Arial"/>
          <w:b w:val="0"/>
          <w:bCs w:val="0"/>
          <w:i/>
          <w:sz w:val="24"/>
          <w:szCs w:val="24"/>
        </w:rPr>
        <w:t>David Smith</w:t>
      </w:r>
      <w:r>
        <w:rPr>
          <w:rStyle w:val="Strong"/>
          <w:rFonts w:ascii="Arial" w:hAnsi="Arial" w:cs="Arial"/>
          <w:b w:val="0"/>
          <w:bCs w:val="0"/>
          <w:i/>
          <w:sz w:val="24"/>
          <w:szCs w:val="24"/>
        </w:rPr>
        <w:t xml:space="preserve">      Scott Tucker      </w:t>
      </w:r>
      <w:r w:rsidRPr="00C53E2B">
        <w:rPr>
          <w:rStyle w:val="Strong"/>
          <w:rFonts w:ascii="Arial" w:hAnsi="Arial" w:cs="Arial"/>
          <w:b w:val="0"/>
          <w:bCs w:val="0"/>
          <w:i/>
          <w:sz w:val="24"/>
          <w:szCs w:val="24"/>
        </w:rPr>
        <w:t>Dr. Daniel Yoder</w:t>
      </w:r>
      <w:r w:rsidRPr="00C53E2B">
        <w:rPr>
          <w:rStyle w:val="Strong"/>
          <w:rFonts w:ascii="Arial" w:hAnsi="Arial" w:cs="Arial"/>
          <w:b w:val="0"/>
          <w:bCs w:val="0"/>
          <w:i/>
          <w:sz w:val="24"/>
          <w:szCs w:val="24"/>
        </w:rPr>
        <w:tab/>
      </w:r>
    </w:p>
    <w:p w14:paraId="11FC784A" w14:textId="77777777" w:rsidR="005137B8" w:rsidRPr="00C53E2B" w:rsidRDefault="005137B8" w:rsidP="00C53E2B">
      <w:pPr>
        <w:spacing w:line="360" w:lineRule="auto"/>
        <w:rPr>
          <w:rStyle w:val="Strong"/>
          <w:rFonts w:ascii="Arial" w:hAnsi="Arial" w:cs="Arial"/>
          <w:b w:val="0"/>
          <w:bCs w:val="0"/>
          <w:i/>
          <w:sz w:val="24"/>
          <w:szCs w:val="24"/>
        </w:rPr>
      </w:pPr>
      <w:r>
        <w:rPr>
          <w:rStyle w:val="Strong"/>
          <w:rFonts w:ascii="Arial" w:hAnsi="Arial" w:cs="Arial"/>
          <w:b w:val="0"/>
          <w:bCs w:val="0"/>
          <w:i/>
          <w:sz w:val="24"/>
          <w:szCs w:val="24"/>
        </w:rPr>
        <w:t>Wesley Wright</w:t>
      </w:r>
    </w:p>
    <w:p w14:paraId="1D9F6788" w14:textId="77777777" w:rsidR="00C801FC" w:rsidRPr="00103679" w:rsidRDefault="00C801FC" w:rsidP="00C801FC">
      <w:pPr>
        <w:spacing w:line="360" w:lineRule="auto"/>
        <w:rPr>
          <w:rStyle w:val="Strong"/>
          <w:rFonts w:ascii="Arial" w:hAnsi="Arial" w:cs="Arial"/>
          <w:b w:val="0"/>
          <w:bCs w:val="0"/>
          <w:sz w:val="24"/>
          <w:szCs w:val="24"/>
        </w:rPr>
      </w:pPr>
    </w:p>
    <w:p w14:paraId="07538C2D" w14:textId="77777777" w:rsidR="002D3730" w:rsidRPr="00103679" w:rsidRDefault="002D3730" w:rsidP="00364125">
      <w:pPr>
        <w:pStyle w:val="Heading1"/>
        <w:rPr>
          <w:rStyle w:val="Strong"/>
          <w:rFonts w:cs="Arial"/>
          <w:b/>
        </w:rPr>
      </w:pPr>
    </w:p>
    <w:p w14:paraId="2B353D91" w14:textId="77777777" w:rsidR="002D3730" w:rsidRDefault="002D3730" w:rsidP="00364125">
      <w:pPr>
        <w:pStyle w:val="Heading1"/>
        <w:rPr>
          <w:rStyle w:val="Strong"/>
        </w:rPr>
      </w:pPr>
    </w:p>
    <w:p w14:paraId="3487A564" w14:textId="77777777" w:rsidR="002D3730" w:rsidRDefault="002D3730" w:rsidP="00364125">
      <w:pPr>
        <w:pStyle w:val="Heading1"/>
        <w:rPr>
          <w:rStyle w:val="Strong"/>
        </w:rPr>
      </w:pPr>
    </w:p>
    <w:p w14:paraId="52E0AC44" w14:textId="77777777" w:rsidR="002D3730" w:rsidRDefault="002D3730" w:rsidP="00364125">
      <w:pPr>
        <w:pStyle w:val="Heading1"/>
        <w:rPr>
          <w:rStyle w:val="Strong"/>
        </w:rPr>
      </w:pPr>
    </w:p>
    <w:p w14:paraId="103D9CB9" w14:textId="77777777" w:rsidR="002D3730" w:rsidRDefault="002D3730" w:rsidP="00364125">
      <w:pPr>
        <w:pStyle w:val="Heading1"/>
        <w:rPr>
          <w:rStyle w:val="Strong"/>
        </w:rPr>
      </w:pPr>
    </w:p>
    <w:p w14:paraId="26B22DE4" w14:textId="77777777" w:rsidR="00C53E2B" w:rsidRDefault="00C53E2B" w:rsidP="00364125">
      <w:pPr>
        <w:pStyle w:val="Heading1"/>
        <w:rPr>
          <w:rStyle w:val="Strong"/>
        </w:rPr>
      </w:pPr>
    </w:p>
    <w:p w14:paraId="1C973EA6" w14:textId="77777777" w:rsidR="00A500A3" w:rsidRPr="00C53E2B" w:rsidRDefault="00A500A3" w:rsidP="00C53E2B"/>
    <w:p w14:paraId="714B3055" w14:textId="77777777" w:rsidR="00A500A3" w:rsidRPr="00A500A3" w:rsidRDefault="00364125" w:rsidP="00A500A3">
      <w:pPr>
        <w:pStyle w:val="Heading1"/>
        <w:spacing w:line="360" w:lineRule="auto"/>
      </w:pPr>
      <w:bookmarkStart w:id="0" w:name="_Toc450647732"/>
      <w:r w:rsidRPr="00A500A3">
        <w:rPr>
          <w:rStyle w:val="Strong"/>
          <w:b/>
          <w:bCs w:val="0"/>
        </w:rPr>
        <w:lastRenderedPageBreak/>
        <w:t>Abstract</w:t>
      </w:r>
      <w:bookmarkEnd w:id="0"/>
    </w:p>
    <w:p w14:paraId="6C8A1866" w14:textId="7E86459D" w:rsidR="00176588" w:rsidRPr="00C53E2B" w:rsidRDefault="00696E1A" w:rsidP="00A500A3">
      <w:pPr>
        <w:spacing w:line="360" w:lineRule="auto"/>
        <w:rPr>
          <w:rFonts w:ascii="Arial" w:hAnsi="Arial" w:cs="Arial"/>
          <w:sz w:val="24"/>
          <w:szCs w:val="24"/>
        </w:rPr>
      </w:pPr>
      <w:r>
        <w:rPr>
          <w:rStyle w:val="normaltextrun"/>
          <w:rFonts w:ascii="Arial" w:hAnsi="Arial" w:cs="Arial"/>
          <w:sz w:val="24"/>
          <w:szCs w:val="24"/>
        </w:rPr>
        <w:t>Homes and businesses located</w:t>
      </w:r>
      <w:r w:rsidR="00364125" w:rsidRPr="006F3439">
        <w:rPr>
          <w:rStyle w:val="normaltextrun"/>
          <w:rFonts w:ascii="Arial" w:hAnsi="Arial" w:cs="Arial"/>
          <w:sz w:val="24"/>
          <w:szCs w:val="24"/>
        </w:rPr>
        <w:t xml:space="preserve"> in rural areas depend upon on-site or near-site treatment for wastewater management</w:t>
      </w:r>
      <w:r>
        <w:rPr>
          <w:rStyle w:val="normaltextrun"/>
          <w:rFonts w:ascii="Arial" w:hAnsi="Arial" w:cs="Arial"/>
          <w:sz w:val="24"/>
          <w:szCs w:val="24"/>
        </w:rPr>
        <w:t>.</w:t>
      </w:r>
      <w:r w:rsidR="00364125" w:rsidRPr="006F3439">
        <w:rPr>
          <w:rStyle w:val="normaltextrun"/>
          <w:rFonts w:ascii="Arial" w:hAnsi="Arial" w:cs="Arial"/>
          <w:sz w:val="24"/>
          <w:szCs w:val="24"/>
        </w:rPr>
        <w:t xml:space="preserve">  Most </w:t>
      </w:r>
      <w:r>
        <w:rPr>
          <w:rStyle w:val="normaltextrun"/>
          <w:rFonts w:ascii="Arial" w:hAnsi="Arial" w:cs="Arial"/>
          <w:sz w:val="24"/>
          <w:szCs w:val="24"/>
        </w:rPr>
        <w:t>rural, residential locations</w:t>
      </w:r>
      <w:r w:rsidR="00364125" w:rsidRPr="006F3439">
        <w:rPr>
          <w:rStyle w:val="normaltextrun"/>
          <w:rFonts w:ascii="Arial" w:hAnsi="Arial" w:cs="Arial"/>
          <w:sz w:val="24"/>
          <w:szCs w:val="24"/>
        </w:rPr>
        <w:t xml:space="preserve"> </w:t>
      </w:r>
      <w:r>
        <w:rPr>
          <w:rStyle w:val="normaltextrun"/>
          <w:rFonts w:ascii="Arial" w:hAnsi="Arial" w:cs="Arial"/>
          <w:sz w:val="24"/>
          <w:szCs w:val="24"/>
        </w:rPr>
        <w:t>implement septic systems that utilize</w:t>
      </w:r>
      <w:r w:rsidR="00364125" w:rsidRPr="006F3439">
        <w:rPr>
          <w:rStyle w:val="normaltextrun"/>
          <w:rFonts w:ascii="Arial" w:hAnsi="Arial" w:cs="Arial"/>
          <w:sz w:val="24"/>
          <w:szCs w:val="24"/>
        </w:rPr>
        <w:t xml:space="preserve"> the soil to provide wastewater treatment and </w:t>
      </w:r>
      <w:r>
        <w:rPr>
          <w:rStyle w:val="normaltextrun"/>
          <w:rFonts w:ascii="Arial" w:hAnsi="Arial" w:cs="Arial"/>
          <w:sz w:val="24"/>
          <w:szCs w:val="24"/>
        </w:rPr>
        <w:t xml:space="preserve">healthy </w:t>
      </w:r>
      <w:r w:rsidR="00364125" w:rsidRPr="006F3439">
        <w:rPr>
          <w:rStyle w:val="normaltextrun"/>
          <w:rFonts w:ascii="Arial" w:hAnsi="Arial" w:cs="Arial"/>
          <w:sz w:val="24"/>
          <w:szCs w:val="24"/>
        </w:rPr>
        <w:t xml:space="preserve">dispersal of water back into the environment.  Larger facilities, such as rural schools, </w:t>
      </w:r>
      <w:r w:rsidR="00E83D09">
        <w:rPr>
          <w:rStyle w:val="normaltextrun"/>
          <w:rFonts w:ascii="Arial" w:hAnsi="Arial" w:cs="Arial"/>
          <w:sz w:val="24"/>
          <w:szCs w:val="24"/>
        </w:rPr>
        <w:t xml:space="preserve">often </w:t>
      </w:r>
      <w:r w:rsidR="00364125" w:rsidRPr="006F3439">
        <w:rPr>
          <w:rStyle w:val="normaltextrun"/>
          <w:rFonts w:ascii="Arial" w:hAnsi="Arial" w:cs="Arial"/>
          <w:sz w:val="24"/>
          <w:szCs w:val="24"/>
        </w:rPr>
        <w:t>generate more wastewater t</w:t>
      </w:r>
      <w:r>
        <w:rPr>
          <w:rStyle w:val="normaltextrun"/>
          <w:rFonts w:ascii="Arial" w:hAnsi="Arial" w:cs="Arial"/>
          <w:sz w:val="24"/>
          <w:szCs w:val="24"/>
        </w:rPr>
        <w:t>han can be treated by the soils, thus requiring</w:t>
      </w:r>
      <w:r w:rsidR="00364125" w:rsidRPr="006F3439">
        <w:rPr>
          <w:rStyle w:val="normaltextrun"/>
          <w:rFonts w:ascii="Arial" w:hAnsi="Arial" w:cs="Arial"/>
          <w:sz w:val="24"/>
          <w:szCs w:val="24"/>
        </w:rPr>
        <w:t xml:space="preserve"> an on-site </w:t>
      </w:r>
      <w:r w:rsidR="009F226A">
        <w:rPr>
          <w:rStyle w:val="normaltextrun"/>
          <w:rFonts w:ascii="Arial" w:hAnsi="Arial" w:cs="Arial"/>
          <w:sz w:val="24"/>
          <w:szCs w:val="24"/>
        </w:rPr>
        <w:t>wastewater treatment plant and permit establishing parameters for the discharge</w:t>
      </w:r>
      <w:r w:rsidR="00364125" w:rsidRPr="006F3439">
        <w:rPr>
          <w:rStyle w:val="normaltextrun"/>
          <w:rFonts w:ascii="Arial" w:hAnsi="Arial" w:cs="Arial"/>
          <w:sz w:val="24"/>
          <w:szCs w:val="24"/>
        </w:rPr>
        <w:t xml:space="preserve">.  Generally speaking, these plants are poorly supervised and are often in violation of their discharge permit – especially </w:t>
      </w:r>
      <w:r w:rsidR="00E83D09">
        <w:rPr>
          <w:rStyle w:val="normaltextrun"/>
          <w:rFonts w:ascii="Arial" w:hAnsi="Arial" w:cs="Arial"/>
          <w:sz w:val="24"/>
          <w:szCs w:val="24"/>
        </w:rPr>
        <w:t xml:space="preserve">with regard to the </w:t>
      </w:r>
      <w:r w:rsidR="00364125" w:rsidRPr="006F3439">
        <w:rPr>
          <w:rStyle w:val="normaltextrun"/>
          <w:rFonts w:ascii="Arial" w:hAnsi="Arial" w:cs="Arial"/>
          <w:sz w:val="24"/>
          <w:szCs w:val="24"/>
        </w:rPr>
        <w:t>ammonia concentration.  The goal of the Rural Scho</w:t>
      </w:r>
      <w:r w:rsidR="00192DE0" w:rsidRPr="006F3439">
        <w:rPr>
          <w:rStyle w:val="normaltextrun"/>
          <w:rFonts w:ascii="Arial" w:hAnsi="Arial" w:cs="Arial"/>
          <w:sz w:val="24"/>
          <w:szCs w:val="24"/>
        </w:rPr>
        <w:t xml:space="preserve">ol Wastewater Treatment </w:t>
      </w:r>
      <w:r w:rsidR="006F3439">
        <w:rPr>
          <w:rStyle w:val="normaltextrun"/>
          <w:rFonts w:ascii="Arial" w:hAnsi="Arial" w:cs="Arial"/>
          <w:sz w:val="24"/>
          <w:szCs w:val="24"/>
        </w:rPr>
        <w:t xml:space="preserve">System </w:t>
      </w:r>
      <w:r w:rsidR="00364125" w:rsidRPr="006F3439">
        <w:rPr>
          <w:rStyle w:val="normaltextrun"/>
          <w:rFonts w:ascii="Arial" w:hAnsi="Arial" w:cs="Arial"/>
          <w:sz w:val="24"/>
          <w:szCs w:val="24"/>
        </w:rPr>
        <w:t>is to provide a means of wastewater trea</w:t>
      </w:r>
      <w:r w:rsidR="006F3439">
        <w:rPr>
          <w:rStyle w:val="normaltextrun"/>
          <w:rFonts w:ascii="Arial" w:hAnsi="Arial" w:cs="Arial"/>
          <w:sz w:val="24"/>
          <w:szCs w:val="24"/>
        </w:rPr>
        <w:t>tment that can measure</w:t>
      </w:r>
      <w:r w:rsidR="00364125" w:rsidRPr="006F3439">
        <w:rPr>
          <w:rStyle w:val="normaltextrun"/>
          <w:rFonts w:ascii="Arial" w:hAnsi="Arial" w:cs="Arial"/>
          <w:sz w:val="24"/>
          <w:szCs w:val="24"/>
        </w:rPr>
        <w:t xml:space="preserve"> </w:t>
      </w:r>
      <w:r w:rsidR="006F3439">
        <w:rPr>
          <w:rStyle w:val="normaltextrun"/>
          <w:rFonts w:ascii="Arial" w:hAnsi="Arial" w:cs="Arial"/>
          <w:sz w:val="24"/>
          <w:szCs w:val="24"/>
        </w:rPr>
        <w:t>nitrogen</w:t>
      </w:r>
      <w:r w:rsidR="00364125" w:rsidRPr="006F3439">
        <w:rPr>
          <w:rStyle w:val="normaltextrun"/>
          <w:rFonts w:ascii="Arial" w:hAnsi="Arial" w:cs="Arial"/>
          <w:sz w:val="24"/>
          <w:szCs w:val="24"/>
        </w:rPr>
        <w:t xml:space="preserve"> concentration</w:t>
      </w:r>
      <w:r w:rsidR="006F3439">
        <w:rPr>
          <w:rStyle w:val="normaltextrun"/>
          <w:rFonts w:ascii="Arial" w:hAnsi="Arial" w:cs="Arial"/>
          <w:sz w:val="24"/>
          <w:szCs w:val="24"/>
        </w:rPr>
        <w:t>s</w:t>
      </w:r>
      <w:r w:rsidR="00364125" w:rsidRPr="006F3439">
        <w:rPr>
          <w:rStyle w:val="normaltextrun"/>
          <w:rFonts w:ascii="Arial" w:hAnsi="Arial" w:cs="Arial"/>
          <w:sz w:val="24"/>
          <w:szCs w:val="24"/>
        </w:rPr>
        <w:t xml:space="preserve"> and</w:t>
      </w:r>
      <w:r w:rsidR="009F226A">
        <w:rPr>
          <w:rStyle w:val="normaltextrun"/>
          <w:rFonts w:ascii="Arial" w:hAnsi="Arial" w:cs="Arial"/>
          <w:sz w:val="24"/>
          <w:szCs w:val="24"/>
        </w:rPr>
        <w:t xml:space="preserve"> effectively provide the conditions necessary for nitrogen removal</w:t>
      </w:r>
      <w:r w:rsidR="00364125" w:rsidRPr="006F3439">
        <w:rPr>
          <w:rStyle w:val="normaltextrun"/>
          <w:rFonts w:ascii="Arial" w:hAnsi="Arial" w:cs="Arial"/>
          <w:sz w:val="24"/>
          <w:szCs w:val="24"/>
        </w:rPr>
        <w:t xml:space="preserve">.  The </w:t>
      </w:r>
      <w:r w:rsidR="009F226A">
        <w:rPr>
          <w:rStyle w:val="normaltextrun"/>
          <w:rFonts w:ascii="Arial" w:hAnsi="Arial" w:cs="Arial"/>
          <w:sz w:val="24"/>
          <w:szCs w:val="24"/>
        </w:rPr>
        <w:t>proposed treatment system would be</w:t>
      </w:r>
      <w:r w:rsidR="00364125" w:rsidRPr="006F3439">
        <w:rPr>
          <w:rStyle w:val="normaltextrun"/>
          <w:rFonts w:ascii="Arial" w:hAnsi="Arial" w:cs="Arial"/>
          <w:sz w:val="24"/>
          <w:szCs w:val="24"/>
        </w:rPr>
        <w:t xml:space="preserve"> </w:t>
      </w:r>
      <w:r w:rsidR="006F3439">
        <w:rPr>
          <w:rStyle w:val="normaltextrun"/>
          <w:rFonts w:ascii="Arial" w:hAnsi="Arial" w:cs="Arial"/>
          <w:sz w:val="24"/>
          <w:szCs w:val="24"/>
        </w:rPr>
        <w:t>composed</w:t>
      </w:r>
      <w:r w:rsidR="00364125" w:rsidRPr="006F3439">
        <w:rPr>
          <w:rStyle w:val="normaltextrun"/>
          <w:rFonts w:ascii="Arial" w:hAnsi="Arial" w:cs="Arial"/>
          <w:sz w:val="24"/>
          <w:szCs w:val="24"/>
        </w:rPr>
        <w:t xml:space="preserve"> of a septic tank, </w:t>
      </w:r>
      <w:r w:rsidR="0012509D" w:rsidRPr="006F3439">
        <w:rPr>
          <w:rStyle w:val="normaltextrun"/>
          <w:rFonts w:ascii="Arial" w:hAnsi="Arial" w:cs="Arial"/>
          <w:sz w:val="24"/>
          <w:szCs w:val="24"/>
        </w:rPr>
        <w:t>sequencing</w:t>
      </w:r>
      <w:r w:rsidR="00364125" w:rsidRPr="006F3439">
        <w:rPr>
          <w:rStyle w:val="normaltextrun"/>
          <w:rFonts w:ascii="Arial" w:hAnsi="Arial" w:cs="Arial"/>
          <w:sz w:val="24"/>
          <w:szCs w:val="24"/>
        </w:rPr>
        <w:t xml:space="preserve">, moving bed, batch reactor (SBBR), </w:t>
      </w:r>
      <w:r w:rsidR="009F226A">
        <w:rPr>
          <w:rStyle w:val="normaltextrun"/>
          <w:rFonts w:ascii="Arial" w:hAnsi="Arial" w:cs="Arial"/>
          <w:sz w:val="24"/>
          <w:szCs w:val="24"/>
        </w:rPr>
        <w:t>and</w:t>
      </w:r>
      <w:r w:rsidR="00364125" w:rsidRPr="006F3439">
        <w:rPr>
          <w:rStyle w:val="normaltextrun"/>
          <w:rFonts w:ascii="Arial" w:hAnsi="Arial" w:cs="Arial"/>
          <w:sz w:val="24"/>
          <w:szCs w:val="24"/>
        </w:rPr>
        <w:t xml:space="preserve"> UV disinfection.  </w:t>
      </w:r>
      <w:r w:rsidR="006F3439">
        <w:rPr>
          <w:rStyle w:val="normaltextrun"/>
          <w:rFonts w:ascii="Arial" w:hAnsi="Arial" w:cs="Arial"/>
          <w:sz w:val="24"/>
          <w:szCs w:val="24"/>
        </w:rPr>
        <w:t xml:space="preserve">A laboratory </w:t>
      </w:r>
      <w:r w:rsidR="00364125" w:rsidRPr="006F3439">
        <w:rPr>
          <w:rStyle w:val="normaltextrun"/>
          <w:rFonts w:ascii="Arial" w:hAnsi="Arial" w:cs="Arial"/>
          <w:sz w:val="24"/>
          <w:szCs w:val="24"/>
        </w:rPr>
        <w:t xml:space="preserve">scale model </w:t>
      </w:r>
      <w:r w:rsidR="00176588">
        <w:rPr>
          <w:rStyle w:val="normaltextrun"/>
          <w:rFonts w:ascii="Arial" w:hAnsi="Arial" w:cs="Arial"/>
          <w:sz w:val="24"/>
          <w:szCs w:val="24"/>
        </w:rPr>
        <w:t xml:space="preserve">with a treatable volume of 13 gallons </w:t>
      </w:r>
      <w:r w:rsidR="00364125" w:rsidRPr="006F3439">
        <w:rPr>
          <w:rStyle w:val="normaltextrun"/>
          <w:rFonts w:ascii="Arial" w:hAnsi="Arial" w:cs="Arial"/>
          <w:sz w:val="24"/>
          <w:szCs w:val="24"/>
        </w:rPr>
        <w:t>has been construct</w:t>
      </w:r>
      <w:r w:rsidR="00176588">
        <w:rPr>
          <w:rStyle w:val="normaltextrun"/>
          <w:rFonts w:ascii="Arial" w:hAnsi="Arial" w:cs="Arial"/>
          <w:sz w:val="24"/>
          <w:szCs w:val="24"/>
        </w:rPr>
        <w:t xml:space="preserve">ed and preliminary testing has occurred. </w:t>
      </w:r>
      <w:r w:rsidR="009F226A" w:rsidRPr="006F3439">
        <w:rPr>
          <w:rStyle w:val="normaltextrun"/>
          <w:rFonts w:ascii="Arial" w:hAnsi="Arial" w:cs="Arial"/>
          <w:sz w:val="24"/>
          <w:szCs w:val="24"/>
        </w:rPr>
        <w:t xml:space="preserve">A programmable controller and various sensors have been installed to monitor the reduction </w:t>
      </w:r>
      <w:bookmarkStart w:id="1" w:name="_GoBack"/>
      <w:bookmarkEnd w:id="1"/>
      <w:r w:rsidR="009F226A" w:rsidRPr="006F3439">
        <w:rPr>
          <w:rStyle w:val="normaltextrun"/>
          <w:rFonts w:ascii="Arial" w:hAnsi="Arial" w:cs="Arial"/>
          <w:sz w:val="24"/>
          <w:szCs w:val="24"/>
        </w:rPr>
        <w:t>and oxidation processes required to remove nitrogen from wastewater.</w:t>
      </w:r>
      <w:r w:rsidR="009F226A">
        <w:rPr>
          <w:rStyle w:val="normaltextrun"/>
          <w:rFonts w:ascii="Arial" w:hAnsi="Arial" w:cs="Arial"/>
          <w:sz w:val="24"/>
          <w:szCs w:val="24"/>
        </w:rPr>
        <w:t xml:space="preserve">  </w:t>
      </w:r>
      <w:r w:rsidR="00176588">
        <w:rPr>
          <w:rStyle w:val="normaltextrun"/>
          <w:rFonts w:ascii="Arial" w:hAnsi="Arial" w:cs="Arial"/>
          <w:sz w:val="24"/>
          <w:szCs w:val="24"/>
        </w:rPr>
        <w:t xml:space="preserve">After inoculating the reactor with </w:t>
      </w:r>
      <w:r w:rsidR="00E83D09">
        <w:rPr>
          <w:rStyle w:val="normaltextrun"/>
          <w:rFonts w:ascii="Arial" w:hAnsi="Arial" w:cs="Arial"/>
          <w:sz w:val="24"/>
          <w:szCs w:val="24"/>
        </w:rPr>
        <w:t xml:space="preserve">biomass </w:t>
      </w:r>
      <w:r w:rsidR="00176588">
        <w:rPr>
          <w:rStyle w:val="normaltextrun"/>
          <w:rFonts w:ascii="Arial" w:hAnsi="Arial" w:cs="Arial"/>
          <w:sz w:val="24"/>
          <w:szCs w:val="24"/>
        </w:rPr>
        <w:t xml:space="preserve">from the Knoxville Utilities Board (KUB), the system experienced </w:t>
      </w:r>
      <w:r w:rsidR="009F226A">
        <w:rPr>
          <w:rStyle w:val="normaltextrun"/>
          <w:rFonts w:ascii="Arial" w:hAnsi="Arial" w:cs="Arial"/>
          <w:sz w:val="24"/>
          <w:szCs w:val="24"/>
        </w:rPr>
        <w:t xml:space="preserve">approximately </w:t>
      </w:r>
      <w:r w:rsidR="00176588">
        <w:rPr>
          <w:rStyle w:val="normaltextrun"/>
          <w:rFonts w:ascii="Arial" w:hAnsi="Arial" w:cs="Arial"/>
          <w:sz w:val="24"/>
          <w:szCs w:val="24"/>
        </w:rPr>
        <w:t xml:space="preserve">30% removal or ammonia and nearly 100% removal of E. coli. </w:t>
      </w:r>
      <w:r w:rsidR="009F226A">
        <w:rPr>
          <w:rStyle w:val="normaltextrun"/>
          <w:rFonts w:ascii="Arial" w:hAnsi="Arial" w:cs="Arial"/>
          <w:sz w:val="24"/>
          <w:szCs w:val="24"/>
        </w:rPr>
        <w:t xml:space="preserve"> </w:t>
      </w:r>
      <w:r w:rsidR="00176588">
        <w:rPr>
          <w:rStyle w:val="normaltextrun"/>
          <w:rFonts w:ascii="Arial" w:hAnsi="Arial" w:cs="Arial"/>
          <w:sz w:val="24"/>
          <w:szCs w:val="24"/>
        </w:rPr>
        <w:t>With continuous operation of the system, removal rates are expected to improve as the co</w:t>
      </w:r>
      <w:r w:rsidR="00E83D09">
        <w:rPr>
          <w:rStyle w:val="normaltextrun"/>
          <w:rFonts w:ascii="Arial" w:hAnsi="Arial" w:cs="Arial"/>
          <w:sz w:val="24"/>
          <w:szCs w:val="24"/>
        </w:rPr>
        <w:t>lonies of necessary heterotrophic and autotrophic bacteria</w:t>
      </w:r>
      <w:r w:rsidR="00176588">
        <w:rPr>
          <w:rStyle w:val="normaltextrun"/>
          <w:rFonts w:ascii="Arial" w:hAnsi="Arial" w:cs="Arial"/>
          <w:sz w:val="24"/>
          <w:szCs w:val="24"/>
        </w:rPr>
        <w:t xml:space="preserve"> continue to grow. </w:t>
      </w:r>
    </w:p>
    <w:p w14:paraId="13786AF3" w14:textId="77777777" w:rsidR="00B74E86" w:rsidRDefault="00B74E86" w:rsidP="00A500A3">
      <w:pPr>
        <w:spacing w:line="360" w:lineRule="auto"/>
        <w:rPr>
          <w:rFonts w:ascii="Times New Roman" w:hAnsi="Times New Roman" w:cs="Times New Roman"/>
        </w:rPr>
      </w:pPr>
    </w:p>
    <w:p w14:paraId="0DABAFB7" w14:textId="4B11D275" w:rsidR="00B74E86" w:rsidRPr="00B74E86" w:rsidRDefault="00B74E86" w:rsidP="00A500A3">
      <w:pPr>
        <w:spacing w:line="360" w:lineRule="auto"/>
        <w:rPr>
          <w:rFonts w:ascii="Arial" w:hAnsi="Arial" w:cs="Arial"/>
          <w:sz w:val="24"/>
          <w:szCs w:val="24"/>
        </w:rPr>
      </w:pPr>
      <w:r>
        <w:rPr>
          <w:rFonts w:ascii="Arial" w:hAnsi="Arial" w:cs="Arial"/>
          <w:sz w:val="24"/>
          <w:szCs w:val="24"/>
        </w:rPr>
        <w:t>Keywords: wastewater, nitrogen, ammonia, nitrate, ammonification, nitrification, denitrification, bacteria, sequencing batch reactor, flow equalization tank, septic tank</w:t>
      </w:r>
    </w:p>
    <w:p w14:paraId="0E80C53E" w14:textId="77777777" w:rsidR="00B74E86" w:rsidRDefault="00B74E86" w:rsidP="00A500A3">
      <w:pPr>
        <w:spacing w:line="360" w:lineRule="auto"/>
        <w:rPr>
          <w:rFonts w:ascii="Times New Roman" w:hAnsi="Times New Roman" w:cs="Times New Roman"/>
        </w:rPr>
      </w:pPr>
    </w:p>
    <w:p w14:paraId="7D1B931E" w14:textId="77777777" w:rsidR="00B74E86" w:rsidRDefault="00B74E86" w:rsidP="00A500A3">
      <w:pPr>
        <w:spacing w:line="360" w:lineRule="auto"/>
        <w:rPr>
          <w:rFonts w:ascii="Times New Roman" w:hAnsi="Times New Roman" w:cs="Times New Roman"/>
        </w:rPr>
      </w:pPr>
    </w:p>
    <w:p w14:paraId="25E7DD90" w14:textId="77777777" w:rsidR="00B74E86" w:rsidRDefault="00B74E86" w:rsidP="00A500A3">
      <w:pPr>
        <w:spacing w:line="360" w:lineRule="auto"/>
        <w:rPr>
          <w:rFonts w:ascii="Times New Roman" w:hAnsi="Times New Roman" w:cs="Times New Roman"/>
        </w:rPr>
      </w:pPr>
    </w:p>
    <w:p w14:paraId="4B2B93EF" w14:textId="77777777" w:rsidR="00B74E86" w:rsidRDefault="00B74E86" w:rsidP="00A500A3">
      <w:pPr>
        <w:spacing w:line="360" w:lineRule="auto"/>
        <w:rPr>
          <w:rFonts w:ascii="Times New Roman" w:hAnsi="Times New Roman" w:cs="Times New Roman"/>
        </w:rPr>
      </w:pPr>
    </w:p>
    <w:p w14:paraId="08D6F413" w14:textId="77777777" w:rsidR="00364125" w:rsidRPr="00A535E0" w:rsidRDefault="00364125" w:rsidP="00A500A3">
      <w:pPr>
        <w:spacing w:line="360" w:lineRule="auto"/>
        <w:rPr>
          <w:rFonts w:ascii="Times New Roman" w:hAnsi="Times New Roman" w:cs="Times New Roman"/>
        </w:rPr>
      </w:pPr>
      <w:r w:rsidRPr="00A535E0">
        <w:rPr>
          <w:rFonts w:ascii="Times New Roman" w:hAnsi="Times New Roman" w:cs="Times New Roman"/>
        </w:rPr>
        <w:br w:type="page"/>
      </w:r>
    </w:p>
    <w:sdt>
      <w:sdtPr>
        <w:rPr>
          <w:rFonts w:asciiTheme="minorHAnsi" w:eastAsiaTheme="minorHAnsi" w:hAnsiTheme="minorHAnsi" w:cs="Arial"/>
          <w:b w:val="0"/>
          <w:color w:val="auto"/>
          <w:sz w:val="22"/>
          <w:szCs w:val="22"/>
        </w:rPr>
        <w:id w:val="826249482"/>
        <w:docPartObj>
          <w:docPartGallery w:val="Table of Contents"/>
          <w:docPartUnique/>
        </w:docPartObj>
      </w:sdtPr>
      <w:sdtEndPr>
        <w:rPr>
          <w:bCs/>
          <w:noProof/>
          <w:sz w:val="24"/>
          <w:szCs w:val="24"/>
        </w:rPr>
      </w:sdtEndPr>
      <w:sdtContent>
        <w:p w14:paraId="395E297C" w14:textId="77777777" w:rsidR="00A500A3" w:rsidRPr="00496D50" w:rsidRDefault="00364125" w:rsidP="00A500A3">
          <w:pPr>
            <w:pStyle w:val="TOCHeading"/>
            <w:rPr>
              <w:rFonts w:cs="Arial"/>
              <w:color w:val="auto"/>
              <w:sz w:val="28"/>
              <w:szCs w:val="28"/>
            </w:rPr>
          </w:pPr>
          <w:r w:rsidRPr="00496D50">
            <w:rPr>
              <w:rFonts w:cs="Arial"/>
              <w:color w:val="auto"/>
              <w:sz w:val="28"/>
              <w:szCs w:val="28"/>
            </w:rPr>
            <w:t>Table of Contents</w:t>
          </w:r>
        </w:p>
        <w:p w14:paraId="6C6A56CE" w14:textId="77777777" w:rsidR="009A1D04" w:rsidRPr="009A1D04" w:rsidRDefault="00364125">
          <w:pPr>
            <w:pStyle w:val="TOC1"/>
            <w:tabs>
              <w:tab w:val="right" w:leader="dot" w:pos="9350"/>
            </w:tabs>
            <w:rPr>
              <w:rFonts w:eastAsiaTheme="minorEastAsia"/>
              <w:noProof/>
              <w:sz w:val="20"/>
              <w:szCs w:val="20"/>
            </w:rPr>
          </w:pPr>
          <w:r w:rsidRPr="00D1080C">
            <w:rPr>
              <w:rFonts w:ascii="Arial" w:hAnsi="Arial" w:cs="Arial"/>
              <w:sz w:val="20"/>
              <w:szCs w:val="20"/>
            </w:rPr>
            <w:fldChar w:fldCharType="begin"/>
          </w:r>
          <w:r w:rsidRPr="00D1080C">
            <w:rPr>
              <w:rFonts w:ascii="Arial" w:hAnsi="Arial" w:cs="Arial"/>
              <w:sz w:val="20"/>
              <w:szCs w:val="20"/>
            </w:rPr>
            <w:instrText xml:space="preserve"> TOC \o "1-3" \h \z \u </w:instrText>
          </w:r>
          <w:r w:rsidRPr="00D1080C">
            <w:rPr>
              <w:rFonts w:ascii="Arial" w:hAnsi="Arial" w:cs="Arial"/>
              <w:sz w:val="20"/>
              <w:szCs w:val="20"/>
            </w:rPr>
            <w:fldChar w:fldCharType="separate"/>
          </w:r>
          <w:hyperlink w:anchor="_Toc450647732" w:history="1">
            <w:r w:rsidR="009A1D04" w:rsidRPr="009A1D04">
              <w:rPr>
                <w:rStyle w:val="Hyperlink"/>
                <w:noProof/>
                <w:sz w:val="20"/>
                <w:szCs w:val="20"/>
              </w:rPr>
              <w:t>Abstract</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_Toc450647732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3</w:t>
            </w:r>
            <w:r w:rsidR="009A1D04" w:rsidRPr="009A1D04">
              <w:rPr>
                <w:noProof/>
                <w:webHidden/>
                <w:sz w:val="20"/>
                <w:szCs w:val="20"/>
              </w:rPr>
              <w:fldChar w:fldCharType="end"/>
            </w:r>
          </w:hyperlink>
        </w:p>
        <w:p w14:paraId="46911818" w14:textId="77777777" w:rsidR="009A1D04" w:rsidRPr="009A1D04" w:rsidRDefault="008B7A72">
          <w:pPr>
            <w:pStyle w:val="TOC1"/>
            <w:tabs>
              <w:tab w:val="right" w:leader="dot" w:pos="9350"/>
            </w:tabs>
            <w:rPr>
              <w:rFonts w:eastAsiaTheme="minorEastAsia"/>
              <w:noProof/>
              <w:sz w:val="20"/>
              <w:szCs w:val="20"/>
            </w:rPr>
          </w:pPr>
          <w:hyperlink w:anchor="_Toc450647733" w:history="1">
            <w:r w:rsidR="009A1D04" w:rsidRPr="009A1D04">
              <w:rPr>
                <w:rStyle w:val="Hyperlink"/>
                <w:rFonts w:cs="Arial"/>
                <w:noProof/>
                <w:sz w:val="20"/>
                <w:szCs w:val="20"/>
              </w:rPr>
              <w:t>1.0   Introduction</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_Toc450647733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w:t>
            </w:r>
            <w:r w:rsidR="009A1D04" w:rsidRPr="009A1D04">
              <w:rPr>
                <w:noProof/>
                <w:webHidden/>
                <w:sz w:val="20"/>
                <w:szCs w:val="20"/>
              </w:rPr>
              <w:fldChar w:fldCharType="end"/>
            </w:r>
          </w:hyperlink>
        </w:p>
        <w:p w14:paraId="475622EA" w14:textId="77777777" w:rsidR="009A1D04" w:rsidRPr="009A1D04" w:rsidRDefault="008B7A72">
          <w:pPr>
            <w:pStyle w:val="TOC1"/>
            <w:tabs>
              <w:tab w:val="right" w:leader="dot" w:pos="9350"/>
            </w:tabs>
            <w:rPr>
              <w:rFonts w:eastAsiaTheme="minorEastAsia"/>
              <w:noProof/>
              <w:sz w:val="20"/>
              <w:szCs w:val="20"/>
            </w:rPr>
          </w:pPr>
          <w:hyperlink w:anchor="_Toc450647734" w:history="1">
            <w:r w:rsidR="009A1D04" w:rsidRPr="009A1D04">
              <w:rPr>
                <w:rStyle w:val="Hyperlink"/>
                <w:rFonts w:cs="Arial"/>
                <w:noProof/>
                <w:sz w:val="20"/>
                <w:szCs w:val="20"/>
              </w:rPr>
              <w:t>2.0   Background</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_Toc450647734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6</w:t>
            </w:r>
            <w:r w:rsidR="009A1D04" w:rsidRPr="009A1D04">
              <w:rPr>
                <w:noProof/>
                <w:webHidden/>
                <w:sz w:val="20"/>
                <w:szCs w:val="20"/>
              </w:rPr>
              <w:fldChar w:fldCharType="end"/>
            </w:r>
          </w:hyperlink>
        </w:p>
        <w:p w14:paraId="4E864ED0" w14:textId="77777777" w:rsidR="009A1D04" w:rsidRPr="009A1D04" w:rsidRDefault="008B7A72">
          <w:pPr>
            <w:pStyle w:val="TOC2"/>
            <w:tabs>
              <w:tab w:val="right" w:leader="dot" w:pos="9350"/>
            </w:tabs>
            <w:rPr>
              <w:rFonts w:eastAsiaTheme="minorEastAsia"/>
              <w:noProof/>
              <w:sz w:val="20"/>
              <w:szCs w:val="20"/>
            </w:rPr>
          </w:pPr>
          <w:hyperlink w:anchor="_Toc450647735" w:history="1">
            <w:r w:rsidR="009A1D04" w:rsidRPr="009A1D04">
              <w:rPr>
                <w:rStyle w:val="Hyperlink"/>
                <w:rFonts w:cs="Arial"/>
                <w:noProof/>
                <w:sz w:val="20"/>
                <w:szCs w:val="20"/>
              </w:rPr>
              <w:t>2.1 Wastewater Treatment</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_Toc450647735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6</w:t>
            </w:r>
            <w:r w:rsidR="009A1D04" w:rsidRPr="009A1D04">
              <w:rPr>
                <w:noProof/>
                <w:webHidden/>
                <w:sz w:val="20"/>
                <w:szCs w:val="20"/>
              </w:rPr>
              <w:fldChar w:fldCharType="end"/>
            </w:r>
          </w:hyperlink>
        </w:p>
        <w:p w14:paraId="118A594F" w14:textId="77777777" w:rsidR="009A1D04" w:rsidRPr="009A1D04" w:rsidRDefault="008B7A72">
          <w:pPr>
            <w:pStyle w:val="TOC2"/>
            <w:tabs>
              <w:tab w:val="right" w:leader="dot" w:pos="9350"/>
            </w:tabs>
            <w:rPr>
              <w:rFonts w:eastAsiaTheme="minorEastAsia"/>
              <w:noProof/>
              <w:sz w:val="20"/>
              <w:szCs w:val="20"/>
            </w:rPr>
          </w:pPr>
          <w:hyperlink w:anchor="_Toc450647736" w:history="1">
            <w:r w:rsidR="009A1D04" w:rsidRPr="009A1D04">
              <w:rPr>
                <w:rStyle w:val="Hyperlink"/>
                <w:rFonts w:cs="Arial"/>
                <w:noProof/>
                <w:sz w:val="20"/>
                <w:szCs w:val="20"/>
              </w:rPr>
              <w:t>2.2 NPDES Permits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_Toc450647736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7</w:t>
            </w:r>
            <w:r w:rsidR="009A1D04" w:rsidRPr="009A1D04">
              <w:rPr>
                <w:noProof/>
                <w:webHidden/>
                <w:sz w:val="20"/>
                <w:szCs w:val="20"/>
              </w:rPr>
              <w:fldChar w:fldCharType="end"/>
            </w:r>
          </w:hyperlink>
        </w:p>
        <w:p w14:paraId="0390D3B7" w14:textId="77777777" w:rsidR="009A1D04" w:rsidRPr="009A1D04" w:rsidRDefault="008B7A72">
          <w:pPr>
            <w:pStyle w:val="TOC1"/>
            <w:tabs>
              <w:tab w:val="right" w:leader="dot" w:pos="9350"/>
            </w:tabs>
            <w:rPr>
              <w:rFonts w:eastAsiaTheme="minorEastAsia"/>
              <w:noProof/>
              <w:sz w:val="20"/>
              <w:szCs w:val="20"/>
            </w:rPr>
          </w:pPr>
          <w:hyperlink w:anchor="_Toc450647737" w:history="1">
            <w:r w:rsidR="009A1D04" w:rsidRPr="009A1D04">
              <w:rPr>
                <w:rStyle w:val="Hyperlink"/>
                <w:rFonts w:cs="Arial"/>
                <w:noProof/>
                <w:sz w:val="20"/>
                <w:szCs w:val="20"/>
              </w:rPr>
              <w:t>3.0   Project Needs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_Toc450647737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8</w:t>
            </w:r>
            <w:r w:rsidR="009A1D04" w:rsidRPr="009A1D04">
              <w:rPr>
                <w:noProof/>
                <w:webHidden/>
                <w:sz w:val="20"/>
                <w:szCs w:val="20"/>
              </w:rPr>
              <w:fldChar w:fldCharType="end"/>
            </w:r>
          </w:hyperlink>
        </w:p>
        <w:p w14:paraId="6616C6CE" w14:textId="77777777" w:rsidR="009A1D04" w:rsidRPr="009A1D04" w:rsidRDefault="008B7A72">
          <w:pPr>
            <w:pStyle w:val="TOC1"/>
            <w:tabs>
              <w:tab w:val="right" w:leader="dot" w:pos="9350"/>
            </w:tabs>
            <w:rPr>
              <w:rFonts w:eastAsiaTheme="minorEastAsia"/>
              <w:noProof/>
              <w:sz w:val="20"/>
              <w:szCs w:val="20"/>
            </w:rPr>
          </w:pPr>
          <w:hyperlink w:anchor="_Toc450647738" w:history="1">
            <w:r w:rsidR="009A1D04" w:rsidRPr="009A1D04">
              <w:rPr>
                <w:rStyle w:val="Hyperlink"/>
                <w:rFonts w:cs="Arial"/>
                <w:noProof/>
                <w:sz w:val="20"/>
                <w:szCs w:val="20"/>
              </w:rPr>
              <w:t>4.0   Project Goals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_Toc450647738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8</w:t>
            </w:r>
            <w:r w:rsidR="009A1D04" w:rsidRPr="009A1D04">
              <w:rPr>
                <w:noProof/>
                <w:webHidden/>
                <w:sz w:val="20"/>
                <w:szCs w:val="20"/>
              </w:rPr>
              <w:fldChar w:fldCharType="end"/>
            </w:r>
          </w:hyperlink>
        </w:p>
        <w:p w14:paraId="12D5B6F0" w14:textId="77777777" w:rsidR="009A1D04" w:rsidRPr="009A1D04" w:rsidRDefault="008B7A72">
          <w:pPr>
            <w:pStyle w:val="TOC1"/>
            <w:tabs>
              <w:tab w:val="right" w:leader="dot" w:pos="9350"/>
            </w:tabs>
            <w:rPr>
              <w:rFonts w:eastAsiaTheme="minorEastAsia"/>
              <w:noProof/>
              <w:sz w:val="20"/>
              <w:szCs w:val="20"/>
            </w:rPr>
          </w:pPr>
          <w:hyperlink w:anchor="_Toc450647739" w:history="1">
            <w:r w:rsidR="009A1D04" w:rsidRPr="009A1D04">
              <w:rPr>
                <w:rStyle w:val="Hyperlink"/>
                <w:rFonts w:cs="Arial"/>
                <w:noProof/>
                <w:sz w:val="20"/>
                <w:szCs w:val="20"/>
              </w:rPr>
              <w:t>5.0   Project Objectives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_Toc450647739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9</w:t>
            </w:r>
            <w:r w:rsidR="009A1D04" w:rsidRPr="009A1D04">
              <w:rPr>
                <w:noProof/>
                <w:webHidden/>
                <w:sz w:val="20"/>
                <w:szCs w:val="20"/>
              </w:rPr>
              <w:fldChar w:fldCharType="end"/>
            </w:r>
          </w:hyperlink>
        </w:p>
        <w:p w14:paraId="2BD7D075" w14:textId="77777777" w:rsidR="009A1D04" w:rsidRPr="009A1D04" w:rsidRDefault="008B7A72">
          <w:pPr>
            <w:pStyle w:val="TOC1"/>
            <w:tabs>
              <w:tab w:val="right" w:leader="dot" w:pos="9350"/>
            </w:tabs>
            <w:rPr>
              <w:rFonts w:eastAsiaTheme="minorEastAsia"/>
              <w:noProof/>
              <w:sz w:val="20"/>
              <w:szCs w:val="20"/>
            </w:rPr>
          </w:pPr>
          <w:hyperlink w:anchor="_Toc450647740" w:history="1">
            <w:r w:rsidR="009A1D04" w:rsidRPr="009A1D04">
              <w:rPr>
                <w:rStyle w:val="Hyperlink"/>
                <w:rFonts w:cs="Arial"/>
                <w:noProof/>
                <w:sz w:val="20"/>
                <w:szCs w:val="20"/>
              </w:rPr>
              <w:t>6.0   Justification of Selected Design Approach</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_Toc450647740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9</w:t>
            </w:r>
            <w:r w:rsidR="009A1D04" w:rsidRPr="009A1D04">
              <w:rPr>
                <w:noProof/>
                <w:webHidden/>
                <w:sz w:val="20"/>
                <w:szCs w:val="20"/>
              </w:rPr>
              <w:fldChar w:fldCharType="end"/>
            </w:r>
          </w:hyperlink>
        </w:p>
        <w:p w14:paraId="1164E5FC" w14:textId="77777777" w:rsidR="009A1D04" w:rsidRPr="009A1D04" w:rsidRDefault="008B7A72">
          <w:pPr>
            <w:pStyle w:val="TOC2"/>
            <w:tabs>
              <w:tab w:val="right" w:leader="dot" w:pos="9350"/>
            </w:tabs>
            <w:rPr>
              <w:rFonts w:eastAsiaTheme="minorEastAsia"/>
              <w:noProof/>
              <w:sz w:val="20"/>
              <w:szCs w:val="20"/>
            </w:rPr>
          </w:pPr>
          <w:hyperlink w:anchor="_Toc450647741" w:history="1">
            <w:r w:rsidR="009A1D04" w:rsidRPr="009A1D04">
              <w:rPr>
                <w:rStyle w:val="Hyperlink"/>
                <w:rFonts w:cs="Arial"/>
                <w:noProof/>
                <w:sz w:val="20"/>
                <w:szCs w:val="20"/>
              </w:rPr>
              <w:t>6.1 Primary Treatment</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_Toc450647741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9</w:t>
            </w:r>
            <w:r w:rsidR="009A1D04" w:rsidRPr="009A1D04">
              <w:rPr>
                <w:noProof/>
                <w:webHidden/>
                <w:sz w:val="20"/>
                <w:szCs w:val="20"/>
              </w:rPr>
              <w:fldChar w:fldCharType="end"/>
            </w:r>
          </w:hyperlink>
        </w:p>
        <w:p w14:paraId="66D7A0FA" w14:textId="77777777" w:rsidR="009A1D04" w:rsidRPr="009A1D04" w:rsidRDefault="008B7A72">
          <w:pPr>
            <w:pStyle w:val="TOC2"/>
            <w:tabs>
              <w:tab w:val="right" w:leader="dot" w:pos="9350"/>
            </w:tabs>
            <w:rPr>
              <w:rFonts w:eastAsiaTheme="minorEastAsia"/>
              <w:noProof/>
              <w:sz w:val="20"/>
              <w:szCs w:val="20"/>
            </w:rPr>
          </w:pPr>
          <w:hyperlink w:anchor="_Toc450647742" w:history="1">
            <w:r w:rsidR="009A1D04" w:rsidRPr="009A1D04">
              <w:rPr>
                <w:rStyle w:val="Hyperlink"/>
                <w:rFonts w:cs="Arial"/>
                <w:noProof/>
                <w:sz w:val="20"/>
                <w:szCs w:val="20"/>
              </w:rPr>
              <w:t>6.2 Secondary Treatment</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_Toc450647742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10</w:t>
            </w:r>
            <w:r w:rsidR="009A1D04" w:rsidRPr="009A1D04">
              <w:rPr>
                <w:noProof/>
                <w:webHidden/>
                <w:sz w:val="20"/>
                <w:szCs w:val="20"/>
              </w:rPr>
              <w:fldChar w:fldCharType="end"/>
            </w:r>
          </w:hyperlink>
        </w:p>
        <w:p w14:paraId="79478C01" w14:textId="77777777" w:rsidR="009A1D04" w:rsidRPr="009A1D04" w:rsidRDefault="008B7A72">
          <w:pPr>
            <w:pStyle w:val="TOC2"/>
            <w:tabs>
              <w:tab w:val="right" w:leader="dot" w:pos="9350"/>
            </w:tabs>
            <w:rPr>
              <w:rFonts w:eastAsiaTheme="minorEastAsia"/>
              <w:noProof/>
              <w:sz w:val="20"/>
              <w:szCs w:val="20"/>
            </w:rPr>
          </w:pPr>
          <w:hyperlink w:anchor="_Toc450647743" w:history="1">
            <w:r w:rsidR="009A1D04" w:rsidRPr="009A1D04">
              <w:rPr>
                <w:rStyle w:val="Hyperlink"/>
                <w:rFonts w:cs="Arial"/>
                <w:noProof/>
                <w:sz w:val="20"/>
                <w:szCs w:val="20"/>
              </w:rPr>
              <w:t>6.3 Tertiary Treatment</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_Toc450647743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14</w:t>
            </w:r>
            <w:r w:rsidR="009A1D04" w:rsidRPr="009A1D04">
              <w:rPr>
                <w:noProof/>
                <w:webHidden/>
                <w:sz w:val="20"/>
                <w:szCs w:val="20"/>
              </w:rPr>
              <w:fldChar w:fldCharType="end"/>
            </w:r>
          </w:hyperlink>
        </w:p>
        <w:p w14:paraId="48D305DD" w14:textId="77777777" w:rsidR="009A1D04" w:rsidRPr="009A1D04" w:rsidRDefault="008B7A72">
          <w:pPr>
            <w:pStyle w:val="TOC1"/>
            <w:tabs>
              <w:tab w:val="right" w:leader="dot" w:pos="9350"/>
            </w:tabs>
            <w:rPr>
              <w:rFonts w:eastAsiaTheme="minorEastAsia"/>
              <w:noProof/>
              <w:sz w:val="20"/>
              <w:szCs w:val="20"/>
            </w:rPr>
          </w:pPr>
          <w:hyperlink w:anchor="_Toc450647744" w:history="1">
            <w:r w:rsidR="009A1D04" w:rsidRPr="009A1D04">
              <w:rPr>
                <w:rStyle w:val="Hyperlink"/>
                <w:rFonts w:cs="Arial"/>
                <w:noProof/>
                <w:sz w:val="20"/>
                <w:szCs w:val="20"/>
              </w:rPr>
              <w:t>7.0   Nitrogen Removal</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_Toc450647744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15</w:t>
            </w:r>
            <w:r w:rsidR="009A1D04" w:rsidRPr="009A1D04">
              <w:rPr>
                <w:noProof/>
                <w:webHidden/>
                <w:sz w:val="20"/>
                <w:szCs w:val="20"/>
              </w:rPr>
              <w:fldChar w:fldCharType="end"/>
            </w:r>
          </w:hyperlink>
        </w:p>
        <w:p w14:paraId="6294C0BB" w14:textId="77777777" w:rsidR="009A1D04" w:rsidRPr="009A1D04" w:rsidRDefault="008B7A72">
          <w:pPr>
            <w:pStyle w:val="TOC1"/>
            <w:tabs>
              <w:tab w:val="right" w:leader="dot" w:pos="9350"/>
            </w:tabs>
            <w:rPr>
              <w:rFonts w:eastAsiaTheme="minorEastAsia"/>
              <w:noProof/>
              <w:sz w:val="20"/>
              <w:szCs w:val="20"/>
            </w:rPr>
          </w:pPr>
          <w:hyperlink w:anchor="_Toc450647745" w:history="1">
            <w:r w:rsidR="009A1D04" w:rsidRPr="009A1D04">
              <w:rPr>
                <w:rStyle w:val="Hyperlink"/>
                <w:rFonts w:cs="Arial"/>
                <w:noProof/>
                <w:sz w:val="20"/>
                <w:szCs w:val="20"/>
              </w:rPr>
              <w:t>8.0   Theoretical Full Scale System Design</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_Toc450647745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18</w:t>
            </w:r>
            <w:r w:rsidR="009A1D04" w:rsidRPr="009A1D04">
              <w:rPr>
                <w:noProof/>
                <w:webHidden/>
                <w:sz w:val="20"/>
                <w:szCs w:val="20"/>
              </w:rPr>
              <w:fldChar w:fldCharType="end"/>
            </w:r>
          </w:hyperlink>
        </w:p>
        <w:p w14:paraId="7FB2B0C7" w14:textId="77777777" w:rsidR="009A1D04" w:rsidRPr="009A1D04" w:rsidRDefault="008B7A72">
          <w:pPr>
            <w:pStyle w:val="TOC1"/>
            <w:tabs>
              <w:tab w:val="right" w:leader="dot" w:pos="9350"/>
            </w:tabs>
            <w:rPr>
              <w:rFonts w:eastAsiaTheme="minorEastAsia"/>
              <w:noProof/>
              <w:sz w:val="20"/>
              <w:szCs w:val="20"/>
            </w:rPr>
          </w:pPr>
          <w:hyperlink w:anchor="_Toc450647746" w:history="1">
            <w:r w:rsidR="009A1D04" w:rsidRPr="009A1D04">
              <w:rPr>
                <w:rStyle w:val="Hyperlink"/>
                <w:noProof/>
                <w:sz w:val="20"/>
                <w:szCs w:val="20"/>
              </w:rPr>
              <w:t>9.0   Lab Scale System</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_Toc450647746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22</w:t>
            </w:r>
            <w:r w:rsidR="009A1D04" w:rsidRPr="009A1D04">
              <w:rPr>
                <w:noProof/>
                <w:webHidden/>
                <w:sz w:val="20"/>
                <w:szCs w:val="20"/>
              </w:rPr>
              <w:fldChar w:fldCharType="end"/>
            </w:r>
          </w:hyperlink>
        </w:p>
        <w:p w14:paraId="0534C340" w14:textId="77777777" w:rsidR="009A1D04" w:rsidRPr="009A1D04" w:rsidRDefault="008B7A72">
          <w:pPr>
            <w:pStyle w:val="TOC2"/>
            <w:tabs>
              <w:tab w:val="right" w:leader="dot" w:pos="9350"/>
            </w:tabs>
            <w:rPr>
              <w:rFonts w:eastAsiaTheme="minorEastAsia"/>
              <w:noProof/>
              <w:sz w:val="20"/>
              <w:szCs w:val="20"/>
            </w:rPr>
          </w:pPr>
          <w:hyperlink w:anchor="_Toc450647747" w:history="1">
            <w:r w:rsidR="009A1D04" w:rsidRPr="009A1D04">
              <w:rPr>
                <w:rStyle w:val="Hyperlink"/>
                <w:noProof/>
                <w:sz w:val="20"/>
                <w:szCs w:val="20"/>
              </w:rPr>
              <w:t>9.1 Lab Scale Components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_Toc450647747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22</w:t>
            </w:r>
            <w:r w:rsidR="009A1D04" w:rsidRPr="009A1D04">
              <w:rPr>
                <w:noProof/>
                <w:webHidden/>
                <w:sz w:val="20"/>
                <w:szCs w:val="20"/>
              </w:rPr>
              <w:fldChar w:fldCharType="end"/>
            </w:r>
          </w:hyperlink>
        </w:p>
        <w:p w14:paraId="54331297" w14:textId="77777777" w:rsidR="009A1D04" w:rsidRPr="009A1D04" w:rsidRDefault="008B7A72">
          <w:pPr>
            <w:pStyle w:val="TOC2"/>
            <w:tabs>
              <w:tab w:val="right" w:leader="dot" w:pos="9350"/>
            </w:tabs>
            <w:rPr>
              <w:rFonts w:eastAsiaTheme="minorEastAsia"/>
              <w:noProof/>
              <w:sz w:val="20"/>
              <w:szCs w:val="20"/>
            </w:rPr>
          </w:pPr>
          <w:hyperlink w:anchor="_Toc450647748" w:history="1">
            <w:r w:rsidR="009A1D04" w:rsidRPr="009A1D04">
              <w:rPr>
                <w:rStyle w:val="Hyperlink"/>
                <w:noProof/>
                <w:sz w:val="20"/>
                <w:szCs w:val="20"/>
              </w:rPr>
              <w:t>9.2 Lab Scale System Sizing and Justification</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_Toc450647748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24</w:t>
            </w:r>
            <w:r w:rsidR="009A1D04" w:rsidRPr="009A1D04">
              <w:rPr>
                <w:noProof/>
                <w:webHidden/>
                <w:sz w:val="20"/>
                <w:szCs w:val="20"/>
              </w:rPr>
              <w:fldChar w:fldCharType="end"/>
            </w:r>
          </w:hyperlink>
        </w:p>
        <w:p w14:paraId="465D085E" w14:textId="77777777" w:rsidR="009A1D04" w:rsidRPr="009A1D04" w:rsidRDefault="008B7A72">
          <w:pPr>
            <w:pStyle w:val="TOC1"/>
            <w:tabs>
              <w:tab w:val="right" w:leader="dot" w:pos="9350"/>
            </w:tabs>
            <w:rPr>
              <w:rFonts w:eastAsiaTheme="minorEastAsia"/>
              <w:noProof/>
              <w:sz w:val="20"/>
              <w:szCs w:val="20"/>
            </w:rPr>
          </w:pPr>
          <w:hyperlink w:anchor="_Toc450647749" w:history="1">
            <w:r w:rsidR="009A1D04" w:rsidRPr="009A1D04">
              <w:rPr>
                <w:rStyle w:val="Hyperlink"/>
                <w:rFonts w:cs="Arial"/>
                <w:noProof/>
                <w:sz w:val="20"/>
                <w:szCs w:val="20"/>
              </w:rPr>
              <w:t>10.0  Integrated Control Design</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_Toc450647749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33</w:t>
            </w:r>
            <w:r w:rsidR="009A1D04" w:rsidRPr="009A1D04">
              <w:rPr>
                <w:noProof/>
                <w:webHidden/>
                <w:sz w:val="20"/>
                <w:szCs w:val="20"/>
              </w:rPr>
              <w:fldChar w:fldCharType="end"/>
            </w:r>
          </w:hyperlink>
        </w:p>
        <w:p w14:paraId="7A16CBFF" w14:textId="77777777" w:rsidR="009A1D04" w:rsidRPr="009A1D04" w:rsidRDefault="008B7A72">
          <w:pPr>
            <w:pStyle w:val="TOC2"/>
            <w:tabs>
              <w:tab w:val="right" w:leader="dot" w:pos="9350"/>
            </w:tabs>
            <w:rPr>
              <w:rFonts w:eastAsiaTheme="minorEastAsia"/>
              <w:noProof/>
              <w:sz w:val="20"/>
              <w:szCs w:val="20"/>
            </w:rPr>
          </w:pPr>
          <w:hyperlink w:anchor="_Toc450647750" w:history="1">
            <w:r w:rsidR="009A1D04" w:rsidRPr="009A1D04">
              <w:rPr>
                <w:rStyle w:val="Hyperlink"/>
                <w:noProof/>
                <w:sz w:val="20"/>
                <w:szCs w:val="20"/>
              </w:rPr>
              <w:t>10.1 Hardware</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_Toc450647750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33</w:t>
            </w:r>
            <w:r w:rsidR="009A1D04" w:rsidRPr="009A1D04">
              <w:rPr>
                <w:noProof/>
                <w:webHidden/>
                <w:sz w:val="20"/>
                <w:szCs w:val="20"/>
              </w:rPr>
              <w:fldChar w:fldCharType="end"/>
            </w:r>
          </w:hyperlink>
        </w:p>
        <w:p w14:paraId="579CEB46" w14:textId="77777777" w:rsidR="009A1D04" w:rsidRPr="009A1D04" w:rsidRDefault="008B7A72">
          <w:pPr>
            <w:pStyle w:val="TOC2"/>
            <w:tabs>
              <w:tab w:val="right" w:leader="dot" w:pos="9350"/>
            </w:tabs>
            <w:rPr>
              <w:rFonts w:eastAsiaTheme="minorEastAsia"/>
              <w:noProof/>
              <w:sz w:val="20"/>
              <w:szCs w:val="20"/>
            </w:rPr>
          </w:pPr>
          <w:hyperlink w:anchor="_Toc450647751" w:history="1">
            <w:r w:rsidR="009A1D04" w:rsidRPr="009A1D04">
              <w:rPr>
                <w:rStyle w:val="Hyperlink"/>
                <w:noProof/>
                <w:sz w:val="20"/>
                <w:szCs w:val="20"/>
              </w:rPr>
              <w:t>10.2 Software</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_Toc450647751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40</w:t>
            </w:r>
            <w:r w:rsidR="009A1D04" w:rsidRPr="009A1D04">
              <w:rPr>
                <w:noProof/>
                <w:webHidden/>
                <w:sz w:val="20"/>
                <w:szCs w:val="20"/>
              </w:rPr>
              <w:fldChar w:fldCharType="end"/>
            </w:r>
          </w:hyperlink>
        </w:p>
        <w:p w14:paraId="39FABD2A" w14:textId="77777777" w:rsidR="009A1D04" w:rsidRPr="009A1D04" w:rsidRDefault="008B7A72">
          <w:pPr>
            <w:pStyle w:val="TOC1"/>
            <w:tabs>
              <w:tab w:val="right" w:leader="dot" w:pos="9350"/>
            </w:tabs>
            <w:rPr>
              <w:rFonts w:eastAsiaTheme="minorEastAsia"/>
              <w:noProof/>
              <w:sz w:val="20"/>
              <w:szCs w:val="20"/>
            </w:rPr>
          </w:pPr>
          <w:hyperlink w:anchor="_Toc450647752" w:history="1">
            <w:r w:rsidR="009A1D04" w:rsidRPr="009A1D04">
              <w:rPr>
                <w:rStyle w:val="Hyperlink"/>
                <w:rFonts w:cs="Arial"/>
                <w:noProof/>
                <w:sz w:val="20"/>
                <w:szCs w:val="20"/>
              </w:rPr>
              <w:t>11.0  Results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_Toc450647752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42</w:t>
            </w:r>
            <w:r w:rsidR="009A1D04" w:rsidRPr="009A1D04">
              <w:rPr>
                <w:noProof/>
                <w:webHidden/>
                <w:sz w:val="20"/>
                <w:szCs w:val="20"/>
              </w:rPr>
              <w:fldChar w:fldCharType="end"/>
            </w:r>
          </w:hyperlink>
        </w:p>
        <w:p w14:paraId="6337BAD7" w14:textId="77777777" w:rsidR="009A1D04" w:rsidRPr="009A1D04" w:rsidRDefault="008B7A72">
          <w:pPr>
            <w:pStyle w:val="TOC1"/>
            <w:tabs>
              <w:tab w:val="right" w:leader="dot" w:pos="9350"/>
            </w:tabs>
            <w:rPr>
              <w:rFonts w:eastAsiaTheme="minorEastAsia"/>
              <w:noProof/>
              <w:sz w:val="20"/>
              <w:szCs w:val="20"/>
            </w:rPr>
          </w:pPr>
          <w:hyperlink w:anchor="_Toc450647753" w:history="1">
            <w:r w:rsidR="009A1D04" w:rsidRPr="009A1D04">
              <w:rPr>
                <w:rStyle w:val="Hyperlink"/>
                <w:rFonts w:cs="Arial"/>
                <w:noProof/>
                <w:sz w:val="20"/>
                <w:szCs w:val="20"/>
              </w:rPr>
              <w:t>12.0  Conclusion</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_Toc450647753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45</w:t>
            </w:r>
            <w:r w:rsidR="009A1D04" w:rsidRPr="009A1D04">
              <w:rPr>
                <w:noProof/>
                <w:webHidden/>
                <w:sz w:val="20"/>
                <w:szCs w:val="20"/>
              </w:rPr>
              <w:fldChar w:fldCharType="end"/>
            </w:r>
          </w:hyperlink>
        </w:p>
        <w:p w14:paraId="6C07A7FD" w14:textId="77777777" w:rsidR="009A1D04" w:rsidRPr="009A1D04" w:rsidRDefault="008B7A72">
          <w:pPr>
            <w:pStyle w:val="TOC2"/>
            <w:tabs>
              <w:tab w:val="right" w:leader="dot" w:pos="9350"/>
            </w:tabs>
            <w:rPr>
              <w:rFonts w:eastAsiaTheme="minorEastAsia"/>
              <w:noProof/>
              <w:sz w:val="20"/>
              <w:szCs w:val="20"/>
            </w:rPr>
          </w:pPr>
          <w:hyperlink w:anchor="_Toc450647754" w:history="1">
            <w:r w:rsidR="009A1D04" w:rsidRPr="009A1D04">
              <w:rPr>
                <w:rStyle w:val="Hyperlink"/>
                <w:noProof/>
                <w:sz w:val="20"/>
                <w:szCs w:val="20"/>
              </w:rPr>
              <w:t>12.2 Budget</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_Toc450647754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46</w:t>
            </w:r>
            <w:r w:rsidR="009A1D04" w:rsidRPr="009A1D04">
              <w:rPr>
                <w:noProof/>
                <w:webHidden/>
                <w:sz w:val="20"/>
                <w:szCs w:val="20"/>
              </w:rPr>
              <w:fldChar w:fldCharType="end"/>
            </w:r>
          </w:hyperlink>
        </w:p>
        <w:p w14:paraId="7CC48599" w14:textId="77777777" w:rsidR="009A1D04" w:rsidRPr="009A1D04" w:rsidRDefault="008B7A72">
          <w:pPr>
            <w:pStyle w:val="TOC1"/>
            <w:tabs>
              <w:tab w:val="right" w:leader="dot" w:pos="9350"/>
            </w:tabs>
            <w:rPr>
              <w:rFonts w:eastAsiaTheme="minorEastAsia"/>
              <w:noProof/>
              <w:sz w:val="20"/>
              <w:szCs w:val="20"/>
            </w:rPr>
          </w:pPr>
          <w:hyperlink w:anchor="_Toc450647755" w:history="1">
            <w:r w:rsidR="009A1D04" w:rsidRPr="009A1D04">
              <w:rPr>
                <w:rStyle w:val="Hyperlink"/>
                <w:noProof/>
                <w:sz w:val="20"/>
                <w:szCs w:val="20"/>
              </w:rPr>
              <w:t>13.0  Recommendations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_Toc450647755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47</w:t>
            </w:r>
            <w:r w:rsidR="009A1D04" w:rsidRPr="009A1D04">
              <w:rPr>
                <w:noProof/>
                <w:webHidden/>
                <w:sz w:val="20"/>
                <w:szCs w:val="20"/>
              </w:rPr>
              <w:fldChar w:fldCharType="end"/>
            </w:r>
          </w:hyperlink>
        </w:p>
        <w:p w14:paraId="1A4645FB" w14:textId="77777777" w:rsidR="009A1D04" w:rsidRPr="009A1D04" w:rsidRDefault="008B7A72">
          <w:pPr>
            <w:pStyle w:val="TOC1"/>
            <w:tabs>
              <w:tab w:val="right" w:leader="dot" w:pos="9350"/>
            </w:tabs>
            <w:rPr>
              <w:rFonts w:eastAsiaTheme="minorEastAsia"/>
              <w:noProof/>
              <w:sz w:val="20"/>
              <w:szCs w:val="20"/>
            </w:rPr>
          </w:pPr>
          <w:hyperlink w:anchor="_Toc450647756" w:history="1">
            <w:r w:rsidR="009A1D04" w:rsidRPr="009A1D04">
              <w:rPr>
                <w:rStyle w:val="Hyperlink"/>
                <w:noProof/>
                <w:sz w:val="20"/>
                <w:szCs w:val="20"/>
              </w:rPr>
              <w:t>References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_Toc450647756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48</w:t>
            </w:r>
            <w:r w:rsidR="009A1D04" w:rsidRPr="009A1D04">
              <w:rPr>
                <w:noProof/>
                <w:webHidden/>
                <w:sz w:val="20"/>
                <w:szCs w:val="20"/>
              </w:rPr>
              <w:fldChar w:fldCharType="end"/>
            </w:r>
          </w:hyperlink>
        </w:p>
        <w:p w14:paraId="14F76A5B" w14:textId="77777777" w:rsidR="009A1D04" w:rsidRPr="009A1D04" w:rsidRDefault="008B7A72">
          <w:pPr>
            <w:pStyle w:val="TOC1"/>
            <w:tabs>
              <w:tab w:val="right" w:leader="dot" w:pos="9350"/>
            </w:tabs>
            <w:rPr>
              <w:rFonts w:eastAsiaTheme="minorEastAsia"/>
              <w:noProof/>
              <w:sz w:val="20"/>
              <w:szCs w:val="20"/>
            </w:rPr>
          </w:pPr>
          <w:hyperlink w:anchor="_Toc450647757" w:history="1">
            <w:r w:rsidR="009A1D04" w:rsidRPr="009A1D04">
              <w:rPr>
                <w:rStyle w:val="Hyperlink"/>
                <w:noProof/>
                <w:sz w:val="20"/>
                <w:szCs w:val="20"/>
              </w:rPr>
              <w:t>Appendix</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_Toc450647757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50</w:t>
            </w:r>
            <w:r w:rsidR="009A1D04" w:rsidRPr="009A1D04">
              <w:rPr>
                <w:noProof/>
                <w:webHidden/>
                <w:sz w:val="20"/>
                <w:szCs w:val="20"/>
              </w:rPr>
              <w:fldChar w:fldCharType="end"/>
            </w:r>
          </w:hyperlink>
        </w:p>
        <w:p w14:paraId="72B7D310" w14:textId="77777777" w:rsidR="009A1D04" w:rsidRPr="009A1D04" w:rsidRDefault="008B7A72">
          <w:pPr>
            <w:pStyle w:val="TOC2"/>
            <w:tabs>
              <w:tab w:val="right" w:leader="dot" w:pos="9350"/>
            </w:tabs>
            <w:rPr>
              <w:rFonts w:eastAsiaTheme="minorEastAsia"/>
              <w:noProof/>
              <w:sz w:val="20"/>
              <w:szCs w:val="20"/>
            </w:rPr>
          </w:pPr>
          <w:hyperlink w:anchor="_Toc450647758" w:history="1">
            <w:r w:rsidR="009A1D04" w:rsidRPr="009A1D04">
              <w:rPr>
                <w:rStyle w:val="Hyperlink"/>
                <w:noProof/>
                <w:sz w:val="20"/>
                <w:szCs w:val="20"/>
              </w:rPr>
              <w:t>A.1 Drawings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_Toc450647758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50</w:t>
            </w:r>
            <w:r w:rsidR="009A1D04" w:rsidRPr="009A1D04">
              <w:rPr>
                <w:noProof/>
                <w:webHidden/>
                <w:sz w:val="20"/>
                <w:szCs w:val="20"/>
              </w:rPr>
              <w:fldChar w:fldCharType="end"/>
            </w:r>
          </w:hyperlink>
        </w:p>
        <w:p w14:paraId="1128FAE3" w14:textId="77777777" w:rsidR="009A1D04" w:rsidRPr="009A1D04" w:rsidRDefault="008B7A72">
          <w:pPr>
            <w:pStyle w:val="TOC2"/>
            <w:tabs>
              <w:tab w:val="right" w:leader="dot" w:pos="9350"/>
            </w:tabs>
            <w:rPr>
              <w:rFonts w:eastAsiaTheme="minorEastAsia"/>
              <w:noProof/>
              <w:sz w:val="20"/>
              <w:szCs w:val="20"/>
            </w:rPr>
          </w:pPr>
          <w:hyperlink w:anchor="_Toc450647759" w:history="1">
            <w:r w:rsidR="009A1D04" w:rsidRPr="009A1D04">
              <w:rPr>
                <w:rStyle w:val="Hyperlink"/>
                <w:noProof/>
                <w:sz w:val="20"/>
                <w:szCs w:val="20"/>
              </w:rPr>
              <w:t>A.2 Morph Charts for Justification of Choices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_Toc450647759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54</w:t>
            </w:r>
            <w:r w:rsidR="009A1D04" w:rsidRPr="009A1D04">
              <w:rPr>
                <w:noProof/>
                <w:webHidden/>
                <w:sz w:val="20"/>
                <w:szCs w:val="20"/>
              </w:rPr>
              <w:fldChar w:fldCharType="end"/>
            </w:r>
          </w:hyperlink>
        </w:p>
        <w:p w14:paraId="6C2D837F" w14:textId="77777777" w:rsidR="009A1D04" w:rsidRPr="009A1D04" w:rsidRDefault="008B7A72">
          <w:pPr>
            <w:pStyle w:val="TOC2"/>
            <w:tabs>
              <w:tab w:val="right" w:leader="dot" w:pos="9350"/>
            </w:tabs>
            <w:rPr>
              <w:rFonts w:eastAsiaTheme="minorEastAsia"/>
              <w:noProof/>
              <w:sz w:val="20"/>
              <w:szCs w:val="20"/>
            </w:rPr>
          </w:pPr>
          <w:hyperlink w:anchor="_Toc450647760" w:history="1">
            <w:r w:rsidR="009A1D04" w:rsidRPr="009A1D04">
              <w:rPr>
                <w:rStyle w:val="Hyperlink"/>
                <w:noProof/>
                <w:sz w:val="20"/>
                <w:szCs w:val="20"/>
              </w:rPr>
              <w:t>A.3 Pump Curves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_Toc450647760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55</w:t>
            </w:r>
            <w:r w:rsidR="009A1D04" w:rsidRPr="009A1D04">
              <w:rPr>
                <w:noProof/>
                <w:webHidden/>
                <w:sz w:val="20"/>
                <w:szCs w:val="20"/>
              </w:rPr>
              <w:fldChar w:fldCharType="end"/>
            </w:r>
          </w:hyperlink>
        </w:p>
        <w:p w14:paraId="291A7F59" w14:textId="77777777" w:rsidR="009A1D04" w:rsidRPr="009A1D04" w:rsidRDefault="008B7A72">
          <w:pPr>
            <w:pStyle w:val="TOC2"/>
            <w:tabs>
              <w:tab w:val="right" w:leader="dot" w:pos="9350"/>
            </w:tabs>
            <w:rPr>
              <w:rFonts w:eastAsiaTheme="minorEastAsia"/>
              <w:noProof/>
              <w:sz w:val="20"/>
              <w:szCs w:val="20"/>
            </w:rPr>
          </w:pPr>
          <w:hyperlink w:anchor="_Toc450647761" w:history="1">
            <w:r w:rsidR="009A1D04" w:rsidRPr="009A1D04">
              <w:rPr>
                <w:rStyle w:val="Hyperlink"/>
                <w:noProof/>
                <w:sz w:val="20"/>
                <w:szCs w:val="20"/>
              </w:rPr>
              <w:t>A.4 Disinfection Curve</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_Toc450647761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56</w:t>
            </w:r>
            <w:r w:rsidR="009A1D04" w:rsidRPr="009A1D04">
              <w:rPr>
                <w:noProof/>
                <w:webHidden/>
                <w:sz w:val="20"/>
                <w:szCs w:val="20"/>
              </w:rPr>
              <w:fldChar w:fldCharType="end"/>
            </w:r>
          </w:hyperlink>
        </w:p>
        <w:p w14:paraId="7894357F" w14:textId="77777777" w:rsidR="009A1D04" w:rsidRPr="009A1D04" w:rsidRDefault="008B7A72">
          <w:pPr>
            <w:pStyle w:val="TOC2"/>
            <w:tabs>
              <w:tab w:val="right" w:leader="dot" w:pos="9350"/>
            </w:tabs>
            <w:rPr>
              <w:rFonts w:eastAsiaTheme="minorEastAsia"/>
              <w:noProof/>
              <w:sz w:val="20"/>
              <w:szCs w:val="20"/>
            </w:rPr>
          </w:pPr>
          <w:hyperlink w:anchor="_Toc450647762" w:history="1">
            <w:r w:rsidR="009A1D04" w:rsidRPr="009A1D04">
              <w:rPr>
                <w:rStyle w:val="Hyperlink"/>
                <w:noProof/>
                <w:sz w:val="20"/>
                <w:szCs w:val="20"/>
              </w:rPr>
              <w:t>A.5 Calibration Curves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_Toc450647762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56</w:t>
            </w:r>
            <w:r w:rsidR="009A1D04" w:rsidRPr="009A1D04">
              <w:rPr>
                <w:noProof/>
                <w:webHidden/>
                <w:sz w:val="20"/>
                <w:szCs w:val="20"/>
              </w:rPr>
              <w:fldChar w:fldCharType="end"/>
            </w:r>
          </w:hyperlink>
        </w:p>
        <w:p w14:paraId="68D543DE" w14:textId="77777777" w:rsidR="009A1D04" w:rsidRPr="009A1D04" w:rsidRDefault="008B7A72">
          <w:pPr>
            <w:pStyle w:val="TOC2"/>
            <w:tabs>
              <w:tab w:val="right" w:leader="dot" w:pos="9350"/>
            </w:tabs>
            <w:rPr>
              <w:rFonts w:eastAsiaTheme="minorEastAsia"/>
              <w:noProof/>
              <w:sz w:val="20"/>
              <w:szCs w:val="20"/>
            </w:rPr>
          </w:pPr>
          <w:hyperlink w:anchor="_Toc450647763" w:history="1">
            <w:r w:rsidR="009A1D04" w:rsidRPr="009A1D04">
              <w:rPr>
                <w:rStyle w:val="Hyperlink"/>
                <w:noProof/>
                <w:sz w:val="20"/>
                <w:szCs w:val="20"/>
              </w:rPr>
              <w:t>A.6 Instrumentation and Controls</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_Toc450647763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58</w:t>
            </w:r>
            <w:r w:rsidR="009A1D04" w:rsidRPr="009A1D04">
              <w:rPr>
                <w:noProof/>
                <w:webHidden/>
                <w:sz w:val="20"/>
                <w:szCs w:val="20"/>
              </w:rPr>
              <w:fldChar w:fldCharType="end"/>
            </w:r>
          </w:hyperlink>
        </w:p>
        <w:p w14:paraId="589989DE" w14:textId="77777777" w:rsidR="009A1D04" w:rsidRPr="009A1D04" w:rsidRDefault="008B7A72">
          <w:pPr>
            <w:pStyle w:val="TOC2"/>
            <w:tabs>
              <w:tab w:val="right" w:leader="dot" w:pos="9350"/>
            </w:tabs>
            <w:rPr>
              <w:rFonts w:eastAsiaTheme="minorEastAsia"/>
              <w:noProof/>
              <w:sz w:val="20"/>
              <w:szCs w:val="20"/>
            </w:rPr>
          </w:pPr>
          <w:hyperlink w:anchor="_Toc450647764" w:history="1">
            <w:r w:rsidR="009A1D04" w:rsidRPr="009A1D04">
              <w:rPr>
                <w:rStyle w:val="Hyperlink"/>
                <w:noProof/>
                <w:sz w:val="20"/>
                <w:szCs w:val="20"/>
              </w:rPr>
              <w:t>A.7 Biosystems 104 Student Apprentice Contribution</w:t>
            </w:r>
            <w:r w:rsidR="009A1D04" w:rsidRPr="009A1D04">
              <w:rPr>
                <w:noProof/>
                <w:webHidden/>
                <w:sz w:val="20"/>
                <w:szCs w:val="20"/>
              </w:rPr>
              <w:tab/>
            </w:r>
            <w:r w:rsidR="009A1D04" w:rsidRPr="009A1D04">
              <w:rPr>
                <w:noProof/>
                <w:webHidden/>
                <w:sz w:val="20"/>
                <w:szCs w:val="20"/>
              </w:rPr>
              <w:fldChar w:fldCharType="begin"/>
            </w:r>
            <w:r w:rsidR="009A1D04" w:rsidRPr="009A1D04">
              <w:rPr>
                <w:noProof/>
                <w:webHidden/>
                <w:sz w:val="20"/>
                <w:szCs w:val="20"/>
              </w:rPr>
              <w:instrText xml:space="preserve"> PAGEREF _Toc450647764 \h </w:instrText>
            </w:r>
            <w:r w:rsidR="009A1D04" w:rsidRPr="009A1D04">
              <w:rPr>
                <w:noProof/>
                <w:webHidden/>
                <w:sz w:val="20"/>
                <w:szCs w:val="20"/>
              </w:rPr>
            </w:r>
            <w:r w:rsidR="009A1D04" w:rsidRPr="009A1D04">
              <w:rPr>
                <w:noProof/>
                <w:webHidden/>
                <w:sz w:val="20"/>
                <w:szCs w:val="20"/>
              </w:rPr>
              <w:fldChar w:fldCharType="separate"/>
            </w:r>
            <w:r w:rsidR="009A1D04">
              <w:rPr>
                <w:noProof/>
                <w:webHidden/>
                <w:sz w:val="20"/>
                <w:szCs w:val="20"/>
              </w:rPr>
              <w:t>79</w:t>
            </w:r>
            <w:r w:rsidR="009A1D04" w:rsidRPr="009A1D04">
              <w:rPr>
                <w:noProof/>
                <w:webHidden/>
                <w:sz w:val="20"/>
                <w:szCs w:val="20"/>
              </w:rPr>
              <w:fldChar w:fldCharType="end"/>
            </w:r>
          </w:hyperlink>
        </w:p>
        <w:p w14:paraId="154AEAE9" w14:textId="77777777" w:rsidR="00364125" w:rsidRPr="003F7F52" w:rsidRDefault="00364125">
          <w:pPr>
            <w:rPr>
              <w:rFonts w:cs="Arial"/>
              <w:bCs/>
              <w:noProof/>
              <w:sz w:val="24"/>
              <w:szCs w:val="24"/>
            </w:rPr>
          </w:pPr>
          <w:r w:rsidRPr="00D1080C">
            <w:rPr>
              <w:rFonts w:ascii="Arial" w:hAnsi="Arial" w:cs="Arial"/>
              <w:b/>
              <w:bCs/>
              <w:noProof/>
              <w:sz w:val="20"/>
              <w:szCs w:val="20"/>
            </w:rPr>
            <w:fldChar w:fldCharType="end"/>
          </w:r>
        </w:p>
      </w:sdtContent>
    </w:sdt>
    <w:p w14:paraId="76229747" w14:textId="77777777" w:rsidR="00364125" w:rsidRPr="00C53E2B" w:rsidRDefault="00A500A3" w:rsidP="00A500A3">
      <w:pPr>
        <w:pStyle w:val="Heading1"/>
        <w:rPr>
          <w:rFonts w:cs="Arial"/>
          <w:color w:val="auto"/>
        </w:rPr>
      </w:pPr>
      <w:bookmarkStart w:id="2" w:name="_Toc450647733"/>
      <w:r>
        <w:rPr>
          <w:rFonts w:cs="Arial"/>
          <w:color w:val="auto"/>
        </w:rPr>
        <w:lastRenderedPageBreak/>
        <w:t xml:space="preserve">1.0   </w:t>
      </w:r>
      <w:r w:rsidR="00364125" w:rsidRPr="00C53E2B">
        <w:rPr>
          <w:rFonts w:cs="Arial"/>
          <w:color w:val="auto"/>
        </w:rPr>
        <w:t>Introduction</w:t>
      </w:r>
      <w:bookmarkEnd w:id="2"/>
    </w:p>
    <w:p w14:paraId="28126632" w14:textId="77777777" w:rsidR="00A45B89" w:rsidRPr="00C53E2B" w:rsidRDefault="00A45B89" w:rsidP="00A45B89">
      <w:pPr>
        <w:spacing w:before="100" w:beforeAutospacing="1" w:after="100" w:afterAutospacing="1" w:line="360" w:lineRule="auto"/>
        <w:rPr>
          <w:rFonts w:ascii="Arial" w:hAnsi="Arial" w:cs="Arial"/>
          <w:sz w:val="24"/>
          <w:szCs w:val="24"/>
        </w:rPr>
      </w:pPr>
      <w:r w:rsidRPr="00C53E2B">
        <w:rPr>
          <w:rFonts w:ascii="Arial" w:hAnsi="Arial" w:cs="Arial"/>
          <w:sz w:val="24"/>
          <w:szCs w:val="24"/>
        </w:rPr>
        <w:t>Controlling the treatment and management of wastewater has been of great concern to civilizations for thousands of years.  Wastewater treatment is critical in preventing waterborne diseases from causing damage to both ecological and human health (Center for Sustainable Systems, 2014).  The beginning of wastewater treatment practices date as far back as 1,500 B.C. with the construction of the city Mohenjo-Daro, located in present day Pakistan (</w:t>
      </w:r>
      <w:proofErr w:type="spellStart"/>
      <w:r w:rsidRPr="00C53E2B">
        <w:rPr>
          <w:rFonts w:ascii="Arial" w:hAnsi="Arial" w:cs="Arial"/>
          <w:sz w:val="24"/>
          <w:szCs w:val="24"/>
        </w:rPr>
        <w:t>Wiesmann</w:t>
      </w:r>
      <w:proofErr w:type="spellEnd"/>
      <w:r w:rsidRPr="00C53E2B">
        <w:rPr>
          <w:rFonts w:ascii="Arial" w:hAnsi="Arial" w:cs="Arial"/>
          <w:sz w:val="24"/>
          <w:szCs w:val="24"/>
        </w:rPr>
        <w:t xml:space="preserve">, Choi, and </w:t>
      </w:r>
      <w:proofErr w:type="spellStart"/>
      <w:r w:rsidRPr="00C53E2B">
        <w:rPr>
          <w:rFonts w:ascii="Arial" w:hAnsi="Arial" w:cs="Arial"/>
          <w:sz w:val="24"/>
          <w:szCs w:val="24"/>
        </w:rPr>
        <w:t>Dombrowski</w:t>
      </w:r>
      <w:proofErr w:type="spellEnd"/>
      <w:r w:rsidRPr="00C53E2B">
        <w:rPr>
          <w:rFonts w:ascii="Arial" w:hAnsi="Arial" w:cs="Arial"/>
          <w:sz w:val="24"/>
          <w:szCs w:val="24"/>
        </w:rPr>
        <w:t xml:space="preserve">, 2007).  Although this </w:t>
      </w:r>
      <w:r w:rsidR="00E83D09">
        <w:rPr>
          <w:rFonts w:ascii="Arial" w:hAnsi="Arial" w:cs="Arial"/>
          <w:sz w:val="24"/>
          <w:szCs w:val="24"/>
        </w:rPr>
        <w:t xml:space="preserve">treatment </w:t>
      </w:r>
      <w:r w:rsidRPr="00C53E2B">
        <w:rPr>
          <w:rFonts w:ascii="Arial" w:hAnsi="Arial" w:cs="Arial"/>
          <w:sz w:val="24"/>
          <w:szCs w:val="24"/>
        </w:rPr>
        <w:t>practice ca</w:t>
      </w:r>
      <w:r w:rsidR="00E83D09">
        <w:rPr>
          <w:rFonts w:ascii="Arial" w:hAnsi="Arial" w:cs="Arial"/>
          <w:sz w:val="24"/>
          <w:szCs w:val="24"/>
        </w:rPr>
        <w:t>n be traced back early civilization</w:t>
      </w:r>
      <w:r w:rsidRPr="00C53E2B">
        <w:rPr>
          <w:rFonts w:ascii="Arial" w:hAnsi="Arial" w:cs="Arial"/>
          <w:sz w:val="24"/>
          <w:szCs w:val="24"/>
        </w:rPr>
        <w:t xml:space="preserve">, wastewater treatment has only been a major industry in the United States since the 1800s (Macalester College, </w:t>
      </w:r>
      <w:proofErr w:type="spellStart"/>
      <w:r w:rsidRPr="00C53E2B">
        <w:rPr>
          <w:rFonts w:ascii="Arial" w:hAnsi="Arial" w:cs="Arial"/>
          <w:sz w:val="24"/>
          <w:szCs w:val="24"/>
        </w:rPr>
        <w:t>n.d.</w:t>
      </w:r>
      <w:proofErr w:type="spellEnd"/>
      <w:r w:rsidRPr="00C53E2B">
        <w:rPr>
          <w:rFonts w:ascii="Arial" w:hAnsi="Arial" w:cs="Arial"/>
          <w:sz w:val="24"/>
          <w:szCs w:val="24"/>
        </w:rPr>
        <w:t xml:space="preserve">). In the 1850’s, the U.S. built its first municipal sewer system in Chicago, Illinois.  During this time period, it was still </w:t>
      </w:r>
      <w:r w:rsidR="00E83D09">
        <w:rPr>
          <w:rFonts w:ascii="Arial" w:hAnsi="Arial" w:cs="Arial"/>
          <w:sz w:val="24"/>
          <w:szCs w:val="24"/>
        </w:rPr>
        <w:t xml:space="preserve">a </w:t>
      </w:r>
      <w:r w:rsidRPr="00C53E2B">
        <w:rPr>
          <w:rFonts w:ascii="Arial" w:hAnsi="Arial" w:cs="Arial"/>
          <w:sz w:val="24"/>
          <w:szCs w:val="24"/>
        </w:rPr>
        <w:t xml:space="preserve">commonly accepted </w:t>
      </w:r>
      <w:r w:rsidR="00E83D09">
        <w:rPr>
          <w:rFonts w:ascii="Arial" w:hAnsi="Arial" w:cs="Arial"/>
          <w:sz w:val="24"/>
          <w:szCs w:val="24"/>
        </w:rPr>
        <w:t xml:space="preserve">practice </w:t>
      </w:r>
      <w:r w:rsidRPr="00C53E2B">
        <w:rPr>
          <w:rFonts w:ascii="Arial" w:hAnsi="Arial" w:cs="Arial"/>
          <w:sz w:val="24"/>
          <w:szCs w:val="24"/>
        </w:rPr>
        <w:t>to discharge wastewater directly into streams without treatment.  In fact, the importance of wastewater treatment was not fully recognized until the late 1800s.  Since then, there has been a steady progression of wastewater treatment technolog</w:t>
      </w:r>
      <w:r w:rsidR="00E83D09">
        <w:rPr>
          <w:rFonts w:ascii="Arial" w:hAnsi="Arial" w:cs="Arial"/>
          <w:sz w:val="24"/>
          <w:szCs w:val="24"/>
        </w:rPr>
        <w:t>ies</w:t>
      </w:r>
      <w:r w:rsidRPr="00C53E2B">
        <w:rPr>
          <w:rFonts w:ascii="Arial" w:hAnsi="Arial" w:cs="Arial"/>
          <w:sz w:val="24"/>
          <w:szCs w:val="24"/>
        </w:rPr>
        <w:t xml:space="preserve"> (Macalester College, </w:t>
      </w:r>
      <w:proofErr w:type="spellStart"/>
      <w:r w:rsidRPr="00C53E2B">
        <w:rPr>
          <w:rFonts w:ascii="Arial" w:hAnsi="Arial" w:cs="Arial"/>
          <w:sz w:val="24"/>
          <w:szCs w:val="24"/>
        </w:rPr>
        <w:t>n.d.</w:t>
      </w:r>
      <w:proofErr w:type="spellEnd"/>
      <w:r w:rsidRPr="00C53E2B">
        <w:rPr>
          <w:rFonts w:ascii="Arial" w:hAnsi="Arial" w:cs="Arial"/>
          <w:sz w:val="24"/>
          <w:szCs w:val="24"/>
        </w:rPr>
        <w:t xml:space="preserve">).  </w:t>
      </w:r>
    </w:p>
    <w:p w14:paraId="64E7591D" w14:textId="77777777" w:rsidR="00A45B89" w:rsidRPr="00C53E2B" w:rsidRDefault="00A45B89" w:rsidP="00A45B89">
      <w:pPr>
        <w:spacing w:before="100" w:beforeAutospacing="1" w:after="100" w:afterAutospacing="1" w:line="360" w:lineRule="auto"/>
        <w:rPr>
          <w:rFonts w:ascii="Arial" w:hAnsi="Arial" w:cs="Arial"/>
          <w:sz w:val="24"/>
          <w:szCs w:val="24"/>
        </w:rPr>
      </w:pPr>
      <w:r w:rsidRPr="00C53E2B">
        <w:rPr>
          <w:rFonts w:ascii="Arial" w:hAnsi="Arial" w:cs="Arial"/>
          <w:sz w:val="24"/>
          <w:szCs w:val="24"/>
        </w:rPr>
        <w:t>The progression of wastewater engineering led to the creation and implementation of important laws.  Around the turn of the 20</w:t>
      </w:r>
      <w:r w:rsidRPr="00C53E2B">
        <w:rPr>
          <w:rFonts w:ascii="Arial" w:hAnsi="Arial" w:cs="Arial"/>
          <w:sz w:val="24"/>
          <w:szCs w:val="24"/>
          <w:vertAlign w:val="superscript"/>
        </w:rPr>
        <w:t>th</w:t>
      </w:r>
      <w:r w:rsidRPr="00C53E2B">
        <w:rPr>
          <w:rFonts w:ascii="Arial" w:hAnsi="Arial" w:cs="Arial"/>
          <w:sz w:val="24"/>
          <w:szCs w:val="24"/>
        </w:rPr>
        <w:t xml:space="preserve"> century, the United States’ government started recognizing the significance of wastewater treatment.  The Federal Water Pollution Cont</w:t>
      </w:r>
      <w:r w:rsidR="00E83D09">
        <w:rPr>
          <w:rFonts w:ascii="Arial" w:hAnsi="Arial" w:cs="Arial"/>
          <w:sz w:val="24"/>
          <w:szCs w:val="24"/>
        </w:rPr>
        <w:t>rol Act of 1948, enacted by congress,</w:t>
      </w:r>
      <w:r w:rsidRPr="00C53E2B">
        <w:rPr>
          <w:rFonts w:ascii="Arial" w:hAnsi="Arial" w:cs="Arial"/>
          <w:sz w:val="24"/>
          <w:szCs w:val="24"/>
        </w:rPr>
        <w:t xml:space="preserve"> laid the groundwork for more stringent discharge regulations.  The act was later amended in 1972 and became known as the Clean Water Act.  This act in particular provided the funding necessary to construct sewage treatment plants across the country (EPA, 2015).  </w:t>
      </w:r>
    </w:p>
    <w:p w14:paraId="1A529C48" w14:textId="77777777" w:rsidR="00364125" w:rsidRPr="00C53E2B" w:rsidRDefault="00A45B89" w:rsidP="00A45B89">
      <w:pPr>
        <w:spacing w:before="100" w:beforeAutospacing="1" w:after="100" w:afterAutospacing="1" w:line="360" w:lineRule="auto"/>
        <w:rPr>
          <w:rFonts w:ascii="Arial" w:hAnsi="Arial" w:cs="Arial"/>
          <w:sz w:val="24"/>
          <w:szCs w:val="24"/>
        </w:rPr>
      </w:pPr>
      <w:r w:rsidRPr="00C53E2B">
        <w:rPr>
          <w:rFonts w:ascii="Arial" w:hAnsi="Arial" w:cs="Arial"/>
          <w:sz w:val="24"/>
          <w:szCs w:val="24"/>
        </w:rPr>
        <w:t>Pressure from urbanization and</w:t>
      </w:r>
      <w:r w:rsidR="00E83D09">
        <w:rPr>
          <w:rFonts w:ascii="Arial" w:hAnsi="Arial" w:cs="Arial"/>
          <w:sz w:val="24"/>
          <w:szCs w:val="24"/>
        </w:rPr>
        <w:t xml:space="preserve"> stricter regulations led to an immense </w:t>
      </w:r>
      <w:r w:rsidRPr="00C53E2B">
        <w:rPr>
          <w:rFonts w:ascii="Arial" w:hAnsi="Arial" w:cs="Arial"/>
          <w:sz w:val="24"/>
          <w:szCs w:val="24"/>
        </w:rPr>
        <w:t>amount of development and implementation of wastewater control during the mid-1900s.  Over the past 65 years, innovative treatment methods and technologies have been developed, extending the realm of wastewater treatment further than metropolitan areas (</w:t>
      </w:r>
      <w:proofErr w:type="spellStart"/>
      <w:r w:rsidRPr="00C53E2B">
        <w:rPr>
          <w:rFonts w:ascii="Arial" w:hAnsi="Arial" w:cs="Arial"/>
          <w:sz w:val="24"/>
          <w:szCs w:val="24"/>
        </w:rPr>
        <w:t>Burian</w:t>
      </w:r>
      <w:proofErr w:type="spellEnd"/>
      <w:r w:rsidRPr="00C53E2B">
        <w:rPr>
          <w:rFonts w:ascii="Arial" w:hAnsi="Arial" w:cs="Arial"/>
          <w:sz w:val="24"/>
          <w:szCs w:val="24"/>
        </w:rPr>
        <w:t xml:space="preserve">, et al., 2000).  Although wastewater treatment can be implemented in numerous different ways, the process operates under a basic pattern of steps, including: primary, secondary, and tertiary treatment.  These steps all include critical timing and flow rates </w:t>
      </w:r>
      <w:r w:rsidRPr="00C53E2B">
        <w:rPr>
          <w:rFonts w:ascii="Arial" w:hAnsi="Arial" w:cs="Arial"/>
          <w:sz w:val="24"/>
          <w:szCs w:val="24"/>
        </w:rPr>
        <w:lastRenderedPageBreak/>
        <w:t>that are essential to being able to adequate</w:t>
      </w:r>
      <w:r w:rsidR="00322246">
        <w:rPr>
          <w:rFonts w:ascii="Arial" w:hAnsi="Arial" w:cs="Arial"/>
          <w:sz w:val="24"/>
          <w:szCs w:val="24"/>
        </w:rPr>
        <w:t>ly</w:t>
      </w:r>
      <w:r w:rsidRPr="00C53E2B">
        <w:rPr>
          <w:rFonts w:ascii="Arial" w:hAnsi="Arial" w:cs="Arial"/>
          <w:sz w:val="24"/>
          <w:szCs w:val="24"/>
        </w:rPr>
        <w:t xml:space="preserve"> treat wastewater.  Heavy operational maintenance and full time staff are a requirement in larger facilities. </w:t>
      </w:r>
    </w:p>
    <w:p w14:paraId="6E423B76" w14:textId="77777777" w:rsidR="00364125" w:rsidRDefault="00322246" w:rsidP="00364125">
      <w:pPr>
        <w:pStyle w:val="Heading1"/>
        <w:rPr>
          <w:rFonts w:cs="Arial"/>
          <w:color w:val="auto"/>
        </w:rPr>
      </w:pPr>
      <w:bookmarkStart w:id="3" w:name="_Toc450647734"/>
      <w:r>
        <w:rPr>
          <w:rFonts w:cs="Arial"/>
          <w:color w:val="auto"/>
        </w:rPr>
        <w:t xml:space="preserve">2.0   </w:t>
      </w:r>
      <w:r w:rsidR="00364125" w:rsidRPr="00C53E2B">
        <w:rPr>
          <w:rFonts w:cs="Arial"/>
          <w:color w:val="auto"/>
        </w:rPr>
        <w:t>Background</w:t>
      </w:r>
      <w:bookmarkEnd w:id="3"/>
    </w:p>
    <w:p w14:paraId="7DF01EBE" w14:textId="77777777" w:rsidR="00322246" w:rsidRPr="00322246" w:rsidRDefault="00322246" w:rsidP="00322246"/>
    <w:p w14:paraId="7FD8490B" w14:textId="77777777" w:rsidR="00364125" w:rsidRPr="00C53E2B" w:rsidRDefault="00AB5B86" w:rsidP="00364125">
      <w:pPr>
        <w:pStyle w:val="Heading2"/>
        <w:rPr>
          <w:rFonts w:cs="Arial"/>
          <w:color w:val="auto"/>
        </w:rPr>
      </w:pPr>
      <w:bookmarkStart w:id="4" w:name="_Toc450647735"/>
      <w:r>
        <w:rPr>
          <w:rFonts w:cs="Arial"/>
          <w:color w:val="auto"/>
        </w:rPr>
        <w:t xml:space="preserve">2.1 </w:t>
      </w:r>
      <w:r w:rsidR="00364125" w:rsidRPr="00C53E2B">
        <w:rPr>
          <w:rFonts w:cs="Arial"/>
          <w:color w:val="auto"/>
        </w:rPr>
        <w:t>Wastewater Treatment</w:t>
      </w:r>
      <w:bookmarkEnd w:id="4"/>
    </w:p>
    <w:p w14:paraId="27772C19" w14:textId="77777777" w:rsidR="00A45B89" w:rsidRPr="00C53E2B" w:rsidRDefault="00A45B89" w:rsidP="00A45B89">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Wastewater treatment is a multiple step process </w:t>
      </w:r>
      <w:r w:rsidR="00E83D09">
        <w:rPr>
          <w:rFonts w:ascii="Arial" w:hAnsi="Arial" w:cs="Arial"/>
          <w:sz w:val="24"/>
          <w:szCs w:val="24"/>
        </w:rPr>
        <w:t>that</w:t>
      </w:r>
      <w:r w:rsidRPr="00C53E2B">
        <w:rPr>
          <w:rFonts w:ascii="Arial" w:hAnsi="Arial" w:cs="Arial"/>
          <w:sz w:val="24"/>
          <w:szCs w:val="24"/>
        </w:rPr>
        <w:t xml:space="preserve"> typically includes primary treatment, secondary treatment, and tertiary treatment.  Primary treatment initiates wastewater treatment.  This </w:t>
      </w:r>
      <w:r w:rsidR="00E83D09">
        <w:rPr>
          <w:rFonts w:ascii="Arial" w:hAnsi="Arial" w:cs="Arial"/>
          <w:sz w:val="24"/>
          <w:szCs w:val="24"/>
        </w:rPr>
        <w:t>primary treatment</w:t>
      </w:r>
      <w:r w:rsidRPr="00C53E2B">
        <w:rPr>
          <w:rFonts w:ascii="Arial" w:hAnsi="Arial" w:cs="Arial"/>
          <w:sz w:val="24"/>
          <w:szCs w:val="24"/>
        </w:rPr>
        <w:t xml:space="preserve"> induces the settling of suspended solids.  Suspended solids refer mostly to fecal matter, but also include sediment and other solid, sinkable particles.  Depending on the system, this includes environmental debris, as well as fats, oils, and grease (FOG).  As the wastewater flows through primary treatment, heavy particles will settle to the bottom as “sludge” (The World Bank Group, 2015).  Depending on the method, primary treatment has the potential to lessen the biochemical oxygen demand (BOD), an indirect measurement of organic material present in the water, from </w:t>
      </w:r>
      <w:r w:rsidR="00E83D09">
        <w:rPr>
          <w:rFonts w:ascii="Arial" w:hAnsi="Arial" w:cs="Arial"/>
          <w:sz w:val="24"/>
          <w:szCs w:val="24"/>
        </w:rPr>
        <w:t>25 to 50</w:t>
      </w:r>
      <w:r w:rsidRPr="00C53E2B">
        <w:rPr>
          <w:rFonts w:ascii="Arial" w:hAnsi="Arial" w:cs="Arial"/>
          <w:sz w:val="24"/>
          <w:szCs w:val="24"/>
        </w:rPr>
        <w:t xml:space="preserve">% and the total suspended </w:t>
      </w:r>
      <w:r w:rsidR="002A4638">
        <w:rPr>
          <w:rFonts w:ascii="Arial" w:hAnsi="Arial" w:cs="Arial"/>
          <w:sz w:val="24"/>
          <w:szCs w:val="24"/>
        </w:rPr>
        <w:t>solids concentration from 50 to 7</w:t>
      </w:r>
      <w:r w:rsidRPr="00C53E2B">
        <w:rPr>
          <w:rFonts w:ascii="Arial" w:hAnsi="Arial" w:cs="Arial"/>
          <w:sz w:val="24"/>
          <w:szCs w:val="24"/>
        </w:rPr>
        <w:t xml:space="preserve">0% (Natural Resources Management and Environment Department, </w:t>
      </w:r>
      <w:proofErr w:type="spellStart"/>
      <w:r w:rsidRPr="00C53E2B">
        <w:rPr>
          <w:rFonts w:ascii="Arial" w:hAnsi="Arial" w:cs="Arial"/>
          <w:sz w:val="24"/>
          <w:szCs w:val="24"/>
        </w:rPr>
        <w:t>n.d.</w:t>
      </w:r>
      <w:proofErr w:type="spellEnd"/>
      <w:r w:rsidRPr="00C53E2B">
        <w:rPr>
          <w:rFonts w:ascii="Arial" w:hAnsi="Arial" w:cs="Arial"/>
          <w:sz w:val="24"/>
          <w:szCs w:val="24"/>
        </w:rPr>
        <w:t xml:space="preserve">). </w:t>
      </w:r>
    </w:p>
    <w:p w14:paraId="21E393B9" w14:textId="1BAC134A" w:rsidR="00A45B89" w:rsidRPr="00C53E2B" w:rsidRDefault="00A45B89" w:rsidP="00A45B89">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Secondary treatment is a stage of chemical and biological significance.  This stage is critical for the removal of nutrient concentrations.  Removal of biodegradable dissolved and colloidal organic matter are fundamental to this process, as well as the transformation of nitrogen from an environmentally harmful form to an environmentally inert form (Natural Resources Management and Environment Department, </w:t>
      </w:r>
      <w:proofErr w:type="spellStart"/>
      <w:r w:rsidRPr="00C53E2B">
        <w:rPr>
          <w:rFonts w:ascii="Arial" w:hAnsi="Arial" w:cs="Arial"/>
          <w:sz w:val="24"/>
          <w:szCs w:val="24"/>
        </w:rPr>
        <w:t>n.d.</w:t>
      </w:r>
      <w:proofErr w:type="spellEnd"/>
      <w:r w:rsidRPr="00C53E2B">
        <w:rPr>
          <w:rFonts w:ascii="Arial" w:hAnsi="Arial" w:cs="Arial"/>
          <w:sz w:val="24"/>
          <w:szCs w:val="24"/>
        </w:rPr>
        <w:t xml:space="preserve">).  Both processes are facilitated by aerobic and anaerobic microbes that degrade organic material and nitrogenous compounds.  Together, secondary and primary </w:t>
      </w:r>
      <w:r w:rsidR="009F226A" w:rsidRPr="00C53E2B">
        <w:rPr>
          <w:rFonts w:ascii="Arial" w:hAnsi="Arial" w:cs="Arial"/>
          <w:sz w:val="24"/>
          <w:szCs w:val="24"/>
        </w:rPr>
        <w:t>treatments typically remove</w:t>
      </w:r>
      <w:r w:rsidRPr="00C53E2B">
        <w:rPr>
          <w:rFonts w:ascii="Arial" w:hAnsi="Arial" w:cs="Arial"/>
          <w:sz w:val="24"/>
          <w:szCs w:val="24"/>
        </w:rPr>
        <w:t xml:space="preserve"> 85% of the BOD from the original effluent (The World Bank Group, 2015).             </w:t>
      </w:r>
    </w:p>
    <w:p w14:paraId="32A6F57A" w14:textId="77777777" w:rsidR="00A45B89" w:rsidRPr="00C53E2B" w:rsidRDefault="00A45B89" w:rsidP="00A45B89">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Tertiary treatment is typically the last step before the wastewater is discharged.  Prior to this step, most of the nutrients and organic matter have been removed, but it allows for the effluent to approach drinking water quality and is typically characterized by a disinfection technique (The World Bank Group, 2015).  This process is commonly done </w:t>
      </w:r>
      <w:r w:rsidRPr="00C53E2B">
        <w:rPr>
          <w:rFonts w:ascii="Arial" w:hAnsi="Arial" w:cs="Arial"/>
          <w:sz w:val="24"/>
          <w:szCs w:val="24"/>
        </w:rPr>
        <w:lastRenderedPageBreak/>
        <w:t xml:space="preserve">with chlorine, which is required to be removed before discharge.  Other sources of treatment can come from ozone or ultraviolet radiation treatment (Natural Resources Management and Environment Department, </w:t>
      </w:r>
      <w:proofErr w:type="spellStart"/>
      <w:r w:rsidRPr="00C53E2B">
        <w:rPr>
          <w:rFonts w:ascii="Arial" w:hAnsi="Arial" w:cs="Arial"/>
          <w:sz w:val="24"/>
          <w:szCs w:val="24"/>
        </w:rPr>
        <w:t>n.d.</w:t>
      </w:r>
      <w:proofErr w:type="spellEnd"/>
      <w:r w:rsidRPr="00C53E2B">
        <w:rPr>
          <w:rFonts w:ascii="Arial" w:hAnsi="Arial" w:cs="Arial"/>
          <w:sz w:val="24"/>
          <w:szCs w:val="24"/>
        </w:rPr>
        <w:t>).  Once this process is complete, the wastewater is allowed to be discharged.</w:t>
      </w:r>
    </w:p>
    <w:p w14:paraId="4A2417EB" w14:textId="77777777" w:rsidR="009759A3" w:rsidRPr="009759A3" w:rsidRDefault="00AB5B86" w:rsidP="009759A3">
      <w:pPr>
        <w:pStyle w:val="Heading2"/>
        <w:spacing w:line="360" w:lineRule="auto"/>
        <w:rPr>
          <w:rFonts w:cs="Arial"/>
          <w:color w:val="auto"/>
        </w:rPr>
      </w:pPr>
      <w:bookmarkStart w:id="5" w:name="_Toc450647736"/>
      <w:r>
        <w:rPr>
          <w:rFonts w:cs="Arial"/>
          <w:color w:val="auto"/>
        </w:rPr>
        <w:t xml:space="preserve">2.2 </w:t>
      </w:r>
      <w:r w:rsidR="00364125" w:rsidRPr="00C53E2B">
        <w:rPr>
          <w:rFonts w:cs="Arial"/>
          <w:color w:val="auto"/>
        </w:rPr>
        <w:t>NPDES Permits</w:t>
      </w:r>
      <w:bookmarkEnd w:id="5"/>
    </w:p>
    <w:p w14:paraId="65B680F7" w14:textId="77777777" w:rsidR="00A45B89" w:rsidRPr="00C53E2B" w:rsidRDefault="00A45B89" w:rsidP="009759A3">
      <w:pPr>
        <w:spacing w:line="360" w:lineRule="auto"/>
        <w:rPr>
          <w:rFonts w:ascii="Arial" w:hAnsi="Arial" w:cs="Arial"/>
          <w:sz w:val="24"/>
          <w:szCs w:val="24"/>
        </w:rPr>
      </w:pPr>
      <w:r w:rsidRPr="00C53E2B">
        <w:rPr>
          <w:rFonts w:ascii="Arial" w:hAnsi="Arial" w:cs="Arial"/>
          <w:sz w:val="24"/>
          <w:szCs w:val="24"/>
        </w:rPr>
        <w:t xml:space="preserve">National Pollutant Discharge Elimination System or NPDES permits are a requirement established by the aforementioned Clean Water Act.  NPDES permits were set in place to regulate point discharge into surface water from industrial, municipal, and other facilities (EPA, 2015). There are two overall types of permits: general permits and individual permits.  General permits regulate a geographical region to categorize their discharge standards, most construction sites and industrial sites are under the standards of general permits.  Individual permits set the standard for individual facilities that have a unique design. </w:t>
      </w:r>
      <w:r w:rsidR="0027693A" w:rsidRPr="00C53E2B">
        <w:rPr>
          <w:rFonts w:ascii="Arial" w:hAnsi="Arial" w:cs="Arial"/>
          <w:sz w:val="24"/>
          <w:szCs w:val="24"/>
        </w:rPr>
        <w:t xml:space="preserve">Figure 1 shows an NPDES permit with the contaminants being monitored, as well as the allowable levels in the </w:t>
      </w:r>
      <w:r w:rsidR="009759A3" w:rsidRPr="00C53E2B">
        <w:rPr>
          <w:rFonts w:ascii="Arial" w:hAnsi="Arial" w:cs="Arial"/>
          <w:sz w:val="24"/>
          <w:szCs w:val="24"/>
        </w:rPr>
        <w:t>effluent</w:t>
      </w:r>
      <w:r w:rsidR="009759A3">
        <w:rPr>
          <w:rFonts w:ascii="Arial" w:hAnsi="Arial" w:cs="Arial"/>
          <w:sz w:val="24"/>
          <w:szCs w:val="24"/>
        </w:rPr>
        <w:t xml:space="preserve">. </w:t>
      </w:r>
    </w:p>
    <w:p w14:paraId="257E6178" w14:textId="77777777" w:rsidR="0027693A" w:rsidRPr="00C53E2B" w:rsidRDefault="009759A3" w:rsidP="009759A3">
      <w:pPr>
        <w:spacing w:line="360" w:lineRule="auto"/>
        <w:jc w:val="center"/>
        <w:rPr>
          <w:rFonts w:ascii="Arial" w:hAnsi="Arial" w:cs="Arial"/>
        </w:rPr>
      </w:pPr>
      <w:r>
        <w:rPr>
          <w:noProof/>
        </w:rPr>
        <w:drawing>
          <wp:inline distT="0" distB="0" distL="0" distR="0" wp14:anchorId="0FB5EB5C" wp14:editId="5112E82F">
            <wp:extent cx="5943600" cy="3200400"/>
            <wp:effectExtent l="0" t="0" r="0" b="0"/>
            <wp:docPr id="4" name="Picture 4" descr="http://www.mirsinfo.com/images/NPDESdm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irsinfo.com/images/NPDESdmr.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7C6DF4FC" w14:textId="77777777" w:rsidR="0027693A" w:rsidRPr="006A2061" w:rsidRDefault="00C25D3D" w:rsidP="006A2061">
      <w:pPr>
        <w:spacing w:line="360" w:lineRule="auto"/>
        <w:jc w:val="center"/>
        <w:rPr>
          <w:rFonts w:ascii="Arial" w:hAnsi="Arial" w:cs="Arial"/>
          <w:sz w:val="20"/>
          <w:szCs w:val="20"/>
        </w:rPr>
      </w:pPr>
      <w:r>
        <w:rPr>
          <w:rFonts w:ascii="Arial" w:hAnsi="Arial" w:cs="Arial"/>
          <w:sz w:val="20"/>
          <w:szCs w:val="20"/>
        </w:rPr>
        <w:t>Figure 1.</w:t>
      </w:r>
      <w:r w:rsidR="006A2061" w:rsidRPr="006A2061">
        <w:rPr>
          <w:rFonts w:ascii="Arial" w:hAnsi="Arial" w:cs="Arial"/>
          <w:sz w:val="20"/>
          <w:szCs w:val="20"/>
        </w:rPr>
        <w:t xml:space="preserve"> A s</w:t>
      </w:r>
      <w:r w:rsidR="0027693A" w:rsidRPr="006A2061">
        <w:rPr>
          <w:rFonts w:ascii="Arial" w:hAnsi="Arial" w:cs="Arial"/>
          <w:sz w:val="20"/>
          <w:szCs w:val="20"/>
        </w:rPr>
        <w:t>ample NPDES Permit</w:t>
      </w:r>
      <w:r w:rsidR="009759A3" w:rsidRPr="006A2061">
        <w:rPr>
          <w:rFonts w:ascii="Arial" w:hAnsi="Arial" w:cs="Arial"/>
          <w:sz w:val="20"/>
          <w:szCs w:val="20"/>
        </w:rPr>
        <w:t xml:space="preserve"> for A.V. Systems, Inc.</w:t>
      </w:r>
      <w:r w:rsidR="006A2061" w:rsidRPr="006A2061">
        <w:rPr>
          <w:rFonts w:ascii="Arial" w:hAnsi="Arial" w:cs="Arial"/>
          <w:sz w:val="20"/>
          <w:szCs w:val="20"/>
        </w:rPr>
        <w:t xml:space="preserve"> in Ann Arbor, MI</w:t>
      </w:r>
      <w:r w:rsidR="00611299" w:rsidRPr="006A2061">
        <w:rPr>
          <w:rFonts w:ascii="Arial" w:hAnsi="Arial" w:cs="Arial"/>
          <w:sz w:val="20"/>
          <w:szCs w:val="20"/>
        </w:rPr>
        <w:t xml:space="preserve"> </w:t>
      </w:r>
      <w:sdt>
        <w:sdtPr>
          <w:rPr>
            <w:rFonts w:ascii="Arial" w:hAnsi="Arial" w:cs="Arial"/>
            <w:sz w:val="20"/>
            <w:szCs w:val="20"/>
          </w:rPr>
          <w:id w:val="-1473210757"/>
          <w:citation/>
        </w:sdtPr>
        <w:sdtEndPr/>
        <w:sdtContent>
          <w:r w:rsidR="00611299" w:rsidRPr="006A2061">
            <w:rPr>
              <w:rFonts w:ascii="Arial" w:hAnsi="Arial" w:cs="Arial"/>
              <w:sz w:val="20"/>
              <w:szCs w:val="20"/>
            </w:rPr>
            <w:fldChar w:fldCharType="begin"/>
          </w:r>
          <w:r w:rsidR="00611299" w:rsidRPr="006A2061">
            <w:rPr>
              <w:rFonts w:ascii="Arial" w:hAnsi="Arial" w:cs="Arial"/>
              <w:sz w:val="20"/>
              <w:szCs w:val="20"/>
            </w:rPr>
            <w:instrText xml:space="preserve"> CITATION AVS16 \l 1033 </w:instrText>
          </w:r>
          <w:r w:rsidR="00611299" w:rsidRPr="006A2061">
            <w:rPr>
              <w:rFonts w:ascii="Arial" w:hAnsi="Arial" w:cs="Arial"/>
              <w:sz w:val="20"/>
              <w:szCs w:val="20"/>
            </w:rPr>
            <w:fldChar w:fldCharType="separate"/>
          </w:r>
          <w:r w:rsidR="00611299" w:rsidRPr="006A2061">
            <w:rPr>
              <w:rFonts w:ascii="Arial" w:hAnsi="Arial" w:cs="Arial"/>
              <w:noProof/>
              <w:sz w:val="20"/>
              <w:szCs w:val="20"/>
            </w:rPr>
            <w:t>(A V Systems, Inc., 2008)</w:t>
          </w:r>
          <w:r w:rsidR="00611299" w:rsidRPr="006A2061">
            <w:rPr>
              <w:rFonts w:ascii="Arial" w:hAnsi="Arial" w:cs="Arial"/>
              <w:sz w:val="20"/>
              <w:szCs w:val="20"/>
            </w:rPr>
            <w:fldChar w:fldCharType="end"/>
          </w:r>
        </w:sdtContent>
      </w:sdt>
      <w:r w:rsidR="009759A3" w:rsidRPr="006A2061">
        <w:rPr>
          <w:rFonts w:ascii="Arial" w:hAnsi="Arial" w:cs="Arial"/>
          <w:sz w:val="20"/>
          <w:szCs w:val="20"/>
        </w:rPr>
        <w:t>.</w:t>
      </w:r>
    </w:p>
    <w:p w14:paraId="215C50D3" w14:textId="77777777" w:rsidR="00364125" w:rsidRPr="00C53E2B" w:rsidRDefault="00AB5B86" w:rsidP="00364125">
      <w:pPr>
        <w:pStyle w:val="Heading1"/>
        <w:rPr>
          <w:rFonts w:cs="Arial"/>
          <w:color w:val="auto"/>
        </w:rPr>
      </w:pPr>
      <w:bookmarkStart w:id="6" w:name="_Toc450647737"/>
      <w:r>
        <w:rPr>
          <w:rFonts w:cs="Arial"/>
          <w:color w:val="auto"/>
        </w:rPr>
        <w:lastRenderedPageBreak/>
        <w:t xml:space="preserve">3.0   </w:t>
      </w:r>
      <w:r w:rsidR="00364125" w:rsidRPr="00C53E2B">
        <w:rPr>
          <w:rFonts w:cs="Arial"/>
          <w:color w:val="auto"/>
        </w:rPr>
        <w:t>Project Needs</w:t>
      </w:r>
      <w:bookmarkEnd w:id="6"/>
    </w:p>
    <w:p w14:paraId="6D956A11" w14:textId="08681FEA" w:rsidR="0027693A" w:rsidRPr="00496D50" w:rsidRDefault="0027693A" w:rsidP="00496D50">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When constructing a new building with restroom facilities, wastewater management must be addressed to ensure compliance with governmental regulations.  Unfortunately, sites not located within the domain of public sewers must exploit other means to handle wastewater.  Such locations commonly implement septic systems to treat the wastewater.  Traditional septic systems employ the usage of a septic tank for primary treatment and </w:t>
      </w:r>
      <w:r w:rsidR="009F226A" w:rsidRPr="00C53E2B">
        <w:rPr>
          <w:rFonts w:ascii="Arial" w:hAnsi="Arial" w:cs="Arial"/>
          <w:sz w:val="24"/>
          <w:szCs w:val="24"/>
        </w:rPr>
        <w:t>an</w:t>
      </w:r>
      <w:r w:rsidRPr="00C53E2B">
        <w:rPr>
          <w:rFonts w:ascii="Arial" w:hAnsi="Arial" w:cs="Arial"/>
          <w:sz w:val="24"/>
          <w:szCs w:val="24"/>
        </w:rPr>
        <w:t xml:space="preserve"> </w:t>
      </w:r>
      <w:r w:rsidR="009F226A">
        <w:rPr>
          <w:rFonts w:ascii="Arial" w:hAnsi="Arial" w:cs="Arial"/>
          <w:sz w:val="24"/>
          <w:szCs w:val="24"/>
        </w:rPr>
        <w:t>absorption</w:t>
      </w:r>
      <w:r w:rsidRPr="00C53E2B">
        <w:rPr>
          <w:rFonts w:ascii="Arial" w:hAnsi="Arial" w:cs="Arial"/>
          <w:sz w:val="24"/>
          <w:szCs w:val="24"/>
        </w:rPr>
        <w:t xml:space="preserve"> field for biochemical treatment.  However, a rural school is currently being constructed in a location where the depth of soil is shallow.  With the distance from the soil surface to the bedrock layer being short, a septic field is not an applicable method for higher-level treatment.  For septic fields to be successful, </w:t>
      </w:r>
      <w:r w:rsidR="00A00815">
        <w:rPr>
          <w:rFonts w:ascii="Arial" w:hAnsi="Arial" w:cs="Arial"/>
          <w:sz w:val="24"/>
          <w:szCs w:val="24"/>
        </w:rPr>
        <w:t xml:space="preserve">suitable </w:t>
      </w:r>
      <w:r w:rsidRPr="00C53E2B">
        <w:rPr>
          <w:rFonts w:ascii="Arial" w:hAnsi="Arial" w:cs="Arial"/>
          <w:sz w:val="24"/>
          <w:szCs w:val="24"/>
        </w:rPr>
        <w:t xml:space="preserve">soil must be present to act as a natural sponge, absorbing contaminants and nutrients.  Therefore, the design proposed must employ other mechanistic means of </w:t>
      </w:r>
      <w:r w:rsidR="00A00815">
        <w:rPr>
          <w:rFonts w:ascii="Arial" w:hAnsi="Arial" w:cs="Arial"/>
          <w:sz w:val="24"/>
          <w:szCs w:val="24"/>
        </w:rPr>
        <w:t>contaminant</w:t>
      </w:r>
      <w:r w:rsidRPr="00C53E2B">
        <w:rPr>
          <w:rFonts w:ascii="Arial" w:hAnsi="Arial" w:cs="Arial"/>
          <w:sz w:val="24"/>
          <w:szCs w:val="24"/>
        </w:rPr>
        <w:t xml:space="preserve"> removal.  Furthermore, the system must be capable of handling inconsistent influent, as well as operating with minimal amounts of supervision.  Since the flow is coming from a school, the levels of ammonia present in the influent will be higher than those in a typical municipal wastewater treatment system.  Consequently, the system will require programmable controls and sensors that determine necessary conditions during the treatment process.  Most importantly, the treatment system needs to be competent at contaminant and nutrient removal to the degree established by the site’s National Pollutant Disch</w:t>
      </w:r>
      <w:r w:rsidR="00496D50">
        <w:rPr>
          <w:rFonts w:ascii="Arial" w:hAnsi="Arial" w:cs="Arial"/>
          <w:sz w:val="24"/>
          <w:szCs w:val="24"/>
        </w:rPr>
        <w:t>arge Elimination System Permit.</w:t>
      </w:r>
    </w:p>
    <w:p w14:paraId="18130FF4" w14:textId="77777777" w:rsidR="00364125" w:rsidRPr="00C53E2B" w:rsidRDefault="00AB5B86" w:rsidP="00364125">
      <w:pPr>
        <w:pStyle w:val="Heading1"/>
        <w:rPr>
          <w:rFonts w:cs="Arial"/>
          <w:color w:val="auto"/>
        </w:rPr>
      </w:pPr>
      <w:bookmarkStart w:id="7" w:name="_Toc450647738"/>
      <w:r>
        <w:rPr>
          <w:rFonts w:cs="Arial"/>
          <w:color w:val="auto"/>
        </w:rPr>
        <w:t xml:space="preserve">4.0   </w:t>
      </w:r>
      <w:r w:rsidR="00364125" w:rsidRPr="00C53E2B">
        <w:rPr>
          <w:rFonts w:cs="Arial"/>
          <w:color w:val="auto"/>
        </w:rPr>
        <w:t>Project Goals</w:t>
      </w:r>
      <w:bookmarkEnd w:id="7"/>
    </w:p>
    <w:p w14:paraId="2E57CE32" w14:textId="77777777" w:rsidR="0027693A" w:rsidRPr="00C53E2B" w:rsidRDefault="0027693A" w:rsidP="0027693A">
      <w:pPr>
        <w:pStyle w:val="ListParagraph"/>
        <w:numPr>
          <w:ilvl w:val="0"/>
          <w:numId w:val="1"/>
        </w:num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Develop treatment system that can be implemented at any location discharging into an open water source </w:t>
      </w:r>
    </w:p>
    <w:p w14:paraId="798E23BC" w14:textId="77777777" w:rsidR="0027693A" w:rsidRPr="004D4B7E" w:rsidRDefault="0027693A" w:rsidP="004D4B7E">
      <w:pPr>
        <w:pStyle w:val="ListParagraph"/>
        <w:numPr>
          <w:ilvl w:val="0"/>
          <w:numId w:val="1"/>
        </w:num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Construct integrated control system that monitors the treatment process while logging data concerning contaminant concentration levels </w:t>
      </w:r>
    </w:p>
    <w:p w14:paraId="5CFDDFC0" w14:textId="77777777" w:rsidR="0027693A" w:rsidRPr="00C53E2B" w:rsidRDefault="0027693A" w:rsidP="0027693A">
      <w:pPr>
        <w:pStyle w:val="ListParagraph"/>
        <w:numPr>
          <w:ilvl w:val="0"/>
          <w:numId w:val="4"/>
        </w:numPr>
        <w:spacing w:before="100" w:beforeAutospacing="1" w:after="100" w:afterAutospacing="1" w:line="360" w:lineRule="auto"/>
        <w:rPr>
          <w:rFonts w:ascii="Arial" w:hAnsi="Arial" w:cs="Arial"/>
          <w:sz w:val="24"/>
          <w:szCs w:val="24"/>
        </w:rPr>
      </w:pPr>
      <w:r w:rsidRPr="00C53E2B">
        <w:rPr>
          <w:rFonts w:ascii="Arial" w:hAnsi="Arial" w:cs="Arial"/>
          <w:sz w:val="24"/>
          <w:szCs w:val="24"/>
        </w:rPr>
        <w:t>Design for longevity</w:t>
      </w:r>
    </w:p>
    <w:p w14:paraId="127DBDB7" w14:textId="77777777" w:rsidR="0027693A" w:rsidRPr="00C53E2B" w:rsidRDefault="0027693A" w:rsidP="0027693A">
      <w:pPr>
        <w:pStyle w:val="ListParagraph"/>
        <w:numPr>
          <w:ilvl w:val="0"/>
          <w:numId w:val="4"/>
        </w:numPr>
        <w:spacing w:after="0" w:line="360" w:lineRule="auto"/>
        <w:rPr>
          <w:rFonts w:ascii="Arial" w:hAnsi="Arial" w:cs="Arial"/>
          <w:sz w:val="24"/>
          <w:szCs w:val="24"/>
        </w:rPr>
      </w:pPr>
      <w:r w:rsidRPr="00C53E2B">
        <w:rPr>
          <w:rFonts w:ascii="Arial" w:hAnsi="Arial" w:cs="Arial"/>
          <w:sz w:val="24"/>
          <w:szCs w:val="24"/>
        </w:rPr>
        <w:t>Design system with a minimal footprint</w:t>
      </w:r>
    </w:p>
    <w:p w14:paraId="7CE3DDB5" w14:textId="77777777" w:rsidR="0027693A" w:rsidRPr="00C53E2B" w:rsidRDefault="0027693A" w:rsidP="0027693A">
      <w:pPr>
        <w:pStyle w:val="ListParagraph"/>
        <w:numPr>
          <w:ilvl w:val="0"/>
          <w:numId w:val="4"/>
        </w:numPr>
        <w:spacing w:after="0" w:line="360" w:lineRule="auto"/>
        <w:rPr>
          <w:rFonts w:ascii="Arial" w:hAnsi="Arial" w:cs="Arial"/>
          <w:sz w:val="24"/>
          <w:szCs w:val="24"/>
        </w:rPr>
      </w:pPr>
      <w:r w:rsidRPr="00C53E2B">
        <w:rPr>
          <w:rFonts w:ascii="Arial" w:hAnsi="Arial" w:cs="Arial"/>
          <w:sz w:val="24"/>
          <w:szCs w:val="24"/>
        </w:rPr>
        <w:t>Design for minimal environmental impact</w:t>
      </w:r>
    </w:p>
    <w:p w14:paraId="4CBD6CDA" w14:textId="77777777" w:rsidR="00364125" w:rsidRPr="00C53E2B" w:rsidRDefault="00AB5B86" w:rsidP="00364125">
      <w:pPr>
        <w:pStyle w:val="Heading1"/>
        <w:rPr>
          <w:rFonts w:cs="Arial"/>
          <w:color w:val="auto"/>
        </w:rPr>
      </w:pPr>
      <w:bookmarkStart w:id="8" w:name="_Toc450647739"/>
      <w:r>
        <w:rPr>
          <w:rFonts w:cs="Arial"/>
          <w:color w:val="auto"/>
        </w:rPr>
        <w:lastRenderedPageBreak/>
        <w:t xml:space="preserve">5.0   </w:t>
      </w:r>
      <w:r w:rsidR="00364125" w:rsidRPr="00C53E2B">
        <w:rPr>
          <w:rFonts w:cs="Arial"/>
          <w:color w:val="auto"/>
        </w:rPr>
        <w:t>Project Objectives</w:t>
      </w:r>
      <w:bookmarkEnd w:id="8"/>
    </w:p>
    <w:p w14:paraId="1A05CA07" w14:textId="77777777" w:rsidR="0027693A" w:rsidRPr="00C53E2B" w:rsidRDefault="0027693A" w:rsidP="0027693A">
      <w:pPr>
        <w:pStyle w:val="ListParagraph"/>
        <w:numPr>
          <w:ilvl w:val="0"/>
          <w:numId w:val="5"/>
        </w:num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Design </w:t>
      </w:r>
      <w:r w:rsidR="006C5280">
        <w:rPr>
          <w:rFonts w:ascii="Arial" w:hAnsi="Arial" w:cs="Arial"/>
          <w:sz w:val="24"/>
          <w:szCs w:val="24"/>
        </w:rPr>
        <w:t xml:space="preserve">theoretical </w:t>
      </w:r>
      <w:r w:rsidRPr="00C53E2B">
        <w:rPr>
          <w:rFonts w:ascii="Arial" w:hAnsi="Arial" w:cs="Arial"/>
          <w:sz w:val="24"/>
          <w:szCs w:val="24"/>
        </w:rPr>
        <w:t>wastewater treatment system capable of handling flow generated by a school population of 700 occupants</w:t>
      </w:r>
    </w:p>
    <w:p w14:paraId="6B24386C" w14:textId="77777777" w:rsidR="0027693A" w:rsidRPr="00C53E2B" w:rsidRDefault="0027693A" w:rsidP="0027693A">
      <w:pPr>
        <w:pStyle w:val="ListParagraph"/>
        <w:numPr>
          <w:ilvl w:val="0"/>
          <w:numId w:val="6"/>
        </w:numPr>
        <w:spacing w:before="100" w:beforeAutospacing="1" w:after="100" w:afterAutospacing="1" w:line="360" w:lineRule="auto"/>
        <w:rPr>
          <w:rFonts w:ascii="Arial" w:hAnsi="Arial" w:cs="Arial"/>
          <w:sz w:val="24"/>
          <w:szCs w:val="24"/>
        </w:rPr>
      </w:pPr>
      <w:r w:rsidRPr="00C53E2B">
        <w:rPr>
          <w:rFonts w:ascii="Arial" w:hAnsi="Arial" w:cs="Arial"/>
          <w:sz w:val="24"/>
          <w:szCs w:val="24"/>
        </w:rPr>
        <w:t>Develop and construct a lab-scale model capable of producing effluent with contaminant concentration levels that satisfies Coalfield School’s NPDES permit</w:t>
      </w:r>
    </w:p>
    <w:p w14:paraId="679564D1" w14:textId="1E3FE3B7" w:rsidR="0027693A" w:rsidRPr="00C53E2B" w:rsidRDefault="00A00815" w:rsidP="0027693A">
      <w:pPr>
        <w:pStyle w:val="ListParagraph"/>
        <w:numPr>
          <w:ilvl w:val="0"/>
          <w:numId w:val="6"/>
        </w:numPr>
        <w:spacing w:before="100" w:beforeAutospacing="1" w:after="100" w:afterAutospacing="1" w:line="360" w:lineRule="auto"/>
        <w:rPr>
          <w:rFonts w:ascii="Arial" w:hAnsi="Arial" w:cs="Arial"/>
          <w:sz w:val="24"/>
          <w:szCs w:val="24"/>
        </w:rPr>
      </w:pPr>
      <w:r>
        <w:rPr>
          <w:rFonts w:ascii="Arial" w:hAnsi="Arial" w:cs="Arial"/>
          <w:sz w:val="24"/>
          <w:szCs w:val="24"/>
        </w:rPr>
        <w:t>Design system that</w:t>
      </w:r>
      <w:r w:rsidR="0027693A" w:rsidRPr="00C53E2B">
        <w:rPr>
          <w:rFonts w:ascii="Arial" w:hAnsi="Arial" w:cs="Arial"/>
          <w:sz w:val="24"/>
          <w:szCs w:val="24"/>
        </w:rPr>
        <w:t xml:space="preserve"> require</w:t>
      </w:r>
      <w:r>
        <w:rPr>
          <w:rFonts w:ascii="Arial" w:hAnsi="Arial" w:cs="Arial"/>
          <w:sz w:val="24"/>
          <w:szCs w:val="24"/>
        </w:rPr>
        <w:t>s minimal</w:t>
      </w:r>
      <w:r w:rsidR="0027693A" w:rsidRPr="00C53E2B">
        <w:rPr>
          <w:rFonts w:ascii="Arial" w:hAnsi="Arial" w:cs="Arial"/>
          <w:sz w:val="24"/>
          <w:szCs w:val="24"/>
        </w:rPr>
        <w:t xml:space="preserve"> supervision</w:t>
      </w:r>
    </w:p>
    <w:p w14:paraId="6949A12E" w14:textId="77777777" w:rsidR="0027693A" w:rsidRPr="004D4B7E" w:rsidRDefault="0027693A" w:rsidP="004D4B7E">
      <w:pPr>
        <w:pStyle w:val="ListParagraph"/>
        <w:numPr>
          <w:ilvl w:val="0"/>
          <w:numId w:val="6"/>
        </w:num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Construct and design integrated control system that recognizes when to pump the wastewater or other necessary reactants to facilitate the treatment process </w:t>
      </w:r>
    </w:p>
    <w:p w14:paraId="48B95A32" w14:textId="77777777" w:rsidR="0027693A" w:rsidRPr="00496D50" w:rsidRDefault="0027693A" w:rsidP="0027693A">
      <w:pPr>
        <w:pStyle w:val="ListParagraph"/>
        <w:numPr>
          <w:ilvl w:val="0"/>
          <w:numId w:val="6"/>
        </w:numPr>
        <w:spacing w:before="100" w:beforeAutospacing="1" w:after="100" w:afterAutospacing="1" w:line="360" w:lineRule="auto"/>
        <w:rPr>
          <w:rFonts w:ascii="Arial" w:hAnsi="Arial" w:cs="Arial"/>
          <w:sz w:val="24"/>
          <w:szCs w:val="24"/>
        </w:rPr>
      </w:pPr>
      <w:r w:rsidRPr="00C53E2B">
        <w:rPr>
          <w:rFonts w:ascii="Arial" w:hAnsi="Arial" w:cs="Arial"/>
          <w:sz w:val="24"/>
          <w:szCs w:val="24"/>
        </w:rPr>
        <w:t>Construct integrated control system that can measure nitrogen concentrations as low as 1 mg/L</w:t>
      </w:r>
    </w:p>
    <w:p w14:paraId="09C60D01" w14:textId="77777777" w:rsidR="00364125" w:rsidRDefault="00AB5B86" w:rsidP="00364125">
      <w:pPr>
        <w:pStyle w:val="Heading1"/>
        <w:rPr>
          <w:rFonts w:cs="Arial"/>
          <w:color w:val="auto"/>
        </w:rPr>
      </w:pPr>
      <w:bookmarkStart w:id="9" w:name="_Toc450647740"/>
      <w:r>
        <w:rPr>
          <w:rFonts w:cs="Arial"/>
          <w:color w:val="auto"/>
        </w:rPr>
        <w:t xml:space="preserve">6.0   </w:t>
      </w:r>
      <w:r w:rsidR="00364125" w:rsidRPr="00C53E2B">
        <w:rPr>
          <w:rFonts w:cs="Arial"/>
          <w:color w:val="auto"/>
        </w:rPr>
        <w:t>Justification of Selected Design Approach</w:t>
      </w:r>
      <w:bookmarkEnd w:id="9"/>
    </w:p>
    <w:p w14:paraId="0DED94DE" w14:textId="77777777" w:rsidR="00AB5B86" w:rsidRPr="00AB5B86" w:rsidRDefault="00AB5B86" w:rsidP="00AB5B86"/>
    <w:p w14:paraId="6E74B048" w14:textId="77777777" w:rsidR="00364125" w:rsidRPr="00C53E2B" w:rsidRDefault="00AB5B86" w:rsidP="00364125">
      <w:pPr>
        <w:pStyle w:val="Heading2"/>
        <w:rPr>
          <w:rFonts w:cs="Arial"/>
          <w:color w:val="auto"/>
        </w:rPr>
      </w:pPr>
      <w:bookmarkStart w:id="10" w:name="_Toc450647741"/>
      <w:r>
        <w:rPr>
          <w:rFonts w:cs="Arial"/>
          <w:color w:val="auto"/>
        </w:rPr>
        <w:t xml:space="preserve">6.1 </w:t>
      </w:r>
      <w:r w:rsidR="00364125" w:rsidRPr="00C53E2B">
        <w:rPr>
          <w:rFonts w:cs="Arial"/>
          <w:color w:val="auto"/>
        </w:rPr>
        <w:t>Primary Treatment</w:t>
      </w:r>
      <w:bookmarkEnd w:id="10"/>
    </w:p>
    <w:p w14:paraId="0D9BBDBC" w14:textId="2C3D466F" w:rsidR="0027693A" w:rsidRPr="00D41831" w:rsidRDefault="00496D50" w:rsidP="00D41831">
      <w:pPr>
        <w:spacing w:before="100" w:beforeAutospacing="1" w:after="100" w:afterAutospacing="1" w:line="360" w:lineRule="auto"/>
        <w:rPr>
          <w:rFonts w:ascii="Arial" w:hAnsi="Arial" w:cs="Arial"/>
          <w:b/>
          <w:sz w:val="28"/>
          <w:szCs w:val="28"/>
        </w:rPr>
      </w:pPr>
      <w:r w:rsidRPr="00D41831">
        <w:rPr>
          <w:rFonts w:ascii="Arial" w:hAnsi="Arial" w:cs="Arial"/>
          <w:noProof/>
          <w:sz w:val="24"/>
          <w:szCs w:val="24"/>
        </w:rPr>
        <mc:AlternateContent>
          <mc:Choice Requires="wps">
            <w:drawing>
              <wp:anchor distT="0" distB="0" distL="114300" distR="114300" simplePos="0" relativeHeight="251702272" behindDoc="1" locked="0" layoutInCell="1" allowOverlap="1" wp14:anchorId="5D624304" wp14:editId="07CF42F9">
                <wp:simplePos x="0" y="0"/>
                <wp:positionH relativeFrom="column">
                  <wp:posOffset>-603885</wp:posOffset>
                </wp:positionH>
                <wp:positionV relativeFrom="paragraph">
                  <wp:posOffset>3928110</wp:posOffset>
                </wp:positionV>
                <wp:extent cx="4663440" cy="593725"/>
                <wp:effectExtent l="0" t="0" r="0" b="0"/>
                <wp:wrapTight wrapText="bothSides">
                  <wp:wrapPolygon edited="0">
                    <wp:start x="265" y="0"/>
                    <wp:lineTo x="265" y="20791"/>
                    <wp:lineTo x="21265" y="20791"/>
                    <wp:lineTo x="21265" y="0"/>
                    <wp:lineTo x="265" y="0"/>
                  </wp:wrapPolygon>
                </wp:wrapTight>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593725"/>
                        </a:xfrm>
                        <a:prstGeom prst="rect">
                          <a:avLst/>
                        </a:prstGeom>
                        <a:noFill/>
                        <a:ln w="9525">
                          <a:noFill/>
                          <a:miter lim="800000"/>
                          <a:headEnd/>
                          <a:tailEnd/>
                        </a:ln>
                      </wps:spPr>
                      <wps:txbx>
                        <w:txbxContent>
                          <w:p w14:paraId="0E0DBB1F" w14:textId="77777777" w:rsidR="00696E1A" w:rsidRPr="006C5280" w:rsidRDefault="00696E1A" w:rsidP="00D41831">
                            <w:pPr>
                              <w:pStyle w:val="ListParagraph"/>
                              <w:spacing w:after="0" w:line="360" w:lineRule="auto"/>
                              <w:ind w:left="360"/>
                              <w:jc w:val="center"/>
                              <w:rPr>
                                <w:rFonts w:ascii="Arial" w:hAnsi="Arial" w:cs="Arial"/>
                                <w:sz w:val="20"/>
                                <w:szCs w:val="20"/>
                              </w:rPr>
                            </w:pPr>
                            <w:r>
                              <w:rPr>
                                <w:rFonts w:ascii="Arial" w:hAnsi="Arial" w:cs="Arial"/>
                                <w:sz w:val="20"/>
                                <w:szCs w:val="20"/>
                              </w:rPr>
                              <w:t>Figure 2.</w:t>
                            </w:r>
                            <w:r w:rsidRPr="006C5280">
                              <w:rPr>
                                <w:rFonts w:ascii="Arial" w:hAnsi="Arial" w:cs="Arial"/>
                                <w:sz w:val="20"/>
                                <w:szCs w:val="20"/>
                              </w:rPr>
                              <w:t xml:space="preserve"> Traditional septic systems include bo</w:t>
                            </w:r>
                            <w:r>
                              <w:rPr>
                                <w:rFonts w:ascii="Arial" w:hAnsi="Arial" w:cs="Arial"/>
                                <w:sz w:val="20"/>
                                <w:szCs w:val="20"/>
                              </w:rPr>
                              <w:t xml:space="preserve">th a septic tank and drain field </w:t>
                            </w:r>
                            <w:sdt>
                              <w:sdtPr>
                                <w:rPr>
                                  <w:rFonts w:ascii="Arial" w:hAnsi="Arial" w:cs="Arial"/>
                                  <w:sz w:val="20"/>
                                  <w:szCs w:val="20"/>
                                </w:rPr>
                                <w:id w:val="2061901671"/>
                                <w:citation/>
                              </w:sdtPr>
                              <w:sdtEndPr/>
                              <w:sdtContent>
                                <w:r>
                                  <w:rPr>
                                    <w:rFonts w:ascii="Arial" w:hAnsi="Arial" w:cs="Arial"/>
                                    <w:sz w:val="20"/>
                                    <w:szCs w:val="20"/>
                                  </w:rPr>
                                  <w:fldChar w:fldCharType="begin"/>
                                </w:r>
                                <w:r>
                                  <w:rPr>
                                    <w:rFonts w:ascii="Arial" w:hAnsi="Arial" w:cs="Arial"/>
                                    <w:sz w:val="20"/>
                                    <w:szCs w:val="20"/>
                                  </w:rPr>
                                  <w:instrText xml:space="preserve"> CITATION Int16 \l 1033 </w:instrText>
                                </w:r>
                                <w:r>
                                  <w:rPr>
                                    <w:rFonts w:ascii="Arial" w:hAnsi="Arial" w:cs="Arial"/>
                                    <w:sz w:val="20"/>
                                    <w:szCs w:val="20"/>
                                  </w:rPr>
                                  <w:fldChar w:fldCharType="separate"/>
                                </w:r>
                                <w:r w:rsidRPr="006036FC">
                                  <w:rPr>
                                    <w:rFonts w:ascii="Arial" w:hAnsi="Arial" w:cs="Arial"/>
                                    <w:noProof/>
                                    <w:sz w:val="20"/>
                                    <w:szCs w:val="20"/>
                                  </w:rPr>
                                  <w:t>(International Association of Certified Home Inspectors , 2016)</w:t>
                                </w:r>
                                <w:r>
                                  <w:rPr>
                                    <w:rFonts w:ascii="Arial" w:hAnsi="Arial" w:cs="Arial"/>
                                    <w:sz w:val="20"/>
                                    <w:szCs w:val="20"/>
                                  </w:rPr>
                                  <w:fldChar w:fldCharType="end"/>
                                </w:r>
                              </w:sdtContent>
                            </w:sdt>
                            <w:r>
                              <w:rPr>
                                <w:rFonts w:ascii="Arial" w:hAnsi="Arial" w:cs="Arial"/>
                                <w:sz w:val="20"/>
                                <w:szCs w:val="20"/>
                              </w:rPr>
                              <w:t>.</w:t>
                            </w:r>
                          </w:p>
                          <w:p w14:paraId="3FD0572C" w14:textId="77777777" w:rsidR="00696E1A" w:rsidRDefault="00696E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margin-left:-47.55pt;margin-top:309.3pt;width:367.2pt;height:46.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" filled="f" stroked="f">
                <v:textbox>
                  <w:txbxContent>
                    <w:p w14:paraId="0E0DBB1F" w14:textId="77777777" w:rsidR="00696E1A" w:rsidRPr="006C5280" w:rsidRDefault="00696E1A" w:rsidP="00D41831">
                      <w:pPr>
                        <w:pStyle w:val="ListParagraph"/>
                        <w:spacing w:after="0" w:line="360" w:lineRule="auto"/>
                        <w:ind w:left="360"/>
                        <w:jc w:val="center"/>
                        <w:rPr>
                          <w:rFonts w:ascii="Arial" w:hAnsi="Arial" w:cs="Arial"/>
                          <w:sz w:val="20"/>
                          <w:szCs w:val="20"/>
                        </w:rPr>
                      </w:pPr>
                      <w:r>
                        <w:rPr>
                          <w:rFonts w:ascii="Arial" w:hAnsi="Arial" w:cs="Arial"/>
                          <w:sz w:val="20"/>
                          <w:szCs w:val="20"/>
                        </w:rPr>
                        <w:t>Figure 2.</w:t>
                      </w:r>
                      <w:r w:rsidRPr="006C5280">
                        <w:rPr>
                          <w:rFonts w:ascii="Arial" w:hAnsi="Arial" w:cs="Arial"/>
                          <w:sz w:val="20"/>
                          <w:szCs w:val="20"/>
                        </w:rPr>
                        <w:t xml:space="preserve"> Traditional septic systems include bo</w:t>
                      </w:r>
                      <w:r>
                        <w:rPr>
                          <w:rFonts w:ascii="Arial" w:hAnsi="Arial" w:cs="Arial"/>
                          <w:sz w:val="20"/>
                          <w:szCs w:val="20"/>
                        </w:rPr>
                        <w:t xml:space="preserve">th a septic tank and drain field </w:t>
                      </w:r>
                      <w:sdt>
                        <w:sdtPr>
                          <w:rPr>
                            <w:rFonts w:ascii="Arial" w:hAnsi="Arial" w:cs="Arial"/>
                            <w:sz w:val="20"/>
                            <w:szCs w:val="20"/>
                          </w:rPr>
                          <w:id w:val="2061901671"/>
                          <w:citation/>
                        </w:sdtPr>
                        <w:sdtContent>
                          <w:r>
                            <w:rPr>
                              <w:rFonts w:ascii="Arial" w:hAnsi="Arial" w:cs="Arial"/>
                              <w:sz w:val="20"/>
                              <w:szCs w:val="20"/>
                            </w:rPr>
                            <w:fldChar w:fldCharType="begin"/>
                          </w:r>
                          <w:r>
                            <w:rPr>
                              <w:rFonts w:ascii="Arial" w:hAnsi="Arial" w:cs="Arial"/>
                              <w:sz w:val="20"/>
                              <w:szCs w:val="20"/>
                            </w:rPr>
                            <w:instrText xml:space="preserve"> CITATION Int16 \l 1033 </w:instrText>
                          </w:r>
                          <w:r>
                            <w:rPr>
                              <w:rFonts w:ascii="Arial" w:hAnsi="Arial" w:cs="Arial"/>
                              <w:sz w:val="20"/>
                              <w:szCs w:val="20"/>
                            </w:rPr>
                            <w:fldChar w:fldCharType="separate"/>
                          </w:r>
                          <w:r w:rsidRPr="006036FC">
                            <w:rPr>
                              <w:rFonts w:ascii="Arial" w:hAnsi="Arial" w:cs="Arial"/>
                              <w:noProof/>
                              <w:sz w:val="20"/>
                              <w:szCs w:val="20"/>
                            </w:rPr>
                            <w:t>(International Association of Certified Home Inspectors , 2016)</w:t>
                          </w:r>
                          <w:r>
                            <w:rPr>
                              <w:rFonts w:ascii="Arial" w:hAnsi="Arial" w:cs="Arial"/>
                              <w:sz w:val="20"/>
                              <w:szCs w:val="20"/>
                            </w:rPr>
                            <w:fldChar w:fldCharType="end"/>
                          </w:r>
                        </w:sdtContent>
                      </w:sdt>
                      <w:r>
                        <w:rPr>
                          <w:rFonts w:ascii="Arial" w:hAnsi="Arial" w:cs="Arial"/>
                          <w:sz w:val="20"/>
                          <w:szCs w:val="20"/>
                        </w:rPr>
                        <w:t>.</w:t>
                      </w:r>
                    </w:p>
                    <w:p w14:paraId="3FD0572C" w14:textId="77777777" w:rsidR="00696E1A" w:rsidRDefault="00696E1A"/>
                  </w:txbxContent>
                </v:textbox>
                <w10:wrap type="tight"/>
              </v:shape>
            </w:pict>
          </mc:Fallback>
        </mc:AlternateContent>
      </w:r>
      <w:r>
        <w:rPr>
          <w:noProof/>
        </w:rPr>
        <w:drawing>
          <wp:anchor distT="0" distB="0" distL="114300" distR="114300" simplePos="0" relativeHeight="251724800" behindDoc="1" locked="0" layoutInCell="1" allowOverlap="1" wp14:anchorId="4ACC9858" wp14:editId="25FD57FD">
            <wp:simplePos x="0" y="0"/>
            <wp:positionH relativeFrom="column">
              <wp:posOffset>-95250</wp:posOffset>
            </wp:positionH>
            <wp:positionV relativeFrom="paragraph">
              <wp:posOffset>998855</wp:posOffset>
            </wp:positionV>
            <wp:extent cx="3977640" cy="2844800"/>
            <wp:effectExtent l="0" t="0" r="3810" b="0"/>
            <wp:wrapTight wrapText="bothSides">
              <wp:wrapPolygon edited="0">
                <wp:start x="0" y="0"/>
                <wp:lineTo x="0" y="21407"/>
                <wp:lineTo x="21517" y="21407"/>
                <wp:lineTo x="21517" y="0"/>
                <wp:lineTo x="0" y="0"/>
              </wp:wrapPolygon>
            </wp:wrapTight>
            <wp:docPr id="7168" name="Picture 2" descr="https://cfpub.epa.gov/npdes/images/conventional_system2_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https://cfpub.epa.gov/npdes/images/conventional_system2_2.jpg"/>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7640" cy="2844800"/>
                    </a:xfrm>
                    <a:prstGeom prst="rect">
                      <a:avLst/>
                    </a:prstGeom>
                    <a:noFill/>
                    <a:extLst/>
                  </pic:spPr>
                </pic:pic>
              </a:graphicData>
            </a:graphic>
            <wp14:sizeRelH relativeFrom="page">
              <wp14:pctWidth>0</wp14:pctWidth>
            </wp14:sizeRelH>
            <wp14:sizeRelV relativeFrom="page">
              <wp14:pctHeight>0</wp14:pctHeight>
            </wp14:sizeRelV>
          </wp:anchor>
        </w:drawing>
      </w:r>
      <w:r w:rsidR="0027693A" w:rsidRPr="00C53E2B">
        <w:rPr>
          <w:rFonts w:ascii="Arial" w:hAnsi="Arial" w:cs="Arial"/>
          <w:sz w:val="24"/>
          <w:szCs w:val="24"/>
        </w:rPr>
        <w:t xml:space="preserve">Once wastewater has been treated for solids in primary treatment, it moves on to secondary treatment.  Secondary treatment is critical to achieving a wastewater effluent free of ecologically harmful forms of nitrogen, as well as dissolved and colloidal compounds.  In a typical septic system, primary treatment occurs in the septic tank, and then the effluent discharges into a septic field, where </w:t>
      </w:r>
      <w:r w:rsidR="00A00815">
        <w:rPr>
          <w:rFonts w:ascii="Arial" w:hAnsi="Arial" w:cs="Arial"/>
          <w:sz w:val="24"/>
          <w:szCs w:val="24"/>
        </w:rPr>
        <w:t>the physical, chemical, and biological properties of the soil treat</w:t>
      </w:r>
      <w:r w:rsidR="0027693A" w:rsidRPr="00C53E2B">
        <w:rPr>
          <w:rFonts w:ascii="Arial" w:hAnsi="Arial" w:cs="Arial"/>
          <w:sz w:val="24"/>
          <w:szCs w:val="24"/>
        </w:rPr>
        <w:t xml:space="preserve"> the wastewater for remaining contaminants (EPA, 2012).  Unfortunately, due to the school’s geographic location, the soil </w:t>
      </w:r>
      <w:r w:rsidR="0027693A" w:rsidRPr="00C53E2B">
        <w:rPr>
          <w:rFonts w:ascii="Arial" w:hAnsi="Arial" w:cs="Arial"/>
          <w:sz w:val="24"/>
          <w:szCs w:val="24"/>
        </w:rPr>
        <w:lastRenderedPageBreak/>
        <w:t>depth does not ext</w:t>
      </w:r>
      <w:r w:rsidR="00A00815">
        <w:rPr>
          <w:rFonts w:ascii="Arial" w:hAnsi="Arial" w:cs="Arial"/>
          <w:sz w:val="24"/>
          <w:szCs w:val="24"/>
        </w:rPr>
        <w:t xml:space="preserve">end deep enough for an absorption </w:t>
      </w:r>
      <w:r w:rsidR="0027693A" w:rsidRPr="00C53E2B">
        <w:rPr>
          <w:rFonts w:ascii="Arial" w:hAnsi="Arial" w:cs="Arial"/>
          <w:sz w:val="24"/>
          <w:szCs w:val="24"/>
        </w:rPr>
        <w:t xml:space="preserve">field to be an effective means of higher-level treatment.  Therefore, a tradition septic system, as depicted in Figure 2, cannot be implemented in its entirety. </w:t>
      </w:r>
    </w:p>
    <w:p w14:paraId="2ACA8747" w14:textId="272BED72" w:rsidR="00B657B8" w:rsidRPr="00B657B8" w:rsidRDefault="0027693A" w:rsidP="00B657B8">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However, septic tanks, by themselves, still provide an effective means of primary treatment.  </w:t>
      </w:r>
      <w:r w:rsidR="00A00815">
        <w:rPr>
          <w:rFonts w:ascii="Arial" w:hAnsi="Arial" w:cs="Arial"/>
          <w:sz w:val="24"/>
          <w:szCs w:val="24"/>
        </w:rPr>
        <w:t>Therefore</w:t>
      </w:r>
      <w:r w:rsidRPr="00C53E2B">
        <w:rPr>
          <w:rFonts w:ascii="Arial" w:hAnsi="Arial" w:cs="Arial"/>
          <w:sz w:val="24"/>
          <w:szCs w:val="24"/>
        </w:rPr>
        <w:t>, our design will incorporate a septic tank for primary treatment, followed by an alternative form of secondary treatment that does not rely on soil filtration.</w:t>
      </w:r>
      <w:r w:rsidR="00B657B8">
        <w:rPr>
          <w:rFonts w:ascii="Arial" w:hAnsi="Arial" w:cs="Arial"/>
          <w:sz w:val="24"/>
          <w:szCs w:val="24"/>
        </w:rPr>
        <w:t xml:space="preserve">  </w:t>
      </w:r>
    </w:p>
    <w:p w14:paraId="36B46830" w14:textId="77777777" w:rsidR="0027693A" w:rsidRPr="00B657B8" w:rsidRDefault="00B657B8" w:rsidP="00B657B8">
      <w:pPr>
        <w:pStyle w:val="Heading2"/>
        <w:rPr>
          <w:rFonts w:cs="Arial"/>
          <w:color w:val="auto"/>
        </w:rPr>
      </w:pPr>
      <w:bookmarkStart w:id="11" w:name="_Toc450647742"/>
      <w:r>
        <w:rPr>
          <w:rFonts w:cs="Arial"/>
          <w:color w:val="auto"/>
        </w:rPr>
        <w:t xml:space="preserve">6.2 </w:t>
      </w:r>
      <w:r w:rsidRPr="00C53E2B">
        <w:rPr>
          <w:rFonts w:cs="Arial"/>
          <w:color w:val="auto"/>
        </w:rPr>
        <w:t>Secondary Treatment</w:t>
      </w:r>
      <w:bookmarkEnd w:id="11"/>
    </w:p>
    <w:p w14:paraId="18331883" w14:textId="2BA12222" w:rsidR="00A00815" w:rsidRDefault="0027693A" w:rsidP="0027693A">
      <w:pPr>
        <w:spacing w:before="100" w:beforeAutospacing="1" w:after="100" w:afterAutospacing="1" w:line="360" w:lineRule="auto"/>
        <w:rPr>
          <w:rFonts w:ascii="Arial" w:hAnsi="Arial" w:cs="Arial"/>
          <w:sz w:val="24"/>
          <w:szCs w:val="24"/>
        </w:rPr>
      </w:pPr>
      <w:r w:rsidRPr="00C53E2B">
        <w:rPr>
          <w:rFonts w:ascii="Arial" w:hAnsi="Arial" w:cs="Arial"/>
          <w:sz w:val="24"/>
          <w:szCs w:val="24"/>
        </w:rPr>
        <w:t>In the realm of wastewater management, a plethora of methodologies and mechanisms exist to conduct secondary treatment. These mechanical treatment methods can be separated into two broad categories: suspended growth and attached growth. Suspended growth involves the free flow of wastewater in a large tank.  The treatment comes from suspended microorganisms in the wastewater agitated by an air pump.  Settlement in the system causes bacteria to be retained for future treatments.  In contrast, the attached growth method models natural movement of water in a soil profile (NESC 2004).  The wastewater passes through a fixed media bed, composed of a non-toxic material on which bio-films form.  As the wastewater interacts with the bio-films, the bacteria treat the wastewater (</w:t>
      </w:r>
      <w:proofErr w:type="spellStart"/>
      <w:r w:rsidRPr="00C53E2B">
        <w:rPr>
          <w:rFonts w:ascii="Arial" w:hAnsi="Arial" w:cs="Arial"/>
          <w:sz w:val="24"/>
          <w:szCs w:val="24"/>
        </w:rPr>
        <w:t>Westerling</w:t>
      </w:r>
      <w:proofErr w:type="spellEnd"/>
      <w:r w:rsidRPr="00C53E2B">
        <w:rPr>
          <w:rFonts w:ascii="Arial" w:hAnsi="Arial" w:cs="Arial"/>
          <w:sz w:val="24"/>
          <w:szCs w:val="24"/>
        </w:rPr>
        <w:t xml:space="preserve"> 2014).  Under the umbrella of these two main categories, the membrane bioreactor, trickling filter, and sequencing batch reactor were considered as viable options. </w:t>
      </w:r>
      <w:r w:rsidR="00C60CB2" w:rsidRPr="00C60CB2">
        <w:rPr>
          <w:rFonts w:ascii="Arial" w:hAnsi="Arial" w:cs="Arial"/>
          <w:noProof/>
          <w:sz w:val="20"/>
          <w:szCs w:val="20"/>
        </w:rPr>
        <mc:AlternateContent>
          <mc:Choice Requires="wps">
            <w:drawing>
              <wp:anchor distT="0" distB="0" distL="114300" distR="114300" simplePos="0" relativeHeight="251699200" behindDoc="1" locked="0" layoutInCell="1" allowOverlap="1" wp14:anchorId="03254D98" wp14:editId="491E7B0A">
                <wp:simplePos x="0" y="0"/>
                <wp:positionH relativeFrom="column">
                  <wp:posOffset>1838325</wp:posOffset>
                </wp:positionH>
                <wp:positionV relativeFrom="paragraph">
                  <wp:posOffset>3787775</wp:posOffset>
                </wp:positionV>
                <wp:extent cx="4638675" cy="359410"/>
                <wp:effectExtent l="0" t="0" r="0" b="2540"/>
                <wp:wrapTight wrapText="bothSides">
                  <wp:wrapPolygon edited="0">
                    <wp:start x="266" y="0"/>
                    <wp:lineTo x="266" y="20608"/>
                    <wp:lineTo x="21290" y="20608"/>
                    <wp:lineTo x="21290" y="0"/>
                    <wp:lineTo x="266" y="0"/>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359410"/>
                        </a:xfrm>
                        <a:prstGeom prst="rect">
                          <a:avLst/>
                        </a:prstGeom>
                        <a:noFill/>
                        <a:ln w="9525">
                          <a:noFill/>
                          <a:miter lim="800000"/>
                          <a:headEnd/>
                          <a:tailEnd/>
                        </a:ln>
                      </wps:spPr>
                      <wps:txbx>
                        <w:txbxContent>
                          <w:p w14:paraId="28FF9EBF" w14:textId="77777777" w:rsidR="00696E1A" w:rsidRPr="00C60CB2" w:rsidRDefault="00696E1A" w:rsidP="00C60CB2">
                            <w:pPr>
                              <w:jc w:val="center"/>
                              <w:rPr>
                                <w:rFonts w:ascii="Arial" w:hAnsi="Arial" w:cs="Arial"/>
                                <w:sz w:val="20"/>
                                <w:szCs w:val="20"/>
                              </w:rPr>
                            </w:pPr>
                            <w:r w:rsidRPr="00C60CB2">
                              <w:rPr>
                                <w:rFonts w:ascii="Arial" w:hAnsi="Arial" w:cs="Arial"/>
                                <w:sz w:val="20"/>
                                <w:szCs w:val="20"/>
                              </w:rPr>
                              <w:t xml:space="preserve">Figure 3. </w:t>
                            </w:r>
                            <w:proofErr w:type="gramStart"/>
                            <w:r w:rsidRPr="00C60CB2">
                              <w:rPr>
                                <w:rFonts w:ascii="Arial" w:hAnsi="Arial" w:cs="Arial"/>
                                <w:sz w:val="20"/>
                                <w:szCs w:val="20"/>
                              </w:rPr>
                              <w:t>Example of a membrane bioreactor</w:t>
                            </w:r>
                            <w:r>
                              <w:rPr>
                                <w:rFonts w:ascii="Arial" w:hAnsi="Arial" w:cs="Arial"/>
                                <w:sz w:val="20"/>
                                <w:szCs w:val="20"/>
                              </w:rPr>
                              <w:t xml:space="preserve"> </w:t>
                            </w:r>
                            <w:sdt>
                              <w:sdtPr>
                                <w:rPr>
                                  <w:rFonts w:ascii="Arial" w:hAnsi="Arial" w:cs="Arial"/>
                                  <w:sz w:val="20"/>
                                  <w:szCs w:val="20"/>
                                </w:rPr>
                                <w:id w:val="-750664209"/>
                                <w:citation/>
                              </w:sdtPr>
                              <w:sdtEndPr/>
                              <w:sdtContent>
                                <w:r>
                                  <w:rPr>
                                    <w:rFonts w:ascii="Arial" w:hAnsi="Arial" w:cs="Arial"/>
                                    <w:sz w:val="20"/>
                                    <w:szCs w:val="20"/>
                                  </w:rPr>
                                  <w:fldChar w:fldCharType="begin"/>
                                </w:r>
                                <w:r>
                                  <w:rPr>
                                    <w:rFonts w:ascii="Arial" w:hAnsi="Arial" w:cs="Arial"/>
                                    <w:sz w:val="20"/>
                                    <w:szCs w:val="20"/>
                                  </w:rPr>
                                  <w:instrText xml:space="preserve"> CITATION ATA14 \l 1033 </w:instrText>
                                </w:r>
                                <w:r>
                                  <w:rPr>
                                    <w:rFonts w:ascii="Arial" w:hAnsi="Arial" w:cs="Arial"/>
                                    <w:sz w:val="20"/>
                                    <w:szCs w:val="20"/>
                                  </w:rPr>
                                  <w:fldChar w:fldCharType="separate"/>
                                </w:r>
                                <w:r w:rsidRPr="000C3976">
                                  <w:rPr>
                                    <w:rFonts w:ascii="Arial" w:hAnsi="Arial" w:cs="Arial"/>
                                    <w:noProof/>
                                    <w:sz w:val="20"/>
                                    <w:szCs w:val="20"/>
                                  </w:rPr>
                                  <w:t>(ATAC Solutions Ltd, 2014)</w:t>
                                </w:r>
                                <w:r>
                                  <w:rPr>
                                    <w:rFonts w:ascii="Arial" w:hAnsi="Arial" w:cs="Arial"/>
                                    <w:sz w:val="20"/>
                                    <w:szCs w:val="20"/>
                                  </w:rPr>
                                  <w:fldChar w:fldCharType="end"/>
                                </w:r>
                              </w:sdtContent>
                            </w:sdt>
                            <w:r w:rsidRPr="00C60CB2">
                              <w:rPr>
                                <w:rFonts w:ascii="Arial" w:hAnsi="Arial" w:cs="Arial"/>
                                <w:sz w:val="20"/>
                                <w:szCs w:val="20"/>
                              </w:rPr>
                              <w:t>.</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44.75pt;margin-top:298.25pt;width:365.25pt;height:28.3pt;z-index:-251617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" filled="f" stroked="f">
                <v:textbox style="mso-fit-shape-to-text:t">
                  <w:txbxContent>
                    <w:p w14:paraId="28FF9EBF" w14:textId="77777777" w:rsidR="00696E1A" w:rsidRPr="00C60CB2" w:rsidRDefault="00696E1A" w:rsidP="00C60CB2">
                      <w:pPr>
                        <w:jc w:val="center"/>
                        <w:rPr>
                          <w:rFonts w:ascii="Arial" w:hAnsi="Arial" w:cs="Arial"/>
                          <w:sz w:val="20"/>
                          <w:szCs w:val="20"/>
                        </w:rPr>
                      </w:pPr>
                      <w:r w:rsidRPr="00C60CB2">
                        <w:rPr>
                          <w:rFonts w:ascii="Arial" w:hAnsi="Arial" w:cs="Arial"/>
                          <w:sz w:val="20"/>
                          <w:szCs w:val="20"/>
                        </w:rPr>
                        <w:t xml:space="preserve">Figure 3. </w:t>
                      </w:r>
                      <w:proofErr w:type="gramStart"/>
                      <w:r w:rsidRPr="00C60CB2">
                        <w:rPr>
                          <w:rFonts w:ascii="Arial" w:hAnsi="Arial" w:cs="Arial"/>
                          <w:sz w:val="20"/>
                          <w:szCs w:val="20"/>
                        </w:rPr>
                        <w:t>Example of a membrane bioreactor</w:t>
                      </w:r>
                      <w:r>
                        <w:rPr>
                          <w:rFonts w:ascii="Arial" w:hAnsi="Arial" w:cs="Arial"/>
                          <w:sz w:val="20"/>
                          <w:szCs w:val="20"/>
                        </w:rPr>
                        <w:t xml:space="preserve"> </w:t>
                      </w:r>
                      <w:sdt>
                        <w:sdtPr>
                          <w:rPr>
                            <w:rFonts w:ascii="Arial" w:hAnsi="Arial" w:cs="Arial"/>
                            <w:sz w:val="20"/>
                            <w:szCs w:val="20"/>
                          </w:rPr>
                          <w:id w:val="-750664209"/>
                          <w:citation/>
                        </w:sdtPr>
                        <w:sdtContent>
                          <w:r>
                            <w:rPr>
                              <w:rFonts w:ascii="Arial" w:hAnsi="Arial" w:cs="Arial"/>
                              <w:sz w:val="20"/>
                              <w:szCs w:val="20"/>
                            </w:rPr>
                            <w:fldChar w:fldCharType="begin"/>
                          </w:r>
                          <w:r>
                            <w:rPr>
                              <w:rFonts w:ascii="Arial" w:hAnsi="Arial" w:cs="Arial"/>
                              <w:sz w:val="20"/>
                              <w:szCs w:val="20"/>
                            </w:rPr>
                            <w:instrText xml:space="preserve"> CITATION ATA14 \l 1033 </w:instrText>
                          </w:r>
                          <w:r>
                            <w:rPr>
                              <w:rFonts w:ascii="Arial" w:hAnsi="Arial" w:cs="Arial"/>
                              <w:sz w:val="20"/>
                              <w:szCs w:val="20"/>
                            </w:rPr>
                            <w:fldChar w:fldCharType="separate"/>
                          </w:r>
                          <w:r w:rsidRPr="000C3976">
                            <w:rPr>
                              <w:rFonts w:ascii="Arial" w:hAnsi="Arial" w:cs="Arial"/>
                              <w:noProof/>
                              <w:sz w:val="20"/>
                              <w:szCs w:val="20"/>
                            </w:rPr>
                            <w:t>(ATAC Solutions Ltd, 2014)</w:t>
                          </w:r>
                          <w:r>
                            <w:rPr>
                              <w:rFonts w:ascii="Arial" w:hAnsi="Arial" w:cs="Arial"/>
                              <w:sz w:val="20"/>
                              <w:szCs w:val="20"/>
                            </w:rPr>
                            <w:fldChar w:fldCharType="end"/>
                          </w:r>
                        </w:sdtContent>
                      </w:sdt>
                      <w:r w:rsidRPr="00C60CB2">
                        <w:rPr>
                          <w:rFonts w:ascii="Arial" w:hAnsi="Arial" w:cs="Arial"/>
                          <w:sz w:val="20"/>
                          <w:szCs w:val="20"/>
                        </w:rPr>
                        <w:t>.</w:t>
                      </w:r>
                      <w:proofErr w:type="gramEnd"/>
                    </w:p>
                  </w:txbxContent>
                </v:textbox>
                <w10:wrap type="tight"/>
              </v:shape>
            </w:pict>
          </mc:Fallback>
        </mc:AlternateContent>
      </w:r>
      <w:r w:rsidR="00C60CB2">
        <w:rPr>
          <w:noProof/>
        </w:rPr>
        <w:drawing>
          <wp:anchor distT="0" distB="0" distL="114300" distR="114300" simplePos="0" relativeHeight="251697152" behindDoc="1" locked="0" layoutInCell="1" allowOverlap="1" wp14:anchorId="3162F8AA" wp14:editId="3CEA6DEC">
            <wp:simplePos x="0" y="0"/>
            <wp:positionH relativeFrom="column">
              <wp:posOffset>1981200</wp:posOffset>
            </wp:positionH>
            <wp:positionV relativeFrom="paragraph">
              <wp:posOffset>1264285</wp:posOffset>
            </wp:positionV>
            <wp:extent cx="3886200" cy="2380615"/>
            <wp:effectExtent l="0" t="0" r="0" b="635"/>
            <wp:wrapTight wrapText="bothSides">
              <wp:wrapPolygon edited="0">
                <wp:start x="0" y="0"/>
                <wp:lineTo x="0" y="21433"/>
                <wp:lineTo x="21494" y="21433"/>
                <wp:lineTo x="21494" y="0"/>
                <wp:lineTo x="0" y="0"/>
              </wp:wrapPolygon>
            </wp:wrapTight>
            <wp:docPr id="28" name="Picture 28" descr="http://atacsolutions.com/elements/external_mb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tacsolutions.com/elements/external_mb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6200" cy="2380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E2B">
        <w:rPr>
          <w:rFonts w:ascii="Arial" w:hAnsi="Arial" w:cs="Arial"/>
          <w:sz w:val="24"/>
          <w:szCs w:val="24"/>
        </w:rPr>
        <w:t xml:space="preserve">The mechanism of initial interest was the membrane bioreactor (MBR).  Membrane bioreactors use the practice of suspended growth.  MBRs have a </w:t>
      </w:r>
      <w:r w:rsidRPr="00C53E2B">
        <w:rPr>
          <w:rFonts w:ascii="Arial" w:hAnsi="Arial" w:cs="Arial"/>
          <w:sz w:val="24"/>
          <w:szCs w:val="24"/>
        </w:rPr>
        <w:lastRenderedPageBreak/>
        <w:t>minimal footprint compared to other typical suspended growth systems.  Lately, there has been an increase in use of membrane filtration in larger systems; however, the membrane was originally designed for use in small flow systems (EPA 2007).  An advantage to this system is its capability of receiving influent with high contaminant concentrations.  The membrane, which gives this system its name, acts as a filter for contaminants.  Having the added filter system ensures that the high load of pollutants is removed.  Unfortunately, the initial and operational cost is high when compared to other treatment methods.  Although the fabrication price is lowering, there is still a high cost associated with pumping for aeration, maintenance, and the inevitable replacement of the membrane (</w:t>
      </w:r>
      <w:proofErr w:type="spellStart"/>
      <w:r w:rsidRPr="00C53E2B">
        <w:rPr>
          <w:rFonts w:ascii="Arial" w:hAnsi="Arial" w:cs="Arial"/>
          <w:sz w:val="24"/>
          <w:szCs w:val="24"/>
        </w:rPr>
        <w:t>Champman</w:t>
      </w:r>
      <w:proofErr w:type="spellEnd"/>
      <w:r w:rsidRPr="00C53E2B">
        <w:rPr>
          <w:rFonts w:ascii="Arial" w:hAnsi="Arial" w:cs="Arial"/>
          <w:sz w:val="24"/>
          <w:szCs w:val="24"/>
        </w:rPr>
        <w:t>, Leslie and Law).</w:t>
      </w:r>
      <w:r w:rsidR="00A00815">
        <w:rPr>
          <w:rFonts w:ascii="Arial" w:hAnsi="Arial" w:cs="Arial"/>
          <w:sz w:val="24"/>
          <w:szCs w:val="24"/>
        </w:rPr>
        <w:t xml:space="preserve">  </w:t>
      </w:r>
      <w:r w:rsidRPr="00C53E2B">
        <w:rPr>
          <w:rFonts w:ascii="Arial" w:hAnsi="Arial" w:cs="Arial"/>
          <w:sz w:val="24"/>
          <w:szCs w:val="24"/>
        </w:rPr>
        <w:t>Since the membrane bioreactor would not be economically feasible, trickling filtration was the next treatment method considered.  The trickling filter method is the most common type of attached growth system.  Attached growth media can be gravel, peat moss, ceramic, plastic, or textile media, as long as the media is conducive for growth and non-toxic to microbes.  As water trickles down through the system, contaminants are degraded by the attached communities of microorganisms growing on the media.  Various advantages and disadvantages exist relating to this type of system.  A strong advantage for this system is the low operating cost.  Trickling filters do not employ the use of a large energy-intensive blower; the system is aerated by the gravitational movement of the water through the filters.  The overall footprint of the system is not large, making trickling filters ideal for sites dealing with size constraints (EPA 2000).  Yet, costs associated with construction, maintenance, and recirculation of the water would prove to be excessive.  Furthermore, trickling filters cannot handle large, instantaneous fluxes, making them inapplicable to systems that experience flow inconsistencies (NESC 2004).  Furthermore, one common issue associated with continuous flow systems relates to recirculation; if a certain volume of water continues to have a high level of pollutants at the conclusion of the treatment process, it must be recirculated through the system.  As more water requires recirculation, an accumulation of water can occur, eventually leading to the overflow of the system.  Pairing a continuous system with variable influent flow rates and concentrations is simply</w:t>
      </w:r>
      <w:r w:rsidR="00E85129" w:rsidRPr="00C53E2B">
        <w:rPr>
          <w:rFonts w:ascii="Arial" w:hAnsi="Arial" w:cs="Arial"/>
          <w:sz w:val="24"/>
          <w:szCs w:val="24"/>
        </w:rPr>
        <w:t xml:space="preserve"> an illogical application. A tricklin</w:t>
      </w:r>
      <w:r w:rsidR="00AE2FDB">
        <w:rPr>
          <w:rFonts w:ascii="Arial" w:hAnsi="Arial" w:cs="Arial"/>
          <w:sz w:val="24"/>
          <w:szCs w:val="24"/>
        </w:rPr>
        <w:t>g filter can be seen on the next page in Figure 4</w:t>
      </w:r>
      <w:r w:rsidR="00E85129" w:rsidRPr="00C53E2B">
        <w:rPr>
          <w:rFonts w:ascii="Arial" w:hAnsi="Arial" w:cs="Arial"/>
          <w:sz w:val="24"/>
          <w:szCs w:val="24"/>
        </w:rPr>
        <w:t>.</w:t>
      </w:r>
      <w:r w:rsidRPr="00C53E2B">
        <w:rPr>
          <w:rFonts w:ascii="Arial" w:hAnsi="Arial" w:cs="Arial"/>
          <w:sz w:val="24"/>
          <w:szCs w:val="24"/>
        </w:rPr>
        <w:t>   </w:t>
      </w:r>
    </w:p>
    <w:p w14:paraId="420DD886" w14:textId="3D9CF106" w:rsidR="0027693A" w:rsidRDefault="00AE2FDB" w:rsidP="00A00815">
      <w:pPr>
        <w:spacing w:before="100" w:beforeAutospacing="1" w:after="100" w:afterAutospacing="1" w:line="360" w:lineRule="auto"/>
        <w:jc w:val="center"/>
        <w:rPr>
          <w:rFonts w:ascii="Arial" w:hAnsi="Arial" w:cs="Arial"/>
          <w:sz w:val="24"/>
          <w:szCs w:val="24"/>
        </w:rPr>
      </w:pPr>
      <w:r w:rsidRPr="00A00815">
        <w:rPr>
          <w:rFonts w:ascii="Arial" w:hAnsi="Arial" w:cs="Arial"/>
          <w:noProof/>
          <w:sz w:val="20"/>
          <w:szCs w:val="20"/>
        </w:rPr>
        <w:lastRenderedPageBreak/>
        <mc:AlternateContent>
          <mc:Choice Requires="wps">
            <w:drawing>
              <wp:anchor distT="0" distB="0" distL="114300" distR="114300" simplePos="0" relativeHeight="251801600" behindDoc="1" locked="0" layoutInCell="1" allowOverlap="1" wp14:anchorId="68B3FD31" wp14:editId="48D73DBC">
                <wp:simplePos x="0" y="0"/>
                <wp:positionH relativeFrom="column">
                  <wp:posOffset>376555</wp:posOffset>
                </wp:positionH>
                <wp:positionV relativeFrom="paragraph">
                  <wp:posOffset>3905250</wp:posOffset>
                </wp:positionV>
                <wp:extent cx="4963795" cy="344170"/>
                <wp:effectExtent l="0" t="0" r="0" b="0"/>
                <wp:wrapTight wrapText="bothSides">
                  <wp:wrapPolygon edited="0">
                    <wp:start x="249" y="0"/>
                    <wp:lineTo x="249" y="20325"/>
                    <wp:lineTo x="21304" y="20325"/>
                    <wp:lineTo x="21304" y="0"/>
                    <wp:lineTo x="249" y="0"/>
                  </wp:wrapPolygon>
                </wp:wrapTight>
                <wp:docPr id="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795" cy="344170"/>
                        </a:xfrm>
                        <a:prstGeom prst="rect">
                          <a:avLst/>
                        </a:prstGeom>
                        <a:noFill/>
                        <a:ln w="9525">
                          <a:noFill/>
                          <a:miter lim="800000"/>
                          <a:headEnd/>
                          <a:tailEnd/>
                        </a:ln>
                      </wps:spPr>
                      <wps:txbx>
                        <w:txbxContent>
                          <w:p w14:paraId="67270239" w14:textId="77777777" w:rsidR="00A00815" w:rsidRPr="00C60CB2" w:rsidRDefault="00A00815" w:rsidP="00A00815">
                            <w:pPr>
                              <w:jc w:val="center"/>
                              <w:rPr>
                                <w:rFonts w:ascii="Arial" w:hAnsi="Arial" w:cs="Arial"/>
                                <w:sz w:val="20"/>
                                <w:szCs w:val="20"/>
                              </w:rPr>
                            </w:pPr>
                            <w:proofErr w:type="gramStart"/>
                            <w:r w:rsidRPr="00C60CB2">
                              <w:rPr>
                                <w:rFonts w:ascii="Arial" w:hAnsi="Arial" w:cs="Arial"/>
                                <w:sz w:val="20"/>
                                <w:szCs w:val="20"/>
                              </w:rPr>
                              <w:t xml:space="preserve">Figure </w:t>
                            </w:r>
                            <w:r>
                              <w:rPr>
                                <w:rFonts w:ascii="Arial" w:hAnsi="Arial" w:cs="Arial"/>
                                <w:sz w:val="20"/>
                                <w:szCs w:val="20"/>
                              </w:rPr>
                              <w:t>4.</w:t>
                            </w:r>
                            <w:proofErr w:type="gramEnd"/>
                            <w:r>
                              <w:rPr>
                                <w:rFonts w:ascii="Arial" w:hAnsi="Arial" w:cs="Arial"/>
                                <w:sz w:val="20"/>
                                <w:szCs w:val="20"/>
                              </w:rPr>
                              <w:t xml:space="preserve"> </w:t>
                            </w:r>
                            <w:proofErr w:type="gramStart"/>
                            <w:r>
                              <w:rPr>
                                <w:rFonts w:ascii="Arial" w:hAnsi="Arial" w:cs="Arial"/>
                                <w:sz w:val="20"/>
                                <w:szCs w:val="20"/>
                              </w:rPr>
                              <w:t xml:space="preserve">Example of a trickling filter system </w:t>
                            </w:r>
                            <w:sdt>
                              <w:sdtPr>
                                <w:rPr>
                                  <w:rFonts w:ascii="Arial" w:hAnsi="Arial" w:cs="Arial"/>
                                  <w:sz w:val="20"/>
                                  <w:szCs w:val="20"/>
                                </w:rPr>
                                <w:id w:val="-613371516"/>
                                <w:citation/>
                              </w:sdtPr>
                              <w:sdtEndPr/>
                              <w:sdtContent>
                                <w:r>
                                  <w:rPr>
                                    <w:rFonts w:ascii="Arial" w:hAnsi="Arial" w:cs="Arial"/>
                                    <w:sz w:val="20"/>
                                    <w:szCs w:val="20"/>
                                  </w:rPr>
                                  <w:fldChar w:fldCharType="begin"/>
                                </w:r>
                                <w:r>
                                  <w:rPr>
                                    <w:rFonts w:ascii="Arial" w:hAnsi="Arial" w:cs="Arial"/>
                                    <w:sz w:val="20"/>
                                    <w:szCs w:val="20"/>
                                  </w:rPr>
                                  <w:instrText xml:space="preserve"> CITATION The11 \l 1033 </w:instrText>
                                </w:r>
                                <w:r>
                                  <w:rPr>
                                    <w:rFonts w:ascii="Arial" w:hAnsi="Arial" w:cs="Arial"/>
                                    <w:sz w:val="20"/>
                                    <w:szCs w:val="20"/>
                                  </w:rPr>
                                  <w:fldChar w:fldCharType="separate"/>
                                </w:r>
                                <w:r w:rsidRPr="0043483B">
                                  <w:rPr>
                                    <w:rFonts w:ascii="Arial" w:hAnsi="Arial" w:cs="Arial"/>
                                    <w:noProof/>
                                    <w:sz w:val="20"/>
                                    <w:szCs w:val="20"/>
                                  </w:rPr>
                                  <w:t>(The Asian Development Bank, 2011)</w:t>
                                </w:r>
                                <w:r>
                                  <w:rPr>
                                    <w:rFonts w:ascii="Arial" w:hAnsi="Arial" w:cs="Arial"/>
                                    <w:sz w:val="20"/>
                                    <w:szCs w:val="20"/>
                                  </w:rPr>
                                  <w:fldChar w:fldCharType="end"/>
                                </w:r>
                              </w:sdtContent>
                            </w:sdt>
                            <w:r>
                              <w:rPr>
                                <w:rFonts w:ascii="Arial" w:hAnsi="Arial" w:cs="Arial"/>
                                <w:sz w:val="20"/>
                                <w:szCs w:val="20"/>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9.65pt;margin-top:307.5pt;width:390.85pt;height:27.1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" filled="f" stroked="f">
                <v:textbox>
                  <w:txbxContent>
                    <w:p w14:paraId="67270239" w14:textId="77777777" w:rsidR="00A00815" w:rsidRPr="00C60CB2" w:rsidRDefault="00A00815" w:rsidP="00A00815">
                      <w:pPr>
                        <w:jc w:val="center"/>
                        <w:rPr>
                          <w:rFonts w:ascii="Arial" w:hAnsi="Arial" w:cs="Arial"/>
                          <w:sz w:val="20"/>
                          <w:szCs w:val="20"/>
                        </w:rPr>
                      </w:pPr>
                      <w:proofErr w:type="gramStart"/>
                      <w:r w:rsidRPr="00C60CB2">
                        <w:rPr>
                          <w:rFonts w:ascii="Arial" w:hAnsi="Arial" w:cs="Arial"/>
                          <w:sz w:val="20"/>
                          <w:szCs w:val="20"/>
                        </w:rPr>
                        <w:t xml:space="preserve">Figure </w:t>
                      </w:r>
                      <w:r>
                        <w:rPr>
                          <w:rFonts w:ascii="Arial" w:hAnsi="Arial" w:cs="Arial"/>
                          <w:sz w:val="20"/>
                          <w:szCs w:val="20"/>
                        </w:rPr>
                        <w:t>4.</w:t>
                      </w:r>
                      <w:proofErr w:type="gramEnd"/>
                      <w:r>
                        <w:rPr>
                          <w:rFonts w:ascii="Arial" w:hAnsi="Arial" w:cs="Arial"/>
                          <w:sz w:val="20"/>
                          <w:szCs w:val="20"/>
                        </w:rPr>
                        <w:t xml:space="preserve"> </w:t>
                      </w:r>
                      <w:proofErr w:type="gramStart"/>
                      <w:r>
                        <w:rPr>
                          <w:rFonts w:ascii="Arial" w:hAnsi="Arial" w:cs="Arial"/>
                          <w:sz w:val="20"/>
                          <w:szCs w:val="20"/>
                        </w:rPr>
                        <w:t xml:space="preserve">Example of a trickling filter system </w:t>
                      </w:r>
                      <w:sdt>
                        <w:sdtPr>
                          <w:rPr>
                            <w:rFonts w:ascii="Arial" w:hAnsi="Arial" w:cs="Arial"/>
                            <w:sz w:val="20"/>
                            <w:szCs w:val="20"/>
                          </w:rPr>
                          <w:id w:val="-613371516"/>
                          <w:citation/>
                        </w:sdtPr>
                        <w:sdtContent>
                          <w:r>
                            <w:rPr>
                              <w:rFonts w:ascii="Arial" w:hAnsi="Arial" w:cs="Arial"/>
                              <w:sz w:val="20"/>
                              <w:szCs w:val="20"/>
                            </w:rPr>
                            <w:fldChar w:fldCharType="begin"/>
                          </w:r>
                          <w:r>
                            <w:rPr>
                              <w:rFonts w:ascii="Arial" w:hAnsi="Arial" w:cs="Arial"/>
                              <w:sz w:val="20"/>
                              <w:szCs w:val="20"/>
                            </w:rPr>
                            <w:instrText xml:space="preserve"> CITATION The11 \l 1033 </w:instrText>
                          </w:r>
                          <w:r>
                            <w:rPr>
                              <w:rFonts w:ascii="Arial" w:hAnsi="Arial" w:cs="Arial"/>
                              <w:sz w:val="20"/>
                              <w:szCs w:val="20"/>
                            </w:rPr>
                            <w:fldChar w:fldCharType="separate"/>
                          </w:r>
                          <w:r w:rsidRPr="0043483B">
                            <w:rPr>
                              <w:rFonts w:ascii="Arial" w:hAnsi="Arial" w:cs="Arial"/>
                              <w:noProof/>
                              <w:sz w:val="20"/>
                              <w:szCs w:val="20"/>
                            </w:rPr>
                            <w:t>(The Asian Development Bank, 2011)</w:t>
                          </w:r>
                          <w:r>
                            <w:rPr>
                              <w:rFonts w:ascii="Arial" w:hAnsi="Arial" w:cs="Arial"/>
                              <w:sz w:val="20"/>
                              <w:szCs w:val="20"/>
                            </w:rPr>
                            <w:fldChar w:fldCharType="end"/>
                          </w:r>
                        </w:sdtContent>
                      </w:sdt>
                      <w:r>
                        <w:rPr>
                          <w:rFonts w:ascii="Arial" w:hAnsi="Arial" w:cs="Arial"/>
                          <w:sz w:val="20"/>
                          <w:szCs w:val="20"/>
                        </w:rPr>
                        <w:t>.</w:t>
                      </w:r>
                      <w:proofErr w:type="gramEnd"/>
                    </w:p>
                  </w:txbxContent>
                </v:textbox>
                <w10:wrap type="tight"/>
              </v:shape>
            </w:pict>
          </mc:Fallback>
        </mc:AlternateContent>
      </w:r>
      <w:r w:rsidR="00A00815">
        <w:rPr>
          <w:noProof/>
        </w:rPr>
        <w:drawing>
          <wp:inline distT="0" distB="0" distL="0" distR="0" wp14:anchorId="360F4EBF" wp14:editId="4B5A9950">
            <wp:extent cx="4558963" cy="3675888"/>
            <wp:effectExtent l="0" t="0" r="0" b="1270"/>
            <wp:docPr id="2057" name="Picture 2057" descr="http://www.wastewaterinfo.asia/sites/default/files/tech-sheets/images/trickling%20filter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stewaterinfo.asia/sites/default/files/tech-sheets/images/trickling%20filter_0.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8150" t="4051" r="4134" b="1658"/>
                    <a:stretch/>
                  </pic:blipFill>
                  <pic:spPr bwMode="auto">
                    <a:xfrm>
                      <a:off x="0" y="0"/>
                      <a:ext cx="4559138" cy="3676029"/>
                    </a:xfrm>
                    <a:prstGeom prst="rect">
                      <a:avLst/>
                    </a:prstGeom>
                    <a:noFill/>
                    <a:ln>
                      <a:noFill/>
                    </a:ln>
                    <a:extLst>
                      <a:ext uri="{53640926-AAD7-44D8-BBD7-CCE9431645EC}">
                        <a14:shadowObscured xmlns:a14="http://schemas.microsoft.com/office/drawing/2010/main"/>
                      </a:ext>
                    </a:extLst>
                  </pic:spPr>
                </pic:pic>
              </a:graphicData>
            </a:graphic>
          </wp:inline>
        </w:drawing>
      </w:r>
    </w:p>
    <w:p w14:paraId="4A867233" w14:textId="08A85A4D" w:rsidR="00AE2FDB" w:rsidRDefault="00AE2FDB" w:rsidP="0027693A">
      <w:pPr>
        <w:spacing w:before="100" w:beforeAutospacing="1" w:after="100" w:afterAutospacing="1" w:line="360" w:lineRule="auto"/>
        <w:rPr>
          <w:rFonts w:ascii="Arial" w:hAnsi="Arial" w:cs="Arial"/>
          <w:sz w:val="24"/>
          <w:szCs w:val="24"/>
        </w:rPr>
      </w:pPr>
    </w:p>
    <w:p w14:paraId="2838536A" w14:textId="654D133F" w:rsidR="00496D50" w:rsidRDefault="0027693A" w:rsidP="0027693A">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Finally, the last treatment method considered was the sequencing batch reactor (SBR).  Sequencing batch reactors are a specific type of suspended growth that uses a batch method and only one chamber to treat the wastewater.  A requirement for this system is a large amount of electronic instrumentation and control.  Sequencing batch reactors perform well at filtering out nutrients and have a small footprint, which is ideal for a rural school.  The biggest advantage when using a SBR is the immense amount of control over the final product.  Since this system will be paired with a high level of controls and automation, the system can start and end when necessary without the involvement of an operator.  The need for intricate electronic controls makes the construction of this system more complicated and expensive, yet it increases flexibility and reduces the need for operator attention (EPA 1999d). </w:t>
      </w:r>
      <w:r w:rsidR="00E85129" w:rsidRPr="00C53E2B">
        <w:rPr>
          <w:rFonts w:ascii="Arial" w:hAnsi="Arial" w:cs="Arial"/>
          <w:sz w:val="24"/>
          <w:szCs w:val="24"/>
        </w:rPr>
        <w:t xml:space="preserve"> </w:t>
      </w:r>
    </w:p>
    <w:p w14:paraId="7BE63B86" w14:textId="77777777" w:rsidR="00AE2FDB" w:rsidRDefault="00AE2FDB" w:rsidP="0027693A">
      <w:pPr>
        <w:spacing w:before="100" w:beforeAutospacing="1" w:after="100" w:afterAutospacing="1" w:line="360" w:lineRule="auto"/>
        <w:rPr>
          <w:rFonts w:ascii="Arial" w:hAnsi="Arial" w:cs="Arial"/>
          <w:sz w:val="24"/>
          <w:szCs w:val="24"/>
        </w:rPr>
      </w:pPr>
    </w:p>
    <w:p w14:paraId="13E4CEF8" w14:textId="77777777" w:rsidR="00496D50" w:rsidRDefault="00496D50" w:rsidP="0027693A">
      <w:pPr>
        <w:spacing w:before="100" w:beforeAutospacing="1" w:after="100" w:afterAutospacing="1" w:line="360" w:lineRule="auto"/>
        <w:rPr>
          <w:rFonts w:ascii="Arial" w:hAnsi="Arial" w:cs="Arial"/>
          <w:sz w:val="24"/>
          <w:szCs w:val="24"/>
        </w:rPr>
      </w:pPr>
    </w:p>
    <w:p w14:paraId="1888FD30" w14:textId="58E83A31" w:rsidR="00496D50" w:rsidRDefault="00AE2FDB" w:rsidP="00AE2FDB">
      <w:pPr>
        <w:spacing w:before="100" w:beforeAutospacing="1" w:after="100" w:afterAutospacing="1" w:line="360" w:lineRule="auto"/>
        <w:rPr>
          <w:rFonts w:ascii="Arial" w:hAnsi="Arial" w:cs="Arial"/>
          <w:sz w:val="20"/>
          <w:szCs w:val="20"/>
        </w:rPr>
      </w:pPr>
      <w:r>
        <w:rPr>
          <w:noProof/>
        </w:rPr>
        <w:lastRenderedPageBreak/>
        <w:drawing>
          <wp:anchor distT="0" distB="0" distL="114300" distR="114300" simplePos="0" relativeHeight="251696127" behindDoc="0" locked="0" layoutInCell="1" allowOverlap="1" wp14:anchorId="28C607E7" wp14:editId="1A9AA923">
            <wp:simplePos x="0" y="0"/>
            <wp:positionH relativeFrom="column">
              <wp:posOffset>493649</wp:posOffset>
            </wp:positionH>
            <wp:positionV relativeFrom="paragraph">
              <wp:posOffset>-572770</wp:posOffset>
            </wp:positionV>
            <wp:extent cx="4825729" cy="1621536"/>
            <wp:effectExtent l="0" t="0" r="0" b="0"/>
            <wp:wrapNone/>
            <wp:docPr id="4098" name="Picture 2" descr="http://www.wappsys.com/sites/default/files/images/sb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www.wappsys.com/sites/default/files/images/sbr(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b="10736"/>
                    <a:stretch/>
                  </pic:blipFill>
                  <pic:spPr bwMode="auto">
                    <a:xfrm>
                      <a:off x="0" y="0"/>
                      <a:ext cx="4825729" cy="16215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B4A78E" w14:textId="77777777" w:rsidR="00AE2FDB" w:rsidRDefault="00AE2FDB" w:rsidP="00496D50">
      <w:pPr>
        <w:spacing w:before="100" w:beforeAutospacing="1" w:after="100" w:afterAutospacing="1" w:line="360" w:lineRule="auto"/>
        <w:jc w:val="center"/>
        <w:rPr>
          <w:rFonts w:ascii="Arial" w:hAnsi="Arial" w:cs="Arial"/>
          <w:sz w:val="20"/>
          <w:szCs w:val="20"/>
        </w:rPr>
      </w:pPr>
    </w:p>
    <w:p w14:paraId="2C68FE80" w14:textId="77777777" w:rsidR="00AE2FDB" w:rsidRDefault="00AE2FDB" w:rsidP="00496D50">
      <w:pPr>
        <w:spacing w:before="100" w:beforeAutospacing="1" w:after="100" w:afterAutospacing="1" w:line="360" w:lineRule="auto"/>
        <w:jc w:val="center"/>
        <w:rPr>
          <w:rFonts w:ascii="Arial" w:hAnsi="Arial" w:cs="Arial"/>
          <w:sz w:val="20"/>
          <w:szCs w:val="20"/>
        </w:rPr>
      </w:pPr>
    </w:p>
    <w:p w14:paraId="120EB3DA" w14:textId="1325CE53" w:rsidR="00496D50" w:rsidRPr="00AE2FDB" w:rsidRDefault="00496D50" w:rsidP="00AE2FDB">
      <w:pPr>
        <w:spacing w:before="100" w:beforeAutospacing="1" w:after="100" w:afterAutospacing="1" w:line="360" w:lineRule="auto"/>
        <w:jc w:val="center"/>
        <w:rPr>
          <w:rFonts w:ascii="Arial" w:hAnsi="Arial" w:cs="Arial"/>
          <w:sz w:val="20"/>
          <w:szCs w:val="20"/>
        </w:rPr>
      </w:pPr>
      <w:proofErr w:type="gramStart"/>
      <w:r>
        <w:rPr>
          <w:rFonts w:ascii="Arial" w:hAnsi="Arial" w:cs="Arial"/>
          <w:sz w:val="20"/>
          <w:szCs w:val="20"/>
        </w:rPr>
        <w:t>Figure 5.</w:t>
      </w:r>
      <w:proofErr w:type="gramEnd"/>
      <w:r w:rsidRPr="00C53E2B">
        <w:rPr>
          <w:rFonts w:ascii="Arial" w:hAnsi="Arial" w:cs="Arial"/>
          <w:sz w:val="20"/>
          <w:szCs w:val="20"/>
        </w:rPr>
        <w:t xml:space="preserve"> </w:t>
      </w:r>
      <w:proofErr w:type="gramStart"/>
      <w:r w:rsidRPr="00C53E2B">
        <w:rPr>
          <w:rFonts w:ascii="Arial" w:hAnsi="Arial" w:cs="Arial"/>
          <w:sz w:val="20"/>
          <w:szCs w:val="20"/>
        </w:rPr>
        <w:t>Treatment process of a Sequencing Batch Reactor</w:t>
      </w:r>
      <w:r>
        <w:rPr>
          <w:rFonts w:ascii="Arial" w:hAnsi="Arial" w:cs="Arial"/>
          <w:sz w:val="20"/>
          <w:szCs w:val="20"/>
        </w:rPr>
        <w:t xml:space="preserve"> </w:t>
      </w:r>
      <w:sdt>
        <w:sdtPr>
          <w:rPr>
            <w:rFonts w:ascii="Arial" w:hAnsi="Arial" w:cs="Arial"/>
            <w:sz w:val="20"/>
            <w:szCs w:val="20"/>
          </w:rPr>
          <w:id w:val="891851003"/>
          <w:citation/>
        </w:sdtPr>
        <w:sdtEndPr/>
        <w:sdtContent>
          <w:r>
            <w:rPr>
              <w:rFonts w:ascii="Arial" w:hAnsi="Arial" w:cs="Arial"/>
              <w:sz w:val="20"/>
              <w:szCs w:val="20"/>
            </w:rPr>
            <w:fldChar w:fldCharType="begin"/>
          </w:r>
          <w:r>
            <w:rPr>
              <w:rFonts w:ascii="Arial" w:hAnsi="Arial" w:cs="Arial"/>
              <w:sz w:val="20"/>
              <w:szCs w:val="20"/>
            </w:rPr>
            <w:instrText xml:space="preserve"> CITATION WAP \l 1033 </w:instrText>
          </w:r>
          <w:r>
            <w:rPr>
              <w:rFonts w:ascii="Arial" w:hAnsi="Arial" w:cs="Arial"/>
              <w:sz w:val="20"/>
              <w:szCs w:val="20"/>
            </w:rPr>
            <w:fldChar w:fldCharType="separate"/>
          </w:r>
          <w:r w:rsidRPr="00C54A6B">
            <w:rPr>
              <w:rFonts w:ascii="Arial" w:hAnsi="Arial" w:cs="Arial"/>
              <w:noProof/>
              <w:sz w:val="20"/>
              <w:szCs w:val="20"/>
            </w:rPr>
            <w:t>(WAPP)</w:t>
          </w:r>
          <w:r>
            <w:rPr>
              <w:rFonts w:ascii="Arial" w:hAnsi="Arial" w:cs="Arial"/>
              <w:sz w:val="20"/>
              <w:szCs w:val="20"/>
            </w:rPr>
            <w:fldChar w:fldCharType="end"/>
          </w:r>
        </w:sdtContent>
      </w:sdt>
      <w:r w:rsidR="00AE2FDB">
        <w:rPr>
          <w:rFonts w:ascii="Arial" w:hAnsi="Arial" w:cs="Arial"/>
          <w:sz w:val="20"/>
          <w:szCs w:val="20"/>
        </w:rPr>
        <w:t>.</w:t>
      </w:r>
      <w:proofErr w:type="gramEnd"/>
      <w:r w:rsidR="00AE2FDB">
        <w:rPr>
          <w:rFonts w:ascii="Arial" w:hAnsi="Arial" w:cs="Arial"/>
          <w:sz w:val="20"/>
          <w:szCs w:val="20"/>
        </w:rPr>
        <w:t xml:space="preserve"> </w:t>
      </w:r>
    </w:p>
    <w:p w14:paraId="591661EC" w14:textId="77777777" w:rsidR="0027693A" w:rsidRPr="00C53E2B" w:rsidRDefault="00E85129" w:rsidP="0027693A">
      <w:pPr>
        <w:spacing w:before="100" w:beforeAutospacing="1" w:after="100" w:afterAutospacing="1" w:line="360" w:lineRule="auto"/>
        <w:rPr>
          <w:rFonts w:ascii="Arial" w:hAnsi="Arial" w:cs="Arial"/>
          <w:sz w:val="24"/>
          <w:szCs w:val="24"/>
        </w:rPr>
      </w:pPr>
      <w:r w:rsidRPr="00C53E2B">
        <w:rPr>
          <w:rFonts w:ascii="Arial" w:hAnsi="Arial" w:cs="Arial"/>
          <w:sz w:val="24"/>
          <w:szCs w:val="24"/>
        </w:rPr>
        <w:t>The treatment process followed by a Sequencing Batch</w:t>
      </w:r>
      <w:r w:rsidR="00670E20">
        <w:rPr>
          <w:rFonts w:ascii="Arial" w:hAnsi="Arial" w:cs="Arial"/>
          <w:sz w:val="24"/>
          <w:szCs w:val="24"/>
        </w:rPr>
        <w:t xml:space="preserve"> Reactor can be seen in Figure 5</w:t>
      </w:r>
      <w:r w:rsidR="00496D50">
        <w:rPr>
          <w:rFonts w:ascii="Arial" w:hAnsi="Arial" w:cs="Arial"/>
          <w:sz w:val="24"/>
          <w:szCs w:val="24"/>
        </w:rPr>
        <w:t xml:space="preserve">. </w:t>
      </w:r>
      <w:r w:rsidR="0027693A" w:rsidRPr="00C53E2B">
        <w:rPr>
          <w:rFonts w:ascii="Arial" w:hAnsi="Arial" w:cs="Arial"/>
          <w:sz w:val="24"/>
          <w:szCs w:val="24"/>
        </w:rPr>
        <w:t xml:space="preserve">Based on the applicability to the given situation, the sequencing batch reactor method will be employed as the means of secondary treatment.  </w:t>
      </w:r>
    </w:p>
    <w:p w14:paraId="4AB78F9F" w14:textId="77777777" w:rsidR="00116B39" w:rsidRPr="00C53E2B" w:rsidRDefault="0027693A" w:rsidP="0027693A">
      <w:pPr>
        <w:spacing w:before="100" w:beforeAutospacing="1" w:after="100" w:afterAutospacing="1" w:line="360" w:lineRule="auto"/>
        <w:rPr>
          <w:rFonts w:ascii="Arial" w:hAnsi="Arial" w:cs="Arial"/>
          <w:noProof/>
          <w:sz w:val="24"/>
          <w:szCs w:val="24"/>
        </w:rPr>
      </w:pPr>
      <w:r w:rsidRPr="00C53E2B">
        <w:rPr>
          <w:rFonts w:ascii="Arial" w:hAnsi="Arial" w:cs="Arial"/>
          <w:sz w:val="24"/>
          <w:szCs w:val="24"/>
        </w:rPr>
        <w:t>Using the SBR method alone is useful, but it is also important to consider methods of making this technology even better for the specific application.  Wastewater treatment is highly dependent on available surface area.  One method of increasing the system’s internal surface area is use of Integrated Moving Bed Biofilm Reactor Technology (MBBR).  These porous suspended media help to increase surface area for the denitrifying bacteria to grow on, reducing the footprint of the system.  Also, by increasing microbial activity, the wastewater will not need to experience as long of a treatment time, decreasing the time of use of the money intensive aerator (</w:t>
      </w:r>
      <w:proofErr w:type="spellStart"/>
      <w:r w:rsidRPr="00C53E2B">
        <w:rPr>
          <w:rFonts w:ascii="Arial" w:hAnsi="Arial" w:cs="Arial"/>
          <w:sz w:val="24"/>
          <w:szCs w:val="24"/>
        </w:rPr>
        <w:t>HeadworksBIO</w:t>
      </w:r>
      <w:proofErr w:type="spellEnd"/>
      <w:r w:rsidRPr="00C53E2B">
        <w:rPr>
          <w:rFonts w:ascii="Arial" w:hAnsi="Arial" w:cs="Arial"/>
          <w:sz w:val="24"/>
          <w:szCs w:val="24"/>
        </w:rPr>
        <w:t xml:space="preserve"> 2015).  This technology will be a useful addition to the SBR system in order to increase production whil</w:t>
      </w:r>
      <w:r w:rsidR="00116B39" w:rsidRPr="00C53E2B">
        <w:rPr>
          <w:rFonts w:ascii="Arial" w:hAnsi="Arial" w:cs="Arial"/>
          <w:sz w:val="24"/>
          <w:szCs w:val="24"/>
        </w:rPr>
        <w:t>e keeping the footprint small.  An image of the MBBR’s used in the system can be seen in F</w:t>
      </w:r>
      <w:r w:rsidR="00496D50">
        <w:rPr>
          <w:rFonts w:ascii="Arial" w:hAnsi="Arial" w:cs="Arial"/>
          <w:sz w:val="24"/>
          <w:szCs w:val="24"/>
        </w:rPr>
        <w:t>igure 6</w:t>
      </w:r>
      <w:r w:rsidR="00116B39" w:rsidRPr="00C53E2B">
        <w:rPr>
          <w:rFonts w:ascii="Arial" w:hAnsi="Arial" w:cs="Arial"/>
          <w:sz w:val="24"/>
          <w:szCs w:val="24"/>
        </w:rPr>
        <w:t>.</w:t>
      </w:r>
    </w:p>
    <w:p w14:paraId="7F0DAE62" w14:textId="77777777" w:rsidR="00116B39" w:rsidRPr="00C53E2B" w:rsidRDefault="003935E9" w:rsidP="00116B39">
      <w:pPr>
        <w:spacing w:before="100" w:beforeAutospacing="1" w:after="100" w:afterAutospacing="1" w:line="360" w:lineRule="auto"/>
        <w:jc w:val="center"/>
        <w:rPr>
          <w:rFonts w:ascii="Arial" w:hAnsi="Arial" w:cs="Arial"/>
          <w:sz w:val="24"/>
          <w:szCs w:val="24"/>
        </w:rPr>
      </w:pPr>
      <w:r>
        <w:rPr>
          <w:noProof/>
        </w:rPr>
        <w:drawing>
          <wp:inline distT="0" distB="0" distL="0" distR="0" wp14:anchorId="7151FC5A" wp14:editId="31C9F722">
            <wp:extent cx="1804123" cy="1832723"/>
            <wp:effectExtent l="0" t="0" r="5715" b="0"/>
            <wp:docPr id="3" name="Picture 3" descr="http://ecx.images-amazon.com/images/I/41t3e8Hr2TL._AC_UL320_SR316,3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cx.images-amazon.com/images/I/41t3e8Hr2TL._AC_UL320_SR316,320_.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3437" cy="1832026"/>
                    </a:xfrm>
                    <a:prstGeom prst="rect">
                      <a:avLst/>
                    </a:prstGeom>
                    <a:noFill/>
                    <a:ln>
                      <a:noFill/>
                    </a:ln>
                  </pic:spPr>
                </pic:pic>
              </a:graphicData>
            </a:graphic>
          </wp:inline>
        </w:drawing>
      </w:r>
    </w:p>
    <w:p w14:paraId="4AE7EDD2" w14:textId="77777777" w:rsidR="0027693A" w:rsidRPr="00496D50" w:rsidRDefault="00496D50" w:rsidP="00496D50">
      <w:pPr>
        <w:spacing w:before="100" w:beforeAutospacing="1" w:after="100" w:afterAutospacing="1" w:line="360" w:lineRule="auto"/>
        <w:jc w:val="center"/>
        <w:rPr>
          <w:rFonts w:ascii="Arial" w:hAnsi="Arial" w:cs="Arial"/>
          <w:sz w:val="20"/>
          <w:szCs w:val="24"/>
        </w:rPr>
      </w:pPr>
      <w:r>
        <w:rPr>
          <w:rFonts w:ascii="Arial" w:hAnsi="Arial" w:cs="Arial"/>
          <w:sz w:val="20"/>
          <w:szCs w:val="24"/>
        </w:rPr>
        <w:t>Figure 6.</w:t>
      </w:r>
      <w:r w:rsidR="00116B39" w:rsidRPr="00C53E2B">
        <w:rPr>
          <w:rFonts w:ascii="Arial" w:hAnsi="Arial" w:cs="Arial"/>
          <w:sz w:val="20"/>
          <w:szCs w:val="24"/>
        </w:rPr>
        <w:t xml:space="preserve"> Moving Bed Biofilm Reactor that will be used in the SBR</w:t>
      </w:r>
      <w:r w:rsidR="003935E9">
        <w:rPr>
          <w:rFonts w:ascii="Arial" w:hAnsi="Arial" w:cs="Arial"/>
          <w:sz w:val="20"/>
          <w:szCs w:val="24"/>
        </w:rPr>
        <w:t xml:space="preserve"> </w:t>
      </w:r>
      <w:sdt>
        <w:sdtPr>
          <w:rPr>
            <w:rFonts w:ascii="Arial" w:hAnsi="Arial" w:cs="Arial"/>
            <w:sz w:val="20"/>
            <w:szCs w:val="24"/>
          </w:rPr>
          <w:id w:val="-800061954"/>
          <w:citation/>
        </w:sdtPr>
        <w:sdtEndPr/>
        <w:sdtContent>
          <w:r w:rsidR="003935E9">
            <w:rPr>
              <w:rFonts w:ascii="Arial" w:hAnsi="Arial" w:cs="Arial"/>
              <w:sz w:val="20"/>
              <w:szCs w:val="24"/>
            </w:rPr>
            <w:fldChar w:fldCharType="begin"/>
          </w:r>
          <w:r w:rsidR="003935E9">
            <w:rPr>
              <w:rFonts w:ascii="Arial" w:hAnsi="Arial" w:cs="Arial"/>
              <w:sz w:val="20"/>
              <w:szCs w:val="24"/>
            </w:rPr>
            <w:instrText xml:space="preserve"> CITATION Ama16 \l 1033 </w:instrText>
          </w:r>
          <w:r w:rsidR="003935E9">
            <w:rPr>
              <w:rFonts w:ascii="Arial" w:hAnsi="Arial" w:cs="Arial"/>
              <w:sz w:val="20"/>
              <w:szCs w:val="24"/>
            </w:rPr>
            <w:fldChar w:fldCharType="separate"/>
          </w:r>
          <w:r w:rsidR="003935E9" w:rsidRPr="003935E9">
            <w:rPr>
              <w:rFonts w:ascii="Arial" w:hAnsi="Arial" w:cs="Arial"/>
              <w:noProof/>
              <w:sz w:val="20"/>
              <w:szCs w:val="24"/>
            </w:rPr>
            <w:t>(Amazon, 2016)</w:t>
          </w:r>
          <w:r w:rsidR="003935E9">
            <w:rPr>
              <w:rFonts w:ascii="Arial" w:hAnsi="Arial" w:cs="Arial"/>
              <w:sz w:val="20"/>
              <w:szCs w:val="24"/>
            </w:rPr>
            <w:fldChar w:fldCharType="end"/>
          </w:r>
        </w:sdtContent>
      </w:sdt>
      <w:r w:rsidR="00116B39" w:rsidRPr="00C53E2B">
        <w:rPr>
          <w:rFonts w:ascii="Arial" w:hAnsi="Arial" w:cs="Arial"/>
          <w:sz w:val="20"/>
          <w:szCs w:val="24"/>
        </w:rPr>
        <w:t>.</w:t>
      </w:r>
    </w:p>
    <w:p w14:paraId="3E9B73D2" w14:textId="77777777" w:rsidR="00364125" w:rsidRPr="00C53E2B" w:rsidRDefault="00AB5B86" w:rsidP="00364125">
      <w:pPr>
        <w:pStyle w:val="Heading2"/>
        <w:rPr>
          <w:rFonts w:cs="Arial"/>
          <w:color w:val="auto"/>
        </w:rPr>
      </w:pPr>
      <w:bookmarkStart w:id="12" w:name="_Toc450647743"/>
      <w:r>
        <w:rPr>
          <w:rFonts w:cs="Arial"/>
          <w:color w:val="auto"/>
        </w:rPr>
        <w:lastRenderedPageBreak/>
        <w:t xml:space="preserve">6.3 </w:t>
      </w:r>
      <w:r w:rsidR="00364125" w:rsidRPr="00C53E2B">
        <w:rPr>
          <w:rFonts w:cs="Arial"/>
          <w:color w:val="auto"/>
        </w:rPr>
        <w:t>Tertiary Treatment</w:t>
      </w:r>
      <w:bookmarkEnd w:id="12"/>
    </w:p>
    <w:p w14:paraId="6CB713A8" w14:textId="77777777"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Based on the surrounding county’s NPDES permit, the water must also be disinfected prior to discharge. Thus, the next area of analysis for the system was the method of tertiary treatment.  The EPA recommends several disinfection techniques for effluent being directly discharged to surface water.  The most common methods include: chlorination, ozone, and ultraviolet light.  Each of these methods has different advantages and disadvantages.</w:t>
      </w:r>
    </w:p>
    <w:p w14:paraId="467A021A" w14:textId="77777777"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 xml:space="preserve">Chlorination is the most common method of disinfection for wastewater treatment plants, both on a large and small scale.  It has been proven to be extremely effective at removing bacteria and pathogens.  Chlorination has also proven to be the most cost effective method of disinfection used on wastewater; however, this cost does not include the cost of dechlorinating the water, which is necessary prior to discharge since chlorine is harmful to aquatic life (EPA 1999a). </w:t>
      </w:r>
    </w:p>
    <w:p w14:paraId="51AF72D7" w14:textId="77777777"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 xml:space="preserve">The second method of disinfection that was considered was disinfection by ozone.  Ozone has proven to be more effective than chlorine at removing pathogens, viruses, and bacteria.  In addition, this method requires a short 10 to 30 minutes of contact time for disinfection.  Since ozone decomposes quickly after treatment, it does not need to be removed from the wastewater prior to discharge (EPA 1999b).  Ozone generation for disinfection can be done on site, but the process proves to be expensive and is only economically feasible for large treatment facilities. </w:t>
      </w:r>
    </w:p>
    <w:p w14:paraId="52D58250" w14:textId="77777777" w:rsidR="00116B39" w:rsidRPr="00C53E2B" w:rsidRDefault="00116B39" w:rsidP="00116B39">
      <w:pPr>
        <w:spacing w:before="100" w:beforeAutospacing="1" w:after="100" w:afterAutospacing="1" w:line="360" w:lineRule="auto"/>
        <w:ind w:firstLine="360"/>
        <w:rPr>
          <w:rFonts w:ascii="Arial" w:hAnsi="Arial" w:cs="Arial"/>
          <w:sz w:val="20"/>
          <w:szCs w:val="20"/>
        </w:rPr>
      </w:pPr>
      <w:r w:rsidRPr="00C53E2B">
        <w:rPr>
          <w:rFonts w:ascii="Arial" w:hAnsi="Arial" w:cs="Arial"/>
          <w:sz w:val="24"/>
          <w:szCs w:val="24"/>
        </w:rPr>
        <w:t xml:space="preserve">The final method of disinfection considered was treatment by ultraviolet (UV) light.  UV light is currently being used at many small wastewater treatment plants on school grounds in East Tennessee, such as Coalfield School in Morgan County.  Unlike the use of chlorine or ozone, this method does not employ the use of hazardous chemicals.  UV requires the shortest contact time of any current disinfection method, ranging from 20 to 30 seconds of contact with the lamp.  UV has proven to be user friendly for operators and does not require any additional processes after disinfection prior to discharge.  Unlike the other disinfection methods, if the water’s turbidity is high, the method will not be effective (EPA 1999c). </w:t>
      </w:r>
    </w:p>
    <w:p w14:paraId="63F51997" w14:textId="77777777" w:rsidR="00116B39" w:rsidRPr="00496D50" w:rsidRDefault="00116B39" w:rsidP="00496D50">
      <w:pPr>
        <w:spacing w:before="100" w:beforeAutospacing="1" w:after="100" w:afterAutospacing="1" w:line="360" w:lineRule="auto"/>
        <w:rPr>
          <w:rFonts w:ascii="Arial" w:hAnsi="Arial" w:cs="Arial"/>
          <w:sz w:val="24"/>
          <w:szCs w:val="24"/>
        </w:rPr>
      </w:pPr>
      <w:r w:rsidRPr="00C53E2B">
        <w:rPr>
          <w:rFonts w:ascii="Arial" w:hAnsi="Arial" w:cs="Arial"/>
          <w:sz w:val="24"/>
          <w:szCs w:val="24"/>
        </w:rPr>
        <w:lastRenderedPageBreak/>
        <w:t>After analyzing cost, ease of operation, and effectiveness, it was clear that UV disinfection would best serve the system</w:t>
      </w:r>
      <w:r w:rsidR="00496D50">
        <w:rPr>
          <w:rFonts w:ascii="Arial" w:hAnsi="Arial" w:cs="Arial"/>
          <w:sz w:val="24"/>
          <w:szCs w:val="24"/>
        </w:rPr>
        <w:t xml:space="preserve">. </w:t>
      </w:r>
      <w:r w:rsidRPr="00C53E2B">
        <w:rPr>
          <w:rFonts w:ascii="Arial" w:hAnsi="Arial" w:cs="Arial"/>
          <w:sz w:val="24"/>
          <w:szCs w:val="24"/>
        </w:rPr>
        <w:t>Since the schools will not have an operator on site, this system also requires the least amount of maintenance and would not require removal of any</w:t>
      </w:r>
      <w:r w:rsidR="00496D50">
        <w:rPr>
          <w:rFonts w:ascii="Arial" w:hAnsi="Arial" w:cs="Arial"/>
          <w:sz w:val="24"/>
          <w:szCs w:val="24"/>
        </w:rPr>
        <w:t xml:space="preserve"> compound prior to discharge.  </w:t>
      </w:r>
    </w:p>
    <w:p w14:paraId="4CE3B096" w14:textId="77777777" w:rsidR="00364125" w:rsidRPr="00C53E2B" w:rsidRDefault="00AB5B86" w:rsidP="00364125">
      <w:pPr>
        <w:pStyle w:val="Heading1"/>
        <w:rPr>
          <w:rFonts w:cs="Arial"/>
          <w:color w:val="auto"/>
        </w:rPr>
      </w:pPr>
      <w:bookmarkStart w:id="13" w:name="_Toc450647744"/>
      <w:r>
        <w:rPr>
          <w:rFonts w:cs="Arial"/>
          <w:color w:val="auto"/>
        </w:rPr>
        <w:t xml:space="preserve">7.0   </w:t>
      </w:r>
      <w:r w:rsidR="00364125" w:rsidRPr="00C53E2B">
        <w:rPr>
          <w:rFonts w:cs="Arial"/>
          <w:color w:val="auto"/>
        </w:rPr>
        <w:t>Nitrogen Removal</w:t>
      </w:r>
      <w:bookmarkEnd w:id="13"/>
    </w:p>
    <w:p w14:paraId="55FA5890" w14:textId="43E6C152" w:rsidR="00116B39" w:rsidRPr="00C53E2B" w:rsidRDefault="00116B39" w:rsidP="00116B39">
      <w:pPr>
        <w:pStyle w:val="NormalWeb"/>
        <w:spacing w:line="360" w:lineRule="auto"/>
        <w:rPr>
          <w:rFonts w:ascii="Arial" w:hAnsi="Arial" w:cs="Arial"/>
        </w:rPr>
      </w:pPr>
      <w:r w:rsidRPr="00C53E2B">
        <w:rPr>
          <w:rFonts w:ascii="Arial" w:hAnsi="Arial" w:cs="Arial"/>
          <w:sz w:val="24"/>
          <w:szCs w:val="24"/>
        </w:rPr>
        <w:t xml:space="preserve">The SBR is vital to the system’s operation since it is the site of nitrogen removal.  In addition, this step in the treatment process will lead to a further reduction in BOD and other contaminants; however, the SBR will be operated with respect to nitrogen concentration and removal, considering nitrogen will require the most time and attention to remove.  As wastewater flows through the sequencing batch reactor, nitrogenous compounds experience multiple reactions that ultimately lead to the production of nitrogen gas.  Therefore, to fully comprehend the processes involved with the sequencing batch reactor, a strong understanding of nitrogen degradation must be established.  In essence, the nitrogen cycle is composed of five steps: nitrogen fixation, nitrification, assimilation, ammonification, and denitrification (Environmental).  However, wastewater entering the sequencing batch reactor will only be experiencing ammonification, nitrification, and denitrification.  Throughout these steps, nitrogen is converted to numerous different forms, and knowing when these reactions take place, as well as the conditions best suited for them, is crucial to managing the nitrogen removal process.  By means of the integrated control system, sensors determine the various concentrations of nitrogenous compounds present, and then incorporate the necessary reactants to facilitate the chemical reactions.  </w:t>
      </w:r>
      <w:r w:rsidR="00AE2FDB">
        <w:rPr>
          <w:rFonts w:ascii="Arial" w:hAnsi="Arial" w:cs="Arial"/>
          <w:sz w:val="24"/>
          <w:szCs w:val="24"/>
        </w:rPr>
        <w:t>By i</w:t>
      </w:r>
      <w:r w:rsidRPr="00C53E2B">
        <w:rPr>
          <w:rFonts w:ascii="Arial" w:hAnsi="Arial" w:cs="Arial"/>
          <w:sz w:val="24"/>
          <w:szCs w:val="24"/>
        </w:rPr>
        <w:t xml:space="preserve">mplementing an automated system capable of sensing required conditions will greatly reduce operator supervision and increase water quality.  Currently, we believe the system will need 4 probes to aid in automation, including: ammonium, nitrate, dissolved oxygen, and </w:t>
      </w:r>
      <w:proofErr w:type="spellStart"/>
      <w:r w:rsidRPr="00C53E2B">
        <w:rPr>
          <w:rFonts w:ascii="Arial" w:hAnsi="Arial" w:cs="Arial"/>
          <w:sz w:val="24"/>
          <w:szCs w:val="24"/>
        </w:rPr>
        <w:t>pH.</w:t>
      </w:r>
      <w:proofErr w:type="spellEnd"/>
      <w:r w:rsidRPr="00C53E2B">
        <w:rPr>
          <w:rFonts w:ascii="Arial" w:hAnsi="Arial" w:cs="Arial"/>
          <w:sz w:val="24"/>
          <w:szCs w:val="24"/>
        </w:rPr>
        <w:t xml:space="preserve"> </w:t>
      </w:r>
    </w:p>
    <w:p w14:paraId="00245FA3" w14:textId="60DA47F1"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 xml:space="preserve">During ammonification, waste compounds, such as </w:t>
      </w:r>
      <w:r w:rsidR="00AE2FDB">
        <w:rPr>
          <w:rFonts w:ascii="Arial" w:hAnsi="Arial" w:cs="Arial"/>
          <w:sz w:val="24"/>
          <w:szCs w:val="24"/>
        </w:rPr>
        <w:t>proteins and uric acids</w:t>
      </w:r>
      <w:r w:rsidRPr="00C53E2B">
        <w:rPr>
          <w:rFonts w:ascii="Arial" w:hAnsi="Arial" w:cs="Arial"/>
          <w:sz w:val="24"/>
          <w:szCs w:val="24"/>
        </w:rPr>
        <w:t xml:space="preserve">, are converted into ammonia. </w:t>
      </w:r>
    </w:p>
    <w:p w14:paraId="0E75A318" w14:textId="77777777" w:rsidR="00116B39" w:rsidRPr="00C53E2B" w:rsidRDefault="00116B39" w:rsidP="00116B39">
      <w:pPr>
        <w:pStyle w:val="ListParagraph"/>
        <w:spacing w:before="100" w:beforeAutospacing="1" w:after="100" w:afterAutospacing="1" w:line="360" w:lineRule="auto"/>
        <w:ind w:left="360"/>
        <w:jc w:val="center"/>
        <w:rPr>
          <w:rFonts w:ascii="Arial" w:hAnsi="Arial" w:cs="Arial"/>
          <w:sz w:val="20"/>
          <w:szCs w:val="20"/>
        </w:rPr>
      </w:pPr>
      <w:r w:rsidRPr="00C53E2B">
        <w:rPr>
          <w:rFonts w:ascii="Arial" w:hAnsi="Arial" w:cs="Arial"/>
          <w:sz w:val="24"/>
          <w:szCs w:val="24"/>
        </w:rPr>
        <w:t>H</w:t>
      </w:r>
      <w:r w:rsidRPr="00C53E2B">
        <w:rPr>
          <w:rFonts w:ascii="Arial" w:hAnsi="Arial" w:cs="Arial"/>
          <w:sz w:val="24"/>
          <w:szCs w:val="24"/>
          <w:vertAlign w:val="subscript"/>
        </w:rPr>
        <w:t>2</w:t>
      </w:r>
      <w:r w:rsidRPr="00C53E2B">
        <w:rPr>
          <w:rFonts w:ascii="Arial" w:hAnsi="Arial" w:cs="Arial"/>
          <w:sz w:val="24"/>
          <w:szCs w:val="24"/>
        </w:rPr>
        <w:t>O + CH</w:t>
      </w:r>
      <w:r w:rsidRPr="00C53E2B">
        <w:rPr>
          <w:rFonts w:ascii="Arial" w:hAnsi="Arial" w:cs="Arial"/>
          <w:sz w:val="24"/>
          <w:szCs w:val="24"/>
          <w:vertAlign w:val="subscript"/>
        </w:rPr>
        <w:t>4</w:t>
      </w:r>
      <w:r w:rsidRPr="00C53E2B">
        <w:rPr>
          <w:rFonts w:ascii="Arial" w:hAnsi="Arial" w:cs="Arial"/>
          <w:sz w:val="24"/>
          <w:szCs w:val="24"/>
        </w:rPr>
        <w:t>N</w:t>
      </w:r>
      <w:r w:rsidRPr="00C53E2B">
        <w:rPr>
          <w:rFonts w:ascii="Arial" w:hAnsi="Arial" w:cs="Arial"/>
          <w:sz w:val="24"/>
          <w:szCs w:val="24"/>
          <w:vertAlign w:val="subscript"/>
        </w:rPr>
        <w:t>2</w:t>
      </w:r>
      <w:r w:rsidRPr="00C53E2B">
        <w:rPr>
          <w:rFonts w:ascii="Arial" w:hAnsi="Arial" w:cs="Arial"/>
          <w:sz w:val="24"/>
          <w:szCs w:val="24"/>
        </w:rPr>
        <w:t>O → NH</w:t>
      </w:r>
      <w:r w:rsidRPr="00C53E2B">
        <w:rPr>
          <w:rFonts w:ascii="Arial" w:hAnsi="Arial" w:cs="Arial"/>
          <w:sz w:val="24"/>
          <w:szCs w:val="24"/>
          <w:vertAlign w:val="subscript"/>
        </w:rPr>
        <w:t>4</w:t>
      </w:r>
      <w:r w:rsidRPr="00C53E2B">
        <w:rPr>
          <w:rFonts w:ascii="Arial" w:hAnsi="Arial" w:cs="Arial"/>
          <w:sz w:val="24"/>
          <w:szCs w:val="24"/>
          <w:vertAlign w:val="superscript"/>
        </w:rPr>
        <w:t xml:space="preserve">+ </w:t>
      </w:r>
      <w:r w:rsidRPr="00C53E2B">
        <w:rPr>
          <w:rFonts w:ascii="Arial" w:hAnsi="Arial" w:cs="Arial"/>
          <w:sz w:val="24"/>
          <w:szCs w:val="24"/>
        </w:rPr>
        <w:t>+ NH</w:t>
      </w:r>
      <w:r w:rsidRPr="00C53E2B">
        <w:rPr>
          <w:rFonts w:ascii="Arial" w:hAnsi="Arial" w:cs="Arial"/>
          <w:sz w:val="24"/>
          <w:szCs w:val="24"/>
          <w:vertAlign w:val="subscript"/>
        </w:rPr>
        <w:t xml:space="preserve">3 </w:t>
      </w:r>
      <w:r w:rsidRPr="00C53E2B">
        <w:rPr>
          <w:rFonts w:ascii="Arial" w:hAnsi="Arial" w:cs="Arial"/>
          <w:sz w:val="24"/>
          <w:szCs w:val="24"/>
        </w:rPr>
        <w:t>+ OH</w:t>
      </w:r>
      <w:r w:rsidRPr="00C53E2B">
        <w:rPr>
          <w:rFonts w:ascii="Arial" w:hAnsi="Arial" w:cs="Arial"/>
          <w:sz w:val="24"/>
          <w:szCs w:val="24"/>
          <w:vertAlign w:val="superscript"/>
        </w:rPr>
        <w:t xml:space="preserve">- </w:t>
      </w:r>
      <w:r w:rsidRPr="00C53E2B">
        <w:rPr>
          <w:rFonts w:ascii="Arial" w:hAnsi="Arial" w:cs="Arial"/>
          <w:sz w:val="24"/>
          <w:szCs w:val="24"/>
        </w:rPr>
        <w:t>+ CO</w:t>
      </w:r>
      <w:r w:rsidRPr="00C53E2B">
        <w:rPr>
          <w:rFonts w:ascii="Arial" w:hAnsi="Arial" w:cs="Arial"/>
          <w:sz w:val="24"/>
          <w:szCs w:val="24"/>
          <w:vertAlign w:val="subscript"/>
        </w:rPr>
        <w:t>2</w:t>
      </w:r>
      <w:r w:rsidRPr="00C53E2B">
        <w:rPr>
          <w:rFonts w:ascii="Arial" w:hAnsi="Arial" w:cs="Arial"/>
          <w:sz w:val="24"/>
          <w:szCs w:val="24"/>
        </w:rPr>
        <w:t xml:space="preserve">  </w:t>
      </w:r>
      <w:r w:rsidRPr="00C53E2B">
        <w:rPr>
          <w:rFonts w:ascii="Arial" w:hAnsi="Arial" w:cs="Arial"/>
          <w:sz w:val="24"/>
          <w:szCs w:val="24"/>
        </w:rPr>
        <w:tab/>
        <w:t xml:space="preserve">    </w:t>
      </w:r>
      <w:r w:rsidRPr="00C53E2B">
        <w:rPr>
          <w:rFonts w:ascii="Arial" w:hAnsi="Arial" w:cs="Arial"/>
          <w:sz w:val="24"/>
          <w:szCs w:val="24"/>
        </w:rPr>
        <w:tab/>
      </w:r>
      <w:r w:rsidRPr="00C53E2B">
        <w:rPr>
          <w:rFonts w:ascii="Arial" w:hAnsi="Arial" w:cs="Arial"/>
          <w:sz w:val="24"/>
          <w:szCs w:val="24"/>
        </w:rPr>
        <w:tab/>
        <w:t xml:space="preserve">     (1)</w:t>
      </w:r>
    </w:p>
    <w:p w14:paraId="51FE9002" w14:textId="01313ADC" w:rsidR="00116B39" w:rsidRPr="00C53E2B" w:rsidRDefault="00AE2FDB" w:rsidP="00116B39">
      <w:pPr>
        <w:spacing w:before="100" w:beforeAutospacing="1" w:after="100" w:afterAutospacing="1" w:line="360" w:lineRule="auto"/>
        <w:rPr>
          <w:rFonts w:ascii="Arial" w:hAnsi="Arial" w:cs="Arial"/>
          <w:sz w:val="20"/>
          <w:szCs w:val="20"/>
        </w:rPr>
      </w:pPr>
      <w:r>
        <w:rPr>
          <w:rFonts w:ascii="Arial" w:hAnsi="Arial" w:cs="Arial"/>
          <w:sz w:val="24"/>
          <w:szCs w:val="24"/>
        </w:rPr>
        <w:lastRenderedPageBreak/>
        <w:t>For example, u</w:t>
      </w:r>
      <w:r w:rsidR="00116B39" w:rsidRPr="00C53E2B">
        <w:rPr>
          <w:rFonts w:ascii="Arial" w:hAnsi="Arial" w:cs="Arial"/>
          <w:sz w:val="24"/>
          <w:szCs w:val="24"/>
        </w:rPr>
        <w:t>rea, CH</w:t>
      </w:r>
      <w:r w:rsidR="00116B39" w:rsidRPr="00C53E2B">
        <w:rPr>
          <w:rFonts w:ascii="Arial" w:hAnsi="Arial" w:cs="Arial"/>
          <w:sz w:val="24"/>
          <w:szCs w:val="24"/>
          <w:vertAlign w:val="subscript"/>
        </w:rPr>
        <w:t>4</w:t>
      </w:r>
      <w:r w:rsidR="00116B39" w:rsidRPr="00C53E2B">
        <w:rPr>
          <w:rFonts w:ascii="Arial" w:hAnsi="Arial" w:cs="Arial"/>
          <w:sz w:val="24"/>
          <w:szCs w:val="24"/>
        </w:rPr>
        <w:t>N</w:t>
      </w:r>
      <w:r w:rsidR="00116B39" w:rsidRPr="00C53E2B">
        <w:rPr>
          <w:rFonts w:ascii="Arial" w:hAnsi="Arial" w:cs="Arial"/>
          <w:sz w:val="24"/>
          <w:szCs w:val="24"/>
          <w:vertAlign w:val="subscript"/>
        </w:rPr>
        <w:t>2</w:t>
      </w:r>
      <w:r w:rsidR="00116B39" w:rsidRPr="00C53E2B">
        <w:rPr>
          <w:rFonts w:ascii="Arial" w:hAnsi="Arial" w:cs="Arial"/>
          <w:sz w:val="24"/>
          <w:szCs w:val="24"/>
        </w:rPr>
        <w:t>O, reacts with water to generate ammonium ions, ammonia, hydroxide, and carbon dioxide.  Since ammonification occurs in the absence of oxygen, wastewater is initially exposed to anaerobic conditions.  During this conversion process, the ammonium concentration will be monitored through the ammonium sensor.  To enforce quality control, the sensors will be coded to establish a standard deviation that will reduce the likelihood incorrect instrumentation.  </w:t>
      </w:r>
    </w:p>
    <w:p w14:paraId="2DE77F17" w14:textId="5578BFED"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Once complete conversion from urea to ammonia occurs, which typically occurs shortly after entering the SBR, nitrification takes place, converting ammonia into nitrite, which inevitabi</w:t>
      </w:r>
      <w:r w:rsidR="00AE2FDB">
        <w:rPr>
          <w:rFonts w:ascii="Arial" w:hAnsi="Arial" w:cs="Arial"/>
          <w:sz w:val="24"/>
          <w:szCs w:val="24"/>
        </w:rPr>
        <w:t>lity breaks down into nitrate</w:t>
      </w:r>
      <w:r w:rsidRPr="00C53E2B">
        <w:rPr>
          <w:rFonts w:ascii="Arial" w:hAnsi="Arial" w:cs="Arial"/>
          <w:sz w:val="24"/>
          <w:szCs w:val="24"/>
        </w:rPr>
        <w:t xml:space="preserve">.  As seen in the successive chemical equations below, diatomic oxygen is required as a reagent.  The dissolved oxygen probe will aid in gauging the transfer of air into the solution.  </w:t>
      </w:r>
    </w:p>
    <w:p w14:paraId="250363A8" w14:textId="77777777" w:rsidR="00116B39" w:rsidRPr="00C53E2B" w:rsidRDefault="00116B39" w:rsidP="00116B39">
      <w:pPr>
        <w:pStyle w:val="ListParagraph"/>
        <w:spacing w:before="100" w:beforeAutospacing="1" w:after="100" w:afterAutospacing="1" w:line="360" w:lineRule="auto"/>
        <w:ind w:left="360"/>
        <w:jc w:val="center"/>
        <w:rPr>
          <w:rFonts w:ascii="Arial" w:hAnsi="Arial" w:cs="Arial"/>
          <w:sz w:val="20"/>
          <w:szCs w:val="20"/>
        </w:rPr>
      </w:pPr>
      <w:r w:rsidRPr="00C53E2B">
        <w:rPr>
          <w:rFonts w:ascii="Arial" w:hAnsi="Arial" w:cs="Arial"/>
          <w:sz w:val="24"/>
          <w:szCs w:val="24"/>
        </w:rPr>
        <w:t>2NH</w:t>
      </w:r>
      <w:r w:rsidRPr="00C53E2B">
        <w:rPr>
          <w:rFonts w:ascii="Arial" w:hAnsi="Arial" w:cs="Arial"/>
          <w:sz w:val="24"/>
          <w:szCs w:val="24"/>
          <w:vertAlign w:val="subscript"/>
        </w:rPr>
        <w:t>3</w:t>
      </w:r>
      <w:r w:rsidRPr="00C53E2B">
        <w:rPr>
          <w:rFonts w:ascii="Arial" w:hAnsi="Arial" w:cs="Arial"/>
          <w:sz w:val="24"/>
          <w:szCs w:val="24"/>
        </w:rPr>
        <w:t xml:space="preserve"> + 3O</w:t>
      </w:r>
      <w:r w:rsidRPr="00C53E2B">
        <w:rPr>
          <w:rFonts w:ascii="Arial" w:hAnsi="Arial" w:cs="Arial"/>
          <w:sz w:val="24"/>
          <w:szCs w:val="24"/>
          <w:vertAlign w:val="subscript"/>
        </w:rPr>
        <w:t>2</w:t>
      </w:r>
      <w:r w:rsidRPr="00C53E2B">
        <w:rPr>
          <w:rFonts w:ascii="Arial" w:hAnsi="Arial" w:cs="Arial"/>
          <w:sz w:val="24"/>
          <w:szCs w:val="24"/>
        </w:rPr>
        <w:t xml:space="preserve"> → 2NO</w:t>
      </w:r>
      <w:r w:rsidRPr="00C53E2B">
        <w:rPr>
          <w:rFonts w:ascii="Arial" w:hAnsi="Arial" w:cs="Arial"/>
          <w:sz w:val="24"/>
          <w:szCs w:val="24"/>
          <w:vertAlign w:val="subscript"/>
        </w:rPr>
        <w:t xml:space="preserve">2 </w:t>
      </w:r>
      <w:r w:rsidRPr="00C53E2B">
        <w:rPr>
          <w:rFonts w:ascii="Arial" w:hAnsi="Arial" w:cs="Arial"/>
          <w:sz w:val="24"/>
          <w:szCs w:val="24"/>
        </w:rPr>
        <w:t>+ 2H</w:t>
      </w:r>
      <w:r w:rsidRPr="00C53E2B">
        <w:rPr>
          <w:rFonts w:ascii="Arial" w:hAnsi="Arial" w:cs="Arial"/>
          <w:sz w:val="24"/>
          <w:szCs w:val="24"/>
          <w:vertAlign w:val="superscript"/>
        </w:rPr>
        <w:t xml:space="preserve">+ </w:t>
      </w:r>
      <w:r w:rsidRPr="00C53E2B">
        <w:rPr>
          <w:rFonts w:ascii="Arial" w:hAnsi="Arial" w:cs="Arial"/>
          <w:sz w:val="24"/>
          <w:szCs w:val="24"/>
        </w:rPr>
        <w:t>+ 2H</w:t>
      </w:r>
      <w:r w:rsidRPr="00C53E2B">
        <w:rPr>
          <w:rFonts w:ascii="Arial" w:hAnsi="Arial" w:cs="Arial"/>
          <w:sz w:val="24"/>
          <w:szCs w:val="24"/>
          <w:vertAlign w:val="subscript"/>
        </w:rPr>
        <w:t>2</w:t>
      </w:r>
      <w:r w:rsidRPr="00C53E2B">
        <w:rPr>
          <w:rFonts w:ascii="Arial" w:hAnsi="Arial" w:cs="Arial"/>
          <w:sz w:val="24"/>
          <w:szCs w:val="24"/>
        </w:rPr>
        <w:t>O                                           (2)</w:t>
      </w:r>
    </w:p>
    <w:p w14:paraId="0E12F6C1" w14:textId="77777777" w:rsidR="00116B39" w:rsidRPr="00C53E2B" w:rsidRDefault="00116B39" w:rsidP="00116B39">
      <w:pPr>
        <w:pStyle w:val="ListParagraph"/>
        <w:spacing w:before="100" w:beforeAutospacing="1" w:after="100" w:afterAutospacing="1" w:line="360" w:lineRule="auto"/>
        <w:ind w:left="360"/>
        <w:jc w:val="center"/>
        <w:rPr>
          <w:rFonts w:ascii="Arial" w:hAnsi="Arial" w:cs="Arial"/>
          <w:sz w:val="20"/>
          <w:szCs w:val="20"/>
        </w:rPr>
      </w:pPr>
      <w:r w:rsidRPr="00C53E2B">
        <w:rPr>
          <w:rFonts w:ascii="Arial" w:hAnsi="Arial" w:cs="Arial"/>
          <w:sz w:val="24"/>
          <w:szCs w:val="24"/>
        </w:rPr>
        <w:t>2NO</w:t>
      </w:r>
      <w:r w:rsidRPr="00C53E2B">
        <w:rPr>
          <w:rFonts w:ascii="Arial" w:hAnsi="Arial" w:cs="Arial"/>
          <w:sz w:val="24"/>
          <w:szCs w:val="24"/>
          <w:vertAlign w:val="subscript"/>
        </w:rPr>
        <w:t>2</w:t>
      </w:r>
      <w:r w:rsidRPr="00C53E2B">
        <w:rPr>
          <w:rFonts w:ascii="Arial" w:hAnsi="Arial" w:cs="Arial"/>
          <w:sz w:val="24"/>
          <w:szCs w:val="24"/>
          <w:vertAlign w:val="superscript"/>
        </w:rPr>
        <w:t>-</w:t>
      </w:r>
      <w:r w:rsidRPr="00C53E2B">
        <w:rPr>
          <w:rFonts w:ascii="Arial" w:hAnsi="Arial" w:cs="Arial"/>
          <w:sz w:val="24"/>
          <w:szCs w:val="24"/>
        </w:rPr>
        <w:t xml:space="preserve"> + O</w:t>
      </w:r>
      <w:r w:rsidRPr="00C53E2B">
        <w:rPr>
          <w:rFonts w:ascii="Arial" w:hAnsi="Arial" w:cs="Arial"/>
          <w:sz w:val="24"/>
          <w:szCs w:val="24"/>
          <w:vertAlign w:val="subscript"/>
        </w:rPr>
        <w:t>2</w:t>
      </w:r>
      <w:r w:rsidRPr="00C53E2B">
        <w:rPr>
          <w:rFonts w:ascii="Arial" w:hAnsi="Arial" w:cs="Arial"/>
          <w:sz w:val="24"/>
          <w:szCs w:val="24"/>
        </w:rPr>
        <w:t xml:space="preserve"> → 2NO</w:t>
      </w:r>
      <w:r w:rsidRPr="00C53E2B">
        <w:rPr>
          <w:rFonts w:ascii="Arial" w:hAnsi="Arial" w:cs="Arial"/>
          <w:sz w:val="24"/>
          <w:szCs w:val="24"/>
          <w:vertAlign w:val="subscript"/>
        </w:rPr>
        <w:t>3</w:t>
      </w:r>
      <w:r w:rsidRPr="00C53E2B">
        <w:rPr>
          <w:rFonts w:ascii="Arial" w:hAnsi="Arial" w:cs="Arial"/>
          <w:sz w:val="24"/>
          <w:szCs w:val="24"/>
          <w:vertAlign w:val="superscript"/>
        </w:rPr>
        <w:t>-</w:t>
      </w:r>
      <w:r w:rsidRPr="00C53E2B">
        <w:rPr>
          <w:rFonts w:ascii="Arial" w:hAnsi="Arial" w:cs="Arial"/>
          <w:sz w:val="24"/>
          <w:szCs w:val="24"/>
        </w:rPr>
        <w:t xml:space="preserve">                                                         (3)</w:t>
      </w:r>
    </w:p>
    <w:p w14:paraId="089111F9" w14:textId="38F3ECD6"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To ind</w:t>
      </w:r>
      <w:r w:rsidR="00AE2FDB">
        <w:rPr>
          <w:rFonts w:ascii="Arial" w:hAnsi="Arial" w:cs="Arial"/>
          <w:sz w:val="24"/>
          <w:szCs w:val="24"/>
        </w:rPr>
        <w:t xml:space="preserve">uce this aerobic environment, an aerator </w:t>
      </w:r>
      <w:r w:rsidRPr="00C53E2B">
        <w:rPr>
          <w:rFonts w:ascii="Arial" w:hAnsi="Arial" w:cs="Arial"/>
          <w:sz w:val="24"/>
          <w:szCs w:val="24"/>
        </w:rPr>
        <w:t xml:space="preserve">will </w:t>
      </w:r>
      <w:r w:rsidR="00AE2FDB">
        <w:rPr>
          <w:rFonts w:ascii="Arial" w:hAnsi="Arial" w:cs="Arial"/>
          <w:sz w:val="24"/>
          <w:szCs w:val="24"/>
        </w:rPr>
        <w:t>transfer</w:t>
      </w:r>
      <w:r w:rsidRPr="00C53E2B">
        <w:rPr>
          <w:rFonts w:ascii="Arial" w:hAnsi="Arial" w:cs="Arial"/>
          <w:sz w:val="24"/>
          <w:szCs w:val="24"/>
        </w:rPr>
        <w:t xml:space="preserve"> air into the system that will be </w:t>
      </w:r>
      <w:r w:rsidR="00AE2FDB">
        <w:rPr>
          <w:rFonts w:ascii="Arial" w:hAnsi="Arial" w:cs="Arial"/>
          <w:sz w:val="24"/>
          <w:szCs w:val="24"/>
        </w:rPr>
        <w:t>programmed</w:t>
      </w:r>
      <w:r w:rsidRPr="00C53E2B">
        <w:rPr>
          <w:rFonts w:ascii="Arial" w:hAnsi="Arial" w:cs="Arial"/>
          <w:sz w:val="24"/>
          <w:szCs w:val="24"/>
        </w:rPr>
        <w:t xml:space="preserve"> to recognize the commencement of nitrification.  Chemically speaking, the integrated controls must be closely monitoring not only the nitrate concentration, but also the pH of the solution. As seen in equation 2, the decomposition of ammonia leads to the production of hydronium ions, acidifying the solution.  Unfortunately, various species of bacteria present in wastewater require a neutral environment to thrive.  Thus, the pH probe is necessary to monitor the acidity of the environment and determine the correct amount of sodium bicarbonate (NaHCO</w:t>
      </w:r>
      <w:r w:rsidRPr="00C53E2B">
        <w:rPr>
          <w:rFonts w:ascii="Arial" w:hAnsi="Arial" w:cs="Arial"/>
          <w:sz w:val="24"/>
          <w:szCs w:val="24"/>
          <w:vertAlign w:val="subscript"/>
        </w:rPr>
        <w:t>3</w:t>
      </w:r>
      <w:r w:rsidRPr="00C53E2B">
        <w:rPr>
          <w:rFonts w:ascii="Arial" w:hAnsi="Arial" w:cs="Arial"/>
          <w:sz w:val="24"/>
          <w:szCs w:val="24"/>
        </w:rPr>
        <w:t xml:space="preserve">) needed to neutralize the water.  If the pH starts to drop below 6, </w:t>
      </w:r>
      <w:r w:rsidR="00567238">
        <w:rPr>
          <w:rFonts w:ascii="Arial" w:hAnsi="Arial" w:cs="Arial"/>
          <w:sz w:val="24"/>
          <w:szCs w:val="24"/>
        </w:rPr>
        <w:t>a</w:t>
      </w:r>
      <w:r w:rsidRPr="00C53E2B">
        <w:rPr>
          <w:rFonts w:ascii="Arial" w:hAnsi="Arial" w:cs="Arial"/>
          <w:sz w:val="24"/>
          <w:szCs w:val="24"/>
        </w:rPr>
        <w:t xml:space="preserve"> calculated amount of NaHCO</w:t>
      </w:r>
      <w:r w:rsidRPr="00C53E2B">
        <w:rPr>
          <w:rFonts w:ascii="Arial" w:hAnsi="Arial" w:cs="Arial"/>
          <w:sz w:val="24"/>
          <w:szCs w:val="24"/>
          <w:vertAlign w:val="subscript"/>
        </w:rPr>
        <w:t>3</w:t>
      </w:r>
      <w:r w:rsidRPr="00C53E2B">
        <w:rPr>
          <w:rFonts w:ascii="Arial" w:hAnsi="Arial" w:cs="Arial"/>
          <w:sz w:val="24"/>
          <w:szCs w:val="24"/>
        </w:rPr>
        <w:t xml:space="preserve"> will be pumped into the SBR. </w:t>
      </w:r>
    </w:p>
    <w:p w14:paraId="406B385A" w14:textId="77777777" w:rsidR="00116B39" w:rsidRPr="00C53E2B" w:rsidRDefault="00116B39" w:rsidP="00116B39">
      <w:pPr>
        <w:spacing w:before="100" w:beforeAutospacing="1" w:after="100" w:afterAutospacing="1" w:line="360" w:lineRule="auto"/>
        <w:rPr>
          <w:rFonts w:ascii="Arial" w:hAnsi="Arial" w:cs="Arial"/>
          <w:sz w:val="20"/>
          <w:szCs w:val="20"/>
        </w:rPr>
      </w:pPr>
      <w:r w:rsidRPr="00C53E2B">
        <w:rPr>
          <w:rFonts w:ascii="Arial" w:hAnsi="Arial" w:cs="Arial"/>
          <w:sz w:val="24"/>
          <w:szCs w:val="24"/>
        </w:rPr>
        <w:t xml:space="preserve">Finally, nitrate will undergo denitrification. </w:t>
      </w:r>
    </w:p>
    <w:p w14:paraId="6C5DA5B1" w14:textId="77777777" w:rsidR="00116B39" w:rsidRPr="00C53E2B" w:rsidRDefault="00116B39" w:rsidP="00116B39">
      <w:pPr>
        <w:spacing w:before="100" w:beforeAutospacing="1" w:after="100" w:afterAutospacing="1" w:line="360" w:lineRule="auto"/>
        <w:jc w:val="center"/>
        <w:rPr>
          <w:rFonts w:ascii="Arial" w:hAnsi="Arial" w:cs="Arial"/>
          <w:sz w:val="20"/>
          <w:szCs w:val="20"/>
        </w:rPr>
      </w:pPr>
      <w:r w:rsidRPr="00C53E2B">
        <w:rPr>
          <w:rFonts w:ascii="Arial" w:hAnsi="Arial" w:cs="Arial"/>
          <w:sz w:val="24"/>
          <w:szCs w:val="24"/>
        </w:rPr>
        <w:t>6NO</w:t>
      </w:r>
      <w:r w:rsidRPr="00C53E2B">
        <w:rPr>
          <w:rFonts w:ascii="Arial" w:hAnsi="Arial" w:cs="Arial"/>
          <w:sz w:val="24"/>
          <w:szCs w:val="24"/>
          <w:vertAlign w:val="subscript"/>
        </w:rPr>
        <w:t>3</w:t>
      </w:r>
      <w:r w:rsidRPr="00C53E2B">
        <w:rPr>
          <w:rFonts w:ascii="Arial" w:hAnsi="Arial" w:cs="Arial"/>
          <w:sz w:val="24"/>
          <w:szCs w:val="24"/>
          <w:vertAlign w:val="superscript"/>
        </w:rPr>
        <w:t>-</w:t>
      </w:r>
      <w:r w:rsidRPr="00C53E2B">
        <w:rPr>
          <w:rFonts w:ascii="Arial" w:hAnsi="Arial" w:cs="Arial"/>
          <w:sz w:val="24"/>
          <w:szCs w:val="24"/>
        </w:rPr>
        <w:t xml:space="preserve"> + 5CH</w:t>
      </w:r>
      <w:r w:rsidRPr="00C53E2B">
        <w:rPr>
          <w:rFonts w:ascii="Arial" w:hAnsi="Arial" w:cs="Arial"/>
          <w:sz w:val="24"/>
          <w:szCs w:val="24"/>
          <w:vertAlign w:val="subscript"/>
        </w:rPr>
        <w:t>3</w:t>
      </w:r>
      <w:r w:rsidRPr="00C53E2B">
        <w:rPr>
          <w:rFonts w:ascii="Arial" w:hAnsi="Arial" w:cs="Arial"/>
          <w:sz w:val="24"/>
          <w:szCs w:val="24"/>
        </w:rPr>
        <w:t>OH → 5CO</w:t>
      </w:r>
      <w:r w:rsidRPr="00C53E2B">
        <w:rPr>
          <w:rFonts w:ascii="Arial" w:hAnsi="Arial" w:cs="Arial"/>
          <w:sz w:val="24"/>
          <w:szCs w:val="24"/>
          <w:vertAlign w:val="subscript"/>
        </w:rPr>
        <w:t xml:space="preserve">2 </w:t>
      </w:r>
      <w:r w:rsidRPr="00C53E2B">
        <w:rPr>
          <w:rFonts w:ascii="Arial" w:hAnsi="Arial" w:cs="Arial"/>
          <w:sz w:val="24"/>
          <w:szCs w:val="24"/>
        </w:rPr>
        <w:t>+ 3N</w:t>
      </w:r>
      <w:r w:rsidRPr="00C53E2B">
        <w:rPr>
          <w:rFonts w:ascii="Arial" w:hAnsi="Arial" w:cs="Arial"/>
          <w:sz w:val="24"/>
          <w:szCs w:val="24"/>
          <w:vertAlign w:val="subscript"/>
        </w:rPr>
        <w:t xml:space="preserve">2 </w:t>
      </w:r>
      <w:r w:rsidRPr="00C53E2B">
        <w:rPr>
          <w:rFonts w:ascii="Arial" w:hAnsi="Arial" w:cs="Arial"/>
          <w:sz w:val="24"/>
          <w:szCs w:val="24"/>
        </w:rPr>
        <w:t>+ 7H</w:t>
      </w:r>
      <w:r w:rsidRPr="00C53E2B">
        <w:rPr>
          <w:rFonts w:ascii="Arial" w:hAnsi="Arial" w:cs="Arial"/>
          <w:sz w:val="24"/>
          <w:szCs w:val="24"/>
          <w:vertAlign w:val="subscript"/>
        </w:rPr>
        <w:t>2</w:t>
      </w:r>
      <w:r w:rsidRPr="00C53E2B">
        <w:rPr>
          <w:rFonts w:ascii="Arial" w:hAnsi="Arial" w:cs="Arial"/>
          <w:sz w:val="24"/>
          <w:szCs w:val="24"/>
        </w:rPr>
        <w:t>O + 6OH</w:t>
      </w:r>
      <w:r w:rsidRPr="00C53E2B">
        <w:rPr>
          <w:rFonts w:ascii="Arial" w:hAnsi="Arial" w:cs="Arial"/>
          <w:sz w:val="24"/>
          <w:szCs w:val="24"/>
          <w:vertAlign w:val="superscript"/>
        </w:rPr>
        <w:t>-</w:t>
      </w:r>
      <w:r w:rsidRPr="00C53E2B">
        <w:rPr>
          <w:rFonts w:ascii="Arial" w:hAnsi="Arial" w:cs="Arial"/>
          <w:sz w:val="24"/>
          <w:szCs w:val="24"/>
        </w:rPr>
        <w:t xml:space="preserve">                                (4)</w:t>
      </w:r>
    </w:p>
    <w:p w14:paraId="5FAA5EB3" w14:textId="42F33FFB" w:rsidR="00A237DF" w:rsidRDefault="00116B39" w:rsidP="00116B39">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This final step in the conversion process requires anaerobic conditions.  During this stage, </w:t>
      </w:r>
      <w:r w:rsidR="00567238">
        <w:rPr>
          <w:rFonts w:ascii="Arial" w:hAnsi="Arial" w:cs="Arial"/>
          <w:sz w:val="24"/>
          <w:szCs w:val="24"/>
        </w:rPr>
        <w:t xml:space="preserve">a few hours </w:t>
      </w:r>
      <w:r w:rsidRPr="00C53E2B">
        <w:rPr>
          <w:rFonts w:ascii="Arial" w:hAnsi="Arial" w:cs="Arial"/>
          <w:sz w:val="24"/>
          <w:szCs w:val="24"/>
        </w:rPr>
        <w:t xml:space="preserve">are provided to allow the settling of suspended solids, as well as to </w:t>
      </w:r>
      <w:r w:rsidRPr="00C53E2B">
        <w:rPr>
          <w:rFonts w:ascii="Arial" w:hAnsi="Arial" w:cs="Arial"/>
          <w:sz w:val="24"/>
          <w:szCs w:val="24"/>
        </w:rPr>
        <w:lastRenderedPageBreak/>
        <w:t xml:space="preserve">ensure the system enters an anaerobic state.  This final step in the degradation of nitrogen is determined by the availability of a carbon source.  Since this reaction is occurring at the end of the treatment process, main sources of organic material have either been settled or filtered out.  Therefore, the system will be automated to recognize entry into the second stage of anaerobic conditions and determine the necessary amount of methanol to add based on the concentration of nitrate.  Once the nitrogen is in a gaseous state, it escapes the solution and reenters the atmosphere (Water, 2012). </w:t>
      </w:r>
      <w:r w:rsidR="004D4B7E">
        <w:rPr>
          <w:rFonts w:ascii="Arial" w:hAnsi="Arial" w:cs="Arial"/>
          <w:sz w:val="24"/>
          <w:szCs w:val="24"/>
        </w:rPr>
        <w:t xml:space="preserve">The theoretical conversion trends </w:t>
      </w:r>
      <w:r w:rsidR="00A237DF">
        <w:rPr>
          <w:rFonts w:ascii="Arial" w:hAnsi="Arial" w:cs="Arial"/>
          <w:sz w:val="24"/>
          <w:szCs w:val="24"/>
        </w:rPr>
        <w:t xml:space="preserve">between ammonium and nitrate </w:t>
      </w:r>
      <w:r w:rsidR="004D4B7E">
        <w:rPr>
          <w:rFonts w:ascii="Arial" w:hAnsi="Arial" w:cs="Arial"/>
          <w:sz w:val="24"/>
          <w:szCs w:val="24"/>
        </w:rPr>
        <w:t>are expected to follow the patte</w:t>
      </w:r>
      <w:r w:rsidR="00496D50">
        <w:rPr>
          <w:rFonts w:ascii="Arial" w:hAnsi="Arial" w:cs="Arial"/>
          <w:sz w:val="24"/>
          <w:szCs w:val="24"/>
        </w:rPr>
        <w:t>rn seen below in figure 7</w:t>
      </w:r>
      <w:r w:rsidR="00A237DF">
        <w:rPr>
          <w:rFonts w:ascii="Arial" w:hAnsi="Arial" w:cs="Arial"/>
          <w:sz w:val="24"/>
          <w:szCs w:val="24"/>
        </w:rPr>
        <w:t xml:space="preserve">. </w:t>
      </w:r>
    </w:p>
    <w:p w14:paraId="25FFEC58" w14:textId="77777777" w:rsidR="00A237DF" w:rsidRDefault="00A237DF" w:rsidP="00116B39">
      <w:pPr>
        <w:spacing w:before="100" w:beforeAutospacing="1" w:after="100" w:afterAutospacing="1" w:line="360" w:lineRule="auto"/>
        <w:rPr>
          <w:rFonts w:ascii="Arial" w:hAnsi="Arial" w:cs="Arial"/>
          <w:sz w:val="24"/>
          <w:szCs w:val="24"/>
        </w:rPr>
      </w:pPr>
      <w:r w:rsidRPr="00A237DF">
        <w:rPr>
          <w:rFonts w:ascii="Arial" w:hAnsi="Arial" w:cs="Arial"/>
          <w:noProof/>
          <w:sz w:val="24"/>
          <w:szCs w:val="24"/>
        </w:rPr>
        <w:drawing>
          <wp:inline distT="0" distB="0" distL="0" distR="0" wp14:anchorId="64AA27DB" wp14:editId="6EC7F4AB">
            <wp:extent cx="5943600" cy="3420110"/>
            <wp:effectExtent l="0" t="0" r="0" b="8890"/>
            <wp:docPr id="7177" name="Chart 7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1AB459" w14:textId="77777777" w:rsidR="00A237DF" w:rsidRPr="00567238" w:rsidRDefault="00496D50" w:rsidP="00A237DF">
      <w:pPr>
        <w:spacing w:before="100" w:beforeAutospacing="1" w:after="100" w:afterAutospacing="1" w:line="360" w:lineRule="auto"/>
        <w:jc w:val="center"/>
        <w:rPr>
          <w:rFonts w:ascii="Arial" w:hAnsi="Arial" w:cs="Arial"/>
          <w:sz w:val="20"/>
          <w:szCs w:val="20"/>
        </w:rPr>
      </w:pPr>
      <w:proofErr w:type="gramStart"/>
      <w:r w:rsidRPr="00567238">
        <w:rPr>
          <w:rFonts w:ascii="Arial" w:hAnsi="Arial" w:cs="Arial"/>
          <w:sz w:val="20"/>
          <w:szCs w:val="20"/>
        </w:rPr>
        <w:t>Figure 7</w:t>
      </w:r>
      <w:r w:rsidR="00A237DF" w:rsidRPr="00567238">
        <w:rPr>
          <w:rFonts w:ascii="Arial" w:hAnsi="Arial" w:cs="Arial"/>
          <w:sz w:val="20"/>
          <w:szCs w:val="20"/>
        </w:rPr>
        <w:t>.</w:t>
      </w:r>
      <w:proofErr w:type="gramEnd"/>
      <w:r w:rsidR="00A237DF" w:rsidRPr="00567238">
        <w:rPr>
          <w:rFonts w:ascii="Arial" w:hAnsi="Arial" w:cs="Arial"/>
          <w:sz w:val="20"/>
          <w:szCs w:val="20"/>
        </w:rPr>
        <w:t xml:space="preserve"> </w:t>
      </w:r>
      <w:proofErr w:type="gramStart"/>
      <w:r w:rsidR="00A237DF" w:rsidRPr="00567238">
        <w:rPr>
          <w:rFonts w:ascii="Arial" w:hAnsi="Arial" w:cs="Arial"/>
          <w:sz w:val="20"/>
          <w:szCs w:val="20"/>
        </w:rPr>
        <w:t>Displaying the relationship between ammonium and nitrate conversion.</w:t>
      </w:r>
      <w:proofErr w:type="gramEnd"/>
      <w:r w:rsidR="00A237DF" w:rsidRPr="00567238">
        <w:rPr>
          <w:rFonts w:ascii="Arial" w:hAnsi="Arial" w:cs="Arial"/>
          <w:sz w:val="20"/>
          <w:szCs w:val="20"/>
        </w:rPr>
        <w:t xml:space="preserve"> </w:t>
      </w:r>
    </w:p>
    <w:p w14:paraId="2985A601" w14:textId="77777777" w:rsidR="00116B39" w:rsidRPr="00C53E2B" w:rsidRDefault="00A237DF" w:rsidP="00116B39">
      <w:pPr>
        <w:spacing w:before="100" w:beforeAutospacing="1" w:after="100" w:afterAutospacing="1" w:line="360" w:lineRule="auto"/>
        <w:rPr>
          <w:rFonts w:ascii="Arial" w:hAnsi="Arial" w:cs="Arial"/>
          <w:sz w:val="20"/>
          <w:szCs w:val="20"/>
        </w:rPr>
      </w:pPr>
      <w:r>
        <w:rPr>
          <w:rFonts w:ascii="Arial" w:hAnsi="Arial" w:cs="Arial"/>
          <w:sz w:val="24"/>
          <w:szCs w:val="24"/>
        </w:rPr>
        <w:t xml:space="preserve">The intersection between ammonium and nitrate is the definitive separation between ammonification and nitrification. Finally, as the concentration of nitrate levels off, denitrification takes place, converting nitrate into nitrogen gas. </w:t>
      </w:r>
    </w:p>
    <w:p w14:paraId="073E4EE1" w14:textId="0B74E254" w:rsidR="00AB5B86" w:rsidRPr="00496D50" w:rsidRDefault="00116B39" w:rsidP="00496D50">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Although this process merely appears to be a list of simple, successive chemical reactions, the treatment system gains complexity when considering the success of </w:t>
      </w:r>
      <w:r w:rsidRPr="00C53E2B">
        <w:rPr>
          <w:rFonts w:ascii="Arial" w:hAnsi="Arial" w:cs="Arial"/>
          <w:sz w:val="24"/>
          <w:szCs w:val="24"/>
        </w:rPr>
        <w:lastRenderedPageBreak/>
        <w:t xml:space="preserve">these reactions is dependent on populations of microorganisms that thrive in different environmental conditions.  As described previously, different nitrogen compounds are produced depending on whether the sequencing batch reactor is inducing aerobic or anaerobic conditions.  Although the presence or absence of oxygen is a function of nitrogen degradation through the duration of the entire treatment process, understanding when to initiate anaerobic conditions is pivotal in the transition from nitrification to denitrification.  Since the final stage of the treatment process utilizes facultative, </w:t>
      </w:r>
      <w:r w:rsidR="00567238">
        <w:rPr>
          <w:rFonts w:ascii="Arial" w:hAnsi="Arial" w:cs="Arial"/>
          <w:sz w:val="24"/>
          <w:szCs w:val="24"/>
        </w:rPr>
        <w:t>heterotrophic</w:t>
      </w:r>
      <w:r w:rsidRPr="00C53E2B">
        <w:rPr>
          <w:rFonts w:ascii="Arial" w:hAnsi="Arial" w:cs="Arial"/>
          <w:sz w:val="24"/>
          <w:szCs w:val="24"/>
        </w:rPr>
        <w:t xml:space="preserve"> bacteria, the </w:t>
      </w:r>
      <w:r w:rsidR="00567238">
        <w:rPr>
          <w:rFonts w:ascii="Arial" w:hAnsi="Arial" w:cs="Arial"/>
          <w:sz w:val="24"/>
          <w:szCs w:val="24"/>
        </w:rPr>
        <w:t>organisms</w:t>
      </w:r>
      <w:r w:rsidRPr="00C53E2B">
        <w:rPr>
          <w:rFonts w:ascii="Arial" w:hAnsi="Arial" w:cs="Arial"/>
          <w:sz w:val="24"/>
          <w:szCs w:val="24"/>
        </w:rPr>
        <w:t xml:space="preserve"> can thrive in either aerobic or anaerobic environments.  By producing an anaerobic environment, the sequencing batch reactor is ensuring the </w:t>
      </w:r>
      <w:r w:rsidR="00567238">
        <w:rPr>
          <w:rFonts w:ascii="Arial" w:hAnsi="Arial" w:cs="Arial"/>
          <w:sz w:val="24"/>
          <w:szCs w:val="24"/>
        </w:rPr>
        <w:t>heterotrophs</w:t>
      </w:r>
      <w:r w:rsidRPr="00C53E2B">
        <w:rPr>
          <w:rFonts w:ascii="Arial" w:hAnsi="Arial" w:cs="Arial"/>
          <w:sz w:val="24"/>
          <w:szCs w:val="24"/>
        </w:rPr>
        <w:t xml:space="preserve"> are utilizing nitrate as their source of oxygen, stimulating the final step of nitrogen degradation and generating N</w:t>
      </w:r>
      <w:r w:rsidRPr="00C53E2B">
        <w:rPr>
          <w:rFonts w:ascii="Arial" w:hAnsi="Arial" w:cs="Arial"/>
          <w:sz w:val="24"/>
          <w:szCs w:val="24"/>
          <w:vertAlign w:val="subscript"/>
        </w:rPr>
        <w:t>2</w:t>
      </w:r>
      <w:r w:rsidRPr="00C53E2B">
        <w:rPr>
          <w:rFonts w:ascii="Arial" w:hAnsi="Arial" w:cs="Arial"/>
          <w:sz w:val="24"/>
          <w:szCs w:val="24"/>
        </w:rPr>
        <w:t xml:space="preserve"> gas (Weaver, 2003).  </w:t>
      </w:r>
      <w:r w:rsidR="00A237DF">
        <w:rPr>
          <w:rFonts w:ascii="Arial" w:hAnsi="Arial" w:cs="Arial"/>
          <w:sz w:val="24"/>
          <w:szCs w:val="24"/>
        </w:rPr>
        <w:t xml:space="preserve">Developing populations of </w:t>
      </w:r>
      <w:r w:rsidR="00830B70">
        <w:rPr>
          <w:rFonts w:ascii="Arial" w:hAnsi="Arial" w:cs="Arial"/>
          <w:sz w:val="24"/>
          <w:szCs w:val="24"/>
        </w:rPr>
        <w:t xml:space="preserve">these microorganisms is crucial to the system’s ability to remove nitrogen. </w:t>
      </w:r>
    </w:p>
    <w:p w14:paraId="7C64D165" w14:textId="77777777" w:rsidR="00364125" w:rsidRPr="00C53E2B" w:rsidRDefault="0094107B" w:rsidP="00364125">
      <w:pPr>
        <w:pStyle w:val="Heading1"/>
        <w:rPr>
          <w:rFonts w:cs="Arial"/>
          <w:color w:val="auto"/>
        </w:rPr>
      </w:pPr>
      <w:bookmarkStart w:id="14" w:name="_Toc450647745"/>
      <w:r>
        <w:rPr>
          <w:rFonts w:cs="Arial"/>
          <w:color w:val="auto"/>
        </w:rPr>
        <w:t>8</w:t>
      </w:r>
      <w:r w:rsidR="00AB5B86">
        <w:rPr>
          <w:rFonts w:cs="Arial"/>
          <w:color w:val="auto"/>
        </w:rPr>
        <w:t xml:space="preserve">.0   </w:t>
      </w:r>
      <w:r w:rsidR="0008576E" w:rsidRPr="00C53E2B">
        <w:rPr>
          <w:rFonts w:cs="Arial"/>
          <w:color w:val="auto"/>
        </w:rPr>
        <w:t>Theoretical Full Scale System Design</w:t>
      </w:r>
      <w:bookmarkEnd w:id="14"/>
    </w:p>
    <w:p w14:paraId="42C210B8" w14:textId="26B8AB60" w:rsidR="00116B39" w:rsidRPr="00496D50" w:rsidRDefault="00116B39" w:rsidP="00496D50">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Now that the reasoning behind our choice in secondary and tertiary systems has been expressed, a more holistic view of the system will be explained, as well as each step in the treatment process.  Upon leaving the confines of the school building, the wastewater enters a septic tank.  This well-established, effective form of primary treatment simply utilizes baffles and strategically placed pipes to physically separate the floatable fats, oils, grease, (FOG) and sinkable sludge from </w:t>
      </w:r>
      <w:r w:rsidR="00496D50">
        <w:rPr>
          <w:rFonts w:ascii="Arial" w:hAnsi="Arial" w:cs="Arial"/>
          <w:sz w:val="24"/>
          <w:szCs w:val="24"/>
        </w:rPr>
        <w:t xml:space="preserve">the water (Sun Plumbing 2015). </w:t>
      </w:r>
    </w:p>
    <w:p w14:paraId="520FEB5B" w14:textId="48D03535" w:rsidR="00567238" w:rsidRDefault="00567238" w:rsidP="00F62818">
      <w:pPr>
        <w:spacing w:before="100" w:beforeAutospacing="1" w:after="100" w:afterAutospacing="1" w:line="360" w:lineRule="auto"/>
        <w:jc w:val="center"/>
        <w:rPr>
          <w:rFonts w:ascii="Arial" w:hAnsi="Arial" w:cs="Arial"/>
          <w:sz w:val="24"/>
          <w:szCs w:val="24"/>
        </w:rPr>
      </w:pPr>
      <w:r w:rsidRPr="00567238">
        <w:rPr>
          <w:rFonts w:ascii="Arial" w:hAnsi="Arial" w:cs="Arial"/>
          <w:noProof/>
          <w:sz w:val="24"/>
          <w:szCs w:val="24"/>
        </w:rPr>
        <mc:AlternateContent>
          <mc:Choice Requires="wps">
            <w:drawing>
              <wp:anchor distT="0" distB="0" distL="114300" distR="114300" simplePos="0" relativeHeight="251803648" behindDoc="1" locked="0" layoutInCell="1" allowOverlap="1" wp14:anchorId="29FBC803" wp14:editId="36612B8B">
                <wp:simplePos x="0" y="0"/>
                <wp:positionH relativeFrom="column">
                  <wp:posOffset>1132840</wp:posOffset>
                </wp:positionH>
                <wp:positionV relativeFrom="paragraph">
                  <wp:posOffset>2493645</wp:posOffset>
                </wp:positionV>
                <wp:extent cx="3502660" cy="420370"/>
                <wp:effectExtent l="0" t="0" r="0" b="0"/>
                <wp:wrapTight wrapText="bothSides">
                  <wp:wrapPolygon edited="0">
                    <wp:start x="352" y="0"/>
                    <wp:lineTo x="352" y="20556"/>
                    <wp:lineTo x="21146" y="20556"/>
                    <wp:lineTo x="21146" y="0"/>
                    <wp:lineTo x="352" y="0"/>
                  </wp:wrapPolygon>
                </wp:wrapTight>
                <wp:docPr id="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660" cy="420370"/>
                        </a:xfrm>
                        <a:prstGeom prst="rect">
                          <a:avLst/>
                        </a:prstGeom>
                        <a:noFill/>
                        <a:ln w="9525">
                          <a:noFill/>
                          <a:miter lim="800000"/>
                          <a:headEnd/>
                          <a:tailEnd/>
                        </a:ln>
                      </wps:spPr>
                      <wps:txbx>
                        <w:txbxContent>
                          <w:p w14:paraId="74B29E5E" w14:textId="77777777" w:rsidR="00567238" w:rsidRPr="00496D50" w:rsidRDefault="00567238" w:rsidP="00567238">
                            <w:pPr>
                              <w:spacing w:after="0" w:line="240" w:lineRule="auto"/>
                              <w:jc w:val="center"/>
                              <w:rPr>
                                <w:rFonts w:ascii="Arial" w:eastAsia="Times New Roman" w:hAnsi="Arial" w:cs="Arial"/>
                                <w:sz w:val="20"/>
                                <w:szCs w:val="20"/>
                              </w:rPr>
                            </w:pPr>
                            <w:proofErr w:type="gramStart"/>
                            <w:r>
                              <w:rPr>
                                <w:rFonts w:ascii="Arial" w:eastAsia="Times New Roman" w:hAnsi="Arial" w:cs="Arial"/>
                                <w:sz w:val="20"/>
                                <w:szCs w:val="20"/>
                              </w:rPr>
                              <w:t>Figure 8</w:t>
                            </w:r>
                            <w:r w:rsidRPr="00496D50">
                              <w:rPr>
                                <w:rFonts w:ascii="Arial" w:eastAsia="Times New Roman" w:hAnsi="Arial" w:cs="Arial"/>
                                <w:sz w:val="20"/>
                                <w:szCs w:val="20"/>
                              </w:rPr>
                              <w:t>.</w:t>
                            </w:r>
                            <w:proofErr w:type="gramEnd"/>
                            <w:r w:rsidRPr="00496D50">
                              <w:rPr>
                                <w:rFonts w:ascii="Arial" w:eastAsia="Times New Roman" w:hAnsi="Arial" w:cs="Arial"/>
                                <w:sz w:val="20"/>
                                <w:szCs w:val="20"/>
                              </w:rPr>
                              <w:t xml:space="preserve"> This visual depicts how a septic tank interacts with wastewater </w:t>
                            </w:r>
                            <w:sdt>
                              <w:sdtPr>
                                <w:rPr>
                                  <w:rFonts w:ascii="Arial" w:eastAsia="Times New Roman" w:hAnsi="Arial" w:cs="Arial"/>
                                  <w:sz w:val="20"/>
                                  <w:szCs w:val="20"/>
                                </w:rPr>
                                <w:id w:val="-1886794222"/>
                                <w:citation/>
                              </w:sdtPr>
                              <w:sdtEndPr/>
                              <w:sdtContent>
                                <w:r w:rsidRPr="00496D50">
                                  <w:rPr>
                                    <w:rFonts w:ascii="Arial" w:eastAsia="Times New Roman" w:hAnsi="Arial" w:cs="Arial"/>
                                    <w:sz w:val="20"/>
                                    <w:szCs w:val="20"/>
                                  </w:rPr>
                                  <w:fldChar w:fldCharType="begin"/>
                                </w:r>
                                <w:r w:rsidRPr="00496D50">
                                  <w:rPr>
                                    <w:rFonts w:ascii="Arial" w:eastAsia="Times New Roman" w:hAnsi="Arial" w:cs="Arial"/>
                                    <w:sz w:val="20"/>
                                    <w:szCs w:val="20"/>
                                  </w:rPr>
                                  <w:instrText xml:space="preserve"> CITATION Hon \l 1033 </w:instrText>
                                </w:r>
                                <w:r w:rsidRPr="00496D50">
                                  <w:rPr>
                                    <w:rFonts w:ascii="Arial" w:eastAsia="Times New Roman" w:hAnsi="Arial" w:cs="Arial"/>
                                    <w:sz w:val="20"/>
                                    <w:szCs w:val="20"/>
                                  </w:rPr>
                                  <w:fldChar w:fldCharType="separate"/>
                                </w:r>
                                <w:r w:rsidRPr="00496D50">
                                  <w:rPr>
                                    <w:rFonts w:ascii="Arial" w:eastAsia="Times New Roman" w:hAnsi="Arial" w:cs="Arial"/>
                                    <w:noProof/>
                                    <w:sz w:val="20"/>
                                    <w:szCs w:val="20"/>
                                  </w:rPr>
                                  <w:t>(Honey Bee Septic Service)</w:t>
                                </w:r>
                                <w:r w:rsidRPr="00496D50">
                                  <w:rPr>
                                    <w:rFonts w:ascii="Arial" w:eastAsia="Times New Roman" w:hAnsi="Arial" w:cs="Arial"/>
                                    <w:sz w:val="20"/>
                                    <w:szCs w:val="20"/>
                                  </w:rPr>
                                  <w:fldChar w:fldCharType="end"/>
                                </w:r>
                              </w:sdtContent>
                            </w:sdt>
                            <w:r w:rsidRPr="00496D50">
                              <w:rPr>
                                <w:rFonts w:ascii="Arial" w:eastAsia="Times New Roman" w:hAnsi="Arial" w:cs="Arial"/>
                                <w:sz w:val="20"/>
                                <w:szCs w:val="20"/>
                              </w:rPr>
                              <w:t>.</w:t>
                            </w:r>
                          </w:p>
                          <w:p w14:paraId="0372661A" w14:textId="77777777" w:rsidR="00567238" w:rsidRPr="00496D50" w:rsidRDefault="00567238" w:rsidP="00567238">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9.2pt;margin-top:196.35pt;width:275.8pt;height:33.1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" filled="f" stroked="f">
                <v:textbox>
                  <w:txbxContent>
                    <w:p w14:paraId="74B29E5E" w14:textId="77777777" w:rsidR="00567238" w:rsidRPr="00496D50" w:rsidRDefault="00567238" w:rsidP="00567238">
                      <w:pPr>
                        <w:spacing w:after="0" w:line="240" w:lineRule="auto"/>
                        <w:jc w:val="center"/>
                        <w:rPr>
                          <w:rFonts w:ascii="Arial" w:eastAsia="Times New Roman" w:hAnsi="Arial" w:cs="Arial"/>
                          <w:sz w:val="20"/>
                          <w:szCs w:val="20"/>
                        </w:rPr>
                      </w:pPr>
                      <w:proofErr w:type="gramStart"/>
                      <w:r>
                        <w:rPr>
                          <w:rFonts w:ascii="Arial" w:eastAsia="Times New Roman" w:hAnsi="Arial" w:cs="Arial"/>
                          <w:sz w:val="20"/>
                          <w:szCs w:val="20"/>
                        </w:rPr>
                        <w:t>Figure 8</w:t>
                      </w:r>
                      <w:r w:rsidRPr="00496D50">
                        <w:rPr>
                          <w:rFonts w:ascii="Arial" w:eastAsia="Times New Roman" w:hAnsi="Arial" w:cs="Arial"/>
                          <w:sz w:val="20"/>
                          <w:szCs w:val="20"/>
                        </w:rPr>
                        <w:t>.</w:t>
                      </w:r>
                      <w:proofErr w:type="gramEnd"/>
                      <w:r w:rsidRPr="00496D50">
                        <w:rPr>
                          <w:rFonts w:ascii="Arial" w:eastAsia="Times New Roman" w:hAnsi="Arial" w:cs="Arial"/>
                          <w:sz w:val="20"/>
                          <w:szCs w:val="20"/>
                        </w:rPr>
                        <w:t xml:space="preserve"> This visual depicts how a septic tank interacts with wastewater </w:t>
                      </w:r>
                      <w:sdt>
                        <w:sdtPr>
                          <w:rPr>
                            <w:rFonts w:ascii="Arial" w:eastAsia="Times New Roman" w:hAnsi="Arial" w:cs="Arial"/>
                            <w:sz w:val="20"/>
                            <w:szCs w:val="20"/>
                          </w:rPr>
                          <w:id w:val="-1886794222"/>
                          <w:citation/>
                        </w:sdtPr>
                        <w:sdtContent>
                          <w:r w:rsidRPr="00496D50">
                            <w:rPr>
                              <w:rFonts w:ascii="Arial" w:eastAsia="Times New Roman" w:hAnsi="Arial" w:cs="Arial"/>
                              <w:sz w:val="20"/>
                              <w:szCs w:val="20"/>
                            </w:rPr>
                            <w:fldChar w:fldCharType="begin"/>
                          </w:r>
                          <w:r w:rsidRPr="00496D50">
                            <w:rPr>
                              <w:rFonts w:ascii="Arial" w:eastAsia="Times New Roman" w:hAnsi="Arial" w:cs="Arial"/>
                              <w:sz w:val="20"/>
                              <w:szCs w:val="20"/>
                            </w:rPr>
                            <w:instrText xml:space="preserve"> CITATION Hon \l 1033 </w:instrText>
                          </w:r>
                          <w:r w:rsidRPr="00496D50">
                            <w:rPr>
                              <w:rFonts w:ascii="Arial" w:eastAsia="Times New Roman" w:hAnsi="Arial" w:cs="Arial"/>
                              <w:sz w:val="20"/>
                              <w:szCs w:val="20"/>
                            </w:rPr>
                            <w:fldChar w:fldCharType="separate"/>
                          </w:r>
                          <w:r w:rsidRPr="00496D50">
                            <w:rPr>
                              <w:rFonts w:ascii="Arial" w:eastAsia="Times New Roman" w:hAnsi="Arial" w:cs="Arial"/>
                              <w:noProof/>
                              <w:sz w:val="20"/>
                              <w:szCs w:val="20"/>
                            </w:rPr>
                            <w:t>(Honey Bee Septic Service)</w:t>
                          </w:r>
                          <w:r w:rsidRPr="00496D50">
                            <w:rPr>
                              <w:rFonts w:ascii="Arial" w:eastAsia="Times New Roman" w:hAnsi="Arial" w:cs="Arial"/>
                              <w:sz w:val="20"/>
                              <w:szCs w:val="20"/>
                            </w:rPr>
                            <w:fldChar w:fldCharType="end"/>
                          </w:r>
                        </w:sdtContent>
                      </w:sdt>
                      <w:r w:rsidRPr="00496D50">
                        <w:rPr>
                          <w:rFonts w:ascii="Arial" w:eastAsia="Times New Roman" w:hAnsi="Arial" w:cs="Arial"/>
                          <w:sz w:val="20"/>
                          <w:szCs w:val="20"/>
                        </w:rPr>
                        <w:t>.</w:t>
                      </w:r>
                    </w:p>
                    <w:p w14:paraId="0372661A" w14:textId="77777777" w:rsidR="00567238" w:rsidRPr="00496D50" w:rsidRDefault="00567238" w:rsidP="00567238">
                      <w:pPr>
                        <w:rPr>
                          <w:color w:val="FFFFFF" w:themeColor="background1"/>
                          <w14:textFill>
                            <w14:noFill/>
                          </w14:textFill>
                        </w:rPr>
                      </w:pPr>
                    </w:p>
                  </w:txbxContent>
                </v:textbox>
                <w10:wrap type="tight"/>
              </v:shape>
            </w:pict>
          </mc:Fallback>
        </mc:AlternateContent>
      </w:r>
      <w:r w:rsidRPr="00C53E2B">
        <w:rPr>
          <w:rFonts w:ascii="Arial" w:hAnsi="Arial" w:cs="Arial"/>
          <w:noProof/>
        </w:rPr>
        <w:drawing>
          <wp:inline distT="0" distB="0" distL="0" distR="0" wp14:anchorId="5D217089" wp14:editId="023232BB">
            <wp:extent cx="4020820" cy="2373007"/>
            <wp:effectExtent l="0" t="0" r="0" b="8255"/>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b="13181"/>
                    <a:stretch>
                      <a:fillRect/>
                    </a:stretch>
                  </pic:blipFill>
                  <pic:spPr bwMode="auto">
                    <a:xfrm>
                      <a:off x="0" y="0"/>
                      <a:ext cx="4025159" cy="2375568"/>
                    </a:xfrm>
                    <a:prstGeom prst="rect">
                      <a:avLst/>
                    </a:prstGeom>
                    <a:noFill/>
                    <a:ln>
                      <a:noFill/>
                    </a:ln>
                  </pic:spPr>
                </pic:pic>
              </a:graphicData>
            </a:graphic>
          </wp:inline>
        </w:drawing>
      </w:r>
    </w:p>
    <w:p w14:paraId="2A083498" w14:textId="658B0713" w:rsidR="00116B39" w:rsidRPr="00C53E2B" w:rsidRDefault="00116B39" w:rsidP="00116B39">
      <w:pPr>
        <w:spacing w:before="100" w:beforeAutospacing="1" w:after="100" w:afterAutospacing="1" w:line="360" w:lineRule="auto"/>
        <w:rPr>
          <w:rFonts w:ascii="Arial" w:hAnsi="Arial" w:cs="Arial"/>
          <w:sz w:val="24"/>
          <w:szCs w:val="24"/>
        </w:rPr>
      </w:pPr>
      <w:r w:rsidRPr="00C53E2B">
        <w:rPr>
          <w:rFonts w:ascii="Arial" w:hAnsi="Arial" w:cs="Arial"/>
          <w:sz w:val="24"/>
          <w:szCs w:val="24"/>
        </w:rPr>
        <w:lastRenderedPageBreak/>
        <w:t xml:space="preserve">During this first stage in the treatment process, a dramatic </w:t>
      </w:r>
      <w:r w:rsidR="00601C43" w:rsidRPr="00C53E2B">
        <w:rPr>
          <w:rFonts w:ascii="Arial" w:hAnsi="Arial" w:cs="Arial"/>
          <w:sz w:val="24"/>
          <w:szCs w:val="24"/>
        </w:rPr>
        <w:t>decrease</w:t>
      </w:r>
      <w:r w:rsidRPr="00C53E2B">
        <w:rPr>
          <w:rFonts w:ascii="Arial" w:hAnsi="Arial" w:cs="Arial"/>
          <w:sz w:val="24"/>
          <w:szCs w:val="24"/>
        </w:rPr>
        <w:t xml:space="preserve"> in BOD and TSS concentrations is expected.  Research conducted through the Washington State Department of Health reveals that traditional, residential septic systems receive wastewater with BOD and TSS concentrations as high as 220 mg/L and 145 mg/L, respectfully, and produce effluent with low concentrations ranges, from 100 to 140 mg/L for BOD and 20 to 55 mg/L for TSS (Washington).  Although septic tanks induce high reduction of certain contaminants, they do not enable nitrogen removal or disinfection, revealing the necessity for secondary and tertiary treatment.  However, it is worth noting that septic tanks stimulate anaerobic conditions, leading to an increased concentration of ammonia in the effluent.  In raw wastewater, typically 70% of the nitrogen exists in the organic form and the remaining percentage exists as ammonium, yet, after experiencing anaerobic conditions in the tank, approximately 70 to 90% is expressed as ammonium and 10 to 30% appears as organic nitrogen in the septic effluent.  Being aware of this chemical conversion is crucial to nitrogen removal in the subsequent steps. </w:t>
      </w:r>
    </w:p>
    <w:p w14:paraId="17D66537" w14:textId="77777777" w:rsidR="00116B39" w:rsidRPr="00C53E2B" w:rsidRDefault="00116B39" w:rsidP="00527B85">
      <w:pPr>
        <w:spacing w:before="100" w:beforeAutospacing="1" w:after="100" w:afterAutospacing="1" w:line="360" w:lineRule="auto"/>
        <w:rPr>
          <w:rFonts w:ascii="Arial" w:hAnsi="Arial" w:cs="Arial"/>
          <w:sz w:val="24"/>
          <w:szCs w:val="24"/>
        </w:rPr>
      </w:pPr>
      <w:r w:rsidRPr="00C53E2B">
        <w:rPr>
          <w:rFonts w:ascii="Arial" w:hAnsi="Arial" w:cs="Arial"/>
          <w:sz w:val="24"/>
          <w:szCs w:val="24"/>
        </w:rPr>
        <w:t xml:space="preserve">Upon further review of the treatment system’s organization and progression, one obvious disconnect becomes clear.  A septic tank operates via a continuous process, generating effluent by displacement through the entrance of new wastewater in the tank, whereas a sequencing batch reactor conducts wastewater treatment via a batch process, meaning the systems cannot be readily positioned consecutively.  Flow inconsistency is a common issue in wastewater treatment that is correctable through a flow equalization tank.  By introducing another tank to the system, the treatment process will incidentally become more complicated and expensive; however, the introduction of this tank provides numerous benefits.  For example, the tank will be equipped with a pump, providing more control concerning the volumetric size of the batch entering the reactor.  Furthermore, without the presence of an equalization tank, either a pump or metering valve would need to be installed on the septic tank outlet, which could lead to obvious complications.  If water was constantly being pumped out of the septic tank, its ability to separate FOG and sludge would be compromised by the agitation induced by the pump; in addition, metering the flow out of the septic tank could </w:t>
      </w:r>
      <w:r w:rsidRPr="00C53E2B">
        <w:rPr>
          <w:rFonts w:ascii="Arial" w:hAnsi="Arial" w:cs="Arial"/>
          <w:sz w:val="24"/>
          <w:szCs w:val="24"/>
        </w:rPr>
        <w:lastRenderedPageBreak/>
        <w:t>cause clogging or overflow.  The addition of this equalization tank will create a more seamless, controllable process.  As mentioned previously, septic tanks encourage the conversion of organic nitrogen to ammonium –this process is defined as ammonification.  Since ammonification is the first step in nitrogen degradation, this process will be encouraged between the septic and flow equalization tanks by inducing an anaerobic environment.  Thus, upon entering the sequencing batch reactor, nearly all nitrogen should exist as ammonium.  Finally, upon the completion of secondary treatment, the water will be pumped through the UV disinfection system.  Each step in the treatment process is gra</w:t>
      </w:r>
      <w:r w:rsidR="00496D50">
        <w:rPr>
          <w:rFonts w:ascii="Arial" w:hAnsi="Arial" w:cs="Arial"/>
          <w:sz w:val="24"/>
          <w:szCs w:val="24"/>
        </w:rPr>
        <w:t>phically outlined in Figure 9</w:t>
      </w:r>
      <w:r w:rsidR="00527B85">
        <w:rPr>
          <w:rFonts w:ascii="Arial" w:hAnsi="Arial" w:cs="Arial"/>
          <w:sz w:val="24"/>
          <w:szCs w:val="24"/>
        </w:rPr>
        <w:t xml:space="preserve">. </w:t>
      </w:r>
    </w:p>
    <w:p w14:paraId="16F5B916" w14:textId="77777777" w:rsidR="00116B39" w:rsidRPr="00C53E2B" w:rsidRDefault="00116B39" w:rsidP="00116B39">
      <w:pPr>
        <w:pStyle w:val="NormalWeb"/>
        <w:spacing w:before="0" w:beforeAutospacing="0" w:after="0" w:afterAutospacing="0" w:line="360" w:lineRule="auto"/>
        <w:ind w:left="360"/>
        <w:rPr>
          <w:rFonts w:ascii="Arial" w:hAnsi="Arial" w:cs="Arial"/>
          <w:sz w:val="24"/>
          <w:szCs w:val="24"/>
        </w:rPr>
      </w:pPr>
      <w:r w:rsidRPr="00C53E2B">
        <w:rPr>
          <w:rFonts w:ascii="Arial" w:hAnsi="Arial" w:cs="Arial"/>
          <w:noProof/>
          <w:sz w:val="24"/>
          <w:szCs w:val="24"/>
        </w:rPr>
        <w:drawing>
          <wp:inline distT="0" distB="0" distL="0" distR="0" wp14:anchorId="151E900B" wp14:editId="5088C558">
            <wp:extent cx="5486400" cy="34956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3495675"/>
                    </a:xfrm>
                    <a:prstGeom prst="rect">
                      <a:avLst/>
                    </a:prstGeom>
                    <a:noFill/>
                    <a:ln>
                      <a:noFill/>
                    </a:ln>
                  </pic:spPr>
                </pic:pic>
              </a:graphicData>
            </a:graphic>
          </wp:inline>
        </w:drawing>
      </w:r>
    </w:p>
    <w:p w14:paraId="6BCA4D1E" w14:textId="77777777" w:rsidR="00116B39" w:rsidRPr="00C53E2B" w:rsidRDefault="00496D50" w:rsidP="00116B39">
      <w:pPr>
        <w:pStyle w:val="NormalWeb"/>
        <w:spacing w:before="0" w:beforeAutospacing="0" w:after="0" w:afterAutospacing="0" w:line="360" w:lineRule="auto"/>
        <w:ind w:left="360"/>
        <w:jc w:val="center"/>
        <w:rPr>
          <w:rFonts w:ascii="Arial" w:hAnsi="Arial" w:cs="Arial"/>
          <w:szCs w:val="24"/>
        </w:rPr>
      </w:pPr>
      <w:r>
        <w:rPr>
          <w:rFonts w:ascii="Arial" w:hAnsi="Arial" w:cs="Arial"/>
          <w:szCs w:val="24"/>
        </w:rPr>
        <w:t>Figure 9</w:t>
      </w:r>
      <w:r w:rsidR="00116B39" w:rsidRPr="00C53E2B">
        <w:rPr>
          <w:rFonts w:ascii="Arial" w:hAnsi="Arial" w:cs="Arial"/>
          <w:szCs w:val="24"/>
        </w:rPr>
        <w:t xml:space="preserve">. </w:t>
      </w:r>
      <w:proofErr w:type="gramStart"/>
      <w:r w:rsidR="00116B39" w:rsidRPr="00C53E2B">
        <w:rPr>
          <w:rFonts w:ascii="Arial" w:hAnsi="Arial" w:cs="Arial"/>
          <w:szCs w:val="24"/>
        </w:rPr>
        <w:t>Overview of treatment process.</w:t>
      </w:r>
      <w:proofErr w:type="gramEnd"/>
    </w:p>
    <w:p w14:paraId="4AFD66B8" w14:textId="77777777" w:rsidR="00116B39" w:rsidRPr="00C53E2B" w:rsidRDefault="00116B39" w:rsidP="00116B39">
      <w:pPr>
        <w:spacing w:line="360" w:lineRule="auto"/>
        <w:rPr>
          <w:rFonts w:ascii="Arial" w:hAnsi="Arial" w:cs="Arial"/>
          <w:sz w:val="24"/>
          <w:szCs w:val="24"/>
        </w:rPr>
      </w:pPr>
    </w:p>
    <w:p w14:paraId="765A6D31" w14:textId="77777777" w:rsidR="00116B39" w:rsidRPr="00C53E2B" w:rsidRDefault="00116B39" w:rsidP="00116B39">
      <w:pPr>
        <w:spacing w:line="360" w:lineRule="auto"/>
        <w:rPr>
          <w:rFonts w:ascii="Arial" w:hAnsi="Arial" w:cs="Arial"/>
          <w:sz w:val="24"/>
          <w:szCs w:val="24"/>
        </w:rPr>
      </w:pPr>
      <w:r w:rsidRPr="00C53E2B">
        <w:rPr>
          <w:rFonts w:ascii="Arial" w:hAnsi="Arial" w:cs="Arial"/>
          <w:sz w:val="24"/>
          <w:szCs w:val="24"/>
        </w:rPr>
        <w:t xml:space="preserve">Sizing a wastewater treatment system is dependent on the amount of occupants a building is estimated to contain daily.  The number of occupants this system will be sized for is 700 people.  It is estimated that for a school with gyms, cafeterias, and showers each occupant will result in 25 gallons of waste flow per day.  Combining the number of occupants and estimated waste per person will result in the value of 17,500 gal/day of waste effluent from the school (MDE, 2013). </w:t>
      </w:r>
    </w:p>
    <w:p w14:paraId="061BF487" w14:textId="77777777" w:rsidR="00116B39" w:rsidRPr="00C53E2B" w:rsidRDefault="00116B39" w:rsidP="00116B39">
      <w:pPr>
        <w:spacing w:line="360" w:lineRule="auto"/>
        <w:rPr>
          <w:rFonts w:ascii="Arial" w:hAnsi="Arial" w:cs="Arial"/>
          <w:sz w:val="24"/>
          <w:szCs w:val="24"/>
        </w:rPr>
      </w:pPr>
      <w:r w:rsidRPr="00C53E2B">
        <w:rPr>
          <w:rFonts w:ascii="Arial" w:hAnsi="Arial" w:cs="Arial"/>
          <w:sz w:val="24"/>
          <w:szCs w:val="24"/>
        </w:rPr>
        <w:lastRenderedPageBreak/>
        <w:t xml:space="preserve">Septic tank sizing is based on time requirements of the wastewater in the tank.  According to the Alabama State Board of Health and Bureau of Environmental Services any given volume of wastewater in the tank needs to have a minimum hydraulic retention time of two days (48 hours) (ADPH, 2010).  Therefore, the septic tank volume was calculated by multiplying the daily 17,500 gal/day inflow by 2. In addition, this number was sized up by 25% as a factor of safety. </w:t>
      </w:r>
    </w:p>
    <w:p w14:paraId="79809F1A" w14:textId="77777777" w:rsidR="00116B39" w:rsidRPr="00C53E2B" w:rsidRDefault="00116B39" w:rsidP="00116B39">
      <w:pPr>
        <w:spacing w:line="360" w:lineRule="auto"/>
        <w:rPr>
          <w:rFonts w:ascii="Arial" w:hAnsi="Arial" w:cs="Arial"/>
          <w:sz w:val="24"/>
          <w:szCs w:val="24"/>
        </w:rPr>
      </w:pPr>
      <w:r w:rsidRPr="00C53E2B">
        <w:rPr>
          <w:rFonts w:ascii="Arial" w:hAnsi="Arial" w:cs="Arial"/>
          <w:sz w:val="24"/>
          <w:szCs w:val="24"/>
        </w:rPr>
        <w:t xml:space="preserve">Flow equalization tank sizing is based on current average daily flow and the peaking factor.  The peaking factor is dependent on the design capacity range, which is 0 to 0.25 MGD for this system.  For this range the peaking factor is 3.  The average daily flow and the peaking factor are multiplied resulting in a value of approximately 56,104 gallons. Having a larger capacity than the average estimated flow will create extra space in the system in case an unexpectedly large amount of wastewater inflows into the system at any given time (MDE, 2013). </w:t>
      </w:r>
    </w:p>
    <w:p w14:paraId="4E799A34" w14:textId="031BD783" w:rsidR="00496D50" w:rsidRPr="00C53E2B" w:rsidRDefault="00116B39" w:rsidP="00F62818">
      <w:pPr>
        <w:spacing w:line="360" w:lineRule="auto"/>
        <w:rPr>
          <w:rFonts w:ascii="Arial" w:hAnsi="Arial" w:cs="Arial"/>
          <w:sz w:val="24"/>
          <w:szCs w:val="24"/>
        </w:rPr>
      </w:pPr>
      <w:r w:rsidRPr="00C53E2B">
        <w:rPr>
          <w:rFonts w:ascii="Arial" w:hAnsi="Arial" w:cs="Arial"/>
          <w:sz w:val="24"/>
          <w:szCs w:val="24"/>
        </w:rPr>
        <w:t>Sequencing batch reactor sizing is based on the number of batches required in one day and the amount of time it takes to treat each batch.  The estimated time for a sequencing batch reactor to fully treat the wastewater is 4 to 6 hours (</w:t>
      </w:r>
      <w:proofErr w:type="spellStart"/>
      <w:r w:rsidRPr="00C53E2B">
        <w:rPr>
          <w:rFonts w:ascii="Arial" w:hAnsi="Arial" w:cs="Arial"/>
          <w:sz w:val="24"/>
          <w:szCs w:val="24"/>
        </w:rPr>
        <w:t>Toprak</w:t>
      </w:r>
      <w:proofErr w:type="spellEnd"/>
      <w:r w:rsidRPr="00C53E2B">
        <w:rPr>
          <w:rFonts w:ascii="Arial" w:hAnsi="Arial" w:cs="Arial"/>
          <w:sz w:val="24"/>
          <w:szCs w:val="24"/>
        </w:rPr>
        <w:t>, 2006). The true residence time in the batch will vary and is dependent on the composition of the wastewater as it leaves the septic tank. It was decided that there would be four batches in a day (Dr. John Buchanan, University of Tennessee, personal communication, 7 December 2015).  Taking the value of 17,500 gal/day of wastewater flow and dividing it by 4 for the number of batches per day and including a 25% factor of safety results in a 5,745 gallo</w:t>
      </w:r>
      <w:r w:rsidR="00F62818">
        <w:rPr>
          <w:rFonts w:ascii="Arial" w:hAnsi="Arial" w:cs="Arial"/>
          <w:sz w:val="24"/>
          <w:szCs w:val="24"/>
        </w:rPr>
        <w:t xml:space="preserve">n volume for the SBR. </w:t>
      </w:r>
    </w:p>
    <w:p w14:paraId="2A1D8E90" w14:textId="77777777" w:rsidR="00116B39" w:rsidRPr="00C53E2B" w:rsidRDefault="00496D50" w:rsidP="00116B39">
      <w:pPr>
        <w:spacing w:line="360" w:lineRule="auto"/>
        <w:jc w:val="center"/>
        <w:rPr>
          <w:rFonts w:ascii="Arial" w:hAnsi="Arial" w:cs="Arial"/>
          <w:sz w:val="24"/>
          <w:szCs w:val="24"/>
        </w:rPr>
      </w:pPr>
      <w:proofErr w:type="gramStart"/>
      <w:r>
        <w:rPr>
          <w:rFonts w:ascii="Arial" w:hAnsi="Arial" w:cs="Arial"/>
          <w:sz w:val="24"/>
          <w:szCs w:val="24"/>
        </w:rPr>
        <w:t>Table 1</w:t>
      </w:r>
      <w:r w:rsidR="00116B39" w:rsidRPr="00C53E2B">
        <w:rPr>
          <w:rFonts w:ascii="Arial" w:hAnsi="Arial" w:cs="Arial"/>
          <w:sz w:val="24"/>
          <w:szCs w:val="24"/>
        </w:rPr>
        <w:t>.</w:t>
      </w:r>
      <w:proofErr w:type="gramEnd"/>
      <w:r w:rsidR="00116B39" w:rsidRPr="00C53E2B">
        <w:rPr>
          <w:rFonts w:ascii="Arial" w:hAnsi="Arial" w:cs="Arial"/>
          <w:sz w:val="24"/>
          <w:szCs w:val="24"/>
        </w:rPr>
        <w:t xml:space="preserve"> Displaying representative sizes for actual treatment system.</w:t>
      </w:r>
    </w:p>
    <w:tbl>
      <w:tblPr>
        <w:tblW w:w="5000" w:type="pct"/>
        <w:tblLook w:val="04A0" w:firstRow="1" w:lastRow="0" w:firstColumn="1" w:lastColumn="0" w:noHBand="0" w:noVBand="1"/>
      </w:tblPr>
      <w:tblGrid>
        <w:gridCol w:w="2706"/>
        <w:gridCol w:w="1902"/>
        <w:gridCol w:w="1379"/>
        <w:gridCol w:w="1251"/>
        <w:gridCol w:w="1134"/>
        <w:gridCol w:w="1204"/>
      </w:tblGrid>
      <w:tr w:rsidR="00A535E0" w:rsidRPr="00C53E2B" w14:paraId="67E1DE9D" w14:textId="77777777" w:rsidTr="0084745F">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AF303B4"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TANK SIZES</w:t>
            </w:r>
          </w:p>
        </w:tc>
      </w:tr>
      <w:tr w:rsidR="00A535E0" w:rsidRPr="00C53E2B" w14:paraId="34C2E62A" w14:textId="77777777" w:rsidTr="0084745F">
        <w:trPr>
          <w:trHeight w:val="315"/>
        </w:trPr>
        <w:tc>
          <w:tcPr>
            <w:tcW w:w="1441" w:type="pct"/>
            <w:tcBorders>
              <w:top w:val="nil"/>
              <w:left w:val="single" w:sz="4" w:space="0" w:color="auto"/>
              <w:bottom w:val="single" w:sz="4" w:space="0" w:color="auto"/>
              <w:right w:val="single" w:sz="4" w:space="0" w:color="auto"/>
            </w:tcBorders>
            <w:shd w:val="clear" w:color="auto" w:fill="DAEEF3"/>
            <w:noWrap/>
            <w:vAlign w:val="bottom"/>
            <w:hideMark/>
          </w:tcPr>
          <w:p w14:paraId="5F261F26"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System</w:t>
            </w:r>
          </w:p>
        </w:tc>
        <w:tc>
          <w:tcPr>
            <w:tcW w:w="990" w:type="pct"/>
            <w:tcBorders>
              <w:top w:val="nil"/>
              <w:left w:val="nil"/>
              <w:bottom w:val="single" w:sz="4" w:space="0" w:color="auto"/>
              <w:right w:val="single" w:sz="4" w:space="0" w:color="auto"/>
            </w:tcBorders>
            <w:shd w:val="clear" w:color="auto" w:fill="EBF1DE"/>
            <w:noWrap/>
            <w:vAlign w:val="bottom"/>
            <w:hideMark/>
          </w:tcPr>
          <w:p w14:paraId="5485E725"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Volume (gallons)</w:t>
            </w:r>
          </w:p>
        </w:tc>
        <w:tc>
          <w:tcPr>
            <w:tcW w:w="717" w:type="pct"/>
            <w:tcBorders>
              <w:top w:val="nil"/>
              <w:left w:val="nil"/>
              <w:bottom w:val="single" w:sz="4" w:space="0" w:color="auto"/>
              <w:right w:val="single" w:sz="4" w:space="0" w:color="auto"/>
            </w:tcBorders>
            <w:shd w:val="clear" w:color="auto" w:fill="EBF1DE"/>
            <w:noWrap/>
            <w:vAlign w:val="bottom"/>
            <w:hideMark/>
          </w:tcPr>
          <w:p w14:paraId="30015753"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Volume (ft³)</w:t>
            </w:r>
          </w:p>
        </w:tc>
        <w:tc>
          <w:tcPr>
            <w:tcW w:w="640" w:type="pct"/>
            <w:tcBorders>
              <w:top w:val="nil"/>
              <w:left w:val="nil"/>
              <w:bottom w:val="single" w:sz="4" w:space="0" w:color="auto"/>
              <w:right w:val="single" w:sz="4" w:space="0" w:color="auto"/>
            </w:tcBorders>
            <w:shd w:val="clear" w:color="auto" w:fill="EBF1DE"/>
            <w:noWrap/>
            <w:vAlign w:val="bottom"/>
            <w:hideMark/>
          </w:tcPr>
          <w:p w14:paraId="3E7FDFAC"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Length (</w:t>
            </w:r>
            <w:proofErr w:type="spellStart"/>
            <w:r w:rsidRPr="00C53E2B">
              <w:rPr>
                <w:rFonts w:ascii="Arial" w:eastAsia="Times New Roman" w:hAnsi="Arial" w:cs="Arial"/>
                <w:b/>
                <w:bCs/>
                <w:sz w:val="24"/>
                <w:szCs w:val="24"/>
              </w:rPr>
              <w:t>ft</w:t>
            </w:r>
            <w:proofErr w:type="spellEnd"/>
            <w:r w:rsidRPr="00C53E2B">
              <w:rPr>
                <w:rFonts w:ascii="Arial" w:eastAsia="Times New Roman" w:hAnsi="Arial" w:cs="Arial"/>
                <w:b/>
                <w:bCs/>
                <w:sz w:val="24"/>
                <w:szCs w:val="24"/>
              </w:rPr>
              <w:t xml:space="preserve">) </w:t>
            </w:r>
          </w:p>
        </w:tc>
        <w:tc>
          <w:tcPr>
            <w:tcW w:w="595" w:type="pct"/>
            <w:tcBorders>
              <w:top w:val="nil"/>
              <w:left w:val="nil"/>
              <w:bottom w:val="single" w:sz="4" w:space="0" w:color="auto"/>
              <w:right w:val="single" w:sz="4" w:space="0" w:color="auto"/>
            </w:tcBorders>
            <w:shd w:val="clear" w:color="auto" w:fill="EBF1DE"/>
            <w:noWrap/>
            <w:vAlign w:val="bottom"/>
            <w:hideMark/>
          </w:tcPr>
          <w:p w14:paraId="4AB49F21"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Width (</w:t>
            </w:r>
            <w:proofErr w:type="spellStart"/>
            <w:r w:rsidRPr="00C53E2B">
              <w:rPr>
                <w:rFonts w:ascii="Arial" w:eastAsia="Times New Roman" w:hAnsi="Arial" w:cs="Arial"/>
                <w:b/>
                <w:bCs/>
                <w:sz w:val="24"/>
                <w:szCs w:val="24"/>
              </w:rPr>
              <w:t>ft</w:t>
            </w:r>
            <w:proofErr w:type="spellEnd"/>
            <w:r w:rsidRPr="00C53E2B">
              <w:rPr>
                <w:rFonts w:ascii="Arial" w:eastAsia="Times New Roman" w:hAnsi="Arial" w:cs="Arial"/>
                <w:b/>
                <w:bCs/>
                <w:sz w:val="24"/>
                <w:szCs w:val="24"/>
              </w:rPr>
              <w:t>)</w:t>
            </w:r>
          </w:p>
        </w:tc>
        <w:tc>
          <w:tcPr>
            <w:tcW w:w="617" w:type="pct"/>
            <w:tcBorders>
              <w:top w:val="nil"/>
              <w:left w:val="nil"/>
              <w:bottom w:val="single" w:sz="4" w:space="0" w:color="auto"/>
              <w:right w:val="single" w:sz="4" w:space="0" w:color="auto"/>
            </w:tcBorders>
            <w:shd w:val="clear" w:color="auto" w:fill="EBF1DE"/>
            <w:noWrap/>
            <w:vAlign w:val="bottom"/>
            <w:hideMark/>
          </w:tcPr>
          <w:p w14:paraId="0E498012" w14:textId="77777777" w:rsidR="00116B39" w:rsidRPr="00C53E2B" w:rsidRDefault="00116B39" w:rsidP="0084745F">
            <w:pPr>
              <w:spacing w:after="0" w:line="240" w:lineRule="auto"/>
              <w:jc w:val="center"/>
              <w:rPr>
                <w:rFonts w:ascii="Arial" w:eastAsia="Times New Roman" w:hAnsi="Arial" w:cs="Arial"/>
                <w:b/>
                <w:bCs/>
                <w:sz w:val="24"/>
                <w:szCs w:val="24"/>
              </w:rPr>
            </w:pPr>
            <w:r w:rsidRPr="00C53E2B">
              <w:rPr>
                <w:rFonts w:ascii="Arial" w:eastAsia="Times New Roman" w:hAnsi="Arial" w:cs="Arial"/>
                <w:b/>
                <w:bCs/>
                <w:sz w:val="24"/>
                <w:szCs w:val="24"/>
              </w:rPr>
              <w:t>Height (</w:t>
            </w:r>
            <w:proofErr w:type="spellStart"/>
            <w:r w:rsidRPr="00C53E2B">
              <w:rPr>
                <w:rFonts w:ascii="Arial" w:eastAsia="Times New Roman" w:hAnsi="Arial" w:cs="Arial"/>
                <w:b/>
                <w:bCs/>
                <w:sz w:val="24"/>
                <w:szCs w:val="24"/>
              </w:rPr>
              <w:t>ft</w:t>
            </w:r>
            <w:proofErr w:type="spellEnd"/>
            <w:r w:rsidRPr="00C53E2B">
              <w:rPr>
                <w:rFonts w:ascii="Arial" w:eastAsia="Times New Roman" w:hAnsi="Arial" w:cs="Arial"/>
                <w:b/>
                <w:bCs/>
                <w:sz w:val="24"/>
                <w:szCs w:val="24"/>
              </w:rPr>
              <w:t xml:space="preserve">) </w:t>
            </w:r>
          </w:p>
        </w:tc>
      </w:tr>
      <w:tr w:rsidR="00A535E0" w:rsidRPr="00C53E2B" w14:paraId="7D4E0B78" w14:textId="77777777" w:rsidTr="0084745F">
        <w:trPr>
          <w:trHeight w:val="315"/>
        </w:trPr>
        <w:tc>
          <w:tcPr>
            <w:tcW w:w="1441" w:type="pct"/>
            <w:tcBorders>
              <w:top w:val="nil"/>
              <w:left w:val="single" w:sz="4" w:space="0" w:color="auto"/>
              <w:bottom w:val="single" w:sz="4" w:space="0" w:color="auto"/>
              <w:right w:val="single" w:sz="4" w:space="0" w:color="auto"/>
            </w:tcBorders>
            <w:shd w:val="clear" w:color="auto" w:fill="DAEEF3"/>
            <w:noWrap/>
            <w:vAlign w:val="bottom"/>
            <w:hideMark/>
          </w:tcPr>
          <w:p w14:paraId="3404B8DE"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Septic Tank</w:t>
            </w:r>
          </w:p>
        </w:tc>
        <w:tc>
          <w:tcPr>
            <w:tcW w:w="990" w:type="pct"/>
            <w:tcBorders>
              <w:top w:val="nil"/>
              <w:left w:val="nil"/>
              <w:bottom w:val="single" w:sz="4" w:space="0" w:color="auto"/>
              <w:right w:val="single" w:sz="4" w:space="0" w:color="auto"/>
            </w:tcBorders>
            <w:shd w:val="clear" w:color="auto" w:fill="FDE9D9"/>
            <w:noWrap/>
            <w:vAlign w:val="bottom"/>
            <w:hideMark/>
          </w:tcPr>
          <w:p w14:paraId="3434EDCC"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45,242</w:t>
            </w:r>
          </w:p>
        </w:tc>
        <w:tc>
          <w:tcPr>
            <w:tcW w:w="717" w:type="pct"/>
            <w:tcBorders>
              <w:top w:val="nil"/>
              <w:left w:val="nil"/>
              <w:bottom w:val="single" w:sz="4" w:space="0" w:color="auto"/>
              <w:right w:val="single" w:sz="4" w:space="0" w:color="auto"/>
            </w:tcBorders>
            <w:shd w:val="clear" w:color="auto" w:fill="FDE9D9"/>
            <w:noWrap/>
            <w:vAlign w:val="bottom"/>
            <w:hideMark/>
          </w:tcPr>
          <w:p w14:paraId="6D937A15"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6,048</w:t>
            </w:r>
          </w:p>
        </w:tc>
        <w:tc>
          <w:tcPr>
            <w:tcW w:w="640" w:type="pct"/>
            <w:tcBorders>
              <w:top w:val="nil"/>
              <w:left w:val="nil"/>
              <w:bottom w:val="single" w:sz="4" w:space="0" w:color="auto"/>
              <w:right w:val="single" w:sz="4" w:space="0" w:color="auto"/>
            </w:tcBorders>
            <w:shd w:val="clear" w:color="auto" w:fill="FDE9D9"/>
            <w:noWrap/>
            <w:vAlign w:val="bottom"/>
            <w:hideMark/>
          </w:tcPr>
          <w:p w14:paraId="4DBF62B3"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42</w:t>
            </w:r>
          </w:p>
        </w:tc>
        <w:tc>
          <w:tcPr>
            <w:tcW w:w="595" w:type="pct"/>
            <w:tcBorders>
              <w:top w:val="nil"/>
              <w:left w:val="nil"/>
              <w:bottom w:val="single" w:sz="4" w:space="0" w:color="auto"/>
              <w:right w:val="single" w:sz="4" w:space="0" w:color="auto"/>
            </w:tcBorders>
            <w:shd w:val="clear" w:color="auto" w:fill="FDE9D9"/>
            <w:noWrap/>
            <w:vAlign w:val="bottom"/>
            <w:hideMark/>
          </w:tcPr>
          <w:p w14:paraId="423A5C99"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12</w:t>
            </w:r>
          </w:p>
        </w:tc>
        <w:tc>
          <w:tcPr>
            <w:tcW w:w="617" w:type="pct"/>
            <w:tcBorders>
              <w:top w:val="nil"/>
              <w:left w:val="nil"/>
              <w:bottom w:val="single" w:sz="4" w:space="0" w:color="auto"/>
              <w:right w:val="single" w:sz="4" w:space="0" w:color="auto"/>
            </w:tcBorders>
            <w:shd w:val="clear" w:color="auto" w:fill="FDE9D9"/>
            <w:noWrap/>
            <w:vAlign w:val="bottom"/>
            <w:hideMark/>
          </w:tcPr>
          <w:p w14:paraId="53FF1ED1"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12</w:t>
            </w:r>
          </w:p>
        </w:tc>
      </w:tr>
      <w:tr w:rsidR="00A535E0" w:rsidRPr="00C53E2B" w14:paraId="6E7AF238" w14:textId="77777777" w:rsidTr="0084745F">
        <w:trPr>
          <w:trHeight w:val="315"/>
        </w:trPr>
        <w:tc>
          <w:tcPr>
            <w:tcW w:w="1441" w:type="pct"/>
            <w:tcBorders>
              <w:top w:val="nil"/>
              <w:left w:val="single" w:sz="4" w:space="0" w:color="auto"/>
              <w:bottom w:val="single" w:sz="4" w:space="0" w:color="auto"/>
              <w:right w:val="single" w:sz="4" w:space="0" w:color="auto"/>
            </w:tcBorders>
            <w:shd w:val="clear" w:color="auto" w:fill="DAEEF3"/>
            <w:noWrap/>
            <w:vAlign w:val="bottom"/>
            <w:hideMark/>
          </w:tcPr>
          <w:p w14:paraId="361AE8BD"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Flow Equalization Tank</w:t>
            </w:r>
          </w:p>
        </w:tc>
        <w:tc>
          <w:tcPr>
            <w:tcW w:w="990" w:type="pct"/>
            <w:tcBorders>
              <w:top w:val="nil"/>
              <w:left w:val="nil"/>
              <w:bottom w:val="single" w:sz="4" w:space="0" w:color="auto"/>
              <w:right w:val="single" w:sz="4" w:space="0" w:color="auto"/>
            </w:tcBorders>
            <w:shd w:val="clear" w:color="auto" w:fill="FDE9D9"/>
            <w:noWrap/>
            <w:vAlign w:val="bottom"/>
            <w:hideMark/>
          </w:tcPr>
          <w:p w14:paraId="415F7519"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56,104</w:t>
            </w:r>
          </w:p>
        </w:tc>
        <w:tc>
          <w:tcPr>
            <w:tcW w:w="717" w:type="pct"/>
            <w:tcBorders>
              <w:top w:val="nil"/>
              <w:left w:val="nil"/>
              <w:bottom w:val="single" w:sz="4" w:space="0" w:color="auto"/>
              <w:right w:val="single" w:sz="4" w:space="0" w:color="auto"/>
            </w:tcBorders>
            <w:shd w:val="clear" w:color="auto" w:fill="FDE9D9"/>
            <w:noWrap/>
            <w:vAlign w:val="bottom"/>
            <w:hideMark/>
          </w:tcPr>
          <w:p w14:paraId="061C2324"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7,500</w:t>
            </w:r>
          </w:p>
        </w:tc>
        <w:tc>
          <w:tcPr>
            <w:tcW w:w="640" w:type="pct"/>
            <w:tcBorders>
              <w:top w:val="nil"/>
              <w:left w:val="nil"/>
              <w:bottom w:val="single" w:sz="4" w:space="0" w:color="auto"/>
              <w:right w:val="single" w:sz="4" w:space="0" w:color="auto"/>
            </w:tcBorders>
            <w:shd w:val="clear" w:color="auto" w:fill="FDE9D9"/>
            <w:noWrap/>
            <w:vAlign w:val="bottom"/>
            <w:hideMark/>
          </w:tcPr>
          <w:p w14:paraId="007CD481"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25</w:t>
            </w:r>
          </w:p>
        </w:tc>
        <w:tc>
          <w:tcPr>
            <w:tcW w:w="595" w:type="pct"/>
            <w:tcBorders>
              <w:top w:val="nil"/>
              <w:left w:val="nil"/>
              <w:bottom w:val="single" w:sz="4" w:space="0" w:color="auto"/>
              <w:right w:val="single" w:sz="4" w:space="0" w:color="auto"/>
            </w:tcBorders>
            <w:shd w:val="clear" w:color="auto" w:fill="FDE9D9"/>
            <w:noWrap/>
            <w:vAlign w:val="bottom"/>
            <w:hideMark/>
          </w:tcPr>
          <w:p w14:paraId="4FF103B9"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25</w:t>
            </w:r>
          </w:p>
        </w:tc>
        <w:tc>
          <w:tcPr>
            <w:tcW w:w="617" w:type="pct"/>
            <w:tcBorders>
              <w:top w:val="nil"/>
              <w:left w:val="nil"/>
              <w:bottom w:val="single" w:sz="4" w:space="0" w:color="auto"/>
              <w:right w:val="single" w:sz="4" w:space="0" w:color="auto"/>
            </w:tcBorders>
            <w:shd w:val="clear" w:color="auto" w:fill="FDE9D9"/>
            <w:noWrap/>
            <w:vAlign w:val="bottom"/>
            <w:hideMark/>
          </w:tcPr>
          <w:p w14:paraId="6C28A626"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12</w:t>
            </w:r>
          </w:p>
        </w:tc>
      </w:tr>
      <w:tr w:rsidR="00A535E0" w:rsidRPr="00C53E2B" w14:paraId="08DF5C27" w14:textId="77777777" w:rsidTr="0084745F">
        <w:trPr>
          <w:trHeight w:val="315"/>
        </w:trPr>
        <w:tc>
          <w:tcPr>
            <w:tcW w:w="1441" w:type="pct"/>
            <w:tcBorders>
              <w:top w:val="nil"/>
              <w:left w:val="single" w:sz="4" w:space="0" w:color="auto"/>
              <w:bottom w:val="single" w:sz="4" w:space="0" w:color="auto"/>
              <w:right w:val="single" w:sz="4" w:space="0" w:color="auto"/>
            </w:tcBorders>
            <w:shd w:val="clear" w:color="auto" w:fill="DAEEF3"/>
            <w:noWrap/>
            <w:vAlign w:val="bottom"/>
            <w:hideMark/>
          </w:tcPr>
          <w:p w14:paraId="7DAB3644"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Sequencing Batch Reactor</w:t>
            </w:r>
          </w:p>
        </w:tc>
        <w:tc>
          <w:tcPr>
            <w:tcW w:w="990" w:type="pct"/>
            <w:tcBorders>
              <w:top w:val="nil"/>
              <w:left w:val="nil"/>
              <w:bottom w:val="single" w:sz="4" w:space="0" w:color="auto"/>
              <w:right w:val="single" w:sz="4" w:space="0" w:color="auto"/>
            </w:tcBorders>
            <w:shd w:val="clear" w:color="auto" w:fill="FDE9D9"/>
            <w:noWrap/>
            <w:vAlign w:val="bottom"/>
            <w:hideMark/>
          </w:tcPr>
          <w:p w14:paraId="2C4DCC82"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5,745</w:t>
            </w:r>
          </w:p>
        </w:tc>
        <w:tc>
          <w:tcPr>
            <w:tcW w:w="717" w:type="pct"/>
            <w:tcBorders>
              <w:top w:val="nil"/>
              <w:left w:val="nil"/>
              <w:bottom w:val="single" w:sz="4" w:space="0" w:color="auto"/>
              <w:right w:val="single" w:sz="4" w:space="0" w:color="auto"/>
            </w:tcBorders>
            <w:shd w:val="clear" w:color="auto" w:fill="FDE9D9"/>
            <w:noWrap/>
            <w:vAlign w:val="bottom"/>
            <w:hideMark/>
          </w:tcPr>
          <w:p w14:paraId="3FAB702B"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768</w:t>
            </w:r>
          </w:p>
        </w:tc>
        <w:tc>
          <w:tcPr>
            <w:tcW w:w="640" w:type="pct"/>
            <w:tcBorders>
              <w:top w:val="nil"/>
              <w:left w:val="nil"/>
              <w:bottom w:val="single" w:sz="4" w:space="0" w:color="auto"/>
              <w:right w:val="single" w:sz="4" w:space="0" w:color="auto"/>
            </w:tcBorders>
            <w:shd w:val="clear" w:color="auto" w:fill="FDE9D9"/>
            <w:noWrap/>
            <w:vAlign w:val="bottom"/>
            <w:hideMark/>
          </w:tcPr>
          <w:p w14:paraId="2EFAEC67"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8</w:t>
            </w:r>
          </w:p>
        </w:tc>
        <w:tc>
          <w:tcPr>
            <w:tcW w:w="595" w:type="pct"/>
            <w:tcBorders>
              <w:top w:val="nil"/>
              <w:left w:val="nil"/>
              <w:bottom w:val="single" w:sz="4" w:space="0" w:color="auto"/>
              <w:right w:val="single" w:sz="4" w:space="0" w:color="auto"/>
            </w:tcBorders>
            <w:shd w:val="clear" w:color="auto" w:fill="FDE9D9"/>
            <w:noWrap/>
            <w:vAlign w:val="bottom"/>
            <w:hideMark/>
          </w:tcPr>
          <w:p w14:paraId="6B4BE988"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8</w:t>
            </w:r>
          </w:p>
        </w:tc>
        <w:tc>
          <w:tcPr>
            <w:tcW w:w="617" w:type="pct"/>
            <w:tcBorders>
              <w:top w:val="nil"/>
              <w:left w:val="nil"/>
              <w:bottom w:val="single" w:sz="4" w:space="0" w:color="auto"/>
              <w:right w:val="single" w:sz="4" w:space="0" w:color="auto"/>
            </w:tcBorders>
            <w:shd w:val="clear" w:color="auto" w:fill="FDE9D9"/>
            <w:noWrap/>
            <w:vAlign w:val="bottom"/>
            <w:hideMark/>
          </w:tcPr>
          <w:p w14:paraId="5A4AF67F" w14:textId="77777777" w:rsidR="00116B39" w:rsidRPr="00C53E2B" w:rsidRDefault="00116B39" w:rsidP="0084745F">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12</w:t>
            </w:r>
          </w:p>
        </w:tc>
      </w:tr>
    </w:tbl>
    <w:p w14:paraId="7BDEFADD" w14:textId="77777777" w:rsidR="005D79E2" w:rsidRPr="00C53E2B" w:rsidRDefault="005D79E2" w:rsidP="007E018F"/>
    <w:p w14:paraId="344AE10E" w14:textId="77777777" w:rsidR="00696AED" w:rsidRDefault="00696AED" w:rsidP="00696AED">
      <w:pPr>
        <w:pStyle w:val="Heading1"/>
      </w:pPr>
      <w:bookmarkStart w:id="15" w:name="_Toc450647746"/>
      <w:r>
        <w:lastRenderedPageBreak/>
        <w:t xml:space="preserve">9.0   </w:t>
      </w:r>
      <w:r w:rsidRPr="00C53E2B">
        <w:t>Lab Scale Syste</w:t>
      </w:r>
      <w:r>
        <w:t>m</w:t>
      </w:r>
      <w:bookmarkEnd w:id="15"/>
    </w:p>
    <w:p w14:paraId="37A897CD" w14:textId="77777777" w:rsidR="00696AED" w:rsidRPr="00754872" w:rsidRDefault="00696AED" w:rsidP="00696AED">
      <w:pPr>
        <w:pStyle w:val="Heading2"/>
      </w:pPr>
    </w:p>
    <w:p w14:paraId="59D45269" w14:textId="77777777" w:rsidR="00696AED" w:rsidRDefault="00696AED" w:rsidP="00696AED">
      <w:pPr>
        <w:pStyle w:val="Heading2"/>
      </w:pPr>
      <w:bookmarkStart w:id="16" w:name="_Toc450647747"/>
      <w:r>
        <w:t>9.1 Lab Scale Components</w:t>
      </w:r>
      <w:bookmarkEnd w:id="16"/>
      <w:r>
        <w:t xml:space="preserve"> </w:t>
      </w:r>
    </w:p>
    <w:p w14:paraId="416A762A" w14:textId="77777777" w:rsidR="00696AED" w:rsidRPr="007E018F" w:rsidRDefault="00696AED" w:rsidP="00696AED"/>
    <w:p w14:paraId="2C43F1F1"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Lab Scale Flow Equalization Tank</w:t>
      </w:r>
    </w:p>
    <w:p w14:paraId="45A5655F"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Flow Equalization Tank Decanter</w:t>
      </w:r>
    </w:p>
    <w:p w14:paraId="752EB78A"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Flow Equalization Tank Float Sensor</w:t>
      </w:r>
    </w:p>
    <w:p w14:paraId="1C4414A8"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SBR Inflow Pump</w:t>
      </w:r>
    </w:p>
    <w:p w14:paraId="7AD93DAE"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SBR Aeration Pump</w:t>
      </w:r>
    </w:p>
    <w:p w14:paraId="7B203571"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 xml:space="preserve">SBR Aeration Piping </w:t>
      </w:r>
    </w:p>
    <w:p w14:paraId="1DAF2C5C"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SBR High Float Sensor</w:t>
      </w:r>
    </w:p>
    <w:p w14:paraId="64458615"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SBR Low Float Sensor</w:t>
      </w:r>
    </w:p>
    <w:p w14:paraId="5A35CA77"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Ammonium and Nitrate Sample Chamber Pump</w:t>
      </w:r>
    </w:p>
    <w:p w14:paraId="5CA51437"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Dissolved Oxygen and pH Sample Chamber Pump</w:t>
      </w:r>
    </w:p>
    <w:p w14:paraId="44056BC7"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Ammonium and Nitrate Sample Chamber</w:t>
      </w:r>
    </w:p>
    <w:p w14:paraId="1F049D6B"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 xml:space="preserve">Dissolved Oxygen and pH Sample Chamber </w:t>
      </w:r>
    </w:p>
    <w:p w14:paraId="0F17C979"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SBR Decanter</w:t>
      </w:r>
    </w:p>
    <w:p w14:paraId="1E98D1E5" w14:textId="77777777" w:rsidR="00696AED" w:rsidRPr="007E018F" w:rsidRDefault="00696AED" w:rsidP="00696AED">
      <w:pPr>
        <w:pStyle w:val="ListParagraph"/>
        <w:numPr>
          <w:ilvl w:val="0"/>
          <w:numId w:val="18"/>
        </w:numPr>
        <w:rPr>
          <w:rFonts w:ascii="Arial" w:hAnsi="Arial" w:cs="Arial"/>
          <w:sz w:val="24"/>
          <w:szCs w:val="24"/>
        </w:rPr>
      </w:pPr>
      <w:r w:rsidRPr="007E018F">
        <w:rPr>
          <w:rFonts w:ascii="Arial" w:hAnsi="Arial" w:cs="Arial"/>
          <w:sz w:val="24"/>
          <w:szCs w:val="24"/>
        </w:rPr>
        <w:t>SBR Outflow Pump</w:t>
      </w:r>
    </w:p>
    <w:p w14:paraId="14C16442" w14:textId="07F1B0B3" w:rsidR="00496D50" w:rsidRPr="00F62818" w:rsidRDefault="00696AED" w:rsidP="00496D50">
      <w:pPr>
        <w:pStyle w:val="ListParagraph"/>
        <w:numPr>
          <w:ilvl w:val="0"/>
          <w:numId w:val="18"/>
        </w:numPr>
        <w:rPr>
          <w:rFonts w:ascii="Arial" w:hAnsi="Arial" w:cs="Arial"/>
          <w:sz w:val="24"/>
          <w:szCs w:val="24"/>
        </w:rPr>
      </w:pPr>
      <w:r w:rsidRPr="007E018F">
        <w:rPr>
          <w:rFonts w:ascii="Arial" w:hAnsi="Arial" w:cs="Arial"/>
          <w:sz w:val="24"/>
          <w:szCs w:val="24"/>
        </w:rPr>
        <w:t xml:space="preserve">UV Disinfection </w:t>
      </w:r>
    </w:p>
    <w:p w14:paraId="5A2FE66E" w14:textId="7F0512C1" w:rsidR="00496D50" w:rsidRDefault="00F62818" w:rsidP="00496D50">
      <w:pPr>
        <w:rPr>
          <w:rFonts w:ascii="Arial" w:hAnsi="Arial" w:cs="Arial"/>
          <w:sz w:val="24"/>
          <w:szCs w:val="24"/>
        </w:rPr>
      </w:pPr>
      <w:r w:rsidRPr="007E018F">
        <w:rPr>
          <w:noProof/>
        </w:rPr>
        <w:drawing>
          <wp:anchor distT="0" distB="0" distL="114300" distR="114300" simplePos="0" relativeHeight="251764736" behindDoc="1" locked="0" layoutInCell="1" allowOverlap="1" wp14:anchorId="2A07A885" wp14:editId="1AD7B45B">
            <wp:simplePos x="0" y="0"/>
            <wp:positionH relativeFrom="column">
              <wp:posOffset>-664845</wp:posOffset>
            </wp:positionH>
            <wp:positionV relativeFrom="paragraph">
              <wp:posOffset>221336</wp:posOffset>
            </wp:positionV>
            <wp:extent cx="7313930" cy="3070225"/>
            <wp:effectExtent l="0" t="0" r="127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13930" cy="307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7FB79" w14:textId="77777777" w:rsidR="00496D50" w:rsidRDefault="00496D50" w:rsidP="00496D50">
      <w:pPr>
        <w:rPr>
          <w:rFonts w:ascii="Arial" w:hAnsi="Arial" w:cs="Arial"/>
          <w:sz w:val="24"/>
          <w:szCs w:val="24"/>
        </w:rPr>
      </w:pPr>
    </w:p>
    <w:p w14:paraId="19675848" w14:textId="77777777" w:rsidR="00496D50" w:rsidRDefault="00496D50" w:rsidP="00496D50">
      <w:pPr>
        <w:rPr>
          <w:rFonts w:ascii="Arial" w:hAnsi="Arial" w:cs="Arial"/>
          <w:sz w:val="24"/>
          <w:szCs w:val="24"/>
        </w:rPr>
      </w:pPr>
    </w:p>
    <w:p w14:paraId="2CB2776F" w14:textId="6C9A859F" w:rsidR="00496D50" w:rsidRPr="00496D50" w:rsidRDefault="00496D50" w:rsidP="00496D50">
      <w:pPr>
        <w:rPr>
          <w:rFonts w:ascii="Arial" w:hAnsi="Arial" w:cs="Arial"/>
          <w:sz w:val="24"/>
          <w:szCs w:val="24"/>
        </w:rPr>
      </w:pPr>
    </w:p>
    <w:p w14:paraId="559C966B" w14:textId="77777777" w:rsidR="00696AED" w:rsidRDefault="00696AED" w:rsidP="00696AED">
      <w:pPr>
        <w:rPr>
          <w:sz w:val="24"/>
          <w:szCs w:val="24"/>
        </w:rPr>
      </w:pPr>
    </w:p>
    <w:p w14:paraId="73437071" w14:textId="77777777" w:rsidR="00696AED" w:rsidRDefault="00696AED" w:rsidP="00696AED">
      <w:pPr>
        <w:rPr>
          <w:sz w:val="24"/>
          <w:szCs w:val="24"/>
        </w:rPr>
      </w:pPr>
    </w:p>
    <w:p w14:paraId="7D3D9CA1" w14:textId="77777777" w:rsidR="00696AED" w:rsidRDefault="00696AED" w:rsidP="00696AED">
      <w:pPr>
        <w:rPr>
          <w:sz w:val="24"/>
          <w:szCs w:val="24"/>
        </w:rPr>
      </w:pPr>
    </w:p>
    <w:p w14:paraId="3FAEB6D0" w14:textId="77777777" w:rsidR="00696AED" w:rsidRDefault="00696AED" w:rsidP="00696AED">
      <w:pPr>
        <w:rPr>
          <w:sz w:val="24"/>
          <w:szCs w:val="24"/>
        </w:rPr>
      </w:pPr>
    </w:p>
    <w:p w14:paraId="2CA819D0" w14:textId="77777777" w:rsidR="00696AED" w:rsidRDefault="00696AED" w:rsidP="00696AED">
      <w:pPr>
        <w:rPr>
          <w:sz w:val="24"/>
          <w:szCs w:val="24"/>
        </w:rPr>
      </w:pPr>
    </w:p>
    <w:p w14:paraId="47F308A5" w14:textId="77777777" w:rsidR="00696AED" w:rsidRDefault="00696AED" w:rsidP="00696AED">
      <w:pPr>
        <w:rPr>
          <w:sz w:val="24"/>
          <w:szCs w:val="24"/>
        </w:rPr>
      </w:pPr>
    </w:p>
    <w:p w14:paraId="519F71BD" w14:textId="77777777" w:rsidR="00696AED" w:rsidRDefault="00696AED" w:rsidP="00696AED">
      <w:pPr>
        <w:rPr>
          <w:sz w:val="24"/>
          <w:szCs w:val="24"/>
        </w:rPr>
      </w:pPr>
    </w:p>
    <w:p w14:paraId="6CDB4AA8" w14:textId="77777777" w:rsidR="00696AED" w:rsidRDefault="00496D50" w:rsidP="00696AED">
      <w:pPr>
        <w:rPr>
          <w:sz w:val="24"/>
          <w:szCs w:val="24"/>
        </w:rPr>
      </w:pPr>
      <w:r w:rsidRPr="00926F5C">
        <w:rPr>
          <w:noProof/>
        </w:rPr>
        <mc:AlternateContent>
          <mc:Choice Requires="wps">
            <w:drawing>
              <wp:anchor distT="0" distB="0" distL="114300" distR="114300" simplePos="0" relativeHeight="251765760" behindDoc="0" locked="0" layoutInCell="1" allowOverlap="1" wp14:anchorId="52DE9E64" wp14:editId="1113D638">
                <wp:simplePos x="0" y="0"/>
                <wp:positionH relativeFrom="margin">
                  <wp:posOffset>557530</wp:posOffset>
                </wp:positionH>
                <wp:positionV relativeFrom="paragraph">
                  <wp:posOffset>157988</wp:posOffset>
                </wp:positionV>
                <wp:extent cx="4543425" cy="359410"/>
                <wp:effectExtent l="0" t="0" r="0" b="254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359410"/>
                        </a:xfrm>
                        <a:prstGeom prst="rect">
                          <a:avLst/>
                        </a:prstGeom>
                        <a:noFill/>
                        <a:ln w="9525">
                          <a:noFill/>
                          <a:miter lim="800000"/>
                          <a:headEnd/>
                          <a:tailEnd/>
                        </a:ln>
                      </wps:spPr>
                      <wps:txbx>
                        <w:txbxContent>
                          <w:p w14:paraId="5AC7F543" w14:textId="77777777" w:rsidR="00696E1A" w:rsidRPr="00926F5C" w:rsidRDefault="00696E1A" w:rsidP="00696AED">
                            <w:pPr>
                              <w:jc w:val="center"/>
                              <w:rPr>
                                <w:rFonts w:ascii="Arial" w:hAnsi="Arial" w:cs="Arial"/>
                                <w:sz w:val="20"/>
                                <w:szCs w:val="20"/>
                              </w:rPr>
                            </w:pPr>
                            <w:r>
                              <w:rPr>
                                <w:rFonts w:ascii="Arial" w:hAnsi="Arial" w:cs="Arial"/>
                                <w:sz w:val="20"/>
                                <w:szCs w:val="20"/>
                              </w:rPr>
                              <w:t>Figure 10</w:t>
                            </w:r>
                            <w:r w:rsidRPr="00926F5C">
                              <w:rPr>
                                <w:rFonts w:ascii="Arial" w:hAnsi="Arial" w:cs="Arial"/>
                                <w:sz w:val="20"/>
                                <w:szCs w:val="20"/>
                              </w:rPr>
                              <w:t>. Hydraulic diagram of flow through the</w:t>
                            </w:r>
                            <w:r>
                              <w:rPr>
                                <w:rFonts w:ascii="Arial" w:hAnsi="Arial" w:cs="Arial"/>
                                <w:sz w:val="20"/>
                                <w:szCs w:val="20"/>
                              </w:rPr>
                              <w:t xml:space="preserve"> lab scale</w:t>
                            </w:r>
                            <w:r w:rsidRPr="00926F5C">
                              <w:rPr>
                                <w:rFonts w:ascii="Arial" w:hAnsi="Arial" w:cs="Arial"/>
                                <w:sz w:val="20"/>
                                <w:szCs w:val="20"/>
                              </w:rPr>
                              <w:t xml:space="preserve"> system.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3.9pt;margin-top:12.45pt;width:357.75pt;height:28.3pt;z-index:25176576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" filled="f" stroked="f">
                <v:textbox style="mso-fit-shape-to-text:t">
                  <w:txbxContent>
                    <w:p w14:paraId="5AC7F543" w14:textId="77777777" w:rsidR="00696E1A" w:rsidRPr="00926F5C" w:rsidRDefault="00696E1A" w:rsidP="00696AED">
                      <w:pPr>
                        <w:jc w:val="center"/>
                        <w:rPr>
                          <w:rFonts w:ascii="Arial" w:hAnsi="Arial" w:cs="Arial"/>
                          <w:sz w:val="20"/>
                          <w:szCs w:val="20"/>
                        </w:rPr>
                      </w:pPr>
                      <w:r>
                        <w:rPr>
                          <w:rFonts w:ascii="Arial" w:hAnsi="Arial" w:cs="Arial"/>
                          <w:sz w:val="20"/>
                          <w:szCs w:val="20"/>
                        </w:rPr>
                        <w:t>Figure 10</w:t>
                      </w:r>
                      <w:r w:rsidRPr="00926F5C">
                        <w:rPr>
                          <w:rFonts w:ascii="Arial" w:hAnsi="Arial" w:cs="Arial"/>
                          <w:sz w:val="20"/>
                          <w:szCs w:val="20"/>
                        </w:rPr>
                        <w:t>. Hydraulic diagram of flow through the</w:t>
                      </w:r>
                      <w:r>
                        <w:rPr>
                          <w:rFonts w:ascii="Arial" w:hAnsi="Arial" w:cs="Arial"/>
                          <w:sz w:val="20"/>
                          <w:szCs w:val="20"/>
                        </w:rPr>
                        <w:t xml:space="preserve"> lab scale</w:t>
                      </w:r>
                      <w:r w:rsidRPr="00926F5C">
                        <w:rPr>
                          <w:rFonts w:ascii="Arial" w:hAnsi="Arial" w:cs="Arial"/>
                          <w:sz w:val="20"/>
                          <w:szCs w:val="20"/>
                        </w:rPr>
                        <w:t xml:space="preserve"> system.</w:t>
                      </w:r>
                    </w:p>
                  </w:txbxContent>
                </v:textbox>
                <w10:wrap anchorx="margin"/>
              </v:shape>
            </w:pict>
          </mc:Fallback>
        </mc:AlternateContent>
      </w:r>
    </w:p>
    <w:p w14:paraId="33CBF78F" w14:textId="4FC2DF2D" w:rsidR="00696AED" w:rsidRPr="00926F5C" w:rsidRDefault="00696AED" w:rsidP="00696AED">
      <w:pPr>
        <w:rPr>
          <w:sz w:val="24"/>
          <w:szCs w:val="24"/>
        </w:rPr>
      </w:pPr>
    </w:p>
    <w:p w14:paraId="32E4EB69" w14:textId="01F89FB0" w:rsidR="00696AED" w:rsidRPr="0094107B" w:rsidRDefault="00F62818" w:rsidP="00696AED">
      <w:pPr>
        <w:rPr>
          <w:sz w:val="24"/>
          <w:szCs w:val="24"/>
        </w:rPr>
      </w:pPr>
      <w:r>
        <w:rPr>
          <w:noProof/>
        </w:rPr>
        <w:lastRenderedPageBreak/>
        <w:drawing>
          <wp:anchor distT="0" distB="0" distL="114300" distR="114300" simplePos="0" relativeHeight="251763712" behindDoc="0" locked="0" layoutInCell="1" allowOverlap="1" wp14:anchorId="662D0639" wp14:editId="23866B23">
            <wp:simplePos x="0" y="0"/>
            <wp:positionH relativeFrom="margin">
              <wp:posOffset>-116840</wp:posOffset>
            </wp:positionH>
            <wp:positionV relativeFrom="paragraph">
              <wp:posOffset>-476631</wp:posOffset>
            </wp:positionV>
            <wp:extent cx="6281420" cy="5153025"/>
            <wp:effectExtent l="0" t="0" r="5080" b="9525"/>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1420" cy="515302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1327F968" w14:textId="77777777" w:rsidR="00696AED" w:rsidRDefault="00696AED" w:rsidP="00696AED"/>
    <w:p w14:paraId="7F97D196" w14:textId="77777777" w:rsidR="00696AED" w:rsidRDefault="00696AED" w:rsidP="00696AED"/>
    <w:p w14:paraId="7E505A47" w14:textId="77777777" w:rsidR="00696AED" w:rsidRDefault="00696AED" w:rsidP="00696AED"/>
    <w:p w14:paraId="6BA4607C" w14:textId="77777777" w:rsidR="00696AED" w:rsidRDefault="00696AED" w:rsidP="00696AED"/>
    <w:p w14:paraId="1C165748" w14:textId="77777777" w:rsidR="00696AED" w:rsidRPr="007E018F" w:rsidRDefault="00696AED" w:rsidP="00696AED"/>
    <w:p w14:paraId="201F1DBB" w14:textId="77777777" w:rsidR="00696AED" w:rsidRDefault="00696AED" w:rsidP="00696AED"/>
    <w:p w14:paraId="64C447BA" w14:textId="77777777" w:rsidR="00696AED" w:rsidRDefault="00696AED" w:rsidP="00696AED"/>
    <w:p w14:paraId="59009EA2" w14:textId="77777777" w:rsidR="00696AED" w:rsidRDefault="00696AED" w:rsidP="00696AED"/>
    <w:p w14:paraId="07D2948E" w14:textId="77777777" w:rsidR="00696AED" w:rsidRDefault="00696AED" w:rsidP="00696AED"/>
    <w:p w14:paraId="3499CE0C" w14:textId="77777777" w:rsidR="00696AED" w:rsidRDefault="00696AED" w:rsidP="00696AED"/>
    <w:p w14:paraId="0B82809F" w14:textId="77777777" w:rsidR="00696AED" w:rsidRDefault="00696AED" w:rsidP="00696AED"/>
    <w:p w14:paraId="288D1A92" w14:textId="77777777" w:rsidR="00696AED" w:rsidRDefault="00696AED" w:rsidP="00696AED"/>
    <w:p w14:paraId="48411F77" w14:textId="77777777" w:rsidR="00696AED" w:rsidRDefault="00696AED" w:rsidP="00696AED"/>
    <w:p w14:paraId="0560FC90" w14:textId="77777777" w:rsidR="00696AED" w:rsidRDefault="00696AED" w:rsidP="00696AED"/>
    <w:p w14:paraId="74C5DC1A" w14:textId="05618A98" w:rsidR="00696AED" w:rsidRDefault="00696AED" w:rsidP="00496D50"/>
    <w:p w14:paraId="6599CFB3" w14:textId="56051BA3" w:rsidR="00496D50" w:rsidRDefault="00F62818" w:rsidP="00496D50">
      <w:r w:rsidRPr="00926F5C">
        <w:rPr>
          <w:noProof/>
        </w:rPr>
        <mc:AlternateContent>
          <mc:Choice Requires="wps">
            <w:drawing>
              <wp:anchor distT="0" distB="0" distL="114300" distR="114300" simplePos="0" relativeHeight="251766784" behindDoc="0" locked="0" layoutInCell="1" allowOverlap="1" wp14:anchorId="102AAF2A" wp14:editId="1D021B87">
                <wp:simplePos x="0" y="0"/>
                <wp:positionH relativeFrom="margin">
                  <wp:posOffset>-280670</wp:posOffset>
                </wp:positionH>
                <wp:positionV relativeFrom="paragraph">
                  <wp:posOffset>241300</wp:posOffset>
                </wp:positionV>
                <wp:extent cx="6591300" cy="359410"/>
                <wp:effectExtent l="0" t="0" r="0" b="254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359410"/>
                        </a:xfrm>
                        <a:prstGeom prst="rect">
                          <a:avLst/>
                        </a:prstGeom>
                        <a:noFill/>
                        <a:ln w="9525">
                          <a:noFill/>
                          <a:miter lim="800000"/>
                          <a:headEnd/>
                          <a:tailEnd/>
                        </a:ln>
                      </wps:spPr>
                      <wps:txbx>
                        <w:txbxContent>
                          <w:p w14:paraId="0E36182F" w14:textId="77777777" w:rsidR="00696E1A" w:rsidRPr="00926F5C" w:rsidRDefault="00696E1A" w:rsidP="00696AED">
                            <w:pPr>
                              <w:jc w:val="center"/>
                              <w:rPr>
                                <w:rFonts w:ascii="Arial" w:hAnsi="Arial" w:cs="Arial"/>
                                <w:sz w:val="20"/>
                                <w:szCs w:val="20"/>
                              </w:rPr>
                            </w:pPr>
                            <w:r>
                              <w:rPr>
                                <w:rFonts w:ascii="Arial" w:hAnsi="Arial" w:cs="Arial"/>
                                <w:sz w:val="20"/>
                                <w:szCs w:val="20"/>
                              </w:rPr>
                              <w:t>Figure 11</w:t>
                            </w:r>
                            <w:r w:rsidRPr="00926F5C">
                              <w:rPr>
                                <w:rFonts w:ascii="Arial" w:hAnsi="Arial" w:cs="Arial"/>
                                <w:sz w:val="20"/>
                                <w:szCs w:val="20"/>
                              </w:rPr>
                              <w:t xml:space="preserve">. </w:t>
                            </w:r>
                            <w:proofErr w:type="gramStart"/>
                            <w:r>
                              <w:rPr>
                                <w:rFonts w:ascii="Arial" w:hAnsi="Arial" w:cs="Arial"/>
                                <w:sz w:val="20"/>
                                <w:szCs w:val="20"/>
                              </w:rPr>
                              <w:t>Image of laboratory scale flow equalization tank, sequencing batch reactor, and disinfection.</w:t>
                            </w:r>
                            <w:proofErr w:type="gramEnd"/>
                            <w:r>
                              <w:rPr>
                                <w:rFonts w:ascii="Arial" w:hAnsi="Arial" w:cs="Arial"/>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22.1pt;margin-top:19pt;width:519pt;height:28.3pt;z-index:25176678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" filled="f" stroked="f">
                <v:textbox style="mso-fit-shape-to-text:t">
                  <w:txbxContent>
                    <w:p w14:paraId="0E36182F" w14:textId="77777777" w:rsidR="00696E1A" w:rsidRPr="00926F5C" w:rsidRDefault="00696E1A" w:rsidP="00696AED">
                      <w:pPr>
                        <w:jc w:val="center"/>
                        <w:rPr>
                          <w:rFonts w:ascii="Arial" w:hAnsi="Arial" w:cs="Arial"/>
                          <w:sz w:val="20"/>
                          <w:szCs w:val="20"/>
                        </w:rPr>
                      </w:pPr>
                      <w:r>
                        <w:rPr>
                          <w:rFonts w:ascii="Arial" w:hAnsi="Arial" w:cs="Arial"/>
                          <w:sz w:val="20"/>
                          <w:szCs w:val="20"/>
                        </w:rPr>
                        <w:t>Figure 11</w:t>
                      </w:r>
                      <w:r w:rsidRPr="00926F5C">
                        <w:rPr>
                          <w:rFonts w:ascii="Arial" w:hAnsi="Arial" w:cs="Arial"/>
                          <w:sz w:val="20"/>
                          <w:szCs w:val="20"/>
                        </w:rPr>
                        <w:t xml:space="preserve">. </w:t>
                      </w:r>
                      <w:proofErr w:type="gramStart"/>
                      <w:r>
                        <w:rPr>
                          <w:rFonts w:ascii="Arial" w:hAnsi="Arial" w:cs="Arial"/>
                          <w:sz w:val="20"/>
                          <w:szCs w:val="20"/>
                        </w:rPr>
                        <w:t>Image of laboratory scale flow equalization tank, sequencing batch reactor, and disinfection.</w:t>
                      </w:r>
                      <w:proofErr w:type="gramEnd"/>
                      <w:r>
                        <w:rPr>
                          <w:rFonts w:ascii="Arial" w:hAnsi="Arial" w:cs="Arial"/>
                          <w:sz w:val="20"/>
                          <w:szCs w:val="20"/>
                        </w:rPr>
                        <w:t xml:space="preserve"> </w:t>
                      </w:r>
                    </w:p>
                  </w:txbxContent>
                </v:textbox>
                <w10:wrap anchorx="margin"/>
              </v:shape>
            </w:pict>
          </mc:Fallback>
        </mc:AlternateContent>
      </w:r>
    </w:p>
    <w:p w14:paraId="5A3C87F8" w14:textId="77777777" w:rsidR="00F62818" w:rsidRPr="00F62818" w:rsidRDefault="00F62818" w:rsidP="00F62818">
      <w:bookmarkStart w:id="17" w:name="_Toc450647748"/>
    </w:p>
    <w:p w14:paraId="2117D4ED" w14:textId="0054564B" w:rsidR="00696AED" w:rsidRPr="00C625E3" w:rsidRDefault="00696AED" w:rsidP="00F62818">
      <w:pPr>
        <w:pStyle w:val="Heading2"/>
        <w:spacing w:line="360" w:lineRule="auto"/>
      </w:pPr>
      <w:r>
        <w:t xml:space="preserve">9.2 </w:t>
      </w:r>
      <w:r w:rsidRPr="00C53E2B">
        <w:t>Lab Scale System Sizing</w:t>
      </w:r>
      <w:r>
        <w:t xml:space="preserve"> and Justification</w:t>
      </w:r>
      <w:bookmarkEnd w:id="17"/>
    </w:p>
    <w:p w14:paraId="64F8B1D4" w14:textId="79C3E09B" w:rsidR="00696AED" w:rsidRDefault="00696AED" w:rsidP="00696AED">
      <w:pPr>
        <w:spacing w:line="360" w:lineRule="auto"/>
        <w:rPr>
          <w:rFonts w:ascii="Arial" w:hAnsi="Arial" w:cs="Arial"/>
          <w:sz w:val="24"/>
          <w:szCs w:val="24"/>
        </w:rPr>
      </w:pPr>
      <w:r>
        <w:rPr>
          <w:rFonts w:ascii="Arial" w:hAnsi="Arial" w:cs="Arial"/>
          <w:sz w:val="24"/>
          <w:szCs w:val="24"/>
        </w:rPr>
        <w:t>The beginning of the lab scale system is the flow equalization tank.  This piece of the lab scale</w:t>
      </w:r>
      <w:r w:rsidR="000A4EDB">
        <w:rPr>
          <w:rFonts w:ascii="Arial" w:hAnsi="Arial" w:cs="Arial"/>
          <w:sz w:val="24"/>
          <w:szCs w:val="24"/>
        </w:rPr>
        <w:t xml:space="preserve"> system was modeled using a 55 gallon b</w:t>
      </w:r>
      <w:r>
        <w:rPr>
          <w:rFonts w:ascii="Arial" w:hAnsi="Arial" w:cs="Arial"/>
          <w:sz w:val="24"/>
          <w:szCs w:val="24"/>
        </w:rPr>
        <w:t xml:space="preserve">lue </w:t>
      </w:r>
      <w:r w:rsidR="000A4EDB">
        <w:rPr>
          <w:rFonts w:ascii="Arial" w:hAnsi="Arial" w:cs="Arial"/>
          <w:sz w:val="24"/>
          <w:szCs w:val="24"/>
        </w:rPr>
        <w:t>industrial plastic d</w:t>
      </w:r>
      <w:r>
        <w:rPr>
          <w:rFonts w:ascii="Arial" w:hAnsi="Arial" w:cs="Arial"/>
          <w:sz w:val="24"/>
          <w:szCs w:val="24"/>
        </w:rPr>
        <w:t xml:space="preserve">rum with a black removable lid.  The lid has a 2.5 inch diameter threaded hole for a cap, which acts as the orifice </w:t>
      </w:r>
      <w:r w:rsidR="000A4EDB">
        <w:rPr>
          <w:rFonts w:ascii="Arial" w:hAnsi="Arial" w:cs="Arial"/>
          <w:sz w:val="24"/>
          <w:szCs w:val="24"/>
        </w:rPr>
        <w:t>from</w:t>
      </w:r>
      <w:r>
        <w:rPr>
          <w:rFonts w:ascii="Arial" w:hAnsi="Arial" w:cs="Arial"/>
          <w:sz w:val="24"/>
          <w:szCs w:val="24"/>
        </w:rPr>
        <w:t xml:space="preserve"> which the 3/8 inch decanter tubing emerges.  A 1-5/8 inch hole was drilled 3 inches from the bottom of the tank in order to fasten a </w:t>
      </w:r>
      <w:r w:rsidR="000A4EDB">
        <w:rPr>
          <w:rFonts w:ascii="Arial" w:hAnsi="Arial" w:cs="Arial"/>
          <w:sz w:val="24"/>
          <w:szCs w:val="24"/>
        </w:rPr>
        <w:t>polypropylene bulkhead tank f</w:t>
      </w:r>
      <w:r w:rsidRPr="00807540">
        <w:rPr>
          <w:rFonts w:ascii="Arial" w:hAnsi="Arial" w:cs="Arial"/>
          <w:sz w:val="24"/>
          <w:szCs w:val="24"/>
        </w:rPr>
        <w:t>itting</w:t>
      </w:r>
      <w:r>
        <w:rPr>
          <w:rFonts w:ascii="Arial" w:hAnsi="Arial" w:cs="Arial"/>
          <w:sz w:val="24"/>
          <w:szCs w:val="24"/>
        </w:rPr>
        <w:t xml:space="preserve"> with an EDPM gasket to the side.  This fitting was used to thread the wires for the float sensor, as well as keep the hole watertight. The float sensor was attached using schedule 40 PVC piping configured to place the float sensor 11 inches from the bottom of the flow equalization tank.  This ensures that the volume in the flow equalization tank is large enough to fill the sequencing batch reactor to approximately </w:t>
      </w:r>
      <w:r>
        <w:rPr>
          <w:rFonts w:ascii="Arial" w:hAnsi="Arial" w:cs="Arial"/>
          <w:sz w:val="24"/>
          <w:szCs w:val="24"/>
        </w:rPr>
        <w:lastRenderedPageBreak/>
        <w:t>13 gallons of treating water space. The bulkhead fitting opening is attached to a ½ inch</w:t>
      </w:r>
      <w:r w:rsidRPr="00A94DC2">
        <w:rPr>
          <w:rFonts w:ascii="Arial" w:hAnsi="Arial" w:cs="Arial"/>
          <w:sz w:val="24"/>
          <w:szCs w:val="24"/>
        </w:rPr>
        <w:t xml:space="preserve"> </w:t>
      </w:r>
      <w:r>
        <w:rPr>
          <w:rFonts w:ascii="Arial" w:hAnsi="Arial" w:cs="Arial"/>
          <w:sz w:val="24"/>
          <w:szCs w:val="24"/>
        </w:rPr>
        <w:t xml:space="preserve">Schedule 40 PVC Male Adaptor which is connected to a 90 degree elbow using a 1-1/2 inch piece of cut schedule 40 PVC, which is extended upward using a piece of 6 inch PVC connected to a schedule 40 end cap. The end cap has a 3/8 inch hole drilled out of it which was then threaded with the float sensor’s male connector end. </w:t>
      </w:r>
    </w:p>
    <w:p w14:paraId="33CAFF7D" w14:textId="77777777" w:rsidR="00696AED" w:rsidRDefault="00696AED" w:rsidP="00696AED">
      <w:pPr>
        <w:spacing w:line="360" w:lineRule="auto"/>
        <w:rPr>
          <w:rFonts w:ascii="Arial" w:hAnsi="Arial" w:cs="Arial"/>
          <w:sz w:val="24"/>
          <w:szCs w:val="24"/>
        </w:rPr>
      </w:pPr>
      <w:r>
        <w:rPr>
          <w:rFonts w:ascii="Arial" w:hAnsi="Arial" w:cs="Arial"/>
          <w:sz w:val="24"/>
          <w:szCs w:val="24"/>
        </w:rPr>
        <w:t xml:space="preserve">A decanter was used to remove water from the flow equalization tank and deposit it into the sequencing batch reactor. This decanter was made with Styrofoam, shaped into a rectangle with dimensions of 14 x 11 x 2-1/2 inches. A hole was cut into the center and 3/8 inch tubing was glued in place using JB Water Weld.  The 3/8 inch tubing connects to a 3/8 inch hose barb to ½ inch MPT adapter which screws into a </w:t>
      </w:r>
      <w:proofErr w:type="spellStart"/>
      <w:r>
        <w:rPr>
          <w:rFonts w:ascii="Arial" w:hAnsi="Arial" w:cs="Arial"/>
          <w:sz w:val="24"/>
          <w:szCs w:val="24"/>
        </w:rPr>
        <w:t>Flojet</w:t>
      </w:r>
      <w:proofErr w:type="spellEnd"/>
      <w:r>
        <w:rPr>
          <w:rFonts w:ascii="Arial" w:hAnsi="Arial" w:cs="Arial"/>
          <w:sz w:val="24"/>
          <w:szCs w:val="24"/>
        </w:rPr>
        <w:t xml:space="preserve"> </w:t>
      </w:r>
      <w:proofErr w:type="gramStart"/>
      <w:r>
        <w:rPr>
          <w:rFonts w:ascii="Arial" w:hAnsi="Arial" w:cs="Arial"/>
          <w:sz w:val="24"/>
          <w:szCs w:val="24"/>
        </w:rPr>
        <w:t>pump,</w:t>
      </w:r>
      <w:proofErr w:type="gramEnd"/>
      <w:r>
        <w:rPr>
          <w:rFonts w:ascii="Arial" w:hAnsi="Arial" w:cs="Arial"/>
          <w:sz w:val="24"/>
          <w:szCs w:val="24"/>
        </w:rPr>
        <w:t xml:space="preserve"> model 2100-12 Type IV.  The pump is a self-priming diaphragm pump up to 7 feet vertical lift with a DC electric motor.  It delivers from 1.0 to 2.0 GPM and operating pressures up to 50 PSI, works off 12 volts, and draws a current of 8 amps. Calculated when attached to the system the pump has a flow rate of approximately 1.3 GPM filling the tank in approximately 10 minutes.  The pump was sized to deliver the treatable volume in a reasonable amount of time, as well as be sized at a velocity over 2 </w:t>
      </w:r>
      <w:proofErr w:type="spellStart"/>
      <w:r>
        <w:rPr>
          <w:rFonts w:ascii="Arial" w:hAnsi="Arial" w:cs="Arial"/>
          <w:sz w:val="24"/>
          <w:szCs w:val="24"/>
        </w:rPr>
        <w:t>ft</w:t>
      </w:r>
      <w:proofErr w:type="spellEnd"/>
      <w:r>
        <w:rPr>
          <w:rFonts w:ascii="Arial" w:hAnsi="Arial" w:cs="Arial"/>
          <w:sz w:val="24"/>
          <w:szCs w:val="24"/>
        </w:rPr>
        <w:t xml:space="preserve">/s.  The Ten State Standards note that a velocity of over 2 </w:t>
      </w:r>
      <w:proofErr w:type="spellStart"/>
      <w:r>
        <w:rPr>
          <w:rFonts w:ascii="Arial" w:hAnsi="Arial" w:cs="Arial"/>
          <w:sz w:val="24"/>
          <w:szCs w:val="24"/>
        </w:rPr>
        <w:t>ft</w:t>
      </w:r>
      <w:proofErr w:type="spellEnd"/>
      <w:r>
        <w:rPr>
          <w:rFonts w:ascii="Arial" w:hAnsi="Arial" w:cs="Arial"/>
          <w:sz w:val="24"/>
          <w:szCs w:val="24"/>
        </w:rPr>
        <w:t xml:space="preserve">/s is required to prevent settling in the piping of a wastewater system </w:t>
      </w:r>
      <w:sdt>
        <w:sdtPr>
          <w:rPr>
            <w:rFonts w:ascii="Arial" w:hAnsi="Arial" w:cs="Arial"/>
            <w:sz w:val="24"/>
            <w:szCs w:val="24"/>
          </w:rPr>
          <w:id w:val="1264880858"/>
          <w:citation/>
        </w:sdtPr>
        <w:sdtEndPr/>
        <w:sdtContent>
          <w:r>
            <w:rPr>
              <w:rFonts w:ascii="Arial" w:hAnsi="Arial" w:cs="Arial"/>
              <w:sz w:val="24"/>
              <w:szCs w:val="24"/>
            </w:rPr>
            <w:fldChar w:fldCharType="begin"/>
          </w:r>
          <w:r>
            <w:rPr>
              <w:rFonts w:ascii="Arial" w:hAnsi="Arial" w:cs="Arial"/>
              <w:sz w:val="24"/>
              <w:szCs w:val="24"/>
            </w:rPr>
            <w:instrText xml:space="preserve"> CITATION Was14 \l 1033 </w:instrText>
          </w:r>
          <w:r>
            <w:rPr>
              <w:rFonts w:ascii="Arial" w:hAnsi="Arial" w:cs="Arial"/>
              <w:sz w:val="24"/>
              <w:szCs w:val="24"/>
            </w:rPr>
            <w:fldChar w:fldCharType="separate"/>
          </w:r>
          <w:r w:rsidRPr="00C625E3">
            <w:rPr>
              <w:rFonts w:ascii="Arial" w:hAnsi="Arial" w:cs="Arial"/>
              <w:noProof/>
              <w:sz w:val="24"/>
              <w:szCs w:val="24"/>
            </w:rPr>
            <w:t>(Wastewater Commitee of the Great Lakes - Upper Mississippi River, 2014)</w:t>
          </w:r>
          <w:r>
            <w:rPr>
              <w:rFonts w:ascii="Arial" w:hAnsi="Arial" w:cs="Arial"/>
              <w:sz w:val="24"/>
              <w:szCs w:val="24"/>
            </w:rPr>
            <w:fldChar w:fldCharType="end"/>
          </w:r>
        </w:sdtContent>
      </w:sdt>
      <w:r>
        <w:rPr>
          <w:rFonts w:ascii="Arial" w:hAnsi="Arial" w:cs="Arial"/>
          <w:sz w:val="24"/>
          <w:szCs w:val="24"/>
        </w:rPr>
        <w:t xml:space="preserve">. The velocity is calculated to be approximately 8.5 </w:t>
      </w:r>
      <w:proofErr w:type="spellStart"/>
      <w:r>
        <w:rPr>
          <w:rFonts w:ascii="Arial" w:hAnsi="Arial" w:cs="Arial"/>
          <w:sz w:val="24"/>
          <w:szCs w:val="24"/>
        </w:rPr>
        <w:t>ft</w:t>
      </w:r>
      <w:proofErr w:type="spellEnd"/>
      <w:r>
        <w:rPr>
          <w:rFonts w:ascii="Arial" w:hAnsi="Arial" w:cs="Arial"/>
          <w:sz w:val="24"/>
          <w:szCs w:val="24"/>
        </w:rPr>
        <w:t xml:space="preserve">/s, which is on the higher end of the allowable speed in the standards, but works well for the lab scale system filling speed. </w:t>
      </w:r>
    </w:p>
    <w:p w14:paraId="6BBDCA2D" w14:textId="6C7E35BD" w:rsidR="00696AED" w:rsidRDefault="00696AED" w:rsidP="00696AED">
      <w:pPr>
        <w:spacing w:line="360" w:lineRule="auto"/>
        <w:rPr>
          <w:rFonts w:ascii="Arial" w:hAnsi="Arial" w:cs="Arial"/>
          <w:sz w:val="24"/>
          <w:szCs w:val="24"/>
        </w:rPr>
      </w:pPr>
      <w:r>
        <w:rPr>
          <w:rFonts w:ascii="Arial" w:hAnsi="Arial" w:cs="Arial"/>
          <w:sz w:val="24"/>
          <w:szCs w:val="24"/>
        </w:rPr>
        <w:t>The sequencing batch reactor is a tank with a lid, both made completely out of ¼ inch Plexiglas. The tank when gl</w:t>
      </w:r>
      <w:r w:rsidR="000A4EDB">
        <w:rPr>
          <w:rFonts w:ascii="Arial" w:hAnsi="Arial" w:cs="Arial"/>
          <w:sz w:val="24"/>
          <w:szCs w:val="24"/>
        </w:rPr>
        <w:t>ued together is approximately 3</w:t>
      </w:r>
      <w:r>
        <w:rPr>
          <w:rFonts w:ascii="Arial" w:hAnsi="Arial" w:cs="Arial"/>
          <w:sz w:val="24"/>
          <w:szCs w:val="24"/>
        </w:rPr>
        <w:t>6 x 12 x 12 inches. The lid is 37 x 13 x 2 inches.  The tank is approximately 23 gallons, however the treatable volume is 13 gallons.  The fill time for the tank is 10 minutes and the decanting time is approximately the same.  Approximately 25% of the treatable volume is composed of moving bed biofilm reactors.  This amount of MBBRs in the system increases the surface area by approximately 54 ft</w:t>
      </w:r>
      <w:r>
        <w:rPr>
          <w:rFonts w:ascii="Arial" w:hAnsi="Arial" w:cs="Arial"/>
          <w:sz w:val="24"/>
          <w:szCs w:val="24"/>
          <w:vertAlign w:val="superscript"/>
        </w:rPr>
        <w:t>2</w:t>
      </w:r>
      <w:r>
        <w:rPr>
          <w:rFonts w:ascii="Arial" w:hAnsi="Arial" w:cs="Arial"/>
          <w:sz w:val="24"/>
          <w:szCs w:val="24"/>
        </w:rPr>
        <w:t xml:space="preserve">.  The maximum fill for MBBRs is approximately 70% of the treatable volume however the exact volume to add is dependent on the </w:t>
      </w:r>
      <w:r>
        <w:rPr>
          <w:rFonts w:ascii="Arial" w:hAnsi="Arial" w:cs="Arial"/>
          <w:sz w:val="24"/>
          <w:szCs w:val="24"/>
        </w:rPr>
        <w:lastRenderedPageBreak/>
        <w:t xml:space="preserve">application and convenience of the system </w:t>
      </w:r>
      <w:sdt>
        <w:sdtPr>
          <w:rPr>
            <w:rFonts w:ascii="Arial" w:hAnsi="Arial" w:cs="Arial"/>
            <w:sz w:val="24"/>
            <w:szCs w:val="24"/>
          </w:rPr>
          <w:id w:val="169761263"/>
          <w:citation/>
        </w:sdtPr>
        <w:sdtEndPr/>
        <w:sdtContent>
          <w:r>
            <w:rPr>
              <w:rFonts w:ascii="Arial" w:hAnsi="Arial" w:cs="Arial"/>
              <w:sz w:val="24"/>
              <w:szCs w:val="24"/>
            </w:rPr>
            <w:fldChar w:fldCharType="begin"/>
          </w:r>
          <w:r>
            <w:rPr>
              <w:rFonts w:ascii="Arial" w:hAnsi="Arial" w:cs="Arial"/>
              <w:sz w:val="24"/>
              <w:szCs w:val="24"/>
            </w:rPr>
            <w:instrText xml:space="preserve"> CITATION Ode94 \l 1033 </w:instrText>
          </w:r>
          <w:r>
            <w:rPr>
              <w:rFonts w:ascii="Arial" w:hAnsi="Arial" w:cs="Arial"/>
              <w:sz w:val="24"/>
              <w:szCs w:val="24"/>
            </w:rPr>
            <w:fldChar w:fldCharType="separate"/>
          </w:r>
          <w:r w:rsidRPr="00C5275B">
            <w:rPr>
              <w:rFonts w:ascii="Arial" w:hAnsi="Arial" w:cs="Arial"/>
              <w:noProof/>
              <w:sz w:val="24"/>
              <w:szCs w:val="24"/>
            </w:rPr>
            <w:t>(Odegaard, Rusten, &amp; Westrum, 1994)</w:t>
          </w:r>
          <w:r>
            <w:rPr>
              <w:rFonts w:ascii="Arial" w:hAnsi="Arial" w:cs="Arial"/>
              <w:sz w:val="24"/>
              <w:szCs w:val="24"/>
            </w:rPr>
            <w:fldChar w:fldCharType="end"/>
          </w:r>
        </w:sdtContent>
      </w:sdt>
      <w:r>
        <w:rPr>
          <w:rFonts w:ascii="Arial" w:hAnsi="Arial" w:cs="Arial"/>
          <w:sz w:val="24"/>
          <w:szCs w:val="24"/>
        </w:rPr>
        <w:t xml:space="preserve">.  In a large scale system the addition of more would be likely.     </w:t>
      </w:r>
    </w:p>
    <w:p w14:paraId="47606451" w14:textId="45DFC1A2" w:rsidR="00696AED" w:rsidRDefault="00496D50" w:rsidP="00696AED">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757568" behindDoc="1" locked="0" layoutInCell="1" allowOverlap="1" wp14:anchorId="07B353E5" wp14:editId="63B66354">
            <wp:simplePos x="0" y="0"/>
            <wp:positionH relativeFrom="column">
              <wp:posOffset>-60960</wp:posOffset>
            </wp:positionH>
            <wp:positionV relativeFrom="paragraph">
              <wp:posOffset>1559560</wp:posOffset>
            </wp:positionV>
            <wp:extent cx="6281420" cy="3596005"/>
            <wp:effectExtent l="0" t="0" r="5080" b="4445"/>
            <wp:wrapTight wrapText="bothSides">
              <wp:wrapPolygon edited="0">
                <wp:start x="0" y="0"/>
                <wp:lineTo x="0" y="21512"/>
                <wp:lineTo x="21552" y="21512"/>
                <wp:lineTo x="2155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81420" cy="3596005"/>
                    </a:xfrm>
                    <a:prstGeom prst="rect">
                      <a:avLst/>
                    </a:prstGeom>
                    <a:noFill/>
                    <a:ln>
                      <a:noFill/>
                    </a:ln>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The lid has multiple holes for various purposes</w:t>
      </w:r>
      <w:r w:rsidR="000A4EDB">
        <w:rPr>
          <w:rFonts w:ascii="Arial" w:hAnsi="Arial" w:cs="Arial"/>
          <w:sz w:val="24"/>
          <w:szCs w:val="24"/>
        </w:rPr>
        <w:t xml:space="preserve">, </w:t>
      </w:r>
      <w:r w:rsidR="00092684">
        <w:rPr>
          <w:rFonts w:ascii="Arial" w:hAnsi="Arial" w:cs="Arial"/>
          <w:sz w:val="24"/>
          <w:szCs w:val="24"/>
        </w:rPr>
        <w:t>including</w:t>
      </w:r>
      <w:r w:rsidR="00696AED">
        <w:rPr>
          <w:rFonts w:ascii="Arial" w:hAnsi="Arial" w:cs="Arial"/>
          <w:sz w:val="24"/>
          <w:szCs w:val="24"/>
        </w:rPr>
        <w:t xml:space="preserve"> inflow to SBR, outflow from SBR, two for inflow to both sample chambers, two for sample chamber solenoids, pH and dissolved oxygen sample chamber outflow tubing, cords for sample pumps, aeration tubing, extra for gas and potential sodium bicarbonate, high float sensor, and low float sensor. Drilling into the lid made the system more likely to stay watertight, as well as easy to organize and more app</w:t>
      </w:r>
      <w:r w:rsidR="000A4EDB">
        <w:rPr>
          <w:rFonts w:ascii="Arial" w:hAnsi="Arial" w:cs="Arial"/>
          <w:sz w:val="24"/>
          <w:szCs w:val="24"/>
        </w:rPr>
        <w:t xml:space="preserve">ealing visually.   </w:t>
      </w:r>
    </w:p>
    <w:p w14:paraId="2008B8C2" w14:textId="341448DB" w:rsidR="000A4EDB" w:rsidRDefault="000A4EDB" w:rsidP="00696AED">
      <w:pPr>
        <w:spacing w:line="360" w:lineRule="auto"/>
        <w:rPr>
          <w:rFonts w:ascii="Arial" w:hAnsi="Arial" w:cs="Arial"/>
          <w:sz w:val="24"/>
          <w:szCs w:val="24"/>
        </w:rPr>
      </w:pPr>
      <w:r w:rsidRPr="00931F0A">
        <w:rPr>
          <w:rFonts w:cs="Arial"/>
          <w:noProof/>
        </w:rPr>
        <mc:AlternateContent>
          <mc:Choice Requires="wps">
            <w:drawing>
              <wp:inline distT="0" distB="0" distL="0" distR="0" wp14:anchorId="13F30485" wp14:editId="6D01102C">
                <wp:extent cx="6317615" cy="299085"/>
                <wp:effectExtent l="0" t="0" r="0" b="571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7615" cy="299085"/>
                        </a:xfrm>
                        <a:prstGeom prst="rect">
                          <a:avLst/>
                        </a:prstGeom>
                        <a:noFill/>
                        <a:ln w="9525">
                          <a:noFill/>
                          <a:miter lim="800000"/>
                          <a:headEnd/>
                          <a:tailEnd/>
                        </a:ln>
                      </wps:spPr>
                      <wps:txbx>
                        <w:txbxContent>
                          <w:p w14:paraId="16BB8F52" w14:textId="77777777" w:rsidR="000A4EDB" w:rsidRDefault="000A4EDB" w:rsidP="000A4EDB">
                            <w:pPr>
                              <w:jc w:val="center"/>
                            </w:pPr>
                            <w:proofErr w:type="gramStart"/>
                            <w:r>
                              <w:t>Figure 12.</w:t>
                            </w:r>
                            <w:proofErr w:type="gramEnd"/>
                            <w:r>
                              <w:t xml:space="preserve"> Sequencing Batch Reactor tank and lid with labeled entrance holes.</w:t>
                            </w:r>
                          </w:p>
                          <w:p w14:paraId="3475F177" w14:textId="77777777" w:rsidR="000A4EDB" w:rsidRDefault="000A4EDB" w:rsidP="000A4EDB">
                            <w:pPr>
                              <w:jc w:val="center"/>
                            </w:pPr>
                          </w:p>
                        </w:txbxContent>
                      </wps:txbx>
                      <wps:bodyPr rot="0" vert="horz" wrap="square" lIns="91440" tIns="45720" rIns="91440" bIns="45720" anchor="t" anchorCtr="0">
                        <a:noAutofit/>
                      </wps:bodyPr>
                    </wps:wsp>
                  </a:graphicData>
                </a:graphic>
              </wp:inline>
            </w:drawing>
          </mc:Choice>
          <mc:Fallback>
            <w:pict>
              <v:shape id="Text Box 2" o:spid="_x0000_s1032" type="#_x0000_t202" style="width:497.4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" filled="f" stroked="f">
                <v:textbox>
                  <w:txbxContent>
                    <w:p w14:paraId="16BB8F52" w14:textId="77777777" w:rsidR="000A4EDB" w:rsidRDefault="000A4EDB" w:rsidP="000A4EDB">
                      <w:pPr>
                        <w:jc w:val="center"/>
                      </w:pPr>
                      <w:proofErr w:type="gramStart"/>
                      <w:r>
                        <w:t>Figure 12.</w:t>
                      </w:r>
                      <w:proofErr w:type="gramEnd"/>
                      <w:r>
                        <w:t xml:space="preserve"> Sequencing Batch Reactor tank and lid with labeled entrance holes.</w:t>
                      </w:r>
                    </w:p>
                    <w:p w14:paraId="3475F177" w14:textId="77777777" w:rsidR="000A4EDB" w:rsidRDefault="000A4EDB" w:rsidP="000A4EDB">
                      <w:pPr>
                        <w:jc w:val="center"/>
                      </w:pPr>
                    </w:p>
                  </w:txbxContent>
                </v:textbox>
                <w10:anchorlock/>
              </v:shape>
            </w:pict>
          </mc:Fallback>
        </mc:AlternateContent>
      </w:r>
    </w:p>
    <w:p w14:paraId="1B2D0D40" w14:textId="234AF6A5" w:rsidR="00696AED" w:rsidRDefault="00092684"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44256" behindDoc="1" locked="0" layoutInCell="1" allowOverlap="1" wp14:anchorId="04CAECA3" wp14:editId="21F72486">
                <wp:simplePos x="0" y="0"/>
                <wp:positionH relativeFrom="column">
                  <wp:posOffset>-243840</wp:posOffset>
                </wp:positionH>
                <wp:positionV relativeFrom="paragraph">
                  <wp:posOffset>2200910</wp:posOffset>
                </wp:positionV>
                <wp:extent cx="3383915" cy="386080"/>
                <wp:effectExtent l="0" t="0" r="0" b="0"/>
                <wp:wrapTight wrapText="bothSides">
                  <wp:wrapPolygon edited="0">
                    <wp:start x="365" y="0"/>
                    <wp:lineTo x="365" y="20250"/>
                    <wp:lineTo x="21158" y="20250"/>
                    <wp:lineTo x="21158" y="0"/>
                    <wp:lineTo x="365" y="0"/>
                  </wp:wrapPolygon>
                </wp:wrapTight>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915" cy="386080"/>
                        </a:xfrm>
                        <a:prstGeom prst="rect">
                          <a:avLst/>
                        </a:prstGeom>
                        <a:noFill/>
                        <a:ln w="9525">
                          <a:noFill/>
                          <a:miter lim="800000"/>
                          <a:headEnd/>
                          <a:tailEnd/>
                        </a:ln>
                      </wps:spPr>
                      <wps:txbx>
                        <w:txbxContent>
                          <w:p w14:paraId="3E835A90" w14:textId="77777777" w:rsidR="00696E1A" w:rsidRDefault="00696E1A" w:rsidP="00696AED">
                            <w:pPr>
                              <w:jc w:val="center"/>
                            </w:pPr>
                            <w:r>
                              <w:t>Figure 13. Sequencing Batch Reactor tray for aeration.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19.2pt;margin-top:173.3pt;width:266.45pt;height:30.4pt;z-index:-251572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" filled="f" stroked="f">
                <v:textbox style="mso-fit-shape-to-text:t">
                  <w:txbxContent>
                    <w:p w14:paraId="3E835A90" w14:textId="77777777" w:rsidR="00696E1A" w:rsidRDefault="00696E1A" w:rsidP="00696AED">
                      <w:pPr>
                        <w:jc w:val="center"/>
                      </w:pPr>
                      <w:r>
                        <w:t>Figure 13. Sequencing Batch Reactor tray for aeration.</w:t>
                      </w:r>
                    </w:p>
                  </w:txbxContent>
                </v:textbox>
                <w10:wrap type="tight"/>
              </v:shape>
            </w:pict>
          </mc:Fallback>
        </mc:AlternateContent>
      </w:r>
      <w:r w:rsidR="00696AED">
        <w:rPr>
          <w:rFonts w:ascii="Arial" w:hAnsi="Arial" w:cs="Arial"/>
          <w:noProof/>
          <w:sz w:val="24"/>
          <w:szCs w:val="24"/>
        </w:rPr>
        <w:drawing>
          <wp:anchor distT="0" distB="0" distL="114300" distR="114300" simplePos="0" relativeHeight="251743232" behindDoc="1" locked="0" layoutInCell="1" allowOverlap="1" wp14:anchorId="6A96E781" wp14:editId="00A51103">
            <wp:simplePos x="0" y="0"/>
            <wp:positionH relativeFrom="column">
              <wp:posOffset>-635</wp:posOffset>
            </wp:positionH>
            <wp:positionV relativeFrom="paragraph">
              <wp:posOffset>217170</wp:posOffset>
            </wp:positionV>
            <wp:extent cx="2840355" cy="1899285"/>
            <wp:effectExtent l="0" t="0" r="0" b="5715"/>
            <wp:wrapTight wrapText="bothSides">
              <wp:wrapPolygon edited="0">
                <wp:start x="0" y="0"/>
                <wp:lineTo x="0" y="21448"/>
                <wp:lineTo x="21441" y="21448"/>
                <wp:lineTo x="2144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0355" cy="189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 xml:space="preserve">In the bottom of the tank is a Plexiglas removable tray, designed to hold up grating, hold down aeration, and be removed for lab scale design cleaning purposes.  The base is composed of ¼ inch Plexiglas while the sides are ½ inch Plexiglas. The height of the end pieces are 2 ½, just ¼ inch taller than </w:t>
      </w:r>
      <w:r w:rsidR="00696AED">
        <w:rPr>
          <w:rFonts w:ascii="Arial" w:hAnsi="Arial" w:cs="Arial"/>
          <w:sz w:val="24"/>
          <w:szCs w:val="24"/>
        </w:rPr>
        <w:lastRenderedPageBreak/>
        <w:t xml:space="preserve">the rest of the system so that the aeration system was able to be tied down onto the tray with small cable ties through ¼ inch holes drilled into the tray. The length of the tray is 35 ¾ inches and the width is 11 ¾ inches. </w:t>
      </w:r>
    </w:p>
    <w:p w14:paraId="2A620839" w14:textId="67B24BA6" w:rsidR="00696AED" w:rsidRDefault="00092684"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45280" behindDoc="1" locked="0" layoutInCell="1" allowOverlap="1" wp14:anchorId="1F55821C" wp14:editId="14F7F882">
                <wp:simplePos x="0" y="0"/>
                <wp:positionH relativeFrom="column">
                  <wp:posOffset>1627505</wp:posOffset>
                </wp:positionH>
                <wp:positionV relativeFrom="paragraph">
                  <wp:posOffset>2186305</wp:posOffset>
                </wp:positionV>
                <wp:extent cx="4291330" cy="408940"/>
                <wp:effectExtent l="0" t="0" r="0" b="0"/>
                <wp:wrapTight wrapText="bothSides">
                  <wp:wrapPolygon edited="0">
                    <wp:start x="288" y="0"/>
                    <wp:lineTo x="288" y="20124"/>
                    <wp:lineTo x="21287" y="20124"/>
                    <wp:lineTo x="21287" y="0"/>
                    <wp:lineTo x="288"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1330" cy="408940"/>
                        </a:xfrm>
                        <a:prstGeom prst="rect">
                          <a:avLst/>
                        </a:prstGeom>
                        <a:noFill/>
                        <a:ln w="9525">
                          <a:noFill/>
                          <a:miter lim="800000"/>
                          <a:headEnd/>
                          <a:tailEnd/>
                        </a:ln>
                      </wps:spPr>
                      <wps:txbx>
                        <w:txbxContent>
                          <w:p w14:paraId="45E9DBF2" w14:textId="69020076" w:rsidR="00696E1A" w:rsidRPr="004E6693" w:rsidRDefault="00092684" w:rsidP="00696AED">
                            <w:pPr>
                              <w:jc w:val="center"/>
                              <w:rPr>
                                <w:rFonts w:ascii="Arial" w:hAnsi="Arial" w:cs="Arial"/>
                                <w:sz w:val="20"/>
                                <w:szCs w:val="20"/>
                              </w:rPr>
                            </w:pPr>
                            <w:proofErr w:type="gramStart"/>
                            <w:r>
                              <w:rPr>
                                <w:rFonts w:ascii="Arial" w:hAnsi="Arial" w:cs="Arial"/>
                                <w:sz w:val="20"/>
                                <w:szCs w:val="20"/>
                              </w:rPr>
                              <w:t>Figure 14</w:t>
                            </w:r>
                            <w:r w:rsidR="00696E1A" w:rsidRPr="004E6693">
                              <w:rPr>
                                <w:rFonts w:ascii="Arial" w:hAnsi="Arial" w:cs="Arial"/>
                                <w:sz w:val="20"/>
                                <w:szCs w:val="20"/>
                              </w:rPr>
                              <w:t>.</w:t>
                            </w:r>
                            <w:proofErr w:type="gramEnd"/>
                            <w:r w:rsidR="00696E1A" w:rsidRPr="004E6693">
                              <w:rPr>
                                <w:rFonts w:ascii="Arial" w:hAnsi="Arial" w:cs="Arial"/>
                                <w:sz w:val="20"/>
                                <w:szCs w:val="20"/>
                              </w:rPr>
                              <w:t xml:space="preserve"> Aeration piping attached to the SBR tray.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28.15pt;margin-top:172.15pt;width:337.9pt;height:32.2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" filled="f" stroked="f">
                <v:textbox>
                  <w:txbxContent>
                    <w:p w14:paraId="45E9DBF2" w14:textId="69020076" w:rsidR="00696E1A" w:rsidRPr="004E6693" w:rsidRDefault="00092684" w:rsidP="00696AED">
                      <w:pPr>
                        <w:jc w:val="center"/>
                        <w:rPr>
                          <w:rFonts w:ascii="Arial" w:hAnsi="Arial" w:cs="Arial"/>
                          <w:sz w:val="20"/>
                          <w:szCs w:val="20"/>
                        </w:rPr>
                      </w:pPr>
                      <w:proofErr w:type="gramStart"/>
                      <w:r>
                        <w:rPr>
                          <w:rFonts w:ascii="Arial" w:hAnsi="Arial" w:cs="Arial"/>
                          <w:sz w:val="20"/>
                          <w:szCs w:val="20"/>
                        </w:rPr>
                        <w:t>Figure 14</w:t>
                      </w:r>
                      <w:r w:rsidR="00696E1A" w:rsidRPr="004E6693">
                        <w:rPr>
                          <w:rFonts w:ascii="Arial" w:hAnsi="Arial" w:cs="Arial"/>
                          <w:sz w:val="20"/>
                          <w:szCs w:val="20"/>
                        </w:rPr>
                        <w:t>.</w:t>
                      </w:r>
                      <w:proofErr w:type="gramEnd"/>
                      <w:r w:rsidR="00696E1A" w:rsidRPr="004E6693">
                        <w:rPr>
                          <w:rFonts w:ascii="Arial" w:hAnsi="Arial" w:cs="Arial"/>
                          <w:sz w:val="20"/>
                          <w:szCs w:val="20"/>
                        </w:rPr>
                        <w:t xml:space="preserve"> Aeration piping attached to the SBR tray.</w:t>
                      </w:r>
                    </w:p>
                  </w:txbxContent>
                </v:textbox>
                <w10:wrap type="tight"/>
              </v:shape>
            </w:pict>
          </mc:Fallback>
        </mc:AlternateContent>
      </w:r>
      <w:r>
        <w:rPr>
          <w:noProof/>
        </w:rPr>
        <w:drawing>
          <wp:anchor distT="0" distB="0" distL="114300" distR="114300" simplePos="0" relativeHeight="251758592" behindDoc="1" locked="0" layoutInCell="1" allowOverlap="1" wp14:anchorId="6C1900AB" wp14:editId="3E0D07FB">
            <wp:simplePos x="0" y="0"/>
            <wp:positionH relativeFrom="column">
              <wp:posOffset>1631950</wp:posOffset>
            </wp:positionH>
            <wp:positionV relativeFrom="paragraph">
              <wp:posOffset>222885</wp:posOffset>
            </wp:positionV>
            <wp:extent cx="4291330" cy="1829435"/>
            <wp:effectExtent l="0" t="0" r="0" b="0"/>
            <wp:wrapThrough wrapText="bothSides">
              <wp:wrapPolygon edited="0">
                <wp:start x="21600" y="21600"/>
                <wp:lineTo x="21600" y="232"/>
                <wp:lineTo x="121" y="232"/>
                <wp:lineTo x="121" y="21600"/>
                <wp:lineTo x="21600" y="21600"/>
              </wp:wrapPolygon>
            </wp:wrapThrough>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a:off x="0" y="0"/>
                      <a:ext cx="4291330" cy="18294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 xml:space="preserve">The aeration piping was crafted using ½ inch schedule 40 PVC.  The aeration was sized to fit snuggly in the bottom of the tank tray, while configured in a pattern that would evenly aerate the wastewater.  The three horizontal lengths of piping were sized to be 32 inches long with 90 degree elbows connecting them to the two 4 inch pieces.  The end is capped off and the entrance to the aeration is attached to a 90 degree elbow and 12 inch length of pipe which exits the lid and is attached to a ½ inch male adapter.  The male adapter is then connected to a ½ inch threaded coupling which connects to a ½ inch male thread to 3/8 inch hose barb adapter.  The aeration hosing connects to the aeration pump with another ½ inch male thread to 3/8 inch hose barb adapter.  The holes drilled into the piping for aerating were spaced five inches apart, allowing for a significant number of holes. The holes drilled for the escapement of air are of size 9/64 inch.    </w:t>
      </w:r>
    </w:p>
    <w:p w14:paraId="0DE2407C" w14:textId="59E66C72" w:rsidR="00696AED" w:rsidRDefault="00696AED" w:rsidP="00696AED">
      <w:pPr>
        <w:spacing w:line="360" w:lineRule="auto"/>
        <w:rPr>
          <w:rFonts w:ascii="Arial" w:hAnsi="Arial" w:cs="Arial"/>
          <w:sz w:val="24"/>
          <w:szCs w:val="24"/>
        </w:rPr>
      </w:pPr>
      <w:r>
        <w:rPr>
          <w:rFonts w:ascii="Arial" w:hAnsi="Arial" w:cs="Arial"/>
          <w:sz w:val="24"/>
          <w:szCs w:val="24"/>
        </w:rPr>
        <w:t>The pump for aeration was sized up significantly from the original recommendations from the Ten State Standards.  Originally the aeration pump was sized to be a small fish tank aerator, the Top Fin Aquarium Air-3000.  The pump is recommended for a fish tank of size 40 US Gallons and has a flow rate of 0.78 GPM.  The ten state standards recommend a minimum</w:t>
      </w:r>
      <w:r w:rsidRPr="00501D9D">
        <w:rPr>
          <w:rFonts w:ascii="Arial" w:hAnsi="Arial" w:cs="Arial"/>
          <w:sz w:val="24"/>
          <w:szCs w:val="24"/>
        </w:rPr>
        <w:t xml:space="preserve"> of 1.25 cfm/1000 gal</w:t>
      </w:r>
      <w:r>
        <w:rPr>
          <w:rFonts w:ascii="Arial" w:hAnsi="Arial" w:cs="Arial"/>
          <w:sz w:val="24"/>
          <w:szCs w:val="24"/>
        </w:rPr>
        <w:t xml:space="preserve"> </w:t>
      </w:r>
      <w:sdt>
        <w:sdtPr>
          <w:rPr>
            <w:rFonts w:ascii="Arial" w:hAnsi="Arial" w:cs="Arial"/>
            <w:sz w:val="24"/>
            <w:szCs w:val="24"/>
          </w:rPr>
          <w:id w:val="406732050"/>
          <w:citation/>
        </w:sdtPr>
        <w:sdtEndPr/>
        <w:sdtContent>
          <w:r>
            <w:rPr>
              <w:rFonts w:ascii="Arial" w:hAnsi="Arial" w:cs="Arial"/>
              <w:sz w:val="24"/>
              <w:szCs w:val="24"/>
            </w:rPr>
            <w:fldChar w:fldCharType="begin"/>
          </w:r>
          <w:r>
            <w:rPr>
              <w:rFonts w:ascii="Arial" w:hAnsi="Arial" w:cs="Arial"/>
              <w:sz w:val="24"/>
              <w:szCs w:val="24"/>
            </w:rPr>
            <w:instrText xml:space="preserve"> CITATION Was14 \l 1033 </w:instrText>
          </w:r>
          <w:r>
            <w:rPr>
              <w:rFonts w:ascii="Arial" w:hAnsi="Arial" w:cs="Arial"/>
              <w:sz w:val="24"/>
              <w:szCs w:val="24"/>
            </w:rPr>
            <w:fldChar w:fldCharType="separate"/>
          </w:r>
          <w:r w:rsidRPr="00501D9D">
            <w:rPr>
              <w:rFonts w:ascii="Arial" w:hAnsi="Arial" w:cs="Arial"/>
              <w:noProof/>
              <w:sz w:val="24"/>
              <w:szCs w:val="24"/>
            </w:rPr>
            <w:t>(Wastewater Commitee of the Great Lakes - Upper Mississippi River, 2014)</w:t>
          </w:r>
          <w:r>
            <w:rPr>
              <w:rFonts w:ascii="Arial" w:hAnsi="Arial" w:cs="Arial"/>
              <w:sz w:val="24"/>
              <w:szCs w:val="24"/>
            </w:rPr>
            <w:fldChar w:fldCharType="end"/>
          </w:r>
        </w:sdtContent>
      </w:sdt>
      <w:r>
        <w:rPr>
          <w:rFonts w:ascii="Arial" w:hAnsi="Arial" w:cs="Arial"/>
          <w:sz w:val="24"/>
          <w:szCs w:val="24"/>
        </w:rPr>
        <w:t xml:space="preserve">.  This measurement would be approximately 0.01625 CFM or 0.12155 GPM for the 13 gallon treatment system.  However, upon aerating the system it was clear that this minimum value would not enable a uniformly </w:t>
      </w:r>
      <w:r>
        <w:rPr>
          <w:rFonts w:ascii="Arial" w:hAnsi="Arial" w:cs="Arial"/>
          <w:sz w:val="24"/>
          <w:szCs w:val="24"/>
        </w:rPr>
        <w:lastRenderedPageBreak/>
        <w:t xml:space="preserve">mixed wastewater in the SBR in lieu of a mechanical mixing mechanism.  Therefore, another aeration pump of nearly 75 times the CFM was chosen.  The aeration pump used in the final system is the </w:t>
      </w:r>
      <w:proofErr w:type="spellStart"/>
      <w:r>
        <w:rPr>
          <w:rFonts w:ascii="Arial" w:hAnsi="Arial" w:cs="Arial"/>
          <w:sz w:val="24"/>
          <w:szCs w:val="24"/>
        </w:rPr>
        <w:t>Rietchle</w:t>
      </w:r>
      <w:proofErr w:type="spellEnd"/>
      <w:r>
        <w:rPr>
          <w:rFonts w:ascii="Arial" w:hAnsi="Arial" w:cs="Arial"/>
          <w:sz w:val="24"/>
          <w:szCs w:val="24"/>
        </w:rPr>
        <w:t xml:space="preserve"> Thomas model 927CA 18 diaphragm vacuum pump.  The pump operates at a flow rate of 1.2 CFM, runs off of 115 Volts AC, and draws 3.6 Amps.  </w:t>
      </w:r>
    </w:p>
    <w:p w14:paraId="3BD09D5A" w14:textId="0325BD12" w:rsidR="00696AED" w:rsidRDefault="00092684"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49376" behindDoc="1" locked="0" layoutInCell="1" allowOverlap="1" wp14:anchorId="7DD5ABDE" wp14:editId="116F8411">
                <wp:simplePos x="0" y="0"/>
                <wp:positionH relativeFrom="column">
                  <wp:posOffset>1639570</wp:posOffset>
                </wp:positionH>
                <wp:positionV relativeFrom="paragraph">
                  <wp:posOffset>2716530</wp:posOffset>
                </wp:positionV>
                <wp:extent cx="4257675" cy="368300"/>
                <wp:effectExtent l="0" t="0" r="0" b="0"/>
                <wp:wrapTight wrapText="bothSides">
                  <wp:wrapPolygon edited="0">
                    <wp:start x="290" y="0"/>
                    <wp:lineTo x="290" y="20110"/>
                    <wp:lineTo x="21262" y="20110"/>
                    <wp:lineTo x="21262" y="0"/>
                    <wp:lineTo x="290" y="0"/>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368300"/>
                        </a:xfrm>
                        <a:prstGeom prst="rect">
                          <a:avLst/>
                        </a:prstGeom>
                        <a:noFill/>
                        <a:ln w="9525">
                          <a:noFill/>
                          <a:miter lim="800000"/>
                          <a:headEnd/>
                          <a:tailEnd/>
                        </a:ln>
                      </wps:spPr>
                      <wps:txbx>
                        <w:txbxContent>
                          <w:p w14:paraId="36C377FA" w14:textId="77777777" w:rsidR="00696E1A" w:rsidRPr="004E6693" w:rsidRDefault="00696E1A" w:rsidP="00696AED">
                            <w:pPr>
                              <w:jc w:val="center"/>
                              <w:rPr>
                                <w:rFonts w:ascii="Arial" w:hAnsi="Arial" w:cs="Arial"/>
                                <w:sz w:val="20"/>
                                <w:szCs w:val="20"/>
                              </w:rPr>
                            </w:pPr>
                            <w:r>
                              <w:rPr>
                                <w:rFonts w:ascii="Arial" w:hAnsi="Arial" w:cs="Arial"/>
                                <w:sz w:val="20"/>
                                <w:szCs w:val="20"/>
                              </w:rPr>
                              <w:t>Figure 15. Layers of #5 mesh and</w:t>
                            </w:r>
                            <w:r w:rsidRPr="004E6693">
                              <w:rPr>
                                <w:rFonts w:ascii="Arial" w:hAnsi="Arial" w:cs="Arial"/>
                                <w:sz w:val="20"/>
                                <w:szCs w:val="20"/>
                              </w:rPr>
                              <w:t xml:space="preserve"> stainless steel grate.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29.1pt;margin-top:213.9pt;width:335.25pt;height:29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" filled="f" stroked="f">
                <v:textbox>
                  <w:txbxContent>
                    <w:p w14:paraId="36C377FA" w14:textId="77777777" w:rsidR="00696E1A" w:rsidRPr="004E6693" w:rsidRDefault="00696E1A" w:rsidP="00696AED">
                      <w:pPr>
                        <w:jc w:val="center"/>
                        <w:rPr>
                          <w:rFonts w:ascii="Arial" w:hAnsi="Arial" w:cs="Arial"/>
                          <w:sz w:val="20"/>
                          <w:szCs w:val="20"/>
                        </w:rPr>
                      </w:pPr>
                      <w:r>
                        <w:rPr>
                          <w:rFonts w:ascii="Arial" w:hAnsi="Arial" w:cs="Arial"/>
                          <w:sz w:val="20"/>
                          <w:szCs w:val="20"/>
                        </w:rPr>
                        <w:t>Figure 15. Layers of #5 mesh and</w:t>
                      </w:r>
                      <w:r w:rsidRPr="004E6693">
                        <w:rPr>
                          <w:rFonts w:ascii="Arial" w:hAnsi="Arial" w:cs="Arial"/>
                          <w:sz w:val="20"/>
                          <w:szCs w:val="20"/>
                        </w:rPr>
                        <w:t xml:space="preserve"> stainless steel grate. </w:t>
                      </w:r>
                    </w:p>
                  </w:txbxContent>
                </v:textbox>
                <w10:wrap type="tight"/>
              </v:shape>
            </w:pict>
          </mc:Fallback>
        </mc:AlternateContent>
      </w:r>
      <w:r>
        <w:rPr>
          <w:noProof/>
        </w:rPr>
        <w:drawing>
          <wp:anchor distT="0" distB="0" distL="114300" distR="114300" simplePos="0" relativeHeight="251748352" behindDoc="1" locked="0" layoutInCell="1" allowOverlap="1" wp14:anchorId="2B80B3AF" wp14:editId="59D3123D">
            <wp:simplePos x="0" y="0"/>
            <wp:positionH relativeFrom="column">
              <wp:posOffset>2767965</wp:posOffset>
            </wp:positionH>
            <wp:positionV relativeFrom="paragraph">
              <wp:posOffset>-514985</wp:posOffset>
            </wp:positionV>
            <wp:extent cx="2022475" cy="4244340"/>
            <wp:effectExtent l="0" t="6032" r="0" b="0"/>
            <wp:wrapTight wrapText="bothSides">
              <wp:wrapPolygon edited="0">
                <wp:start x="21664" y="31"/>
                <wp:lineTo x="302" y="31"/>
                <wp:lineTo x="302" y="21456"/>
                <wp:lineTo x="21664" y="21456"/>
                <wp:lineTo x="21664" y="31"/>
              </wp:wrapPolygon>
            </wp:wrapTight>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6200000">
                      <a:off x="0" y="0"/>
                      <a:ext cx="2022475" cy="424434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Above the aeration piping, resting on the SBR tray, are two layers of grating.  The first layer is plastic knitting mesh with openings of 1/8 inch, also known as #5 mesh, referring to the number of holes per linear inch.  The second layer of grating is a layer of stainless steel grating cut to size. The second layer adds weight to aid in keeping the plastic mesh from floating up during aeration.  Both mesh layers together help to disperse the aeration bubbles as well as keep the Moving Bed Biofilm Reactors and other significant solids from falling below and amongst the aeration system.</w:t>
      </w:r>
    </w:p>
    <w:p w14:paraId="4D316A66" w14:textId="77777777" w:rsidR="00696AED" w:rsidRDefault="00696AED" w:rsidP="00696AED">
      <w:pPr>
        <w:spacing w:line="360" w:lineRule="auto"/>
        <w:rPr>
          <w:rFonts w:ascii="Arial" w:hAnsi="Arial" w:cs="Arial"/>
          <w:sz w:val="24"/>
          <w:szCs w:val="24"/>
        </w:rPr>
      </w:pPr>
      <w:r>
        <w:rPr>
          <w:rFonts w:ascii="Arial" w:hAnsi="Arial" w:cs="Arial"/>
          <w:sz w:val="24"/>
          <w:szCs w:val="24"/>
        </w:rPr>
        <w:t xml:space="preserve">An important part of the sequencing batch reactor is the float sensors.  The float sensors are attached through the lid of the </w:t>
      </w:r>
      <w:r w:rsidRPr="00171C35">
        <w:rPr>
          <w:rFonts w:ascii="Arial" w:hAnsi="Arial" w:cs="Arial"/>
          <w:sz w:val="24"/>
          <w:szCs w:val="24"/>
        </w:rPr>
        <w:t xml:space="preserve">sequencing batch reactor, using a similar </w:t>
      </w:r>
      <w:r>
        <w:rPr>
          <w:rFonts w:ascii="Arial" w:hAnsi="Arial" w:cs="Arial"/>
          <w:sz w:val="24"/>
          <w:szCs w:val="24"/>
        </w:rPr>
        <w:t xml:space="preserve">method as in the flow equalization tank. The float sensors are attached to the end of a threaded ½ inch end cap as mentioned before, followed by a length of cut ½ inch schedule 40 PVC.  The low sensor reaches down to hover just above the grating (9 inches below the lid) and is kept in place using a cable tie on the outside of the lid.  The high sensor is attached in the same way but it located 2 inches below the lid, leaving a 7 inch height of treating water.    </w:t>
      </w:r>
    </w:p>
    <w:p w14:paraId="4F39AE96" w14:textId="3F522DCF" w:rsidR="00696AED" w:rsidRDefault="00092684" w:rsidP="00696AED">
      <w:pPr>
        <w:spacing w:line="360" w:lineRule="auto"/>
        <w:rPr>
          <w:rFonts w:ascii="Arial" w:hAnsi="Arial" w:cs="Arial"/>
          <w:sz w:val="24"/>
          <w:szCs w:val="24"/>
        </w:rPr>
      </w:pPr>
      <w:r w:rsidRPr="00931F0A">
        <w:rPr>
          <w:rFonts w:cs="Arial"/>
          <w:noProof/>
        </w:rPr>
        <w:lastRenderedPageBreak/>
        <mc:AlternateContent>
          <mc:Choice Requires="wps">
            <w:drawing>
              <wp:anchor distT="0" distB="0" distL="114300" distR="114300" simplePos="0" relativeHeight="251782144" behindDoc="1" locked="0" layoutInCell="1" allowOverlap="1" wp14:anchorId="1B8B2B26" wp14:editId="00F1DB07">
                <wp:simplePos x="0" y="0"/>
                <wp:positionH relativeFrom="column">
                  <wp:posOffset>3108960</wp:posOffset>
                </wp:positionH>
                <wp:positionV relativeFrom="paragraph">
                  <wp:posOffset>5974080</wp:posOffset>
                </wp:positionV>
                <wp:extent cx="3272790" cy="368300"/>
                <wp:effectExtent l="0" t="0" r="0" b="0"/>
                <wp:wrapTight wrapText="bothSides">
                  <wp:wrapPolygon edited="0">
                    <wp:start x="377" y="0"/>
                    <wp:lineTo x="377" y="20110"/>
                    <wp:lineTo x="21122" y="20110"/>
                    <wp:lineTo x="21122" y="0"/>
                    <wp:lineTo x="377" y="0"/>
                  </wp:wrapPolygon>
                </wp:wrapTight>
                <wp:docPr id="2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790" cy="368300"/>
                        </a:xfrm>
                        <a:prstGeom prst="rect">
                          <a:avLst/>
                        </a:prstGeom>
                        <a:noFill/>
                        <a:ln w="9525">
                          <a:noFill/>
                          <a:miter lim="800000"/>
                          <a:headEnd/>
                          <a:tailEnd/>
                        </a:ln>
                      </wps:spPr>
                      <wps:txbx>
                        <w:txbxContent>
                          <w:p w14:paraId="08A9C636" w14:textId="77777777" w:rsidR="00696E1A" w:rsidRPr="004E6693" w:rsidRDefault="00696E1A" w:rsidP="00483776">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6</w:t>
                            </w:r>
                            <w:r w:rsidRPr="004E6693">
                              <w:rPr>
                                <w:rFonts w:ascii="Arial" w:hAnsi="Arial" w:cs="Arial"/>
                                <w:sz w:val="20"/>
                                <w:szCs w:val="20"/>
                              </w:rPr>
                              <w:t xml:space="preserve">. </w:t>
                            </w:r>
                            <w:proofErr w:type="gramStart"/>
                            <w:r>
                              <w:rPr>
                                <w:rFonts w:ascii="Arial" w:hAnsi="Arial" w:cs="Arial"/>
                                <w:sz w:val="20"/>
                                <w:szCs w:val="20"/>
                              </w:rPr>
                              <w:t>Ammonium and Nitrate Sample Chamber.</w:t>
                            </w:r>
                            <w:proofErr w:type="gramEnd"/>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44.8pt;margin-top:470.4pt;width:257.7pt;height:29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" filled="f" stroked="f">
                <v:textbox>
                  <w:txbxContent>
                    <w:p w14:paraId="08A9C636" w14:textId="77777777" w:rsidR="00696E1A" w:rsidRPr="004E6693" w:rsidRDefault="00696E1A" w:rsidP="00483776">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6</w:t>
                      </w:r>
                      <w:r w:rsidRPr="004E6693">
                        <w:rPr>
                          <w:rFonts w:ascii="Arial" w:hAnsi="Arial" w:cs="Arial"/>
                          <w:sz w:val="20"/>
                          <w:szCs w:val="20"/>
                        </w:rPr>
                        <w:t xml:space="preserve">. </w:t>
                      </w:r>
                      <w:proofErr w:type="gramStart"/>
                      <w:r>
                        <w:rPr>
                          <w:rFonts w:ascii="Arial" w:hAnsi="Arial" w:cs="Arial"/>
                          <w:sz w:val="20"/>
                          <w:szCs w:val="20"/>
                        </w:rPr>
                        <w:t>Ammonium and Nitrate Sample Chamber.</w:t>
                      </w:r>
                      <w:proofErr w:type="gramEnd"/>
                      <w:r w:rsidRPr="004E6693">
                        <w:rPr>
                          <w:rFonts w:ascii="Arial" w:hAnsi="Arial" w:cs="Arial"/>
                          <w:sz w:val="20"/>
                          <w:szCs w:val="20"/>
                        </w:rPr>
                        <w:t xml:space="preserve"> </w:t>
                      </w:r>
                    </w:p>
                  </w:txbxContent>
                </v:textbox>
                <w10:wrap type="tight"/>
              </v:shape>
            </w:pict>
          </mc:Fallback>
        </mc:AlternateContent>
      </w:r>
      <w:r w:rsidR="00483776">
        <w:rPr>
          <w:noProof/>
        </w:rPr>
        <w:drawing>
          <wp:anchor distT="0" distB="0" distL="114300" distR="114300" simplePos="0" relativeHeight="251779072" behindDoc="1" locked="0" layoutInCell="1" allowOverlap="1" wp14:anchorId="7872C6D2" wp14:editId="664260DF">
            <wp:simplePos x="0" y="0"/>
            <wp:positionH relativeFrom="column">
              <wp:posOffset>3495675</wp:posOffset>
            </wp:positionH>
            <wp:positionV relativeFrom="paragraph">
              <wp:posOffset>1410970</wp:posOffset>
            </wp:positionV>
            <wp:extent cx="2569210" cy="4434840"/>
            <wp:effectExtent l="0" t="0" r="2540" b="3810"/>
            <wp:wrapTight wrapText="bothSides">
              <wp:wrapPolygon edited="0">
                <wp:start x="0" y="0"/>
                <wp:lineTo x="0" y="21526"/>
                <wp:lineTo x="21461" y="21526"/>
                <wp:lineTo x="21461" y="0"/>
                <wp:lineTo x="0" y="0"/>
              </wp:wrapPolygon>
            </wp:wrapTight>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9210" cy="443484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 xml:space="preserve">Apart from the sequencing batch reactor, two more liquid holding chamber designs were implemented.  One is the sample chamber for the ammonium and nitrate probes, the second is the sample chamber for the dissolved oxygen and pH probes.  The two chambers are nearly identical in design except for one minor difference.  The dissolved oxygen sensor requires water to be moving past it, so the entrance to the chamber was placed low and the exit high, to allow for new water to fill up the chamber and spill out the top constantly.  The ammonium and nitrate sensors prefer water to be stagnant, therefore there is no higher opening for an exit, there is a high exit for an entrance in order to let the water fill it up and sit without moving for readings.     </w:t>
      </w:r>
    </w:p>
    <w:p w14:paraId="72EB8ED3" w14:textId="769FDACE" w:rsidR="00696AED" w:rsidRDefault="00696AED" w:rsidP="00696AED">
      <w:pPr>
        <w:spacing w:line="360" w:lineRule="auto"/>
        <w:rPr>
          <w:rFonts w:ascii="Arial" w:hAnsi="Arial" w:cs="Arial"/>
          <w:sz w:val="24"/>
          <w:szCs w:val="24"/>
        </w:rPr>
      </w:pPr>
      <w:r>
        <w:rPr>
          <w:rFonts w:ascii="Arial" w:hAnsi="Arial" w:cs="Arial"/>
          <w:sz w:val="24"/>
          <w:szCs w:val="24"/>
        </w:rPr>
        <w:lastRenderedPageBreak/>
        <w:t xml:space="preserve">The sample chambers are built out of all 4 inch schedule 40 PVC and have an approximate </w:t>
      </w:r>
      <w:r w:rsidR="00092684">
        <w:rPr>
          <w:rFonts w:ascii="Arial" w:hAnsi="Arial" w:cs="Arial"/>
          <w:sz w:val="24"/>
          <w:szCs w:val="24"/>
        </w:rPr>
        <w:t>volume of 0.7 gallons that fill</w:t>
      </w:r>
      <w:r>
        <w:rPr>
          <w:rFonts w:ascii="Arial" w:hAnsi="Arial" w:cs="Arial"/>
          <w:sz w:val="24"/>
          <w:szCs w:val="24"/>
        </w:rPr>
        <w:t xml:space="preserve"> in approx</w:t>
      </w:r>
      <w:r w:rsidR="00092684">
        <w:rPr>
          <w:rFonts w:ascii="Arial" w:hAnsi="Arial" w:cs="Arial"/>
          <w:sz w:val="24"/>
          <w:szCs w:val="24"/>
        </w:rPr>
        <w:t xml:space="preserve">imately 40 seconds.  The top is </w:t>
      </w:r>
      <w:r>
        <w:rPr>
          <w:rFonts w:ascii="Arial" w:hAnsi="Arial" w:cs="Arial"/>
          <w:sz w:val="24"/>
          <w:szCs w:val="24"/>
        </w:rPr>
        <w:t xml:space="preserve">composed of a DWM PVC Cleanout adapter SP x FPT and a DWV PVC cleanout plug.  The plug has two 1 inch diameter holes drilled into them which contain the top 1-1/2 inch portion of two storage solution sensor bottles.  The sensor bottles are glued into the plus using JB Weld.  Using this method allowed for the sensors to be easily removed and cleaned, as well as kept the sensors in place with tightening grommets.  The middle of the chamber is composed of a coupling which attaches to a 4-1/2 cut piece of 4 inch schedule 40 piping, which connects to a DMV cap, which </w:t>
      </w:r>
      <w:r w:rsidR="00483776">
        <w:rPr>
          <w:noProof/>
        </w:rPr>
        <w:drawing>
          <wp:anchor distT="0" distB="0" distL="114300" distR="114300" simplePos="0" relativeHeight="251780096" behindDoc="1" locked="0" layoutInCell="1" allowOverlap="1" wp14:anchorId="200A2CDB" wp14:editId="416794E4">
            <wp:simplePos x="0" y="0"/>
            <wp:positionH relativeFrom="column">
              <wp:posOffset>35560</wp:posOffset>
            </wp:positionH>
            <wp:positionV relativeFrom="paragraph">
              <wp:posOffset>789305</wp:posOffset>
            </wp:positionV>
            <wp:extent cx="2574925" cy="4434840"/>
            <wp:effectExtent l="0" t="0" r="0" b="3810"/>
            <wp:wrapTight wrapText="bothSides">
              <wp:wrapPolygon edited="0">
                <wp:start x="0" y="0"/>
                <wp:lineTo x="0" y="21526"/>
                <wp:lineTo x="21414" y="21526"/>
                <wp:lineTo x="21414" y="0"/>
                <wp:lineTo x="0" y="0"/>
              </wp:wrapPolygon>
            </wp:wrapTight>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74925" cy="4434840"/>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composes the bottom. </w:t>
      </w:r>
    </w:p>
    <w:p w14:paraId="51D328CA" w14:textId="53255119" w:rsidR="00696AED" w:rsidRDefault="00092684"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84192" behindDoc="1" locked="0" layoutInCell="1" allowOverlap="1" wp14:anchorId="3DC7C5AC" wp14:editId="2C8D5411">
                <wp:simplePos x="0" y="0"/>
                <wp:positionH relativeFrom="column">
                  <wp:posOffset>-2953385</wp:posOffset>
                </wp:positionH>
                <wp:positionV relativeFrom="paragraph">
                  <wp:posOffset>1170305</wp:posOffset>
                </wp:positionV>
                <wp:extent cx="3025140" cy="368300"/>
                <wp:effectExtent l="0" t="0" r="0" b="0"/>
                <wp:wrapTight wrapText="bothSides">
                  <wp:wrapPolygon edited="0">
                    <wp:start x="408" y="0"/>
                    <wp:lineTo x="408" y="20110"/>
                    <wp:lineTo x="21083" y="20110"/>
                    <wp:lineTo x="21083" y="0"/>
                    <wp:lineTo x="408" y="0"/>
                  </wp:wrapPolygon>
                </wp:wrapTight>
                <wp:docPr id="2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368300"/>
                        </a:xfrm>
                        <a:prstGeom prst="rect">
                          <a:avLst/>
                        </a:prstGeom>
                        <a:noFill/>
                        <a:ln w="9525">
                          <a:noFill/>
                          <a:miter lim="800000"/>
                          <a:headEnd/>
                          <a:tailEnd/>
                        </a:ln>
                      </wps:spPr>
                      <wps:txbx>
                        <w:txbxContent>
                          <w:p w14:paraId="683A485E" w14:textId="48299B86" w:rsidR="00696E1A" w:rsidRPr="004E6693" w:rsidRDefault="00696E1A" w:rsidP="00483776">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7</w:t>
                            </w:r>
                            <w:r w:rsidRPr="004E6693">
                              <w:rPr>
                                <w:rFonts w:ascii="Arial" w:hAnsi="Arial" w:cs="Arial"/>
                                <w:sz w:val="20"/>
                                <w:szCs w:val="20"/>
                              </w:rPr>
                              <w:t xml:space="preserve">. </w:t>
                            </w:r>
                            <w:proofErr w:type="gramStart"/>
                            <w:r w:rsidR="00092684">
                              <w:rPr>
                                <w:rFonts w:ascii="Arial" w:hAnsi="Arial" w:cs="Arial"/>
                                <w:sz w:val="20"/>
                                <w:szCs w:val="20"/>
                              </w:rPr>
                              <w:t>Dissolved Oxygen and pH</w:t>
                            </w:r>
                            <w:r>
                              <w:rPr>
                                <w:rFonts w:ascii="Arial" w:hAnsi="Arial" w:cs="Arial"/>
                                <w:sz w:val="20"/>
                                <w:szCs w:val="20"/>
                              </w:rPr>
                              <w:t xml:space="preserve"> Chamber.</w:t>
                            </w:r>
                            <w:proofErr w:type="gramEnd"/>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32.55pt;margin-top:92.15pt;width:238.2pt;height:29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" filled="f" stroked="f">
                <v:textbox>
                  <w:txbxContent>
                    <w:p w14:paraId="683A485E" w14:textId="48299B86" w:rsidR="00696E1A" w:rsidRPr="004E6693" w:rsidRDefault="00696E1A" w:rsidP="00483776">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7</w:t>
                      </w:r>
                      <w:r w:rsidRPr="004E6693">
                        <w:rPr>
                          <w:rFonts w:ascii="Arial" w:hAnsi="Arial" w:cs="Arial"/>
                          <w:sz w:val="20"/>
                          <w:szCs w:val="20"/>
                        </w:rPr>
                        <w:t xml:space="preserve">. </w:t>
                      </w:r>
                      <w:proofErr w:type="gramStart"/>
                      <w:r w:rsidR="00092684">
                        <w:rPr>
                          <w:rFonts w:ascii="Arial" w:hAnsi="Arial" w:cs="Arial"/>
                          <w:sz w:val="20"/>
                          <w:szCs w:val="20"/>
                        </w:rPr>
                        <w:t>Dissolved Oxygen and pH</w:t>
                      </w:r>
                      <w:r>
                        <w:rPr>
                          <w:rFonts w:ascii="Arial" w:hAnsi="Arial" w:cs="Arial"/>
                          <w:sz w:val="20"/>
                          <w:szCs w:val="20"/>
                        </w:rPr>
                        <w:t xml:space="preserve"> Chamber.</w:t>
                      </w:r>
                      <w:proofErr w:type="gramEnd"/>
                      <w:r w:rsidRPr="004E6693">
                        <w:rPr>
                          <w:rFonts w:ascii="Arial" w:hAnsi="Arial" w:cs="Arial"/>
                          <w:sz w:val="20"/>
                          <w:szCs w:val="20"/>
                        </w:rPr>
                        <w:t xml:space="preserve"> </w:t>
                      </w:r>
                    </w:p>
                  </w:txbxContent>
                </v:textbox>
                <w10:wrap type="tight"/>
              </v:shape>
            </w:pict>
          </mc:Fallback>
        </mc:AlternateContent>
      </w:r>
      <w:r w:rsidR="00696AED">
        <w:rPr>
          <w:rFonts w:ascii="Arial" w:hAnsi="Arial" w:cs="Arial"/>
          <w:sz w:val="24"/>
          <w:szCs w:val="24"/>
        </w:rPr>
        <w:t xml:space="preserve">Each chamber has a 5/8 inch hole drilled into the bottom to allow for the connection of a solenoid.  On both chambers an ASCO ½ inch solenoid was attached using a threaded connecting piece of PVC.  The solenoid on the ammonium and nitrate chamber dropped water out every time a sample was taken, however because water needs to be moving through the dissolved oxygen and pH chamber, the solenoid will only be employed if there are no samples being taken and the sequencing batch reactor is not being used.  </w:t>
      </w:r>
    </w:p>
    <w:p w14:paraId="5457C07D" w14:textId="68C69FEF" w:rsidR="00696AED" w:rsidRDefault="00696AED" w:rsidP="00696AED">
      <w:pPr>
        <w:spacing w:line="360" w:lineRule="auto"/>
        <w:rPr>
          <w:rFonts w:ascii="Arial" w:hAnsi="Arial" w:cs="Arial"/>
          <w:sz w:val="24"/>
          <w:szCs w:val="24"/>
        </w:rPr>
      </w:pPr>
      <w:r>
        <w:rPr>
          <w:rFonts w:ascii="Arial" w:hAnsi="Arial" w:cs="Arial"/>
          <w:sz w:val="24"/>
          <w:szCs w:val="24"/>
        </w:rPr>
        <w:t xml:space="preserve">The ammonium and nitrate chamber has an entrance 2 inches from the top, with a ¾ inch threaded to 1/4 inch hose barb which allows for 3/8 inch outer diameter tubing </w:t>
      </w:r>
      <w:proofErr w:type="gramStart"/>
      <w:r>
        <w:rPr>
          <w:rFonts w:ascii="Arial" w:hAnsi="Arial" w:cs="Arial"/>
          <w:sz w:val="24"/>
          <w:szCs w:val="24"/>
        </w:rPr>
        <w:t>to carry</w:t>
      </w:r>
      <w:proofErr w:type="gramEnd"/>
      <w:r>
        <w:rPr>
          <w:rFonts w:ascii="Arial" w:hAnsi="Arial" w:cs="Arial"/>
          <w:sz w:val="24"/>
          <w:szCs w:val="24"/>
        </w:rPr>
        <w:t xml:space="preserve"> water from the sample pump into the chamber.  The dissolved oxygen and pH chamber has an entrance 1-1/2 inches from the bottom which allows for water to be carried in through a ¾ inch threaded to 1/4 inch hose barb through outer diameter inch tubing.  This chamber has an exit in order to allow for the water to continuously flow </w:t>
      </w:r>
      <w:r>
        <w:rPr>
          <w:rFonts w:ascii="Arial" w:hAnsi="Arial" w:cs="Arial"/>
          <w:sz w:val="24"/>
          <w:szCs w:val="24"/>
        </w:rPr>
        <w:lastRenderedPageBreak/>
        <w:t>through.  The exit hole is 2 inches from the top of the chamber and has a ¾ inch threaded to 3/4 inch hose barb, which allows for water to flow out through</w:t>
      </w:r>
      <w:r w:rsidR="00092684">
        <w:rPr>
          <w:rFonts w:ascii="Arial" w:hAnsi="Arial" w:cs="Arial"/>
          <w:sz w:val="24"/>
          <w:szCs w:val="24"/>
        </w:rPr>
        <w:t xml:space="preserve"> 1 inch outer diameter tubing. </w:t>
      </w:r>
    </w:p>
    <w:p w14:paraId="4580528D" w14:textId="5F4D9E94" w:rsidR="00696AED" w:rsidRDefault="00092684"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51424" behindDoc="1" locked="0" layoutInCell="1" allowOverlap="1" wp14:anchorId="2A6BCE83" wp14:editId="6E7C2A52">
                <wp:simplePos x="0" y="0"/>
                <wp:positionH relativeFrom="column">
                  <wp:posOffset>2740025</wp:posOffset>
                </wp:positionH>
                <wp:positionV relativeFrom="paragraph">
                  <wp:posOffset>3028950</wp:posOffset>
                </wp:positionV>
                <wp:extent cx="3370580" cy="368300"/>
                <wp:effectExtent l="0" t="0" r="0" b="0"/>
                <wp:wrapTight wrapText="bothSides">
                  <wp:wrapPolygon edited="0">
                    <wp:start x="366" y="0"/>
                    <wp:lineTo x="366" y="20110"/>
                    <wp:lineTo x="21120" y="20110"/>
                    <wp:lineTo x="21120" y="0"/>
                    <wp:lineTo x="366" y="0"/>
                  </wp:wrapPolygon>
                </wp:wrapTight>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0580" cy="368300"/>
                        </a:xfrm>
                        <a:prstGeom prst="rect">
                          <a:avLst/>
                        </a:prstGeom>
                        <a:noFill/>
                        <a:ln w="9525">
                          <a:noFill/>
                          <a:miter lim="800000"/>
                          <a:headEnd/>
                          <a:tailEnd/>
                        </a:ln>
                      </wps:spPr>
                      <wps:txbx>
                        <w:txbxContent>
                          <w:p w14:paraId="0D5C5D2A" w14:textId="77777777" w:rsidR="00696E1A" w:rsidRPr="004E6693" w:rsidRDefault="00696E1A" w:rsidP="00696AED">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8</w:t>
                            </w:r>
                            <w:r w:rsidRPr="004E6693">
                              <w:rPr>
                                <w:rFonts w:ascii="Arial" w:hAnsi="Arial" w:cs="Arial"/>
                                <w:sz w:val="20"/>
                                <w:szCs w:val="20"/>
                              </w:rPr>
                              <w:t xml:space="preserve">. </w:t>
                            </w:r>
                            <w:r>
                              <w:rPr>
                                <w:rFonts w:ascii="Arial" w:hAnsi="Arial" w:cs="Arial"/>
                                <w:sz w:val="20"/>
                                <w:szCs w:val="20"/>
                              </w:rPr>
                              <w:t>First generation sample chamber pumps.</w:t>
                            </w:r>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15.75pt;margin-top:238.5pt;width:265.4pt;height:29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" filled="f" stroked="f">
                <v:textbox>
                  <w:txbxContent>
                    <w:p w14:paraId="0D5C5D2A" w14:textId="77777777" w:rsidR="00696E1A" w:rsidRPr="004E6693" w:rsidRDefault="00696E1A" w:rsidP="00696AED">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8</w:t>
                      </w:r>
                      <w:r w:rsidRPr="004E6693">
                        <w:rPr>
                          <w:rFonts w:ascii="Arial" w:hAnsi="Arial" w:cs="Arial"/>
                          <w:sz w:val="20"/>
                          <w:szCs w:val="20"/>
                        </w:rPr>
                        <w:t xml:space="preserve">. </w:t>
                      </w:r>
                      <w:r>
                        <w:rPr>
                          <w:rFonts w:ascii="Arial" w:hAnsi="Arial" w:cs="Arial"/>
                          <w:sz w:val="20"/>
                          <w:szCs w:val="20"/>
                        </w:rPr>
                        <w:t>First generation sample chamber pumps.</w:t>
                      </w:r>
                      <w:r w:rsidRPr="004E6693">
                        <w:rPr>
                          <w:rFonts w:ascii="Arial" w:hAnsi="Arial" w:cs="Arial"/>
                          <w:sz w:val="20"/>
                          <w:szCs w:val="20"/>
                        </w:rPr>
                        <w:t xml:space="preserve"> </w:t>
                      </w:r>
                    </w:p>
                  </w:txbxContent>
                </v:textbox>
                <w10:wrap type="tight"/>
              </v:shape>
            </w:pict>
          </mc:Fallback>
        </mc:AlternateContent>
      </w:r>
      <w:r>
        <w:rPr>
          <w:noProof/>
        </w:rPr>
        <w:drawing>
          <wp:anchor distT="0" distB="0" distL="114300" distR="114300" simplePos="0" relativeHeight="251750400" behindDoc="1" locked="0" layoutInCell="1" allowOverlap="1" wp14:anchorId="5BEA488B" wp14:editId="3FC96D01">
            <wp:simplePos x="0" y="0"/>
            <wp:positionH relativeFrom="column">
              <wp:posOffset>2908935</wp:posOffset>
            </wp:positionH>
            <wp:positionV relativeFrom="paragraph">
              <wp:posOffset>630555</wp:posOffset>
            </wp:positionV>
            <wp:extent cx="3002280" cy="2251075"/>
            <wp:effectExtent l="0" t="0" r="7620" b="0"/>
            <wp:wrapTight wrapText="bothSides">
              <wp:wrapPolygon edited="0">
                <wp:start x="0" y="0"/>
                <wp:lineTo x="0" y="21387"/>
                <wp:lineTo x="21518" y="21387"/>
                <wp:lineTo x="21518" y="0"/>
                <wp:lineTo x="0" y="0"/>
              </wp:wrapPolygon>
            </wp:wrapTight>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02280" cy="22510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 xml:space="preserve">In order to pump the water from the sequencing batch reactor into sample chambers, pumps were chosen to allow for water to pump in and be able to take a reading every six minutes.  The original pumps chosen were two aquarium pumps made by </w:t>
      </w:r>
      <w:proofErr w:type="spellStart"/>
      <w:r w:rsidR="00696AED">
        <w:rPr>
          <w:rFonts w:ascii="Arial" w:hAnsi="Arial" w:cs="Arial"/>
          <w:sz w:val="24"/>
          <w:szCs w:val="24"/>
        </w:rPr>
        <w:t>Sicce</w:t>
      </w:r>
      <w:proofErr w:type="spellEnd"/>
      <w:r w:rsidR="00696AED">
        <w:rPr>
          <w:rFonts w:ascii="Arial" w:hAnsi="Arial" w:cs="Arial"/>
          <w:sz w:val="24"/>
          <w:szCs w:val="24"/>
        </w:rPr>
        <w:t xml:space="preserve"> called the </w:t>
      </w:r>
      <w:proofErr w:type="spellStart"/>
      <w:r w:rsidR="00696AED">
        <w:rPr>
          <w:rFonts w:ascii="Arial" w:hAnsi="Arial" w:cs="Arial"/>
          <w:sz w:val="24"/>
          <w:szCs w:val="24"/>
        </w:rPr>
        <w:t>Mi</w:t>
      </w:r>
      <w:proofErr w:type="spellEnd"/>
      <w:r w:rsidR="00696AED">
        <w:rPr>
          <w:rFonts w:ascii="Arial" w:hAnsi="Arial" w:cs="Arial"/>
          <w:sz w:val="24"/>
          <w:szCs w:val="24"/>
        </w:rPr>
        <w:t xml:space="preserve"> Mouse.  These pumps are submersible recirculation pumps that are equipped with a variable flow rate regulator and operate at 82 GPH.  The max head is 1.8 </w:t>
      </w:r>
      <w:proofErr w:type="spellStart"/>
      <w:r w:rsidR="00696AED">
        <w:rPr>
          <w:rFonts w:ascii="Arial" w:hAnsi="Arial" w:cs="Arial"/>
          <w:sz w:val="24"/>
          <w:szCs w:val="24"/>
        </w:rPr>
        <w:t>ft</w:t>
      </w:r>
      <w:proofErr w:type="spellEnd"/>
      <w:r w:rsidR="00696AED">
        <w:rPr>
          <w:rFonts w:ascii="Arial" w:hAnsi="Arial" w:cs="Arial"/>
          <w:sz w:val="24"/>
          <w:szCs w:val="24"/>
        </w:rPr>
        <w:t>, the voltage is 120 volts, and draws current of 0.084 amps.  These first generation pumps did not have a way of easily attaching them to the wall of the SBR, so a device was constructed using Plexiglas and flexible metal in order to hang the pumps down into the tank.  The true downfall of using these pumps was the position of the inlet.  The pumps were above part of the aeration system, so when the aeration would turn on air bubbles would enter into the inlet and the pumps would not be capable of sending water up from the SBR into the sample chambers.  Therefore, another generation of pumps was needed.</w:t>
      </w:r>
      <w:r w:rsidR="00696AED" w:rsidRPr="00F034AD">
        <w:rPr>
          <w:rFonts w:cs="Arial"/>
          <w:noProof/>
        </w:rPr>
        <w:t xml:space="preserve"> </w:t>
      </w:r>
    </w:p>
    <w:p w14:paraId="66EBCE93" w14:textId="2627ACA8" w:rsidR="00696AED" w:rsidRDefault="00092684"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53472" behindDoc="1" locked="0" layoutInCell="1" allowOverlap="1" wp14:anchorId="50F98AC4" wp14:editId="2D5295B9">
                <wp:simplePos x="0" y="0"/>
                <wp:positionH relativeFrom="column">
                  <wp:posOffset>-136525</wp:posOffset>
                </wp:positionH>
                <wp:positionV relativeFrom="paragraph">
                  <wp:posOffset>2426335</wp:posOffset>
                </wp:positionV>
                <wp:extent cx="3424555" cy="368300"/>
                <wp:effectExtent l="0" t="0" r="0" b="0"/>
                <wp:wrapTight wrapText="bothSides">
                  <wp:wrapPolygon edited="0">
                    <wp:start x="360" y="0"/>
                    <wp:lineTo x="360" y="20110"/>
                    <wp:lineTo x="21147" y="20110"/>
                    <wp:lineTo x="21147" y="0"/>
                    <wp:lineTo x="360" y="0"/>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368300"/>
                        </a:xfrm>
                        <a:prstGeom prst="rect">
                          <a:avLst/>
                        </a:prstGeom>
                        <a:noFill/>
                        <a:ln w="9525">
                          <a:noFill/>
                          <a:miter lim="800000"/>
                          <a:headEnd/>
                          <a:tailEnd/>
                        </a:ln>
                      </wps:spPr>
                      <wps:txbx>
                        <w:txbxContent>
                          <w:p w14:paraId="55A07592" w14:textId="77777777" w:rsidR="00696E1A" w:rsidRPr="004E6693" w:rsidRDefault="00696E1A" w:rsidP="00696AED">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9</w:t>
                            </w:r>
                            <w:r w:rsidRPr="004E6693">
                              <w:rPr>
                                <w:rFonts w:ascii="Arial" w:hAnsi="Arial" w:cs="Arial"/>
                                <w:sz w:val="20"/>
                                <w:szCs w:val="20"/>
                              </w:rPr>
                              <w:t xml:space="preserve">. </w:t>
                            </w:r>
                            <w:r>
                              <w:rPr>
                                <w:rFonts w:ascii="Arial" w:hAnsi="Arial" w:cs="Arial"/>
                                <w:sz w:val="20"/>
                                <w:szCs w:val="20"/>
                              </w:rPr>
                              <w:t>Second generation sample chamber pumps.</w:t>
                            </w:r>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0.75pt;margin-top:191.05pt;width:269.65pt;height:29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" filled="f" stroked="f">
                <v:textbox>
                  <w:txbxContent>
                    <w:p w14:paraId="55A07592" w14:textId="77777777" w:rsidR="00696E1A" w:rsidRPr="004E6693" w:rsidRDefault="00696E1A" w:rsidP="00696AED">
                      <w:pPr>
                        <w:jc w:val="center"/>
                        <w:rPr>
                          <w:rFonts w:ascii="Arial" w:hAnsi="Arial" w:cs="Arial"/>
                          <w:sz w:val="20"/>
                          <w:szCs w:val="20"/>
                        </w:rPr>
                      </w:pPr>
                      <w:r w:rsidRPr="004E6693">
                        <w:rPr>
                          <w:rFonts w:ascii="Arial" w:hAnsi="Arial" w:cs="Arial"/>
                          <w:sz w:val="20"/>
                          <w:szCs w:val="20"/>
                        </w:rPr>
                        <w:t>Figure 1</w:t>
                      </w:r>
                      <w:r>
                        <w:rPr>
                          <w:rFonts w:ascii="Arial" w:hAnsi="Arial" w:cs="Arial"/>
                          <w:sz w:val="20"/>
                          <w:szCs w:val="20"/>
                        </w:rPr>
                        <w:t>9</w:t>
                      </w:r>
                      <w:r w:rsidRPr="004E6693">
                        <w:rPr>
                          <w:rFonts w:ascii="Arial" w:hAnsi="Arial" w:cs="Arial"/>
                          <w:sz w:val="20"/>
                          <w:szCs w:val="20"/>
                        </w:rPr>
                        <w:t xml:space="preserve">. </w:t>
                      </w:r>
                      <w:r>
                        <w:rPr>
                          <w:rFonts w:ascii="Arial" w:hAnsi="Arial" w:cs="Arial"/>
                          <w:sz w:val="20"/>
                          <w:szCs w:val="20"/>
                        </w:rPr>
                        <w:t>Second generation sample chamber pumps.</w:t>
                      </w:r>
                      <w:r w:rsidRPr="004E6693">
                        <w:rPr>
                          <w:rFonts w:ascii="Arial" w:hAnsi="Arial" w:cs="Arial"/>
                          <w:sz w:val="20"/>
                          <w:szCs w:val="20"/>
                        </w:rPr>
                        <w:t xml:space="preserve"> </w:t>
                      </w:r>
                    </w:p>
                  </w:txbxContent>
                </v:textbox>
                <w10:wrap type="tight"/>
              </v:shape>
            </w:pict>
          </mc:Fallback>
        </mc:AlternateContent>
      </w:r>
      <w:r>
        <w:rPr>
          <w:noProof/>
        </w:rPr>
        <w:drawing>
          <wp:anchor distT="0" distB="0" distL="114300" distR="114300" simplePos="0" relativeHeight="251752448" behindDoc="1" locked="0" layoutInCell="1" allowOverlap="1" wp14:anchorId="03EF580F" wp14:editId="5B1770E3">
            <wp:simplePos x="0" y="0"/>
            <wp:positionH relativeFrom="column">
              <wp:posOffset>-1270</wp:posOffset>
            </wp:positionH>
            <wp:positionV relativeFrom="paragraph">
              <wp:posOffset>3175</wp:posOffset>
            </wp:positionV>
            <wp:extent cx="3075305" cy="2306320"/>
            <wp:effectExtent l="0" t="0" r="0" b="0"/>
            <wp:wrapTight wrapText="bothSides">
              <wp:wrapPolygon edited="0">
                <wp:start x="0" y="0"/>
                <wp:lineTo x="0" y="21410"/>
                <wp:lineTo x="21408" y="21410"/>
                <wp:lineTo x="21408" y="0"/>
                <wp:lineTo x="0" y="0"/>
              </wp:wrapPolygon>
            </wp:wrapTight>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75305" cy="230632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 xml:space="preserve">The second generation of pumps used was the Top Fin Power Head 30.  The choice of this pump was preferable for multiple reasons.  First, the position of the inlet faces to the side and includes a water inlet strainer.  The position and strainer both greatly decrease the likelihood that air bubbles will enter the </w:t>
      </w:r>
      <w:r w:rsidR="00696AED">
        <w:rPr>
          <w:rFonts w:ascii="Arial" w:hAnsi="Arial" w:cs="Arial"/>
          <w:sz w:val="24"/>
          <w:szCs w:val="24"/>
        </w:rPr>
        <w:lastRenderedPageBreak/>
        <w:t xml:space="preserve">pump while aeration is running.  Second, the pumps are equipped with four small suction cups, therefore mounting was simplified. The second generation pumps have a flow rate of 118.89 GPH and a voltage of 120 V.  It is also a position outcome that the sample chambers fill up faster than they did with the first generation pumps.    </w:t>
      </w:r>
    </w:p>
    <w:p w14:paraId="414D9E8D" w14:textId="77777777" w:rsidR="00696AED" w:rsidRDefault="00483776" w:rsidP="00696AED">
      <w:pPr>
        <w:spacing w:line="360" w:lineRule="auto"/>
        <w:rPr>
          <w:rFonts w:ascii="Arial" w:hAnsi="Arial" w:cs="Arial"/>
          <w:sz w:val="24"/>
          <w:szCs w:val="24"/>
        </w:rPr>
      </w:pPr>
      <w:r>
        <w:rPr>
          <w:noProof/>
        </w:rPr>
        <w:drawing>
          <wp:anchor distT="0" distB="0" distL="114300" distR="114300" simplePos="0" relativeHeight="251754496" behindDoc="1" locked="0" layoutInCell="1" allowOverlap="1" wp14:anchorId="199101BB" wp14:editId="4E81BD50">
            <wp:simplePos x="0" y="0"/>
            <wp:positionH relativeFrom="column">
              <wp:posOffset>1289050</wp:posOffset>
            </wp:positionH>
            <wp:positionV relativeFrom="paragraph">
              <wp:posOffset>831215</wp:posOffset>
            </wp:positionV>
            <wp:extent cx="4888230" cy="1940560"/>
            <wp:effectExtent l="0" t="0" r="7620" b="2540"/>
            <wp:wrapTight wrapText="bothSides">
              <wp:wrapPolygon edited="0">
                <wp:start x="0" y="0"/>
                <wp:lineTo x="0" y="21416"/>
                <wp:lineTo x="21549" y="21416"/>
                <wp:lineTo x="21549" y="0"/>
                <wp:lineTo x="0" y="0"/>
              </wp:wrapPolygon>
            </wp:wrapTight>
            <wp:docPr id="7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88230" cy="19405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96AED">
        <w:rPr>
          <w:rFonts w:ascii="Arial" w:hAnsi="Arial" w:cs="Arial"/>
          <w:sz w:val="24"/>
          <w:szCs w:val="24"/>
        </w:rPr>
        <w:t>Settling in a sequencing batch reactor is inevitable; therefore a method for removing water that will disturb settled solids the least is preferable.  A decanting mechanism was built for this purpose.</w:t>
      </w:r>
    </w:p>
    <w:p w14:paraId="59C85EAA" w14:textId="77777777" w:rsidR="00696AED" w:rsidRDefault="00696AED"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55520" behindDoc="1" locked="0" layoutInCell="1" allowOverlap="1" wp14:anchorId="6572DA9D" wp14:editId="20339DA7">
                <wp:simplePos x="0" y="0"/>
                <wp:positionH relativeFrom="column">
                  <wp:posOffset>1299210</wp:posOffset>
                </wp:positionH>
                <wp:positionV relativeFrom="paragraph">
                  <wp:posOffset>1897380</wp:posOffset>
                </wp:positionV>
                <wp:extent cx="4885690" cy="368300"/>
                <wp:effectExtent l="0" t="0" r="0" b="0"/>
                <wp:wrapTight wrapText="bothSides">
                  <wp:wrapPolygon edited="0">
                    <wp:start x="253" y="0"/>
                    <wp:lineTo x="253" y="20110"/>
                    <wp:lineTo x="21308" y="20110"/>
                    <wp:lineTo x="21308" y="0"/>
                    <wp:lineTo x="253"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5690" cy="368300"/>
                        </a:xfrm>
                        <a:prstGeom prst="rect">
                          <a:avLst/>
                        </a:prstGeom>
                        <a:noFill/>
                        <a:ln w="9525">
                          <a:noFill/>
                          <a:miter lim="800000"/>
                          <a:headEnd/>
                          <a:tailEnd/>
                        </a:ln>
                      </wps:spPr>
                      <wps:txbx>
                        <w:txbxContent>
                          <w:p w14:paraId="1A0D00B1" w14:textId="77777777" w:rsidR="00696E1A" w:rsidRPr="004E6693" w:rsidRDefault="00696E1A" w:rsidP="00696AED">
                            <w:pPr>
                              <w:jc w:val="center"/>
                              <w:rPr>
                                <w:rFonts w:ascii="Arial" w:hAnsi="Arial" w:cs="Arial"/>
                                <w:sz w:val="20"/>
                                <w:szCs w:val="20"/>
                              </w:rPr>
                            </w:pPr>
                            <w:proofErr w:type="gramStart"/>
                            <w:r>
                              <w:rPr>
                                <w:rFonts w:ascii="Arial" w:hAnsi="Arial" w:cs="Arial"/>
                                <w:sz w:val="20"/>
                                <w:szCs w:val="20"/>
                              </w:rPr>
                              <w:t>Figure 20</w:t>
                            </w:r>
                            <w:r w:rsidRPr="004E6693">
                              <w:rPr>
                                <w:rFonts w:ascii="Arial" w:hAnsi="Arial" w:cs="Arial"/>
                                <w:sz w:val="20"/>
                                <w:szCs w:val="20"/>
                              </w:rPr>
                              <w:t>.</w:t>
                            </w:r>
                            <w:proofErr w:type="gramEnd"/>
                            <w:r w:rsidRPr="004E6693">
                              <w:rPr>
                                <w:rFonts w:ascii="Arial" w:hAnsi="Arial" w:cs="Arial"/>
                                <w:sz w:val="20"/>
                                <w:szCs w:val="20"/>
                              </w:rPr>
                              <w:t xml:space="preserve"> </w:t>
                            </w:r>
                            <w:proofErr w:type="gramStart"/>
                            <w:r>
                              <w:rPr>
                                <w:rFonts w:ascii="Arial" w:hAnsi="Arial" w:cs="Arial"/>
                                <w:sz w:val="20"/>
                                <w:szCs w:val="20"/>
                              </w:rPr>
                              <w:t>First generation sequencing batch reactor decanter.</w:t>
                            </w:r>
                            <w:proofErr w:type="gramEnd"/>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02.3pt;margin-top:149.4pt;width:384.7pt;height:29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" filled="f" stroked="f">
                <v:textbox>
                  <w:txbxContent>
                    <w:p w14:paraId="1A0D00B1" w14:textId="77777777" w:rsidR="00696E1A" w:rsidRPr="004E6693" w:rsidRDefault="00696E1A" w:rsidP="00696AED">
                      <w:pPr>
                        <w:jc w:val="center"/>
                        <w:rPr>
                          <w:rFonts w:ascii="Arial" w:hAnsi="Arial" w:cs="Arial"/>
                          <w:sz w:val="20"/>
                          <w:szCs w:val="20"/>
                        </w:rPr>
                      </w:pPr>
                      <w:proofErr w:type="gramStart"/>
                      <w:r>
                        <w:rPr>
                          <w:rFonts w:ascii="Arial" w:hAnsi="Arial" w:cs="Arial"/>
                          <w:sz w:val="20"/>
                          <w:szCs w:val="20"/>
                        </w:rPr>
                        <w:t>Figure 20</w:t>
                      </w:r>
                      <w:r w:rsidRPr="004E6693">
                        <w:rPr>
                          <w:rFonts w:ascii="Arial" w:hAnsi="Arial" w:cs="Arial"/>
                          <w:sz w:val="20"/>
                          <w:szCs w:val="20"/>
                        </w:rPr>
                        <w:t>.</w:t>
                      </w:r>
                      <w:proofErr w:type="gramEnd"/>
                      <w:r w:rsidRPr="004E6693">
                        <w:rPr>
                          <w:rFonts w:ascii="Arial" w:hAnsi="Arial" w:cs="Arial"/>
                          <w:sz w:val="20"/>
                          <w:szCs w:val="20"/>
                        </w:rPr>
                        <w:t xml:space="preserve"> </w:t>
                      </w:r>
                      <w:proofErr w:type="gramStart"/>
                      <w:r>
                        <w:rPr>
                          <w:rFonts w:ascii="Arial" w:hAnsi="Arial" w:cs="Arial"/>
                          <w:sz w:val="20"/>
                          <w:szCs w:val="20"/>
                        </w:rPr>
                        <w:t>First generation sequencing batch reactor decanter.</w:t>
                      </w:r>
                      <w:proofErr w:type="gramEnd"/>
                      <w:r w:rsidRPr="004E6693">
                        <w:rPr>
                          <w:rFonts w:ascii="Arial" w:hAnsi="Arial" w:cs="Arial"/>
                          <w:sz w:val="20"/>
                          <w:szCs w:val="20"/>
                        </w:rPr>
                        <w:t xml:space="preserve"> </w:t>
                      </w:r>
                    </w:p>
                  </w:txbxContent>
                </v:textbox>
                <w10:wrap type="tight"/>
              </v:shape>
            </w:pict>
          </mc:Fallback>
        </mc:AlternateContent>
      </w:r>
      <w:r>
        <w:rPr>
          <w:rFonts w:ascii="Arial" w:hAnsi="Arial" w:cs="Arial"/>
          <w:sz w:val="24"/>
          <w:szCs w:val="24"/>
        </w:rPr>
        <w:t xml:space="preserve">The first generation of decanting was built using Styrofoam.  This recycled material was adequate at </w:t>
      </w:r>
      <w:proofErr w:type="gramStart"/>
      <w:r>
        <w:rPr>
          <w:rFonts w:ascii="Arial" w:hAnsi="Arial" w:cs="Arial"/>
          <w:sz w:val="24"/>
          <w:szCs w:val="24"/>
        </w:rPr>
        <w:t>floating,</w:t>
      </w:r>
      <w:proofErr w:type="gramEnd"/>
      <w:r>
        <w:rPr>
          <w:rFonts w:ascii="Arial" w:hAnsi="Arial" w:cs="Arial"/>
          <w:sz w:val="24"/>
          <w:szCs w:val="24"/>
        </w:rPr>
        <w:t xml:space="preserve"> however it flaked off bits of Styrofoam into the system which would make the water inadequate to discharge.  The structure also had issues interfering with, float sensors and inlet tubing.  The first generation decanter was designed in an elongated H shape in order to prevent it from hitting the sample chambers, however as the design of the sequencing batch reactor evolved, so did the decanter.  In addition to the Styrofoam, a 90 degree hose barb was fixed to a 2 inch piece of 3/8 inch tubing, which was glued into a 3/8 inch hole in the decanter to serve as an outlet and attachment for the 3/8 inch tubing leading out of the sequencing batch reactor.</w:t>
      </w:r>
    </w:p>
    <w:p w14:paraId="76E4789F" w14:textId="4D3AB330" w:rsidR="00483776" w:rsidRDefault="00696AED" w:rsidP="00696AED">
      <w:pPr>
        <w:spacing w:line="360" w:lineRule="auto"/>
        <w:rPr>
          <w:rFonts w:ascii="Arial" w:hAnsi="Arial" w:cs="Arial"/>
          <w:sz w:val="24"/>
          <w:szCs w:val="24"/>
        </w:rPr>
      </w:pPr>
      <w:r>
        <w:rPr>
          <w:rFonts w:ascii="Arial" w:hAnsi="Arial" w:cs="Arial"/>
          <w:sz w:val="24"/>
          <w:szCs w:val="24"/>
        </w:rPr>
        <w:t xml:space="preserve">The second generation decanter was built using ½ inch schedule 40 PVC.  The need for a second generation arose from the very specific final location of pumps, float sensors, and tubing in the sequencing batch reactor.  The decanter needs to be able to move freely vertically, but have more restricted movement horizontally.   The entire </w:t>
      </w:r>
      <w:r w:rsidRPr="004C7D2E">
        <w:rPr>
          <w:rFonts w:ascii="Arial" w:hAnsi="Arial" w:cs="Arial"/>
          <w:sz w:val="24"/>
          <w:szCs w:val="24"/>
        </w:rPr>
        <w:t xml:space="preserve">decanter is </w:t>
      </w:r>
      <w:r>
        <w:rPr>
          <w:rFonts w:ascii="Arial" w:hAnsi="Arial" w:cs="Arial"/>
          <w:sz w:val="24"/>
          <w:szCs w:val="24"/>
        </w:rPr>
        <w:t xml:space="preserve">composed of a 1-1/2 inch length of tubing, a 90 degree 3/8 inch hose barb, a 10 inch </w:t>
      </w:r>
      <w:r>
        <w:rPr>
          <w:rFonts w:ascii="Arial" w:hAnsi="Arial" w:cs="Arial"/>
          <w:sz w:val="24"/>
          <w:szCs w:val="24"/>
        </w:rPr>
        <w:lastRenderedPageBreak/>
        <w:t xml:space="preserve">of flexible silicone tubing, two cross fittings, four tee fittings, two 90 degree elbows, six end caps, and various lengths of standard ½ inch schedule 40 PVC.   </w:t>
      </w:r>
    </w:p>
    <w:p w14:paraId="35F455F0" w14:textId="110A0223" w:rsidR="00483776" w:rsidRDefault="00C72045" w:rsidP="00696AED">
      <w:pPr>
        <w:spacing w:line="360" w:lineRule="auto"/>
        <w:rPr>
          <w:rFonts w:ascii="Arial" w:hAnsi="Arial" w:cs="Arial"/>
          <w:sz w:val="24"/>
          <w:szCs w:val="24"/>
        </w:rPr>
      </w:pPr>
      <w:r>
        <w:rPr>
          <w:noProof/>
        </w:rPr>
        <w:drawing>
          <wp:anchor distT="0" distB="0" distL="114300" distR="114300" simplePos="0" relativeHeight="251756544" behindDoc="0" locked="0" layoutInCell="1" allowOverlap="1" wp14:anchorId="79CF3E7C" wp14:editId="4800BAE0">
            <wp:simplePos x="0" y="0"/>
            <wp:positionH relativeFrom="column">
              <wp:posOffset>-80010</wp:posOffset>
            </wp:positionH>
            <wp:positionV relativeFrom="paragraph">
              <wp:posOffset>-120650</wp:posOffset>
            </wp:positionV>
            <wp:extent cx="6055995" cy="2038985"/>
            <wp:effectExtent l="0" t="0" r="1905" b="0"/>
            <wp:wrapNone/>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55995" cy="203898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79919A7F" w14:textId="73C96A90" w:rsidR="00483776" w:rsidRDefault="00483776" w:rsidP="00696AED">
      <w:pPr>
        <w:spacing w:line="360" w:lineRule="auto"/>
        <w:rPr>
          <w:rFonts w:ascii="Arial" w:hAnsi="Arial" w:cs="Arial"/>
          <w:sz w:val="24"/>
          <w:szCs w:val="24"/>
        </w:rPr>
      </w:pPr>
    </w:p>
    <w:p w14:paraId="61E0F0D2" w14:textId="77777777" w:rsidR="00483776" w:rsidRDefault="00483776" w:rsidP="00696AED">
      <w:pPr>
        <w:spacing w:line="360" w:lineRule="auto"/>
        <w:rPr>
          <w:rFonts w:ascii="Arial" w:hAnsi="Arial" w:cs="Arial"/>
          <w:sz w:val="24"/>
          <w:szCs w:val="24"/>
        </w:rPr>
      </w:pPr>
    </w:p>
    <w:p w14:paraId="0D839DB5" w14:textId="77777777" w:rsidR="00483776" w:rsidRDefault="00483776" w:rsidP="00696AED">
      <w:pPr>
        <w:spacing w:line="360" w:lineRule="auto"/>
        <w:rPr>
          <w:rFonts w:ascii="Arial" w:hAnsi="Arial" w:cs="Arial"/>
          <w:sz w:val="24"/>
          <w:szCs w:val="24"/>
        </w:rPr>
      </w:pPr>
    </w:p>
    <w:p w14:paraId="0D45CE12" w14:textId="0387484E" w:rsidR="00483776" w:rsidRDefault="00483776" w:rsidP="00696AED">
      <w:pPr>
        <w:spacing w:line="360" w:lineRule="auto"/>
        <w:rPr>
          <w:rFonts w:ascii="Arial" w:hAnsi="Arial" w:cs="Arial"/>
          <w:sz w:val="24"/>
          <w:szCs w:val="24"/>
        </w:rPr>
      </w:pPr>
    </w:p>
    <w:p w14:paraId="49FF4D8C" w14:textId="77ED7E06" w:rsidR="00483776" w:rsidRDefault="00C72045"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62688" behindDoc="1" locked="0" layoutInCell="1" allowOverlap="1" wp14:anchorId="0DFCF9FA" wp14:editId="6D089407">
                <wp:simplePos x="0" y="0"/>
                <wp:positionH relativeFrom="column">
                  <wp:posOffset>529590</wp:posOffset>
                </wp:positionH>
                <wp:positionV relativeFrom="paragraph">
                  <wp:posOffset>90805</wp:posOffset>
                </wp:positionV>
                <wp:extent cx="4885690" cy="368300"/>
                <wp:effectExtent l="0" t="0" r="0" b="0"/>
                <wp:wrapTight wrapText="bothSides">
                  <wp:wrapPolygon edited="0">
                    <wp:start x="253" y="0"/>
                    <wp:lineTo x="253" y="20110"/>
                    <wp:lineTo x="21308" y="20110"/>
                    <wp:lineTo x="21308" y="0"/>
                    <wp:lineTo x="253" y="0"/>
                  </wp:wrapPolygon>
                </wp:wrapTight>
                <wp:docPr id="71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5690" cy="368300"/>
                        </a:xfrm>
                        <a:prstGeom prst="rect">
                          <a:avLst/>
                        </a:prstGeom>
                        <a:noFill/>
                        <a:ln w="9525">
                          <a:noFill/>
                          <a:miter lim="800000"/>
                          <a:headEnd/>
                          <a:tailEnd/>
                        </a:ln>
                      </wps:spPr>
                      <wps:txbx>
                        <w:txbxContent>
                          <w:p w14:paraId="574C2204" w14:textId="77777777" w:rsidR="00696E1A" w:rsidRPr="004E6693" w:rsidRDefault="00696E1A" w:rsidP="00696AED">
                            <w:pPr>
                              <w:jc w:val="center"/>
                              <w:rPr>
                                <w:rFonts w:ascii="Arial" w:hAnsi="Arial" w:cs="Arial"/>
                                <w:sz w:val="20"/>
                                <w:szCs w:val="20"/>
                              </w:rPr>
                            </w:pPr>
                            <w:r>
                              <w:rPr>
                                <w:rFonts w:ascii="Arial" w:hAnsi="Arial" w:cs="Arial"/>
                                <w:sz w:val="20"/>
                                <w:szCs w:val="20"/>
                              </w:rPr>
                              <w:t>Figure 21</w:t>
                            </w:r>
                            <w:r w:rsidRPr="004E6693">
                              <w:rPr>
                                <w:rFonts w:ascii="Arial" w:hAnsi="Arial" w:cs="Arial"/>
                                <w:sz w:val="20"/>
                                <w:szCs w:val="20"/>
                              </w:rPr>
                              <w:t>.</w:t>
                            </w:r>
                            <w:r>
                              <w:rPr>
                                <w:rFonts w:ascii="Arial" w:hAnsi="Arial" w:cs="Arial"/>
                                <w:sz w:val="20"/>
                                <w:szCs w:val="20"/>
                              </w:rPr>
                              <w:t>Second generation sequencing batch reactor decanter.</w:t>
                            </w:r>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41.7pt;margin-top:7.15pt;width:384.7pt;height:29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" filled="f" stroked="f">
                <v:textbox>
                  <w:txbxContent>
                    <w:p w14:paraId="574C2204" w14:textId="77777777" w:rsidR="00696E1A" w:rsidRPr="004E6693" w:rsidRDefault="00696E1A" w:rsidP="00696AED">
                      <w:pPr>
                        <w:jc w:val="center"/>
                        <w:rPr>
                          <w:rFonts w:ascii="Arial" w:hAnsi="Arial" w:cs="Arial"/>
                          <w:sz w:val="20"/>
                          <w:szCs w:val="20"/>
                        </w:rPr>
                      </w:pPr>
                      <w:r>
                        <w:rPr>
                          <w:rFonts w:ascii="Arial" w:hAnsi="Arial" w:cs="Arial"/>
                          <w:sz w:val="20"/>
                          <w:szCs w:val="20"/>
                        </w:rPr>
                        <w:t>Figure 21</w:t>
                      </w:r>
                      <w:r w:rsidRPr="004E6693">
                        <w:rPr>
                          <w:rFonts w:ascii="Arial" w:hAnsi="Arial" w:cs="Arial"/>
                          <w:sz w:val="20"/>
                          <w:szCs w:val="20"/>
                        </w:rPr>
                        <w:t>.</w:t>
                      </w:r>
                      <w:r>
                        <w:rPr>
                          <w:rFonts w:ascii="Arial" w:hAnsi="Arial" w:cs="Arial"/>
                          <w:sz w:val="20"/>
                          <w:szCs w:val="20"/>
                        </w:rPr>
                        <w:t>Second generation sequencing batch reactor decanter.</w:t>
                      </w:r>
                      <w:r w:rsidRPr="004E6693">
                        <w:rPr>
                          <w:rFonts w:ascii="Arial" w:hAnsi="Arial" w:cs="Arial"/>
                          <w:sz w:val="20"/>
                          <w:szCs w:val="20"/>
                        </w:rPr>
                        <w:t xml:space="preserve"> </w:t>
                      </w:r>
                    </w:p>
                  </w:txbxContent>
                </v:textbox>
                <w10:wrap type="tight"/>
              </v:shape>
            </w:pict>
          </mc:Fallback>
        </mc:AlternateContent>
      </w:r>
    </w:p>
    <w:p w14:paraId="624ED8DC" w14:textId="7195A6D1" w:rsidR="00696AED" w:rsidRDefault="00C72045" w:rsidP="00696AED">
      <w:pPr>
        <w:spacing w:line="360" w:lineRule="auto"/>
        <w:rPr>
          <w:rFonts w:ascii="Arial" w:hAnsi="Arial" w:cs="Arial"/>
          <w:sz w:val="24"/>
          <w:szCs w:val="24"/>
        </w:rPr>
      </w:pPr>
      <w:r>
        <w:rPr>
          <w:rFonts w:ascii="Arial" w:hAnsi="Arial" w:cs="Arial"/>
          <w:sz w:val="24"/>
          <w:szCs w:val="24"/>
        </w:rPr>
        <w:t>Being completely waterproof</w:t>
      </w:r>
      <w:r w:rsidR="00696AED">
        <w:rPr>
          <w:rFonts w:ascii="Arial" w:hAnsi="Arial" w:cs="Arial"/>
          <w:sz w:val="24"/>
          <w:szCs w:val="24"/>
        </w:rPr>
        <w:t>, the PVC decanter floats evenly atop the water’s surface.  The inlet was drilled using a 3/8 inch drill bit and fits the small piece of ridged tubing with the hose barb snuggly as well as has a layer of JB Water Weld to ensure that it is water proof.  At the longest points on the decanter the final dimensions are approximately 35-3/4 inches a</w:t>
      </w:r>
      <w:r w:rsidR="00483776">
        <w:rPr>
          <w:rFonts w:ascii="Arial" w:hAnsi="Arial" w:cs="Arial"/>
          <w:sz w:val="24"/>
          <w:szCs w:val="24"/>
        </w:rPr>
        <w:t xml:space="preserve">nd 11-3/4 inches.              </w:t>
      </w:r>
    </w:p>
    <w:p w14:paraId="5A19D720" w14:textId="77777777" w:rsidR="00696AED" w:rsidRDefault="00696AED" w:rsidP="00696AED">
      <w:pPr>
        <w:spacing w:line="360" w:lineRule="auto"/>
        <w:rPr>
          <w:rFonts w:ascii="Arial" w:hAnsi="Arial" w:cs="Arial"/>
          <w:sz w:val="24"/>
          <w:szCs w:val="24"/>
        </w:rPr>
      </w:pPr>
      <w:r>
        <w:rPr>
          <w:noProof/>
        </w:rPr>
        <w:drawing>
          <wp:anchor distT="0" distB="0" distL="114300" distR="114300" simplePos="0" relativeHeight="251761664" behindDoc="1" locked="0" layoutInCell="1" allowOverlap="1" wp14:anchorId="77048121" wp14:editId="02DAC5FA">
            <wp:simplePos x="0" y="0"/>
            <wp:positionH relativeFrom="column">
              <wp:posOffset>1944370</wp:posOffset>
            </wp:positionH>
            <wp:positionV relativeFrom="paragraph">
              <wp:posOffset>1081405</wp:posOffset>
            </wp:positionV>
            <wp:extent cx="3909695" cy="2012315"/>
            <wp:effectExtent l="0" t="0" r="0" b="6985"/>
            <wp:wrapTight wrapText="bothSides">
              <wp:wrapPolygon edited="0">
                <wp:start x="0" y="0"/>
                <wp:lineTo x="0" y="21470"/>
                <wp:lineTo x="21470" y="21470"/>
                <wp:lineTo x="21470" y="0"/>
                <wp:lineTo x="0" y="0"/>
              </wp:wrapPolygon>
            </wp:wrapTight>
            <wp:docPr id="25" name="Picture 25" descr="http://www.appliedmembranes.com/media/catalog/category/uv_silver_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ppliedmembranes.com/media/catalog/category/uv_silver_plus.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09695" cy="2012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The pump attached to the decanter is identical to the one used for inflow into the Sequencing Batch Reactor.  The flow rate for the disinfection system used is approximately 3.0 GPM, therefore the 1.3 GPM Flo Jet pump allows for enough time for disinfection to occur properly.  </w:t>
      </w:r>
    </w:p>
    <w:p w14:paraId="2C5EC64F" w14:textId="22E58D09" w:rsidR="00696AED" w:rsidRDefault="00483776" w:rsidP="00696AED">
      <w:pPr>
        <w:spacing w:line="360" w:lineRule="auto"/>
        <w:rPr>
          <w:rFonts w:ascii="Arial" w:hAnsi="Arial" w:cs="Arial"/>
          <w:sz w:val="24"/>
          <w:szCs w:val="24"/>
        </w:rPr>
      </w:pPr>
      <w:r w:rsidRPr="00931F0A">
        <w:rPr>
          <w:rFonts w:cs="Arial"/>
          <w:noProof/>
        </w:rPr>
        <mc:AlternateContent>
          <mc:Choice Requires="wps">
            <w:drawing>
              <wp:anchor distT="0" distB="0" distL="114300" distR="114300" simplePos="0" relativeHeight="251760640" behindDoc="1" locked="0" layoutInCell="1" allowOverlap="1" wp14:anchorId="1DE9CC62" wp14:editId="2D5286CC">
                <wp:simplePos x="0" y="0"/>
                <wp:positionH relativeFrom="column">
                  <wp:posOffset>2060575</wp:posOffset>
                </wp:positionH>
                <wp:positionV relativeFrom="paragraph">
                  <wp:posOffset>2051050</wp:posOffset>
                </wp:positionV>
                <wp:extent cx="3909695" cy="368300"/>
                <wp:effectExtent l="0" t="0" r="0" b="0"/>
                <wp:wrapTight wrapText="bothSides">
                  <wp:wrapPolygon edited="0">
                    <wp:start x="316" y="0"/>
                    <wp:lineTo x="316" y="20110"/>
                    <wp:lineTo x="21260" y="20110"/>
                    <wp:lineTo x="21260" y="0"/>
                    <wp:lineTo x="316" y="0"/>
                  </wp:wrapPolygon>
                </wp:wrapTight>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9695" cy="368300"/>
                        </a:xfrm>
                        <a:prstGeom prst="rect">
                          <a:avLst/>
                        </a:prstGeom>
                        <a:noFill/>
                        <a:ln w="9525">
                          <a:noFill/>
                          <a:miter lim="800000"/>
                          <a:headEnd/>
                          <a:tailEnd/>
                        </a:ln>
                      </wps:spPr>
                      <wps:txbx>
                        <w:txbxContent>
                          <w:p w14:paraId="0ED8E64C" w14:textId="77777777" w:rsidR="00696E1A" w:rsidRPr="004E6693" w:rsidRDefault="00696E1A" w:rsidP="00696AED">
                            <w:pPr>
                              <w:jc w:val="center"/>
                              <w:rPr>
                                <w:rFonts w:ascii="Arial" w:hAnsi="Arial" w:cs="Arial"/>
                                <w:sz w:val="20"/>
                                <w:szCs w:val="20"/>
                              </w:rPr>
                            </w:pPr>
                            <w:r>
                              <w:rPr>
                                <w:rFonts w:ascii="Arial" w:hAnsi="Arial" w:cs="Arial"/>
                                <w:sz w:val="20"/>
                                <w:szCs w:val="20"/>
                              </w:rPr>
                              <w:t>Figure 22</w:t>
                            </w:r>
                            <w:r w:rsidRPr="004E6693">
                              <w:rPr>
                                <w:rFonts w:ascii="Arial" w:hAnsi="Arial" w:cs="Arial"/>
                                <w:sz w:val="20"/>
                                <w:szCs w:val="20"/>
                              </w:rPr>
                              <w:t xml:space="preserve">. </w:t>
                            </w:r>
                            <w:proofErr w:type="spellStart"/>
                            <w:proofErr w:type="gramStart"/>
                            <w:r>
                              <w:rPr>
                                <w:rFonts w:ascii="Arial" w:hAnsi="Arial" w:cs="Arial"/>
                                <w:sz w:val="20"/>
                                <w:szCs w:val="20"/>
                              </w:rPr>
                              <w:t>Sterilight</w:t>
                            </w:r>
                            <w:proofErr w:type="spellEnd"/>
                            <w:r>
                              <w:rPr>
                                <w:rFonts w:ascii="Arial" w:hAnsi="Arial" w:cs="Arial"/>
                                <w:sz w:val="20"/>
                                <w:szCs w:val="20"/>
                              </w:rPr>
                              <w:t xml:space="preserve"> Silver SSM-17 UV Disinfection.</w:t>
                            </w:r>
                            <w:proofErr w:type="gramEnd"/>
                            <w:r>
                              <w:rPr>
                                <w:rFonts w:ascii="Arial" w:hAnsi="Arial" w:cs="Arial"/>
                                <w:sz w:val="20"/>
                                <w:szCs w:val="20"/>
                              </w:rPr>
                              <w:t xml:space="preserve"> </w:t>
                            </w:r>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62.25pt;margin-top:161.5pt;width:307.85pt;height:29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" filled="f" stroked="f">
                <v:textbox>
                  <w:txbxContent>
                    <w:p w14:paraId="0ED8E64C" w14:textId="77777777" w:rsidR="00696E1A" w:rsidRPr="004E6693" w:rsidRDefault="00696E1A" w:rsidP="00696AED">
                      <w:pPr>
                        <w:jc w:val="center"/>
                        <w:rPr>
                          <w:rFonts w:ascii="Arial" w:hAnsi="Arial" w:cs="Arial"/>
                          <w:sz w:val="20"/>
                          <w:szCs w:val="20"/>
                        </w:rPr>
                      </w:pPr>
                      <w:r>
                        <w:rPr>
                          <w:rFonts w:ascii="Arial" w:hAnsi="Arial" w:cs="Arial"/>
                          <w:sz w:val="20"/>
                          <w:szCs w:val="20"/>
                        </w:rPr>
                        <w:t>Figure 22</w:t>
                      </w:r>
                      <w:r w:rsidRPr="004E6693">
                        <w:rPr>
                          <w:rFonts w:ascii="Arial" w:hAnsi="Arial" w:cs="Arial"/>
                          <w:sz w:val="20"/>
                          <w:szCs w:val="20"/>
                        </w:rPr>
                        <w:t xml:space="preserve">. </w:t>
                      </w:r>
                      <w:proofErr w:type="spellStart"/>
                      <w:proofErr w:type="gramStart"/>
                      <w:r>
                        <w:rPr>
                          <w:rFonts w:ascii="Arial" w:hAnsi="Arial" w:cs="Arial"/>
                          <w:sz w:val="20"/>
                          <w:szCs w:val="20"/>
                        </w:rPr>
                        <w:t>Sterilight</w:t>
                      </w:r>
                      <w:proofErr w:type="spellEnd"/>
                      <w:r>
                        <w:rPr>
                          <w:rFonts w:ascii="Arial" w:hAnsi="Arial" w:cs="Arial"/>
                          <w:sz w:val="20"/>
                          <w:szCs w:val="20"/>
                        </w:rPr>
                        <w:t xml:space="preserve"> Silver SSM-17 UV Disinfection.</w:t>
                      </w:r>
                      <w:proofErr w:type="gramEnd"/>
                      <w:r>
                        <w:rPr>
                          <w:rFonts w:ascii="Arial" w:hAnsi="Arial" w:cs="Arial"/>
                          <w:sz w:val="20"/>
                          <w:szCs w:val="20"/>
                        </w:rPr>
                        <w:t xml:space="preserve"> </w:t>
                      </w:r>
                      <w:r w:rsidRPr="004E6693">
                        <w:rPr>
                          <w:rFonts w:ascii="Arial" w:hAnsi="Arial" w:cs="Arial"/>
                          <w:sz w:val="20"/>
                          <w:szCs w:val="20"/>
                        </w:rPr>
                        <w:t xml:space="preserve"> </w:t>
                      </w:r>
                    </w:p>
                  </w:txbxContent>
                </v:textbox>
                <w10:wrap type="tight"/>
              </v:shape>
            </w:pict>
          </mc:Fallback>
        </mc:AlternateContent>
      </w:r>
      <w:r w:rsidR="00696AED">
        <w:rPr>
          <w:rFonts w:ascii="Arial" w:hAnsi="Arial" w:cs="Arial"/>
          <w:sz w:val="24"/>
          <w:szCs w:val="24"/>
        </w:rPr>
        <w:t xml:space="preserve">The ultra violet light disinfection chosen for use in the lab scale system is the </w:t>
      </w:r>
      <w:proofErr w:type="spellStart"/>
      <w:r w:rsidR="00696AED">
        <w:rPr>
          <w:rFonts w:ascii="Arial" w:hAnsi="Arial" w:cs="Arial"/>
          <w:sz w:val="24"/>
          <w:szCs w:val="24"/>
        </w:rPr>
        <w:t>Sterilight</w:t>
      </w:r>
      <w:proofErr w:type="spellEnd"/>
      <w:r w:rsidR="00696AED">
        <w:rPr>
          <w:rFonts w:ascii="Arial" w:hAnsi="Arial" w:cs="Arial"/>
          <w:sz w:val="24"/>
          <w:szCs w:val="24"/>
        </w:rPr>
        <w:t xml:space="preserve"> Silver SSM-17.  Rated at a flow rate of 3.0 GPM, voltage of 100 to 240 V, and a 0.6 Amp maximum.  </w:t>
      </w:r>
      <w:r w:rsidR="00C72045">
        <w:rPr>
          <w:rFonts w:ascii="Arial" w:hAnsi="Arial" w:cs="Arial"/>
          <w:sz w:val="24"/>
          <w:szCs w:val="24"/>
        </w:rPr>
        <w:t>After disinfection</w:t>
      </w:r>
      <w:r w:rsidR="00696AED">
        <w:rPr>
          <w:rFonts w:ascii="Arial" w:hAnsi="Arial" w:cs="Arial"/>
          <w:sz w:val="24"/>
          <w:szCs w:val="24"/>
        </w:rPr>
        <w:t xml:space="preserve"> the lab scale water was tested for consistency in the laboratory. </w:t>
      </w:r>
    </w:p>
    <w:p w14:paraId="4AEA9CD1" w14:textId="60464BD0" w:rsidR="0008576E" w:rsidRDefault="00C72045" w:rsidP="0008576E">
      <w:pPr>
        <w:pStyle w:val="Heading1"/>
        <w:rPr>
          <w:rFonts w:cs="Arial"/>
          <w:color w:val="auto"/>
        </w:rPr>
      </w:pPr>
      <w:bookmarkStart w:id="18" w:name="_Toc450647749"/>
      <w:r>
        <w:rPr>
          <w:rFonts w:cs="Arial"/>
          <w:color w:val="auto"/>
        </w:rPr>
        <w:lastRenderedPageBreak/>
        <w:t>10.0 Integrated</w:t>
      </w:r>
      <w:r w:rsidR="0008576E" w:rsidRPr="00C53E2B">
        <w:rPr>
          <w:rFonts w:cs="Arial"/>
          <w:color w:val="auto"/>
        </w:rPr>
        <w:t xml:space="preserve"> Control Design</w:t>
      </w:r>
      <w:bookmarkEnd w:id="18"/>
    </w:p>
    <w:p w14:paraId="258EC8C8" w14:textId="77777777" w:rsidR="00475616" w:rsidRDefault="00475616" w:rsidP="00475616">
      <w:pPr>
        <w:pStyle w:val="Heading2"/>
      </w:pPr>
    </w:p>
    <w:p w14:paraId="71B965BD" w14:textId="77777777" w:rsidR="00830B70" w:rsidRDefault="00475616" w:rsidP="00830B70">
      <w:pPr>
        <w:pStyle w:val="Heading2"/>
      </w:pPr>
      <w:bookmarkStart w:id="19" w:name="_Toc450647750"/>
      <w:r w:rsidRPr="00475616">
        <w:t>10.1 Hardware</w:t>
      </w:r>
      <w:bookmarkEnd w:id="19"/>
    </w:p>
    <w:p w14:paraId="7080EFA1" w14:textId="77777777" w:rsidR="00830B70" w:rsidRPr="00830B70" w:rsidRDefault="00830B70" w:rsidP="00830B70"/>
    <w:p w14:paraId="1D75E9F4"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The control panel located directly above the SBR is equipped with the following electronic components:</w:t>
      </w:r>
    </w:p>
    <w:p w14:paraId="4F9CEFDC"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power strip </w:t>
      </w:r>
    </w:p>
    <w:p w14:paraId="52AAA9EE"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120 volt AC to 12 volt DC transformer </w:t>
      </w:r>
    </w:p>
    <w:p w14:paraId="7845F596"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two breadboards</w:t>
      </w:r>
    </w:p>
    <w:p w14:paraId="2EEB6B70"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Arduino Uno microprocessor </w:t>
      </w:r>
    </w:p>
    <w:p w14:paraId="1885698D"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three solid-state relays </w:t>
      </w:r>
    </w:p>
    <w:p w14:paraId="512F1319"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eight electromechanical relays </w:t>
      </w:r>
    </w:p>
    <w:p w14:paraId="15FC8DDC"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three 10k ohm resistors</w:t>
      </w:r>
    </w:p>
    <w:p w14:paraId="14DAFA5B"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three float sensors</w:t>
      </w:r>
    </w:p>
    <w:p w14:paraId="2FC328D6"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four analog </w:t>
      </w:r>
      <w:proofErr w:type="spellStart"/>
      <w:r w:rsidRPr="00C737F3">
        <w:rPr>
          <w:rFonts w:ascii="Arial" w:hAnsi="Arial" w:cs="Arial"/>
          <w:sz w:val="24"/>
          <w:szCs w:val="24"/>
        </w:rPr>
        <w:t>protoboard</w:t>
      </w:r>
      <w:proofErr w:type="spellEnd"/>
      <w:r w:rsidRPr="00C737F3">
        <w:rPr>
          <w:rFonts w:ascii="Arial" w:hAnsi="Arial" w:cs="Arial"/>
          <w:sz w:val="24"/>
          <w:szCs w:val="24"/>
        </w:rPr>
        <w:t xml:space="preserve"> adapters </w:t>
      </w:r>
    </w:p>
    <w:p w14:paraId="6D0260EC"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two ion-selective electrodes </w:t>
      </w:r>
    </w:p>
    <w:p w14:paraId="0F4D2D02"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pH probe </w:t>
      </w:r>
    </w:p>
    <w:p w14:paraId="1EC44F2A" w14:textId="77777777" w:rsidR="00830B70" w:rsidRPr="00C737F3" w:rsidRDefault="00830B70" w:rsidP="00830B70">
      <w:pPr>
        <w:pStyle w:val="ListParagraph"/>
        <w:numPr>
          <w:ilvl w:val="0"/>
          <w:numId w:val="20"/>
        </w:numPr>
        <w:spacing w:after="0" w:line="360" w:lineRule="auto"/>
        <w:rPr>
          <w:rFonts w:ascii="Arial" w:hAnsi="Arial" w:cs="Arial"/>
          <w:sz w:val="24"/>
          <w:szCs w:val="24"/>
        </w:rPr>
      </w:pPr>
      <w:r w:rsidRPr="00C737F3">
        <w:rPr>
          <w:rFonts w:ascii="Arial" w:hAnsi="Arial" w:cs="Arial"/>
          <w:sz w:val="24"/>
          <w:szCs w:val="24"/>
        </w:rPr>
        <w:t xml:space="preserve">dissolved oxygen probe </w:t>
      </w:r>
    </w:p>
    <w:p w14:paraId="6C1DC2E4" w14:textId="77777777" w:rsidR="00830B70" w:rsidRPr="00C737F3" w:rsidRDefault="00830B70" w:rsidP="00830B70">
      <w:pPr>
        <w:spacing w:line="360" w:lineRule="auto"/>
        <w:rPr>
          <w:rFonts w:ascii="Arial" w:hAnsi="Arial" w:cs="Arial"/>
          <w:sz w:val="24"/>
          <w:szCs w:val="24"/>
        </w:rPr>
      </w:pPr>
    </w:p>
    <w:p w14:paraId="4CCA8D5A"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 xml:space="preserve">The three solid-state relays deliver power accordingly to the components that require 120 volts AC to operate, including the two sample pumps and the aeration pump. Their coil voltage is only five volts, making them ideal for application with an Arduino Uno, which is only capable of generating an output of five volts. The two solenoids, inflow pump, and outflow pump, only require 12 volts DC to operate and are relayed power from the transformer via the electromechanical relays, which can be applied to circuits experiencing direct current. Furthermore, the resistors are each utilized as pull-down resistors in conjunction with the float sensors, reducing the leakage of any stray voltage. Most importantly, the analog </w:t>
      </w:r>
      <w:proofErr w:type="spellStart"/>
      <w:r w:rsidRPr="00C737F3">
        <w:rPr>
          <w:rFonts w:ascii="Arial" w:hAnsi="Arial" w:cs="Arial"/>
          <w:sz w:val="24"/>
          <w:szCs w:val="24"/>
        </w:rPr>
        <w:t>protoboard</w:t>
      </w:r>
      <w:proofErr w:type="spellEnd"/>
      <w:r w:rsidRPr="00C737F3">
        <w:rPr>
          <w:rFonts w:ascii="Arial" w:hAnsi="Arial" w:cs="Arial"/>
          <w:sz w:val="24"/>
          <w:szCs w:val="24"/>
        </w:rPr>
        <w:t xml:space="preserve"> </w:t>
      </w:r>
      <w:proofErr w:type="gramStart"/>
      <w:r w:rsidRPr="00C737F3">
        <w:rPr>
          <w:rFonts w:ascii="Arial" w:hAnsi="Arial" w:cs="Arial"/>
          <w:sz w:val="24"/>
          <w:szCs w:val="24"/>
        </w:rPr>
        <w:t>adapters allows</w:t>
      </w:r>
      <w:proofErr w:type="gramEnd"/>
      <w:r w:rsidRPr="00C737F3">
        <w:rPr>
          <w:rFonts w:ascii="Arial" w:hAnsi="Arial" w:cs="Arial"/>
          <w:sz w:val="24"/>
          <w:szCs w:val="24"/>
        </w:rPr>
        <w:t xml:space="preserve"> the sensors to interface with the Arduino Uno through transmission of an analog signal. </w:t>
      </w:r>
    </w:p>
    <w:p w14:paraId="119D9E86" w14:textId="77777777" w:rsidR="00483776" w:rsidRPr="00C737F3" w:rsidRDefault="00483776" w:rsidP="00830B70">
      <w:pPr>
        <w:spacing w:line="360" w:lineRule="auto"/>
        <w:rPr>
          <w:rFonts w:ascii="Arial" w:hAnsi="Arial" w:cs="Arial"/>
          <w:sz w:val="24"/>
          <w:szCs w:val="24"/>
        </w:rPr>
      </w:pPr>
    </w:p>
    <w:p w14:paraId="66D73293" w14:textId="77777777" w:rsidR="00830B70" w:rsidRPr="00C737F3" w:rsidRDefault="00483776" w:rsidP="00830B70">
      <w:pPr>
        <w:spacing w:line="360" w:lineRule="auto"/>
        <w:rPr>
          <w:rFonts w:ascii="Arial" w:hAnsi="Arial" w:cs="Arial"/>
          <w:sz w:val="24"/>
          <w:szCs w:val="24"/>
        </w:rPr>
      </w:pPr>
      <w:r w:rsidRPr="00C737F3">
        <w:rPr>
          <w:rFonts w:ascii="Arial" w:hAnsi="Arial" w:cs="Arial"/>
          <w:sz w:val="24"/>
          <w:szCs w:val="24"/>
        </w:rPr>
        <w:lastRenderedPageBreak/>
        <w:t xml:space="preserve">10.2 Sensors </w:t>
      </w:r>
    </w:p>
    <w:p w14:paraId="68BC1E92" w14:textId="46D9C0F9" w:rsidR="00830B70" w:rsidRPr="003C318F" w:rsidRDefault="00564980" w:rsidP="00564980">
      <w:pPr>
        <w:spacing w:line="360" w:lineRule="auto"/>
        <w:rPr>
          <w:rFonts w:ascii="Arial" w:hAnsi="Arial" w:cs="Arial"/>
        </w:rPr>
      </w:pPr>
      <w:r w:rsidRPr="003C318F">
        <w:rPr>
          <w:rFonts w:ascii="Arial" w:hAnsi="Arial" w:cs="Arial"/>
          <w:noProof/>
        </w:rPr>
        <w:drawing>
          <wp:anchor distT="0" distB="0" distL="114300" distR="114300" simplePos="0" relativeHeight="251808768" behindDoc="1" locked="0" layoutInCell="1" allowOverlap="1" wp14:anchorId="6AD02A7D" wp14:editId="45984ACB">
            <wp:simplePos x="0" y="0"/>
            <wp:positionH relativeFrom="column">
              <wp:posOffset>219075</wp:posOffset>
            </wp:positionH>
            <wp:positionV relativeFrom="paragraph">
              <wp:posOffset>2368550</wp:posOffset>
            </wp:positionV>
            <wp:extent cx="5486400" cy="3893820"/>
            <wp:effectExtent l="0" t="0" r="0" b="0"/>
            <wp:wrapTight wrapText="bothSides">
              <wp:wrapPolygon edited="0">
                <wp:start x="0" y="0"/>
                <wp:lineTo x="0" y="21452"/>
                <wp:lineTo x="21525" y="21452"/>
                <wp:lineTo x="21525" y="0"/>
                <wp:lineTo x="0" y="0"/>
              </wp:wrapPolygon>
            </wp:wrapTight>
            <wp:docPr id="1" name="Picture 1" descr="Macintosh HD:Users:parkerdulin:Library:Containers:com.apple.mail:Data:Library:Mail Downloads:2FF21D4F-5F79-43E3-AA0B-3A7DF89FD6B7: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arkerdulin:Library:Containers:com.apple.mail:Data:Library:Mail Downloads:2FF21D4F-5F79-43E3-AA0B-3A7DF89FD6B7:Capture.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3893820"/>
                    </a:xfrm>
                    <a:prstGeom prst="rect">
                      <a:avLst/>
                    </a:prstGeom>
                    <a:noFill/>
                    <a:ln>
                      <a:noFill/>
                    </a:ln>
                  </pic:spPr>
                </pic:pic>
              </a:graphicData>
            </a:graphic>
            <wp14:sizeRelH relativeFrom="page">
              <wp14:pctWidth>0</wp14:pctWidth>
            </wp14:sizeRelH>
            <wp14:sizeRelV relativeFrom="page">
              <wp14:pctHeight>0</wp14:pctHeight>
            </wp14:sizeRelV>
          </wp:anchor>
        </w:drawing>
      </w:r>
      <w:r w:rsidR="00830B70" w:rsidRPr="00C737F3">
        <w:rPr>
          <w:rFonts w:ascii="Arial" w:hAnsi="Arial" w:cs="Arial"/>
          <w:sz w:val="24"/>
          <w:szCs w:val="24"/>
        </w:rPr>
        <w:t xml:space="preserve">As mentioned in the previous list, the sensors used in this lab-scale system include an ammonium selective electrode, nitrate selective electrode, pH probe, and dissolved oxygen probe. The justification for implementing these sensors is directly related to the reactions involved with the process of nitrogen removal. It is worth noting that the NPDES permit being used to model this system has a discharge limitation written in terms of ammonia concentration, opposed to ammonium; however, in terms of design, application of an ammonium sensor is far more feasible and simplistic. Typically, wastewater exists between a pH </w:t>
      </w:r>
      <w:r w:rsidR="00483776" w:rsidRPr="00C737F3">
        <w:rPr>
          <w:rFonts w:ascii="Arial" w:hAnsi="Arial" w:cs="Arial"/>
          <w:sz w:val="24"/>
          <w:szCs w:val="24"/>
        </w:rPr>
        <w:t>of 6 and 8. As seen in figure 23</w:t>
      </w:r>
      <w:r w:rsidR="00830B70" w:rsidRPr="00C737F3">
        <w:rPr>
          <w:rFonts w:ascii="Arial" w:hAnsi="Arial" w:cs="Arial"/>
          <w:sz w:val="24"/>
          <w:szCs w:val="24"/>
        </w:rPr>
        <w:t xml:space="preserve"> below, for that pH range, over 90% of the species in solution is expected to be ammonium.</w:t>
      </w:r>
      <w:r w:rsidR="00830B70" w:rsidRPr="003C318F">
        <w:rPr>
          <w:rFonts w:ascii="Arial" w:hAnsi="Arial" w:cs="Arial"/>
        </w:rPr>
        <w:t xml:space="preserve"> </w:t>
      </w:r>
    </w:p>
    <w:p w14:paraId="13EDB9D5" w14:textId="77777777" w:rsidR="00830B70" w:rsidRPr="00564980" w:rsidRDefault="00483776" w:rsidP="00830B70">
      <w:pPr>
        <w:spacing w:line="360" w:lineRule="auto"/>
        <w:jc w:val="center"/>
        <w:rPr>
          <w:rFonts w:ascii="Arial" w:hAnsi="Arial" w:cs="Arial"/>
          <w:sz w:val="20"/>
          <w:szCs w:val="20"/>
        </w:rPr>
      </w:pPr>
      <w:proofErr w:type="gramStart"/>
      <w:r w:rsidRPr="00564980">
        <w:rPr>
          <w:rFonts w:ascii="Arial" w:hAnsi="Arial" w:cs="Arial"/>
          <w:sz w:val="20"/>
          <w:szCs w:val="20"/>
        </w:rPr>
        <w:t>Figure 23</w:t>
      </w:r>
      <w:r w:rsidR="00830B70" w:rsidRPr="00564980">
        <w:rPr>
          <w:rFonts w:ascii="Arial" w:hAnsi="Arial" w:cs="Arial"/>
          <w:sz w:val="20"/>
          <w:szCs w:val="20"/>
        </w:rPr>
        <w:t>.</w:t>
      </w:r>
      <w:proofErr w:type="gramEnd"/>
      <w:r w:rsidR="00830B70" w:rsidRPr="00564980">
        <w:rPr>
          <w:rFonts w:ascii="Arial" w:hAnsi="Arial" w:cs="Arial"/>
          <w:sz w:val="20"/>
          <w:szCs w:val="20"/>
        </w:rPr>
        <w:t xml:space="preserve"> </w:t>
      </w:r>
      <w:proofErr w:type="gramStart"/>
      <w:r w:rsidR="00830B70" w:rsidRPr="00564980">
        <w:rPr>
          <w:rFonts w:ascii="Arial" w:hAnsi="Arial" w:cs="Arial"/>
          <w:sz w:val="20"/>
          <w:szCs w:val="20"/>
        </w:rPr>
        <w:t xml:space="preserve">Revealing the relationship between ammonium and </w:t>
      </w:r>
      <w:proofErr w:type="spellStart"/>
      <w:r w:rsidR="00830B70" w:rsidRPr="00564980">
        <w:rPr>
          <w:rFonts w:ascii="Arial" w:hAnsi="Arial" w:cs="Arial"/>
          <w:sz w:val="20"/>
          <w:szCs w:val="20"/>
        </w:rPr>
        <w:t>pH.</w:t>
      </w:r>
      <w:proofErr w:type="spellEnd"/>
      <w:proofErr w:type="gramEnd"/>
    </w:p>
    <w:p w14:paraId="21FEDE59"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 xml:space="preserve">Therefore, to use an ammonia sensor, it would be necessary to increase the pH of the sample through addition of a reagent to achieve an accurate measurement. This additional step would complicate the sampling process, and the reagent could skew the results of other sensors. With implementation of the ammonium, nitrate, pH, and dissolved oxygen sensors, it is possible to follow and quantify the process of nitrogen </w:t>
      </w:r>
      <w:r w:rsidRPr="00C737F3">
        <w:rPr>
          <w:rFonts w:ascii="Arial" w:hAnsi="Arial" w:cs="Arial"/>
          <w:sz w:val="24"/>
          <w:szCs w:val="24"/>
        </w:rPr>
        <w:lastRenderedPageBreak/>
        <w:t>removal. As for operation and calibration, both ion-selective electrodes are governed by the Nernst equation -- an equation that models electromotive forces.</w:t>
      </w:r>
    </w:p>
    <w:p w14:paraId="49A4B820" w14:textId="50A2B23F" w:rsidR="00830B70" w:rsidRPr="00C737F3" w:rsidRDefault="00830B70" w:rsidP="00C72045">
      <w:pPr>
        <w:spacing w:line="360" w:lineRule="auto"/>
        <w:jc w:val="center"/>
        <w:rPr>
          <w:rFonts w:ascii="Arial" w:hAnsi="Arial" w:cs="Arial"/>
          <w:sz w:val="24"/>
          <w:szCs w:val="24"/>
        </w:rPr>
      </w:pPr>
      <m:oMath>
        <m:r>
          <w:rPr>
            <w:rFonts w:ascii="Cambria Math" w:hAnsi="Cambria Math" w:cs="Arial"/>
            <w:sz w:val="24"/>
            <w:szCs w:val="24"/>
          </w:rPr>
          <m:t>E=</m:t>
        </m:r>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0</m:t>
            </m:r>
          </m:sub>
        </m:sSub>
        <m:r>
          <w:rPr>
            <w:rFonts w:ascii="Cambria Math" w:hAnsi="Cambria Math" w:cs="Arial"/>
            <w:sz w:val="24"/>
            <w:szCs w:val="24"/>
          </w:rPr>
          <m:t>+m(</m:t>
        </m:r>
        <m:func>
          <m:funcPr>
            <m:ctrlPr>
              <w:rPr>
                <w:rFonts w:ascii="Cambria Math" w:hAnsi="Cambria Math" w:cs="Arial"/>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C)</m:t>
            </m:r>
          </m:e>
        </m:func>
      </m:oMath>
      <w:r w:rsidR="00C72045">
        <w:rPr>
          <w:rFonts w:ascii="Arial" w:eastAsiaTheme="minorEastAsia" w:hAnsi="Arial" w:cs="Arial"/>
          <w:sz w:val="24"/>
          <w:szCs w:val="24"/>
        </w:rPr>
        <w:tab/>
      </w:r>
      <w:r w:rsidR="00C72045">
        <w:rPr>
          <w:rFonts w:ascii="Arial" w:eastAsiaTheme="minorEastAsia" w:hAnsi="Arial" w:cs="Arial"/>
          <w:sz w:val="24"/>
          <w:szCs w:val="24"/>
        </w:rPr>
        <w:tab/>
      </w:r>
      <w:r w:rsidR="00C72045">
        <w:rPr>
          <w:rFonts w:ascii="Arial" w:eastAsiaTheme="minorEastAsia" w:hAnsi="Arial" w:cs="Arial"/>
          <w:sz w:val="24"/>
          <w:szCs w:val="24"/>
        </w:rPr>
        <w:tab/>
      </w:r>
      <w:r w:rsidR="00C72045">
        <w:rPr>
          <w:rFonts w:ascii="Arial" w:eastAsiaTheme="minorEastAsia" w:hAnsi="Arial" w:cs="Arial"/>
          <w:sz w:val="24"/>
          <w:szCs w:val="24"/>
        </w:rPr>
        <w:tab/>
        <w:t>(5)</w:t>
      </w:r>
    </w:p>
    <w:p w14:paraId="4F387B84"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r>
      <w:proofErr w:type="gramStart"/>
      <w:r w:rsidRPr="00C737F3">
        <w:rPr>
          <w:rFonts w:ascii="Arial" w:hAnsi="Arial" w:cs="Arial"/>
          <w:sz w:val="24"/>
          <w:szCs w:val="24"/>
        </w:rPr>
        <w:t>where</w:t>
      </w:r>
      <w:proofErr w:type="gramEnd"/>
    </w:p>
    <w:p w14:paraId="44E75344"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E = measured voltage</w:t>
      </w:r>
    </w:p>
    <w:p w14:paraId="79722926"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E</w:t>
      </w:r>
      <w:r w:rsidRPr="00C737F3">
        <w:rPr>
          <w:rFonts w:ascii="Arial" w:hAnsi="Arial" w:cs="Arial"/>
          <w:sz w:val="24"/>
          <w:szCs w:val="24"/>
          <w:vertAlign w:val="subscript"/>
        </w:rPr>
        <w:t>0</w:t>
      </w:r>
      <w:r w:rsidRPr="00C737F3">
        <w:rPr>
          <w:rFonts w:ascii="Arial" w:hAnsi="Arial" w:cs="Arial"/>
          <w:sz w:val="24"/>
          <w:szCs w:val="24"/>
        </w:rPr>
        <w:t xml:space="preserve"> = standard potential for combination of two half cells </w:t>
      </w:r>
    </w:p>
    <w:p w14:paraId="2BA181A7"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 xml:space="preserve">m = slope </w:t>
      </w:r>
    </w:p>
    <w:p w14:paraId="6DF7BE67"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 xml:space="preserve">C = concentration of measured ion species </w:t>
      </w:r>
    </w:p>
    <w:p w14:paraId="54507458"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 xml:space="preserve">By creating stock solutions of varying concentrations and plotting them against voltage readings measured from the electrode, an exponential relationship becomes clear. Taking the natural logarithm of the concentrations and once again plotting that information against the voltage outputs, develops a linear relationship. (The ammonium calibration process is identical to the nitrate calibration process, but the nitrate calibration plots can be found in the appendix.) </w:t>
      </w:r>
    </w:p>
    <w:p w14:paraId="2D8C48C9" w14:textId="77777777" w:rsidR="00830B70" w:rsidRPr="003C318F" w:rsidRDefault="00483776" w:rsidP="00830B70">
      <w:pPr>
        <w:spacing w:line="360" w:lineRule="auto"/>
        <w:jc w:val="center"/>
        <w:rPr>
          <w:rFonts w:ascii="Arial" w:hAnsi="Arial" w:cs="Arial"/>
        </w:rPr>
      </w:pPr>
      <w:r w:rsidRPr="00931F0A">
        <w:rPr>
          <w:rFonts w:cs="Arial"/>
          <w:noProof/>
        </w:rPr>
        <mc:AlternateContent>
          <mc:Choice Requires="wps">
            <w:drawing>
              <wp:anchor distT="0" distB="0" distL="114300" distR="114300" simplePos="0" relativeHeight="251786240" behindDoc="1" locked="0" layoutInCell="1" allowOverlap="1" wp14:anchorId="6BB2984F" wp14:editId="7D25A160">
                <wp:simplePos x="0" y="0"/>
                <wp:positionH relativeFrom="column">
                  <wp:posOffset>1229995</wp:posOffset>
                </wp:positionH>
                <wp:positionV relativeFrom="paragraph">
                  <wp:posOffset>2901315</wp:posOffset>
                </wp:positionV>
                <wp:extent cx="3909695" cy="368300"/>
                <wp:effectExtent l="0" t="0" r="0" b="0"/>
                <wp:wrapTight wrapText="bothSides">
                  <wp:wrapPolygon edited="0">
                    <wp:start x="316" y="0"/>
                    <wp:lineTo x="316" y="20110"/>
                    <wp:lineTo x="21260" y="20110"/>
                    <wp:lineTo x="21260" y="0"/>
                    <wp:lineTo x="316" y="0"/>
                  </wp:wrapPolygon>
                </wp:wrapTight>
                <wp:docPr id="2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9695" cy="368300"/>
                        </a:xfrm>
                        <a:prstGeom prst="rect">
                          <a:avLst/>
                        </a:prstGeom>
                        <a:noFill/>
                        <a:ln w="9525">
                          <a:noFill/>
                          <a:miter lim="800000"/>
                          <a:headEnd/>
                          <a:tailEnd/>
                        </a:ln>
                      </wps:spPr>
                      <wps:txbx>
                        <w:txbxContent>
                          <w:p w14:paraId="6AAB4AC8" w14:textId="77777777" w:rsidR="00696E1A" w:rsidRPr="004E6693" w:rsidRDefault="00696E1A" w:rsidP="00483776">
                            <w:pPr>
                              <w:jc w:val="center"/>
                              <w:rPr>
                                <w:rFonts w:ascii="Arial" w:hAnsi="Arial" w:cs="Arial"/>
                                <w:sz w:val="20"/>
                                <w:szCs w:val="20"/>
                              </w:rPr>
                            </w:pPr>
                            <w:r>
                              <w:rPr>
                                <w:rFonts w:ascii="Arial" w:hAnsi="Arial" w:cs="Arial"/>
                                <w:sz w:val="20"/>
                                <w:szCs w:val="20"/>
                              </w:rPr>
                              <w:t xml:space="preserve">Figure 24.Graph of ammonium exponential relationship.  </w:t>
                            </w:r>
                            <w:r w:rsidRPr="004E6693">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96.85pt;margin-top:228.45pt;width:307.85pt;height:29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" filled="f" stroked="f">
                <v:textbox>
                  <w:txbxContent>
                    <w:p w14:paraId="6AAB4AC8" w14:textId="77777777" w:rsidR="00696E1A" w:rsidRPr="004E6693" w:rsidRDefault="00696E1A" w:rsidP="00483776">
                      <w:pPr>
                        <w:jc w:val="center"/>
                        <w:rPr>
                          <w:rFonts w:ascii="Arial" w:hAnsi="Arial" w:cs="Arial"/>
                          <w:sz w:val="20"/>
                          <w:szCs w:val="20"/>
                        </w:rPr>
                      </w:pPr>
                      <w:r>
                        <w:rPr>
                          <w:rFonts w:ascii="Arial" w:hAnsi="Arial" w:cs="Arial"/>
                          <w:sz w:val="20"/>
                          <w:szCs w:val="20"/>
                        </w:rPr>
                        <w:t xml:space="preserve">Figure 24.Graph of ammonium exponential relationship.  </w:t>
                      </w:r>
                      <w:r w:rsidRPr="004E6693">
                        <w:rPr>
                          <w:rFonts w:ascii="Arial" w:hAnsi="Arial" w:cs="Arial"/>
                          <w:sz w:val="20"/>
                          <w:szCs w:val="20"/>
                        </w:rPr>
                        <w:t xml:space="preserve"> </w:t>
                      </w:r>
                    </w:p>
                  </w:txbxContent>
                </v:textbox>
                <w10:wrap type="tight"/>
              </v:shape>
            </w:pict>
          </mc:Fallback>
        </mc:AlternateContent>
      </w:r>
      <w:r w:rsidR="00830B70" w:rsidRPr="003C318F">
        <w:rPr>
          <w:rFonts w:ascii="Arial" w:hAnsi="Arial" w:cs="Arial"/>
          <w:noProof/>
        </w:rPr>
        <w:drawing>
          <wp:inline distT="0" distB="0" distL="0" distR="0" wp14:anchorId="6FAD7C3D" wp14:editId="417EB2DA">
            <wp:extent cx="4773168" cy="2548128"/>
            <wp:effectExtent l="0" t="0" r="8890" b="50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9D1014F" w14:textId="77777777" w:rsidR="00830B70" w:rsidRPr="003C318F" w:rsidRDefault="00830B70" w:rsidP="00830B70">
      <w:pPr>
        <w:spacing w:line="360" w:lineRule="auto"/>
        <w:jc w:val="center"/>
        <w:rPr>
          <w:rFonts w:ascii="Arial" w:hAnsi="Arial" w:cs="Arial"/>
        </w:rPr>
      </w:pPr>
      <w:r w:rsidRPr="003C318F">
        <w:rPr>
          <w:rFonts w:ascii="Arial" w:hAnsi="Arial" w:cs="Arial"/>
          <w:noProof/>
        </w:rPr>
        <w:lastRenderedPageBreak/>
        <w:drawing>
          <wp:inline distT="0" distB="0" distL="0" distR="0" wp14:anchorId="00633270" wp14:editId="003238A3">
            <wp:extent cx="4443984" cy="2481072"/>
            <wp:effectExtent l="0" t="0" r="0" b="0"/>
            <wp:docPr id="7179" name="Chart 7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22C400A" w14:textId="77777777" w:rsidR="00830B70" w:rsidRPr="00483776" w:rsidRDefault="00483776" w:rsidP="00830B70">
      <w:pPr>
        <w:spacing w:line="360" w:lineRule="auto"/>
        <w:jc w:val="center"/>
        <w:rPr>
          <w:rFonts w:ascii="Arial" w:hAnsi="Arial" w:cs="Arial"/>
          <w:sz w:val="20"/>
          <w:szCs w:val="20"/>
        </w:rPr>
      </w:pPr>
      <w:r w:rsidRPr="00483776">
        <w:rPr>
          <w:rFonts w:ascii="Arial" w:hAnsi="Arial" w:cs="Arial"/>
          <w:sz w:val="20"/>
          <w:szCs w:val="20"/>
        </w:rPr>
        <w:t>Figure 25. Graph of ammonium calibration.</w:t>
      </w:r>
    </w:p>
    <w:p w14:paraId="56A1A1B6"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The slope and intercept are then applied to the software so that the voltages can be immediately converted to concentrations during data acquisition. The equation below was derived by isolation of concentration in the Nernst equation; therefore, all variables are the same as previously defined.</w:t>
      </w:r>
    </w:p>
    <w:p w14:paraId="11C5BA68" w14:textId="19BBB255" w:rsidR="00830B70" w:rsidRPr="00C737F3" w:rsidRDefault="00830B70" w:rsidP="00830B70">
      <w:pPr>
        <w:spacing w:line="360" w:lineRule="auto"/>
        <w:jc w:val="center"/>
        <w:rPr>
          <w:rFonts w:ascii="Arial" w:hAnsi="Arial" w:cs="Arial"/>
          <w:sz w:val="24"/>
          <w:szCs w:val="24"/>
        </w:rPr>
      </w:pPr>
      <m:oMath>
        <m:r>
          <w:rPr>
            <w:rFonts w:ascii="Cambria Math" w:hAnsi="Cambria Math" w:cs="Arial"/>
            <w:sz w:val="24"/>
            <w:szCs w:val="24"/>
          </w:rPr>
          <m:t xml:space="preserve">C= </m:t>
        </m:r>
        <m:sSup>
          <m:sSupPr>
            <m:ctrlPr>
              <w:rPr>
                <w:rFonts w:ascii="Cambria Math" w:hAnsi="Cambria Math" w:cs="Arial"/>
                <w:i/>
                <w:sz w:val="24"/>
                <w:szCs w:val="24"/>
              </w:rPr>
            </m:ctrlPr>
          </m:sSupPr>
          <m:e>
            <m:r>
              <w:rPr>
                <w:rFonts w:ascii="Cambria Math" w:hAnsi="Cambria Math" w:cs="Arial"/>
                <w:sz w:val="24"/>
                <w:szCs w:val="24"/>
              </w:rPr>
              <m:t>e</m:t>
            </m:r>
          </m:e>
          <m:sup>
            <m:r>
              <w:rPr>
                <w:rFonts w:ascii="Cambria Math" w:hAnsi="Cambria Math" w:cs="Arial"/>
                <w:sz w:val="24"/>
                <w:szCs w:val="24"/>
              </w:rPr>
              <m:t>(</m:t>
            </m:r>
            <m:f>
              <m:fPr>
                <m:ctrlPr>
                  <w:rPr>
                    <w:rFonts w:ascii="Cambria Math" w:hAnsi="Cambria Math" w:cs="Arial"/>
                    <w:i/>
                    <w:sz w:val="24"/>
                    <w:szCs w:val="24"/>
                  </w:rPr>
                </m:ctrlPr>
              </m:fPr>
              <m:num>
                <m:r>
                  <w:rPr>
                    <w:rFonts w:ascii="Cambria Math" w:hAnsi="Cambria Math" w:cs="Arial"/>
                    <w:sz w:val="24"/>
                    <w:szCs w:val="24"/>
                  </w:rPr>
                  <m:t>E-Eo</m:t>
                </m:r>
              </m:num>
              <m:den>
                <m:r>
                  <w:rPr>
                    <w:rFonts w:ascii="Cambria Math" w:hAnsi="Cambria Math" w:cs="Arial"/>
                    <w:sz w:val="24"/>
                    <w:szCs w:val="24"/>
                  </w:rPr>
                  <m:t>m</m:t>
                </m:r>
              </m:den>
            </m:f>
            <m:r>
              <w:rPr>
                <w:rFonts w:ascii="Cambria Math" w:hAnsi="Cambria Math" w:cs="Arial"/>
                <w:sz w:val="24"/>
                <w:szCs w:val="24"/>
              </w:rPr>
              <m:t>)</m:t>
            </m:r>
          </m:sup>
        </m:sSup>
      </m:oMath>
      <w:r w:rsidR="00C72045">
        <w:rPr>
          <w:rFonts w:ascii="Arial" w:hAnsi="Arial" w:cs="Arial"/>
          <w:sz w:val="24"/>
          <w:szCs w:val="24"/>
        </w:rPr>
        <w:tab/>
      </w:r>
      <w:r w:rsidR="00C72045">
        <w:rPr>
          <w:rFonts w:ascii="Arial" w:hAnsi="Arial" w:cs="Arial"/>
          <w:sz w:val="24"/>
          <w:szCs w:val="24"/>
        </w:rPr>
        <w:tab/>
      </w:r>
      <w:r w:rsidR="00C72045">
        <w:rPr>
          <w:rFonts w:ascii="Arial" w:hAnsi="Arial" w:cs="Arial"/>
          <w:sz w:val="24"/>
          <w:szCs w:val="24"/>
        </w:rPr>
        <w:tab/>
      </w:r>
      <w:r w:rsidR="00C72045">
        <w:rPr>
          <w:rFonts w:ascii="Arial" w:hAnsi="Arial" w:cs="Arial"/>
          <w:sz w:val="24"/>
          <w:szCs w:val="24"/>
        </w:rPr>
        <w:tab/>
        <w:t>(6</w:t>
      </w:r>
      <w:r w:rsidRPr="00C737F3">
        <w:rPr>
          <w:rFonts w:ascii="Arial" w:hAnsi="Arial" w:cs="Arial"/>
          <w:sz w:val="24"/>
          <w:szCs w:val="24"/>
        </w:rPr>
        <w:t>)</w:t>
      </w:r>
    </w:p>
    <w:p w14:paraId="698CE1D9"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The pH and dissolved oxygen sensors both have a direct linear relationship with measured voltage, as seen in fig below.</w:t>
      </w:r>
    </w:p>
    <w:p w14:paraId="5CC13944" w14:textId="69C99F61" w:rsidR="00830B70" w:rsidRPr="003C318F" w:rsidRDefault="00C72045" w:rsidP="00830B70">
      <w:pPr>
        <w:spacing w:line="360" w:lineRule="auto"/>
        <w:jc w:val="center"/>
        <w:rPr>
          <w:rFonts w:ascii="Arial" w:hAnsi="Arial" w:cs="Arial"/>
        </w:rPr>
      </w:pPr>
      <w:r w:rsidRPr="00C72045">
        <w:rPr>
          <w:rFonts w:ascii="Arial" w:hAnsi="Arial" w:cs="Arial"/>
          <w:noProof/>
        </w:rPr>
        <mc:AlternateContent>
          <mc:Choice Requires="wps">
            <w:drawing>
              <wp:anchor distT="0" distB="0" distL="114300" distR="114300" simplePos="0" relativeHeight="251805696" behindDoc="0" locked="0" layoutInCell="1" allowOverlap="1" wp14:anchorId="76F42C12" wp14:editId="69306276">
                <wp:simplePos x="0" y="0"/>
                <wp:positionH relativeFrom="column">
                  <wp:posOffset>2032889</wp:posOffset>
                </wp:positionH>
                <wp:positionV relativeFrom="paragraph">
                  <wp:posOffset>2667127</wp:posOffset>
                </wp:positionV>
                <wp:extent cx="2374265" cy="1403985"/>
                <wp:effectExtent l="0" t="0" r="22860" b="12065"/>
                <wp:wrapNone/>
                <wp:docPr id="2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14:paraId="23720F81" w14:textId="045BF9A0" w:rsidR="00C72045" w:rsidRPr="00C72045" w:rsidRDefault="00C72045" w:rsidP="00C72045">
                            <w:pPr>
                              <w:jc w:val="center"/>
                              <w:rPr>
                                <w:rFonts w:ascii="Arial" w:hAnsi="Arial" w:cs="Arial"/>
                                <w:sz w:val="20"/>
                                <w:szCs w:val="20"/>
                              </w:rPr>
                            </w:pPr>
                            <w:proofErr w:type="gramStart"/>
                            <w:r w:rsidRPr="00C72045">
                              <w:rPr>
                                <w:rFonts w:ascii="Arial" w:hAnsi="Arial" w:cs="Arial"/>
                                <w:sz w:val="20"/>
                                <w:szCs w:val="20"/>
                              </w:rPr>
                              <w:t>Figure 26.</w:t>
                            </w:r>
                            <w:proofErr w:type="gramEnd"/>
                            <w:r w:rsidRPr="00C72045">
                              <w:rPr>
                                <w:rFonts w:ascii="Arial" w:hAnsi="Arial" w:cs="Arial"/>
                                <w:sz w:val="20"/>
                                <w:szCs w:val="20"/>
                              </w:rPr>
                              <w:t xml:space="preserve"> Graph of pH calibration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4" type="#_x0000_t202" style="position:absolute;left:0;text-align:left;margin-left:160.05pt;margin-top:210pt;width:186.95pt;height:110.55pt;z-index:2518056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" strokecolor="white [3212]">
                <v:textbox style="mso-fit-shape-to-text:t">
                  <w:txbxContent>
                    <w:p w14:paraId="23720F81" w14:textId="045BF9A0" w:rsidR="00C72045" w:rsidRPr="00C72045" w:rsidRDefault="00C72045" w:rsidP="00C72045">
                      <w:pPr>
                        <w:jc w:val="center"/>
                        <w:rPr>
                          <w:rFonts w:ascii="Arial" w:hAnsi="Arial" w:cs="Arial"/>
                          <w:sz w:val="20"/>
                          <w:szCs w:val="20"/>
                        </w:rPr>
                      </w:pPr>
                      <w:proofErr w:type="gramStart"/>
                      <w:r w:rsidRPr="00C72045">
                        <w:rPr>
                          <w:rFonts w:ascii="Arial" w:hAnsi="Arial" w:cs="Arial"/>
                          <w:sz w:val="20"/>
                          <w:szCs w:val="20"/>
                        </w:rPr>
                        <w:t>Figure 26.</w:t>
                      </w:r>
                      <w:proofErr w:type="gramEnd"/>
                      <w:r w:rsidRPr="00C72045">
                        <w:rPr>
                          <w:rFonts w:ascii="Arial" w:hAnsi="Arial" w:cs="Arial"/>
                          <w:sz w:val="20"/>
                          <w:szCs w:val="20"/>
                        </w:rPr>
                        <w:t xml:space="preserve"> Graph of pH calibration</w:t>
                      </w:r>
                    </w:p>
                  </w:txbxContent>
                </v:textbox>
              </v:shape>
            </w:pict>
          </mc:Fallback>
        </mc:AlternateContent>
      </w:r>
      <w:r w:rsidR="00830B70" w:rsidRPr="003C318F">
        <w:rPr>
          <w:rFonts w:ascii="Arial" w:hAnsi="Arial" w:cs="Arial"/>
          <w:noProof/>
        </w:rPr>
        <w:drawing>
          <wp:inline distT="0" distB="0" distL="0" distR="0" wp14:anchorId="2F30D196" wp14:editId="7EE526CE">
            <wp:extent cx="4572000" cy="2743200"/>
            <wp:effectExtent l="0" t="0" r="0" b="0"/>
            <wp:docPr id="7185" name="Chart 7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2DAA5BB"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lastRenderedPageBreak/>
        <w:t>Upon calibration, the slope and intercept is applied to a linear equation that interprets voltage into either pH or dissolved oxygen concentration. (The dissolved oxygen calibration process is identical to the pH calibration process, but the dissolved oxygen calibration plots can be found in the appendix.)</w:t>
      </w:r>
    </w:p>
    <w:p w14:paraId="7914E60D" w14:textId="074EA20A" w:rsidR="00830B70" w:rsidRPr="00C737F3" w:rsidRDefault="00830B70" w:rsidP="00C72045">
      <w:pPr>
        <w:spacing w:line="360" w:lineRule="auto"/>
        <w:jc w:val="center"/>
        <w:rPr>
          <w:rFonts w:ascii="Arial" w:hAnsi="Arial" w:cs="Arial"/>
          <w:sz w:val="24"/>
          <w:szCs w:val="24"/>
        </w:rPr>
      </w:pPr>
      <m:oMath>
        <m:r>
          <w:rPr>
            <w:rFonts w:ascii="Cambria Math" w:hAnsi="Cambria Math" w:cs="Arial"/>
            <w:sz w:val="24"/>
            <w:szCs w:val="24"/>
          </w:rPr>
          <m:t>y=m</m:t>
        </m:r>
        <m:d>
          <m:dPr>
            <m:ctrlPr>
              <w:rPr>
                <w:rFonts w:ascii="Cambria Math" w:hAnsi="Cambria Math" w:cs="Arial"/>
                <w:i/>
                <w:sz w:val="24"/>
                <w:szCs w:val="24"/>
              </w:rPr>
            </m:ctrlPr>
          </m:dPr>
          <m:e>
            <m:r>
              <w:rPr>
                <w:rFonts w:ascii="Cambria Math" w:hAnsi="Cambria Math" w:cs="Arial"/>
                <w:sz w:val="24"/>
                <w:szCs w:val="24"/>
              </w:rPr>
              <m:t>E</m:t>
            </m:r>
          </m:e>
        </m:d>
        <m:r>
          <w:rPr>
            <w:rFonts w:ascii="Cambria Math" w:hAnsi="Cambria Math" w:cs="Arial"/>
            <w:sz w:val="24"/>
            <w:szCs w:val="24"/>
          </w:rPr>
          <m:t>+b</m:t>
        </m:r>
      </m:oMath>
      <w:r w:rsidR="00C72045">
        <w:rPr>
          <w:rFonts w:ascii="Arial" w:eastAsiaTheme="minorEastAsia" w:hAnsi="Arial" w:cs="Arial"/>
          <w:sz w:val="24"/>
          <w:szCs w:val="24"/>
        </w:rPr>
        <w:tab/>
      </w:r>
      <w:r w:rsidR="00C72045">
        <w:rPr>
          <w:rFonts w:ascii="Arial" w:eastAsiaTheme="minorEastAsia" w:hAnsi="Arial" w:cs="Arial"/>
          <w:sz w:val="24"/>
          <w:szCs w:val="24"/>
        </w:rPr>
        <w:tab/>
      </w:r>
      <w:r w:rsidR="00C72045">
        <w:rPr>
          <w:rFonts w:ascii="Arial" w:eastAsiaTheme="minorEastAsia" w:hAnsi="Arial" w:cs="Arial"/>
          <w:sz w:val="24"/>
          <w:szCs w:val="24"/>
        </w:rPr>
        <w:tab/>
      </w:r>
      <w:r w:rsidR="00C72045">
        <w:rPr>
          <w:rFonts w:ascii="Arial" w:eastAsiaTheme="minorEastAsia" w:hAnsi="Arial" w:cs="Arial"/>
          <w:sz w:val="24"/>
          <w:szCs w:val="24"/>
        </w:rPr>
        <w:tab/>
      </w:r>
      <w:r w:rsidR="00C72045">
        <w:rPr>
          <w:rFonts w:ascii="Arial" w:eastAsiaTheme="minorEastAsia" w:hAnsi="Arial" w:cs="Arial"/>
          <w:sz w:val="24"/>
          <w:szCs w:val="24"/>
        </w:rPr>
        <w:tab/>
        <w:t>(7)</w:t>
      </w:r>
    </w:p>
    <w:p w14:paraId="31CA68E0"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r>
      <w:proofErr w:type="gramStart"/>
      <w:r w:rsidRPr="00C737F3">
        <w:rPr>
          <w:rFonts w:ascii="Arial" w:hAnsi="Arial" w:cs="Arial"/>
          <w:sz w:val="24"/>
          <w:szCs w:val="24"/>
        </w:rPr>
        <w:t>where</w:t>
      </w:r>
      <w:proofErr w:type="gramEnd"/>
      <w:r w:rsidRPr="00C737F3">
        <w:rPr>
          <w:rFonts w:ascii="Arial" w:hAnsi="Arial" w:cs="Arial"/>
          <w:sz w:val="24"/>
          <w:szCs w:val="24"/>
        </w:rPr>
        <w:t xml:space="preserve"> </w:t>
      </w:r>
    </w:p>
    <w:p w14:paraId="3D261F6F"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y = pH or DO concentration</w:t>
      </w:r>
    </w:p>
    <w:p w14:paraId="7A90B8CB"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 xml:space="preserve">m = slope </w:t>
      </w:r>
    </w:p>
    <w:p w14:paraId="1D0E2AED"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E = measured voltage</w:t>
      </w:r>
    </w:p>
    <w:p w14:paraId="43917E38"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ab/>
      </w:r>
      <w:r w:rsidRPr="00C737F3">
        <w:rPr>
          <w:rFonts w:ascii="Arial" w:hAnsi="Arial" w:cs="Arial"/>
          <w:sz w:val="24"/>
          <w:szCs w:val="24"/>
        </w:rPr>
        <w:tab/>
        <w:t xml:space="preserve">b = intercept </w:t>
      </w:r>
    </w:p>
    <w:p w14:paraId="3FA4060E"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 xml:space="preserve">The operational constraints of the sensors were a limiting factor that required particular attention with regards to design. Upon programming, calibrating, and submerging all 4 sensors in the same sample, it was discovered that major electronic interference exists amongst the sensors, leading to erroneous measured concentrations and values; however, if powered individually and allowed time to cycle through each sensor, a complete data set containing all 4 values can be generated in a timely manner. By pairing each sensor with a relay, power could be delivered to each sensor for an allotted amount of time, completely expelling any electrical interference. </w:t>
      </w:r>
    </w:p>
    <w:p w14:paraId="33A3E00B" w14:textId="7DF23994" w:rsidR="00830B70" w:rsidRPr="00564980" w:rsidRDefault="00564980" w:rsidP="00564980">
      <w:pPr>
        <w:spacing w:line="360" w:lineRule="auto"/>
        <w:rPr>
          <w:rFonts w:ascii="Arial" w:hAnsi="Arial" w:cs="Arial"/>
        </w:rPr>
      </w:pPr>
      <w:r w:rsidRPr="00564980">
        <w:rPr>
          <w:rFonts w:ascii="Arial" w:hAnsi="Arial" w:cs="Arial"/>
          <w:noProof/>
        </w:rPr>
        <mc:AlternateContent>
          <mc:Choice Requires="wps">
            <w:drawing>
              <wp:anchor distT="0" distB="0" distL="114300" distR="114300" simplePos="0" relativeHeight="251807744" behindDoc="0" locked="0" layoutInCell="1" allowOverlap="1" wp14:anchorId="5E980CFC" wp14:editId="5E5648B1">
                <wp:simplePos x="0" y="0"/>
                <wp:positionH relativeFrom="column">
                  <wp:posOffset>1940941</wp:posOffset>
                </wp:positionH>
                <wp:positionV relativeFrom="paragraph">
                  <wp:posOffset>2476500</wp:posOffset>
                </wp:positionV>
                <wp:extent cx="2374265" cy="1403985"/>
                <wp:effectExtent l="0" t="0" r="22860" b="21590"/>
                <wp:wrapNone/>
                <wp:docPr id="2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14:paraId="738366E8" w14:textId="7A194832" w:rsidR="00564980" w:rsidRPr="00C72045" w:rsidRDefault="00564980" w:rsidP="00564980">
                            <w:pPr>
                              <w:jc w:val="center"/>
                              <w:rPr>
                                <w:rFonts w:ascii="Arial" w:hAnsi="Arial" w:cs="Arial"/>
                                <w:sz w:val="20"/>
                                <w:szCs w:val="20"/>
                              </w:rPr>
                            </w:pPr>
                            <w:proofErr w:type="gramStart"/>
                            <w:r>
                              <w:rPr>
                                <w:rFonts w:ascii="Arial" w:hAnsi="Arial" w:cs="Arial"/>
                                <w:sz w:val="20"/>
                                <w:szCs w:val="20"/>
                              </w:rPr>
                              <w:t>Figure 27</w:t>
                            </w:r>
                            <w:r w:rsidRPr="00C72045">
                              <w:rPr>
                                <w:rFonts w:ascii="Arial" w:hAnsi="Arial" w:cs="Arial"/>
                                <w:sz w:val="20"/>
                                <w:szCs w:val="20"/>
                              </w:rPr>
                              <w:t>.</w:t>
                            </w:r>
                            <w:proofErr w:type="gramEnd"/>
                            <w:r w:rsidRPr="00C72045">
                              <w:rPr>
                                <w:rFonts w:ascii="Arial" w:hAnsi="Arial" w:cs="Arial"/>
                                <w:sz w:val="20"/>
                                <w:szCs w:val="20"/>
                              </w:rPr>
                              <w:t xml:space="preserve"> </w:t>
                            </w:r>
                            <w:r>
                              <w:rPr>
                                <w:rFonts w:ascii="Arial" w:hAnsi="Arial" w:cs="Arial"/>
                                <w:sz w:val="20"/>
                                <w:szCs w:val="20"/>
                              </w:rPr>
                              <w:t>Circuit Diagram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5" type="#_x0000_t202" style="position:absolute;margin-left:152.85pt;margin-top:195pt;width:186.95pt;height:110.55pt;z-index:2518077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" strokecolor="window">
                <v:textbox style="mso-fit-shape-to-text:t">
                  <w:txbxContent>
                    <w:p w14:paraId="738366E8" w14:textId="7A194832" w:rsidR="00564980" w:rsidRPr="00C72045" w:rsidRDefault="00564980" w:rsidP="00564980">
                      <w:pPr>
                        <w:jc w:val="center"/>
                        <w:rPr>
                          <w:rFonts w:ascii="Arial" w:hAnsi="Arial" w:cs="Arial"/>
                          <w:sz w:val="20"/>
                          <w:szCs w:val="20"/>
                        </w:rPr>
                      </w:pPr>
                      <w:proofErr w:type="gramStart"/>
                      <w:r>
                        <w:rPr>
                          <w:rFonts w:ascii="Arial" w:hAnsi="Arial" w:cs="Arial"/>
                          <w:sz w:val="20"/>
                          <w:szCs w:val="20"/>
                        </w:rPr>
                        <w:t>Figure 27</w:t>
                      </w:r>
                      <w:r w:rsidRPr="00C72045">
                        <w:rPr>
                          <w:rFonts w:ascii="Arial" w:hAnsi="Arial" w:cs="Arial"/>
                          <w:sz w:val="20"/>
                          <w:szCs w:val="20"/>
                        </w:rPr>
                        <w:t>.</w:t>
                      </w:r>
                      <w:proofErr w:type="gramEnd"/>
                      <w:r w:rsidRPr="00C72045">
                        <w:rPr>
                          <w:rFonts w:ascii="Arial" w:hAnsi="Arial" w:cs="Arial"/>
                          <w:sz w:val="20"/>
                          <w:szCs w:val="20"/>
                        </w:rPr>
                        <w:t xml:space="preserve"> </w:t>
                      </w:r>
                      <w:r>
                        <w:rPr>
                          <w:rFonts w:ascii="Arial" w:hAnsi="Arial" w:cs="Arial"/>
                          <w:sz w:val="20"/>
                          <w:szCs w:val="20"/>
                        </w:rPr>
                        <w:t>Circuit Diagram</w:t>
                      </w:r>
                    </w:p>
                  </w:txbxContent>
                </v:textbox>
              </v:shape>
            </w:pict>
          </mc:Fallback>
        </mc:AlternateContent>
      </w:r>
      <w:r w:rsidR="00830B70">
        <w:rPr>
          <w:noProof/>
        </w:rPr>
        <w:drawing>
          <wp:inline distT="0" distB="0" distL="0" distR="0" wp14:anchorId="380E9955" wp14:editId="5097CF56">
            <wp:extent cx="6308186" cy="2362200"/>
            <wp:effectExtent l="0" t="0" r="0" b="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08186" cy="2362200"/>
                    </a:xfrm>
                    <a:prstGeom prst="rect">
                      <a:avLst/>
                    </a:prstGeom>
                    <a:noFill/>
                    <a:ln>
                      <a:noFill/>
                    </a:ln>
                    <a:extLst/>
                  </pic:spPr>
                </pic:pic>
              </a:graphicData>
            </a:graphic>
          </wp:inline>
        </w:drawing>
      </w:r>
    </w:p>
    <w:p w14:paraId="30D6DD97"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lastRenderedPageBreak/>
        <w:t>Yet, allotting enough time for each sensor to stabilize is also crucial when acquiring accurate data. The initial software was written so that each sensor had 20 seconds to stabilize and report a measurement. With a total of 4 sensors, this seemed ideal, considering it would be possible to cycle through all the sensors and compose a complete data set in only a minute. After running this original software, it was quite clear the concentrations reported were incorrect. Upon this realization, the time required for each sensor to stabilize was thoroughly researched. To measure the capability and sensitivity of the sensors, each was exposed to a known concentration or pH change and the time required to reach a stabilized measurement was recorded.</w:t>
      </w:r>
    </w:p>
    <w:p w14:paraId="3DFFAA4B" w14:textId="3CC74B2F" w:rsidR="00830B70" w:rsidRPr="003C318F" w:rsidRDefault="00830B70" w:rsidP="00564980">
      <w:pPr>
        <w:spacing w:line="360" w:lineRule="auto"/>
        <w:jc w:val="center"/>
        <w:rPr>
          <w:rFonts w:ascii="Arial" w:hAnsi="Arial" w:cs="Arial"/>
        </w:rPr>
      </w:pPr>
      <w:r w:rsidRPr="003C318F">
        <w:rPr>
          <w:rFonts w:ascii="Arial" w:hAnsi="Arial" w:cs="Arial"/>
          <w:noProof/>
        </w:rPr>
        <w:drawing>
          <wp:inline distT="0" distB="0" distL="0" distR="0" wp14:anchorId="313A027B" wp14:editId="197E0778">
            <wp:extent cx="2457450" cy="1474471"/>
            <wp:effectExtent l="0" t="0" r="0" b="0"/>
            <wp:docPr id="12" name="Picture 12" descr="Macintosh HD:Users:parkerdulin:Library:Containers:com.apple.mail:Data:Library:Mail Downloads:2364617F-C671-4A72-849D-CAB7BAE53DB2:pasted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parkerdulin:Library:Containers:com.apple.mail:Data:Library:Mail Downloads:2364617F-C671-4A72-849D-CAB7BAE53DB2:pastedImage.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57450" cy="1474471"/>
                    </a:xfrm>
                    <a:prstGeom prst="rect">
                      <a:avLst/>
                    </a:prstGeom>
                    <a:noFill/>
                    <a:ln>
                      <a:noFill/>
                    </a:ln>
                  </pic:spPr>
                </pic:pic>
              </a:graphicData>
            </a:graphic>
          </wp:inline>
        </w:drawing>
      </w:r>
      <w:r w:rsidRPr="003C318F">
        <w:rPr>
          <w:rFonts w:ascii="Arial" w:hAnsi="Arial" w:cs="Arial"/>
          <w:noProof/>
        </w:rPr>
        <w:drawing>
          <wp:inline distT="0" distB="0" distL="0" distR="0" wp14:anchorId="12F157D2" wp14:editId="4FC2C2DE">
            <wp:extent cx="2738120" cy="1637801"/>
            <wp:effectExtent l="0" t="0" r="5080" b="635"/>
            <wp:docPr id="13" name="Picture 13" descr="Macintosh HD:Users:parkerdulin:Library:Containers:com.apple.mail:Data:Library:Mail Downloads:B8638B5D-F4AF-4EFE-9912-F4080A092DBA:pasted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parkerdulin:Library:Containers:com.apple.mail:Data:Library:Mail Downloads:B8638B5D-F4AF-4EFE-9912-F4080A092DBA:pastedImage.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38120" cy="1637801"/>
                    </a:xfrm>
                    <a:prstGeom prst="rect">
                      <a:avLst/>
                    </a:prstGeom>
                    <a:noFill/>
                    <a:ln>
                      <a:noFill/>
                    </a:ln>
                  </pic:spPr>
                </pic:pic>
              </a:graphicData>
            </a:graphic>
          </wp:inline>
        </w:drawing>
      </w:r>
    </w:p>
    <w:p w14:paraId="1434E12E" w14:textId="5AE9DA17" w:rsidR="00C737F3" w:rsidRPr="00C737F3" w:rsidRDefault="00564980" w:rsidP="00C737F3">
      <w:pPr>
        <w:spacing w:line="360" w:lineRule="auto"/>
        <w:jc w:val="center"/>
        <w:rPr>
          <w:rFonts w:ascii="Arial" w:hAnsi="Arial" w:cs="Arial"/>
          <w:sz w:val="20"/>
          <w:szCs w:val="20"/>
        </w:rPr>
      </w:pPr>
      <w:r>
        <w:rPr>
          <w:rFonts w:ascii="Arial" w:hAnsi="Arial" w:cs="Arial"/>
          <w:sz w:val="20"/>
          <w:szCs w:val="20"/>
        </w:rPr>
        <w:t xml:space="preserve">Figure 28. </w:t>
      </w:r>
      <w:proofErr w:type="gramStart"/>
      <w:r>
        <w:rPr>
          <w:rFonts w:ascii="Arial" w:hAnsi="Arial" w:cs="Arial"/>
          <w:sz w:val="20"/>
          <w:szCs w:val="20"/>
        </w:rPr>
        <w:t>pH</w:t>
      </w:r>
      <w:proofErr w:type="gramEnd"/>
      <w:r w:rsidR="00C737F3" w:rsidRPr="00C737F3">
        <w:rPr>
          <w:rFonts w:ascii="Arial" w:hAnsi="Arial" w:cs="Arial"/>
          <w:sz w:val="20"/>
          <w:szCs w:val="20"/>
        </w:rPr>
        <w:t xml:space="preserve"> and dissolved oxygen stabilization time curves.</w:t>
      </w:r>
    </w:p>
    <w:p w14:paraId="4BAF64B2" w14:textId="77777777" w:rsidR="00830B70" w:rsidRPr="00C737F3" w:rsidRDefault="00830B70" w:rsidP="00830B70">
      <w:pPr>
        <w:spacing w:line="360" w:lineRule="auto"/>
        <w:rPr>
          <w:rFonts w:ascii="Arial" w:hAnsi="Arial" w:cs="Arial"/>
          <w:sz w:val="24"/>
          <w:szCs w:val="24"/>
        </w:rPr>
      </w:pPr>
      <w:r w:rsidRPr="00C737F3">
        <w:rPr>
          <w:rFonts w:ascii="Arial" w:hAnsi="Arial" w:cs="Arial"/>
          <w:sz w:val="24"/>
          <w:szCs w:val="24"/>
        </w:rPr>
        <w:t xml:space="preserve">As seen in the pH stabilization plot, upon removing the sensor from a pH 4 stock solution and placing it in a solution of pH 10, the sensor was capable of completely stabilizing in a matter of 10 seconds. The DO probe’s ability to stabilize was tested within its prospective sample chamber. For this test, tap water was merely pumped in via the sample pump and the time required for the DO reading to stabilize was recorded. Similar to pH sensor, the DO sensor experienced stabilization in approximately 10 seconds. Even though the pH and DO probes are capable of measuring and reporting accurate values in a rapid manner, the ion-selective electrodes require more time to stabilize and are definitely a limiting factor with regards to the time needed for data acquisition. </w:t>
      </w:r>
    </w:p>
    <w:p w14:paraId="22B6E957" w14:textId="77777777" w:rsidR="00830B70" w:rsidRPr="003C318F" w:rsidRDefault="00830B70" w:rsidP="00564980">
      <w:pPr>
        <w:spacing w:line="360" w:lineRule="auto"/>
        <w:jc w:val="center"/>
        <w:rPr>
          <w:rFonts w:ascii="Arial" w:hAnsi="Arial" w:cs="Arial"/>
        </w:rPr>
      </w:pPr>
      <w:r w:rsidRPr="003C318F">
        <w:rPr>
          <w:rFonts w:ascii="Arial" w:hAnsi="Arial" w:cs="Arial"/>
          <w:noProof/>
        </w:rPr>
        <w:lastRenderedPageBreak/>
        <w:drawing>
          <wp:inline distT="0" distB="0" distL="0" distR="0" wp14:anchorId="7DBAA599" wp14:editId="7C6FCE72">
            <wp:extent cx="2738120" cy="1642872"/>
            <wp:effectExtent l="0" t="0" r="5080" b="8255"/>
            <wp:docPr id="7174" name="Picture 7174" descr="Macintosh HD:Users:parkerdulin:Library:Containers:com.apple.mail:Data:Library:Mail Downloads:CAA6F2A8-AA74-48D4-A8E1-C30DD1CC2303:pasted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parkerdulin:Library:Containers:com.apple.mail:Data:Library:Mail Downloads:CAA6F2A8-AA74-48D4-A8E1-C30DD1CC2303:pastedImage.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38710" cy="1643226"/>
                    </a:xfrm>
                    <a:prstGeom prst="rect">
                      <a:avLst/>
                    </a:prstGeom>
                    <a:noFill/>
                    <a:ln>
                      <a:noFill/>
                    </a:ln>
                  </pic:spPr>
                </pic:pic>
              </a:graphicData>
            </a:graphic>
          </wp:inline>
        </w:drawing>
      </w:r>
      <w:r w:rsidRPr="003C318F">
        <w:rPr>
          <w:rFonts w:ascii="Arial" w:hAnsi="Arial" w:cs="Arial"/>
          <w:noProof/>
        </w:rPr>
        <w:drawing>
          <wp:inline distT="0" distB="0" distL="0" distR="0" wp14:anchorId="684FF2F5" wp14:editId="5E289178">
            <wp:extent cx="2738120" cy="1637801"/>
            <wp:effectExtent l="0" t="0" r="5080" b="0"/>
            <wp:docPr id="7175" name="Picture 7175" descr="Macintosh HD:Users:parkerdulin:Library:Containers:com.apple.mail:Data:Library:Mail Downloads:DFA13B14-7A97-4F20-AEB7-77B63D7259DA:pasted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parkerdulin:Library:Containers:com.apple.mail:Data:Library:Mail Downloads:DFA13B14-7A97-4F20-AEB7-77B63D7259DA:pastedImage.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38120" cy="1637801"/>
                    </a:xfrm>
                    <a:prstGeom prst="rect">
                      <a:avLst/>
                    </a:prstGeom>
                    <a:noFill/>
                    <a:ln>
                      <a:noFill/>
                    </a:ln>
                  </pic:spPr>
                </pic:pic>
              </a:graphicData>
            </a:graphic>
          </wp:inline>
        </w:drawing>
      </w:r>
    </w:p>
    <w:p w14:paraId="5E227EED" w14:textId="77777777" w:rsidR="00C737F3" w:rsidRPr="00C737F3" w:rsidRDefault="00C737F3" w:rsidP="00C737F3">
      <w:pPr>
        <w:spacing w:line="360" w:lineRule="auto"/>
        <w:jc w:val="center"/>
        <w:rPr>
          <w:rFonts w:ascii="Arial" w:hAnsi="Arial" w:cs="Arial"/>
          <w:sz w:val="20"/>
          <w:szCs w:val="20"/>
        </w:rPr>
      </w:pPr>
      <w:r w:rsidRPr="00C737F3">
        <w:rPr>
          <w:rFonts w:ascii="Arial" w:hAnsi="Arial" w:cs="Arial"/>
          <w:sz w:val="20"/>
          <w:szCs w:val="20"/>
        </w:rPr>
        <w:t xml:space="preserve">Figure </w:t>
      </w:r>
      <w:r>
        <w:rPr>
          <w:rFonts w:ascii="Arial" w:hAnsi="Arial" w:cs="Arial"/>
          <w:sz w:val="20"/>
          <w:szCs w:val="20"/>
        </w:rPr>
        <w:t>29</w:t>
      </w:r>
      <w:r w:rsidRPr="00C737F3">
        <w:rPr>
          <w:rFonts w:ascii="Arial" w:hAnsi="Arial" w:cs="Arial"/>
          <w:sz w:val="20"/>
          <w:szCs w:val="20"/>
        </w:rPr>
        <w:t xml:space="preserve">. </w:t>
      </w:r>
      <w:proofErr w:type="gramStart"/>
      <w:r>
        <w:rPr>
          <w:rFonts w:ascii="Arial" w:hAnsi="Arial" w:cs="Arial"/>
          <w:sz w:val="20"/>
          <w:szCs w:val="20"/>
        </w:rPr>
        <w:t>ammonium</w:t>
      </w:r>
      <w:proofErr w:type="gramEnd"/>
      <w:r>
        <w:rPr>
          <w:rFonts w:ascii="Arial" w:hAnsi="Arial" w:cs="Arial"/>
          <w:sz w:val="20"/>
          <w:szCs w:val="20"/>
        </w:rPr>
        <w:t xml:space="preserve"> and nitrate</w:t>
      </w:r>
      <w:r w:rsidRPr="00C737F3">
        <w:rPr>
          <w:rFonts w:ascii="Arial" w:hAnsi="Arial" w:cs="Arial"/>
          <w:sz w:val="20"/>
          <w:szCs w:val="20"/>
        </w:rPr>
        <w:t xml:space="preserve"> stabilization time curves.</w:t>
      </w:r>
    </w:p>
    <w:p w14:paraId="6C6C3F82" w14:textId="77777777" w:rsidR="00346E79" w:rsidRPr="00C737F3" w:rsidRDefault="00830B70" w:rsidP="00830B70">
      <w:pPr>
        <w:spacing w:line="360" w:lineRule="auto"/>
        <w:rPr>
          <w:rFonts w:ascii="Arial" w:hAnsi="Arial" w:cs="Arial"/>
          <w:sz w:val="24"/>
          <w:szCs w:val="24"/>
        </w:rPr>
      </w:pPr>
      <w:r w:rsidRPr="00C737F3">
        <w:rPr>
          <w:rFonts w:ascii="Arial" w:hAnsi="Arial" w:cs="Arial"/>
          <w:sz w:val="24"/>
          <w:szCs w:val="24"/>
        </w:rPr>
        <w:t xml:space="preserve">In both of the plotted scenarios above, the sensors were removed from a stock solution of 1 mg/L, then immediately submerged in a stock solution of 100 mg/L. The ammonium ISE experienced stabilization around the minute mark, but the nitrate sensor did not start experiencing stabilization until approximately 75 seconds. Equipped with this knowledge concerning the limitations of the sensors, it was possible to update and alter the Arduino software to produce more accurate values. As a precaution, in the second generation of the software, it was programmed to power each sensor individually for a period of 2 minutes, ensuring accurately measured values. However, the increased time interval was not ideal for the procurement of real-time data, explaining yet another reason for the necessity of the multiple sample chambers. By having two sample chambers, it is possible to have two sensors powered simultaneously, each in its own isolated chamber. If the sensors were all in one chamber and had to be powered individually, between the 2 minutes required for each sensor and time to pump in and out, it would take nearly 10 minutes to obtain a full data set composed of pH, ammonium, DO, and nitrate values. As a result of the two sample chamber design, the time required to obtain a data set it only 6 minutes. </w:t>
      </w:r>
    </w:p>
    <w:p w14:paraId="0FCD5045" w14:textId="77777777" w:rsidR="00346E79" w:rsidRDefault="00475616" w:rsidP="00346E79">
      <w:pPr>
        <w:pStyle w:val="Heading2"/>
        <w:spacing w:line="360" w:lineRule="auto"/>
        <w:rPr>
          <w:sz w:val="24"/>
          <w:szCs w:val="24"/>
        </w:rPr>
      </w:pPr>
      <w:bookmarkStart w:id="20" w:name="_Toc450647751"/>
      <w:r w:rsidRPr="00C737F3">
        <w:rPr>
          <w:sz w:val="24"/>
          <w:szCs w:val="24"/>
        </w:rPr>
        <w:t>10.2 Software</w:t>
      </w:r>
      <w:bookmarkEnd w:id="20"/>
    </w:p>
    <w:p w14:paraId="2F2F927B" w14:textId="77777777" w:rsidR="00564980" w:rsidRPr="00564980" w:rsidRDefault="00564980" w:rsidP="00564980"/>
    <w:p w14:paraId="528D2C39" w14:textId="77777777" w:rsidR="00830B70" w:rsidRPr="00346E79" w:rsidRDefault="00830B70" w:rsidP="00830B70">
      <w:pPr>
        <w:spacing w:line="360" w:lineRule="auto"/>
        <w:rPr>
          <w:rFonts w:ascii="Arial" w:hAnsi="Arial" w:cs="Arial"/>
        </w:rPr>
      </w:pPr>
      <w:r w:rsidRPr="00C737F3">
        <w:rPr>
          <w:rFonts w:ascii="Arial" w:hAnsi="Arial" w:cs="Arial"/>
          <w:sz w:val="24"/>
          <w:szCs w:val="24"/>
        </w:rPr>
        <w:t xml:space="preserve">The system’s software has been programmed through Arduino and Python. The bulk of the logic exists in Arduino, while the code composed in Python provides a means of plotting live data and transferring the values to excel. As the Arduino code conducts and collects the various measurements, the Python code interprets and plots the data so </w:t>
      </w:r>
      <w:r w:rsidRPr="00C737F3">
        <w:rPr>
          <w:rFonts w:ascii="Arial" w:hAnsi="Arial" w:cs="Arial"/>
          <w:sz w:val="24"/>
          <w:szCs w:val="24"/>
        </w:rPr>
        <w:lastRenderedPageBreak/>
        <w:t>that an operator can visually comprehend the state of the system. Essentially, the logic composed in the Arduino interface</w:t>
      </w:r>
      <w:r w:rsidRPr="00346E79">
        <w:rPr>
          <w:rFonts w:ascii="Arial" w:hAnsi="Arial" w:cs="Arial"/>
        </w:rPr>
        <w:t xml:space="preserve"> </w:t>
      </w:r>
      <w:r w:rsidRPr="00C737F3">
        <w:rPr>
          <w:rFonts w:ascii="Arial" w:hAnsi="Arial" w:cs="Arial"/>
          <w:sz w:val="24"/>
          <w:szCs w:val="24"/>
        </w:rPr>
        <w:t xml:space="preserve">mirrors the nitrogen cycle. By constantly measuring the change in certain nitrogenous compounds, it is possible to identify different stages in the process of nitrogen removal. </w:t>
      </w:r>
    </w:p>
    <w:p w14:paraId="0CE679A7" w14:textId="77777777" w:rsidR="00830B70" w:rsidRDefault="00830B70" w:rsidP="00830B70">
      <w:pPr>
        <w:spacing w:line="360" w:lineRule="auto"/>
        <w:rPr>
          <w:rFonts w:ascii="Arial" w:hAnsi="Arial" w:cs="Arial"/>
        </w:rPr>
      </w:pPr>
      <w:r>
        <w:rPr>
          <w:rFonts w:ascii="Arial" w:hAnsi="Arial" w:cs="Arial"/>
          <w:noProof/>
        </w:rPr>
        <w:drawing>
          <wp:inline distT="0" distB="0" distL="0" distR="0" wp14:anchorId="55619B15" wp14:editId="1C876373">
            <wp:extent cx="5943600" cy="3524250"/>
            <wp:effectExtent l="0" t="0" r="0" b="0"/>
            <wp:docPr id="7186" name="Picture 7186" descr="C:\Users\pdulin\Desktop\Flow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dulin\Desktop\FlowChart.PNG"/>
                    <pic:cNvPicPr>
                      <a:picLocks noChangeAspect="1" noChangeArrowheads="1"/>
                    </pic:cNvPicPr>
                  </pic:nvPicPr>
                  <pic:blipFill rotWithShape="1">
                    <a:blip r:embed="rId41">
                      <a:extLst>
                        <a:ext uri="{28A0092B-C50C-407E-A947-70E740481C1C}">
                          <a14:useLocalDpi xmlns:a14="http://schemas.microsoft.com/office/drawing/2010/main" val="0"/>
                        </a:ext>
                      </a:extLst>
                    </a:blip>
                    <a:srcRect t="3093" b="1546"/>
                    <a:stretch/>
                  </pic:blipFill>
                  <pic:spPr bwMode="auto">
                    <a:xfrm>
                      <a:off x="0" y="0"/>
                      <a:ext cx="5943600" cy="3524250"/>
                    </a:xfrm>
                    <a:prstGeom prst="rect">
                      <a:avLst/>
                    </a:prstGeom>
                    <a:noFill/>
                    <a:ln>
                      <a:noFill/>
                    </a:ln>
                    <a:extLst>
                      <a:ext uri="{53640926-AAD7-44D8-BBD7-CCE9431645EC}">
                        <a14:shadowObscured xmlns:a14="http://schemas.microsoft.com/office/drawing/2010/main"/>
                      </a:ext>
                    </a:extLst>
                  </pic:spPr>
                </pic:pic>
              </a:graphicData>
            </a:graphic>
          </wp:inline>
        </w:drawing>
      </w:r>
    </w:p>
    <w:p w14:paraId="00D5A136" w14:textId="77777777" w:rsidR="00C737F3" w:rsidRDefault="00C737F3" w:rsidP="00830B70">
      <w:pPr>
        <w:spacing w:line="360" w:lineRule="auto"/>
        <w:rPr>
          <w:rFonts w:ascii="Arial" w:hAnsi="Arial" w:cs="Arial"/>
          <w:sz w:val="24"/>
          <w:szCs w:val="24"/>
        </w:rPr>
      </w:pPr>
    </w:p>
    <w:p w14:paraId="065B7244" w14:textId="4F134CE7" w:rsidR="00C737F3" w:rsidRPr="00564980" w:rsidRDefault="00C737F3" w:rsidP="00564980">
      <w:pPr>
        <w:spacing w:line="360" w:lineRule="auto"/>
        <w:jc w:val="center"/>
        <w:rPr>
          <w:rFonts w:ascii="Arial" w:hAnsi="Arial" w:cs="Arial"/>
          <w:sz w:val="20"/>
          <w:szCs w:val="20"/>
        </w:rPr>
      </w:pPr>
      <w:r w:rsidRPr="00C737F3">
        <w:rPr>
          <w:rFonts w:ascii="Arial" w:hAnsi="Arial" w:cs="Arial"/>
          <w:sz w:val="20"/>
          <w:szCs w:val="20"/>
        </w:rPr>
        <w:t xml:space="preserve">Figure </w:t>
      </w:r>
      <w:r>
        <w:rPr>
          <w:rFonts w:ascii="Arial" w:hAnsi="Arial" w:cs="Arial"/>
          <w:sz w:val="20"/>
          <w:szCs w:val="20"/>
        </w:rPr>
        <w:t xml:space="preserve">30. </w:t>
      </w:r>
      <w:proofErr w:type="gramStart"/>
      <w:r>
        <w:rPr>
          <w:rFonts w:ascii="Arial" w:hAnsi="Arial" w:cs="Arial"/>
          <w:sz w:val="20"/>
          <w:szCs w:val="20"/>
        </w:rPr>
        <w:t>Sensor logic diagram.</w:t>
      </w:r>
      <w:proofErr w:type="gramEnd"/>
    </w:p>
    <w:p w14:paraId="007BE7E4" w14:textId="4F1D0902" w:rsidR="00C737F3" w:rsidRDefault="00830B70" w:rsidP="00564980">
      <w:pPr>
        <w:spacing w:line="360" w:lineRule="auto"/>
        <w:rPr>
          <w:rFonts w:ascii="Arial" w:hAnsi="Arial" w:cs="Arial"/>
          <w:sz w:val="24"/>
          <w:szCs w:val="24"/>
        </w:rPr>
      </w:pPr>
      <w:r w:rsidRPr="00C737F3">
        <w:rPr>
          <w:rFonts w:ascii="Arial" w:hAnsi="Arial" w:cs="Arial"/>
          <w:sz w:val="24"/>
          <w:szCs w:val="24"/>
        </w:rPr>
        <w:t>As seen in the flowchart above, the program was composed to change the environmental conditions based on the prevalence of ammonium or nitrate. Every 6 minutes, a full data set containing all 4 values (pH, ammonium, DO, and nitrate) is generated; however, the manner in which the software interprets those data points is contingent on the state of nitrogen removal. When water first enters the SBR, the water will be monitored for ammonification. After taking the first ammonium measurement, the value is saved in E</w:t>
      </w:r>
      <w:r w:rsidRPr="00C737F3">
        <w:rPr>
          <w:rFonts w:ascii="Arial" w:hAnsi="Arial" w:cs="Arial"/>
          <w:sz w:val="24"/>
          <w:szCs w:val="24"/>
          <w:vertAlign w:val="superscript"/>
        </w:rPr>
        <w:t>2</w:t>
      </w:r>
      <w:r w:rsidRPr="00C737F3">
        <w:rPr>
          <w:rFonts w:ascii="Arial" w:hAnsi="Arial" w:cs="Arial"/>
          <w:sz w:val="24"/>
          <w:szCs w:val="24"/>
        </w:rPr>
        <w:t>PROM. During the second round of measurements, the new ammonium measurement is subtracted from the old ammonium measurement, and then the new measured concentration replaces the previous in E</w:t>
      </w:r>
      <w:r w:rsidRPr="00C737F3">
        <w:rPr>
          <w:rFonts w:ascii="Arial" w:hAnsi="Arial" w:cs="Arial"/>
          <w:sz w:val="24"/>
          <w:szCs w:val="24"/>
          <w:vertAlign w:val="superscript"/>
        </w:rPr>
        <w:t>2</w:t>
      </w:r>
      <w:r w:rsidRPr="00C737F3">
        <w:rPr>
          <w:rFonts w:ascii="Arial" w:hAnsi="Arial" w:cs="Arial"/>
          <w:sz w:val="24"/>
          <w:szCs w:val="24"/>
        </w:rPr>
        <w:t xml:space="preserve">PROM. This process continues until the absolute value of the new measurement minus the old measurement </w:t>
      </w:r>
      <w:r w:rsidRPr="00C737F3">
        <w:rPr>
          <w:rFonts w:ascii="Arial" w:hAnsi="Arial" w:cs="Arial"/>
          <w:sz w:val="24"/>
          <w:szCs w:val="24"/>
        </w:rPr>
        <w:lastRenderedPageBreak/>
        <w:t>becomes less than 1. If the absolute value is greater than 1, clearly the system is still experiencing conversion of organic nitrogen to ammonium, yet if the absolute value is less than 1, the ammonium concentration is stabilizing, and ready for conversion to nitrate. To act as a fail-safe mechanism, if this requirement is satisfied, and the system is required to take another ammonium measurement and once again produce an absolute value below 1. Once in the nitrification state, the same logic is repeated, except with nitrate measurements. Upon exiting the nitrification state, nitrate measurements are still saved to E</w:t>
      </w:r>
      <w:r w:rsidRPr="00C737F3">
        <w:rPr>
          <w:rFonts w:ascii="Arial" w:hAnsi="Arial" w:cs="Arial"/>
          <w:sz w:val="24"/>
          <w:szCs w:val="24"/>
          <w:vertAlign w:val="superscript"/>
        </w:rPr>
        <w:t>2</w:t>
      </w:r>
      <w:r w:rsidRPr="00C737F3">
        <w:rPr>
          <w:rFonts w:ascii="Arial" w:hAnsi="Arial" w:cs="Arial"/>
          <w:sz w:val="24"/>
          <w:szCs w:val="24"/>
        </w:rPr>
        <w:t>PROM and compared to the new measurements during the denitrification state. This time, the comparative process is used to determine when the concentration of nitrate has reached a minimum, meaning the available nitrate has converted into nitrogen gas.</w:t>
      </w:r>
    </w:p>
    <w:p w14:paraId="0D98CF6F" w14:textId="77777777" w:rsidR="002D790D" w:rsidRPr="00564980" w:rsidRDefault="002D790D" w:rsidP="00564980">
      <w:pPr>
        <w:spacing w:line="360" w:lineRule="auto"/>
        <w:rPr>
          <w:rFonts w:ascii="Arial" w:hAnsi="Arial" w:cs="Arial"/>
          <w:sz w:val="24"/>
          <w:szCs w:val="24"/>
        </w:rPr>
      </w:pPr>
    </w:p>
    <w:p w14:paraId="2C7BB680" w14:textId="3F05564B" w:rsidR="0008576E" w:rsidRDefault="00FA2817" w:rsidP="0008576E">
      <w:pPr>
        <w:pStyle w:val="Heading1"/>
        <w:rPr>
          <w:rFonts w:cs="Arial"/>
          <w:color w:val="auto"/>
        </w:rPr>
      </w:pPr>
      <w:r>
        <w:rPr>
          <w:rFonts w:cs="Arial"/>
          <w:color w:val="auto"/>
        </w:rPr>
        <w:t>11.0 Results</w:t>
      </w:r>
      <w:r w:rsidR="0008576E" w:rsidRPr="00C53E2B">
        <w:rPr>
          <w:rFonts w:cs="Arial"/>
          <w:color w:val="auto"/>
        </w:rPr>
        <w:t xml:space="preserve"> </w:t>
      </w:r>
    </w:p>
    <w:p w14:paraId="21150779" w14:textId="47B76033" w:rsidR="00830B70" w:rsidRDefault="00830B70" w:rsidP="00830B70"/>
    <w:p w14:paraId="59F90FA3" w14:textId="77777777" w:rsidR="00475616" w:rsidRDefault="002B1108" w:rsidP="00C737F3">
      <w:pPr>
        <w:spacing w:line="360" w:lineRule="auto"/>
        <w:rPr>
          <w:rFonts w:ascii="Arial" w:hAnsi="Arial" w:cs="Arial"/>
          <w:sz w:val="24"/>
          <w:szCs w:val="24"/>
        </w:rPr>
      </w:pPr>
      <w:r w:rsidRPr="00D623AE">
        <w:rPr>
          <w:rFonts w:ascii="Arial" w:hAnsi="Arial" w:cs="Arial"/>
          <w:sz w:val="24"/>
          <w:szCs w:val="24"/>
        </w:rPr>
        <w:t xml:space="preserve">Values </w:t>
      </w:r>
      <w:r>
        <w:rPr>
          <w:rFonts w:ascii="Arial" w:hAnsi="Arial" w:cs="Arial"/>
          <w:sz w:val="24"/>
          <w:szCs w:val="24"/>
        </w:rPr>
        <w:t xml:space="preserve">for ammonia, pH, and dissolved oxygen were found using laboratory calibrated sensors.  Values for total coliform count and E.coli were found through the use of standard laboratory testing.  This testing included making 1 ml, 2ml, 3ml, 4ml, and 5ml dilutions of wastewater sample with the remainder of the sample being deionized water.  The sample is mixed with </w:t>
      </w:r>
      <w:proofErr w:type="spellStart"/>
      <w:r>
        <w:rPr>
          <w:rFonts w:ascii="Arial" w:hAnsi="Arial" w:cs="Arial"/>
          <w:sz w:val="24"/>
          <w:szCs w:val="24"/>
        </w:rPr>
        <w:t>Coliert</w:t>
      </w:r>
      <w:proofErr w:type="spellEnd"/>
      <w:r>
        <w:rPr>
          <w:rFonts w:ascii="Arial" w:hAnsi="Arial" w:cs="Arial"/>
          <w:sz w:val="24"/>
          <w:szCs w:val="24"/>
        </w:rPr>
        <w:t xml:space="preserve"> and incubated in </w:t>
      </w:r>
      <w:proofErr w:type="spellStart"/>
      <w:r>
        <w:rPr>
          <w:rFonts w:ascii="Arial" w:hAnsi="Arial" w:cs="Arial"/>
          <w:sz w:val="24"/>
          <w:szCs w:val="24"/>
        </w:rPr>
        <w:t>quanti</w:t>
      </w:r>
      <w:proofErr w:type="spellEnd"/>
      <w:r>
        <w:rPr>
          <w:rFonts w:ascii="Arial" w:hAnsi="Arial" w:cs="Arial"/>
          <w:sz w:val="24"/>
          <w:szCs w:val="24"/>
        </w:rPr>
        <w:t xml:space="preserve">-trays for 24 hours.  The total coliform count is found by counting the number of yellow wells and the E.coli count is found by counting the number of wells that are both yellow and fluorescing.  These values are compared to a chart and multiplied with their respective dilution values.  </w:t>
      </w:r>
    </w:p>
    <w:p w14:paraId="686A03F2" w14:textId="77777777" w:rsidR="002D790D" w:rsidRDefault="002D790D" w:rsidP="00C737F3">
      <w:pPr>
        <w:spacing w:line="360" w:lineRule="auto"/>
        <w:rPr>
          <w:rFonts w:ascii="Arial" w:hAnsi="Arial" w:cs="Arial"/>
          <w:sz w:val="24"/>
          <w:szCs w:val="24"/>
        </w:rPr>
      </w:pPr>
    </w:p>
    <w:p w14:paraId="45942153" w14:textId="77777777" w:rsidR="002D790D" w:rsidRDefault="002D790D" w:rsidP="00C737F3">
      <w:pPr>
        <w:spacing w:line="360" w:lineRule="auto"/>
        <w:rPr>
          <w:rFonts w:ascii="Arial" w:hAnsi="Arial" w:cs="Arial"/>
          <w:sz w:val="24"/>
          <w:szCs w:val="24"/>
        </w:rPr>
      </w:pPr>
    </w:p>
    <w:p w14:paraId="5ECF47F7" w14:textId="77777777" w:rsidR="002D790D" w:rsidRDefault="002D790D" w:rsidP="00C737F3">
      <w:pPr>
        <w:spacing w:line="360" w:lineRule="auto"/>
        <w:rPr>
          <w:rFonts w:ascii="Arial" w:hAnsi="Arial" w:cs="Arial"/>
          <w:sz w:val="24"/>
          <w:szCs w:val="24"/>
        </w:rPr>
      </w:pPr>
    </w:p>
    <w:p w14:paraId="5108AE43" w14:textId="77777777" w:rsidR="002D790D" w:rsidRDefault="002D790D" w:rsidP="00C737F3">
      <w:pPr>
        <w:spacing w:line="360" w:lineRule="auto"/>
        <w:rPr>
          <w:rFonts w:ascii="Arial" w:hAnsi="Arial" w:cs="Arial"/>
          <w:sz w:val="24"/>
          <w:szCs w:val="24"/>
        </w:rPr>
      </w:pPr>
    </w:p>
    <w:p w14:paraId="551230E2" w14:textId="77777777" w:rsidR="002D790D" w:rsidRDefault="002D790D" w:rsidP="00C737F3">
      <w:pPr>
        <w:spacing w:line="360" w:lineRule="auto"/>
        <w:rPr>
          <w:rFonts w:ascii="Arial" w:hAnsi="Arial" w:cs="Arial"/>
          <w:sz w:val="24"/>
          <w:szCs w:val="24"/>
        </w:rPr>
      </w:pPr>
    </w:p>
    <w:p w14:paraId="35EA2133" w14:textId="77777777" w:rsidR="002D790D" w:rsidRDefault="002D790D" w:rsidP="00C737F3">
      <w:pPr>
        <w:spacing w:line="360" w:lineRule="auto"/>
        <w:rPr>
          <w:rFonts w:ascii="Arial" w:hAnsi="Arial" w:cs="Arial"/>
          <w:sz w:val="24"/>
          <w:szCs w:val="24"/>
        </w:rPr>
      </w:pPr>
    </w:p>
    <w:p w14:paraId="51EDD6A6" w14:textId="77777777" w:rsidR="002D790D" w:rsidRPr="00E87C20" w:rsidRDefault="002D790D" w:rsidP="002D790D">
      <w:pPr>
        <w:jc w:val="center"/>
        <w:rPr>
          <w:rFonts w:ascii="Arial" w:hAnsi="Arial" w:cs="Arial"/>
          <w:sz w:val="20"/>
          <w:szCs w:val="20"/>
        </w:rPr>
      </w:pPr>
      <w:proofErr w:type="gramStart"/>
      <w:r>
        <w:rPr>
          <w:rFonts w:ascii="Arial" w:hAnsi="Arial" w:cs="Arial"/>
          <w:sz w:val="20"/>
          <w:szCs w:val="20"/>
        </w:rPr>
        <w:lastRenderedPageBreak/>
        <w:t>Table 2.</w:t>
      </w:r>
      <w:proofErr w:type="gramEnd"/>
      <w:r>
        <w:rPr>
          <w:rFonts w:ascii="Arial" w:hAnsi="Arial" w:cs="Arial"/>
          <w:sz w:val="20"/>
          <w:szCs w:val="20"/>
        </w:rPr>
        <w:t xml:space="preserve"> </w:t>
      </w:r>
      <w:proofErr w:type="gramStart"/>
      <w:r>
        <w:rPr>
          <w:rFonts w:ascii="Arial" w:hAnsi="Arial" w:cs="Arial"/>
          <w:sz w:val="20"/>
          <w:szCs w:val="20"/>
        </w:rPr>
        <w:t>Comparison of residential and school wastewater values.</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6"/>
        <w:gridCol w:w="1352"/>
        <w:gridCol w:w="3413"/>
        <w:gridCol w:w="2995"/>
      </w:tblGrid>
      <w:tr w:rsidR="002D790D" w:rsidRPr="00DD3127" w14:paraId="3B6D43EB" w14:textId="77777777" w:rsidTr="009458FC">
        <w:trPr>
          <w:trHeight w:val="568"/>
        </w:trPr>
        <w:tc>
          <w:tcPr>
            <w:tcW w:w="948" w:type="pct"/>
            <w:shd w:val="clear" w:color="auto" w:fill="5B9BD5" w:themeFill="accent1"/>
            <w:noWrap/>
            <w:vAlign w:val="center"/>
            <w:hideMark/>
          </w:tcPr>
          <w:p w14:paraId="2C507992" w14:textId="77777777" w:rsidR="002D790D" w:rsidRPr="00DD3127" w:rsidRDefault="002D790D" w:rsidP="009458FC">
            <w:pPr>
              <w:spacing w:after="0" w:line="240" w:lineRule="auto"/>
              <w:jc w:val="center"/>
              <w:rPr>
                <w:rFonts w:ascii="Calibri" w:eastAsia="Times New Roman" w:hAnsi="Calibri" w:cs="Times New Roman"/>
                <w:b/>
                <w:color w:val="000000"/>
                <w:sz w:val="32"/>
                <w:szCs w:val="32"/>
              </w:rPr>
            </w:pPr>
            <w:r w:rsidRPr="00DD3127">
              <w:rPr>
                <w:rFonts w:ascii="Calibri" w:eastAsia="Times New Roman" w:hAnsi="Calibri" w:cs="Times New Roman"/>
                <w:b/>
                <w:color w:val="000000"/>
                <w:sz w:val="32"/>
                <w:szCs w:val="32"/>
              </w:rPr>
              <w:t>Name</w:t>
            </w:r>
          </w:p>
        </w:tc>
        <w:tc>
          <w:tcPr>
            <w:tcW w:w="706" w:type="pct"/>
            <w:shd w:val="clear" w:color="auto" w:fill="5B9BD5" w:themeFill="accent1"/>
            <w:noWrap/>
            <w:vAlign w:val="center"/>
            <w:hideMark/>
          </w:tcPr>
          <w:p w14:paraId="265492A8" w14:textId="77777777" w:rsidR="002D790D" w:rsidRPr="00DD3127" w:rsidRDefault="002D790D" w:rsidP="009458FC">
            <w:pPr>
              <w:spacing w:after="0" w:line="240" w:lineRule="auto"/>
              <w:jc w:val="center"/>
              <w:rPr>
                <w:rFonts w:ascii="Calibri" w:eastAsia="Times New Roman" w:hAnsi="Calibri" w:cs="Times New Roman"/>
                <w:b/>
                <w:color w:val="000000"/>
                <w:sz w:val="32"/>
                <w:szCs w:val="32"/>
              </w:rPr>
            </w:pPr>
            <w:r w:rsidRPr="00DD3127">
              <w:rPr>
                <w:rFonts w:ascii="Calibri" w:eastAsia="Times New Roman" w:hAnsi="Calibri" w:cs="Times New Roman"/>
                <w:b/>
                <w:color w:val="000000"/>
                <w:sz w:val="32"/>
                <w:szCs w:val="32"/>
              </w:rPr>
              <w:t>Unit</w:t>
            </w:r>
          </w:p>
        </w:tc>
        <w:tc>
          <w:tcPr>
            <w:tcW w:w="1782" w:type="pct"/>
            <w:shd w:val="clear" w:color="auto" w:fill="5B9BD5" w:themeFill="accent1"/>
            <w:noWrap/>
            <w:vAlign w:val="center"/>
            <w:hideMark/>
          </w:tcPr>
          <w:p w14:paraId="158B0EDA" w14:textId="77777777" w:rsidR="002D790D" w:rsidRPr="00DD3127" w:rsidRDefault="002D790D" w:rsidP="009458FC">
            <w:pPr>
              <w:spacing w:after="0" w:line="240" w:lineRule="auto"/>
              <w:jc w:val="center"/>
              <w:rPr>
                <w:rFonts w:ascii="Calibri" w:eastAsia="Times New Roman" w:hAnsi="Calibri" w:cs="Times New Roman"/>
                <w:b/>
                <w:color w:val="000000"/>
                <w:sz w:val="32"/>
                <w:szCs w:val="32"/>
              </w:rPr>
            </w:pPr>
            <w:r w:rsidRPr="00DD3127">
              <w:rPr>
                <w:rFonts w:ascii="Calibri" w:eastAsia="Times New Roman" w:hAnsi="Calibri" w:cs="Times New Roman"/>
                <w:b/>
                <w:color w:val="000000"/>
                <w:sz w:val="32"/>
                <w:szCs w:val="32"/>
              </w:rPr>
              <w:t>Residential Septic Effluent</w:t>
            </w:r>
          </w:p>
        </w:tc>
        <w:tc>
          <w:tcPr>
            <w:tcW w:w="1564" w:type="pct"/>
            <w:shd w:val="clear" w:color="auto" w:fill="5B9BD5" w:themeFill="accent1"/>
            <w:noWrap/>
            <w:vAlign w:val="center"/>
            <w:hideMark/>
          </w:tcPr>
          <w:p w14:paraId="12C5702E" w14:textId="77777777" w:rsidR="002D790D" w:rsidRPr="00DD3127" w:rsidRDefault="002D790D" w:rsidP="009458FC">
            <w:pPr>
              <w:spacing w:after="0" w:line="240" w:lineRule="auto"/>
              <w:jc w:val="center"/>
              <w:rPr>
                <w:rFonts w:ascii="Calibri" w:eastAsia="Times New Roman" w:hAnsi="Calibri" w:cs="Times New Roman"/>
                <w:b/>
                <w:color w:val="000000"/>
                <w:sz w:val="32"/>
                <w:szCs w:val="32"/>
              </w:rPr>
            </w:pPr>
            <w:r w:rsidRPr="00DD3127">
              <w:rPr>
                <w:rFonts w:ascii="Calibri" w:eastAsia="Times New Roman" w:hAnsi="Calibri" w:cs="Times New Roman"/>
                <w:b/>
                <w:color w:val="000000"/>
                <w:sz w:val="32"/>
                <w:szCs w:val="32"/>
              </w:rPr>
              <w:t>School Septic Effluent</w:t>
            </w:r>
          </w:p>
        </w:tc>
      </w:tr>
      <w:tr w:rsidR="002D790D" w:rsidRPr="00DD3127" w14:paraId="446903A5" w14:textId="77777777" w:rsidTr="009458FC">
        <w:trPr>
          <w:trHeight w:val="568"/>
        </w:trPr>
        <w:tc>
          <w:tcPr>
            <w:tcW w:w="948" w:type="pct"/>
            <w:shd w:val="clear" w:color="auto" w:fill="BDD6EE" w:themeFill="accent1" w:themeFillTint="66"/>
            <w:noWrap/>
            <w:vAlign w:val="center"/>
            <w:hideMark/>
          </w:tcPr>
          <w:p w14:paraId="69D3527B" w14:textId="77777777" w:rsidR="002D790D" w:rsidRPr="00DD3127" w:rsidRDefault="002D790D" w:rsidP="009458FC">
            <w:pPr>
              <w:spacing w:after="0" w:line="240" w:lineRule="auto"/>
              <w:jc w:val="center"/>
              <w:rPr>
                <w:rFonts w:ascii="Calibri" w:eastAsia="Times New Roman" w:hAnsi="Calibri" w:cs="Times New Roman"/>
                <w:b/>
                <w:color w:val="000000"/>
                <w:sz w:val="28"/>
                <w:szCs w:val="28"/>
              </w:rPr>
            </w:pPr>
            <w:r w:rsidRPr="00DD3127">
              <w:rPr>
                <w:rFonts w:ascii="Calibri" w:eastAsia="Times New Roman" w:hAnsi="Calibri" w:cs="Times New Roman"/>
                <w:b/>
                <w:color w:val="000000"/>
                <w:sz w:val="28"/>
                <w:szCs w:val="28"/>
              </w:rPr>
              <w:t>Ammonia</w:t>
            </w:r>
          </w:p>
        </w:tc>
        <w:tc>
          <w:tcPr>
            <w:tcW w:w="706" w:type="pct"/>
            <w:shd w:val="clear" w:color="auto" w:fill="BDD6EE" w:themeFill="accent1" w:themeFillTint="66"/>
            <w:noWrap/>
            <w:vAlign w:val="center"/>
            <w:hideMark/>
          </w:tcPr>
          <w:p w14:paraId="6B1016CB"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sidRPr="00DD3127">
              <w:rPr>
                <w:rFonts w:ascii="Calibri" w:eastAsia="Times New Roman" w:hAnsi="Calibri" w:cs="Times New Roman"/>
                <w:color w:val="000000"/>
                <w:sz w:val="28"/>
                <w:szCs w:val="28"/>
              </w:rPr>
              <w:t>mg/L</w:t>
            </w:r>
          </w:p>
        </w:tc>
        <w:tc>
          <w:tcPr>
            <w:tcW w:w="1782" w:type="pct"/>
            <w:shd w:val="clear" w:color="auto" w:fill="BDD6EE" w:themeFill="accent1" w:themeFillTint="66"/>
            <w:noWrap/>
            <w:vAlign w:val="center"/>
            <w:hideMark/>
          </w:tcPr>
          <w:p w14:paraId="634748FA"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sidRPr="00DD3127">
              <w:rPr>
                <w:rFonts w:ascii="Calibri" w:eastAsia="Times New Roman" w:hAnsi="Calibri" w:cs="Times New Roman"/>
                <w:color w:val="000000"/>
                <w:sz w:val="28"/>
                <w:szCs w:val="28"/>
              </w:rPr>
              <w:t>61</w:t>
            </w:r>
          </w:p>
        </w:tc>
        <w:tc>
          <w:tcPr>
            <w:tcW w:w="1564" w:type="pct"/>
            <w:shd w:val="clear" w:color="auto" w:fill="BDD6EE" w:themeFill="accent1" w:themeFillTint="66"/>
            <w:noWrap/>
            <w:vAlign w:val="center"/>
            <w:hideMark/>
          </w:tcPr>
          <w:p w14:paraId="40C799EE"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Pr>
                <w:rFonts w:ascii="Calibri" w:eastAsia="Times New Roman" w:hAnsi="Calibri" w:cs="Times New Roman"/>
                <w:color w:val="000000"/>
                <w:sz w:val="28"/>
                <w:szCs w:val="28"/>
              </w:rPr>
              <w:t>158</w:t>
            </w:r>
          </w:p>
        </w:tc>
      </w:tr>
      <w:tr w:rsidR="002D790D" w:rsidRPr="00DD3127" w14:paraId="65216554" w14:textId="77777777" w:rsidTr="009458FC">
        <w:trPr>
          <w:trHeight w:val="568"/>
        </w:trPr>
        <w:tc>
          <w:tcPr>
            <w:tcW w:w="948" w:type="pct"/>
            <w:shd w:val="clear" w:color="auto" w:fill="BDD6EE" w:themeFill="accent1" w:themeFillTint="66"/>
            <w:noWrap/>
            <w:vAlign w:val="center"/>
            <w:hideMark/>
          </w:tcPr>
          <w:p w14:paraId="0BBDB606" w14:textId="77777777" w:rsidR="002D790D" w:rsidRPr="00DD3127" w:rsidRDefault="002D790D" w:rsidP="009458FC">
            <w:pPr>
              <w:spacing w:after="0" w:line="240" w:lineRule="auto"/>
              <w:jc w:val="center"/>
              <w:rPr>
                <w:rFonts w:ascii="Calibri" w:eastAsia="Times New Roman" w:hAnsi="Calibri" w:cs="Times New Roman"/>
                <w:b/>
                <w:color w:val="000000"/>
                <w:sz w:val="28"/>
                <w:szCs w:val="28"/>
              </w:rPr>
            </w:pPr>
            <w:r w:rsidRPr="00DD3127">
              <w:rPr>
                <w:rFonts w:ascii="Calibri" w:eastAsia="Times New Roman" w:hAnsi="Calibri" w:cs="Times New Roman"/>
                <w:b/>
                <w:color w:val="000000"/>
                <w:sz w:val="28"/>
                <w:szCs w:val="28"/>
              </w:rPr>
              <w:t>Total Coliform</w:t>
            </w:r>
          </w:p>
        </w:tc>
        <w:tc>
          <w:tcPr>
            <w:tcW w:w="706" w:type="pct"/>
            <w:shd w:val="clear" w:color="auto" w:fill="BDD6EE" w:themeFill="accent1" w:themeFillTint="66"/>
            <w:noWrap/>
            <w:vAlign w:val="center"/>
            <w:hideMark/>
          </w:tcPr>
          <w:p w14:paraId="07FCB8EF"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sidRPr="00DD3127">
              <w:rPr>
                <w:rFonts w:ascii="Calibri" w:eastAsia="Times New Roman" w:hAnsi="Calibri" w:cs="Times New Roman"/>
                <w:color w:val="000000"/>
                <w:sz w:val="28"/>
                <w:szCs w:val="28"/>
              </w:rPr>
              <w:t>#/</w:t>
            </w:r>
            <w:r>
              <w:rPr>
                <w:rFonts w:ascii="Calibri" w:eastAsia="Times New Roman" w:hAnsi="Calibri" w:cs="Times New Roman"/>
                <w:color w:val="000000"/>
                <w:sz w:val="28"/>
                <w:szCs w:val="28"/>
              </w:rPr>
              <w:t>100</w:t>
            </w:r>
            <w:r w:rsidRPr="00DD3127">
              <w:rPr>
                <w:rFonts w:ascii="Calibri" w:eastAsia="Times New Roman" w:hAnsi="Calibri" w:cs="Times New Roman"/>
                <w:color w:val="000000"/>
                <w:sz w:val="28"/>
                <w:szCs w:val="28"/>
              </w:rPr>
              <w:t>mL</w:t>
            </w:r>
          </w:p>
        </w:tc>
        <w:tc>
          <w:tcPr>
            <w:tcW w:w="1782" w:type="pct"/>
            <w:shd w:val="clear" w:color="auto" w:fill="BDD6EE" w:themeFill="accent1" w:themeFillTint="66"/>
            <w:noWrap/>
            <w:vAlign w:val="center"/>
            <w:hideMark/>
          </w:tcPr>
          <w:p w14:paraId="054F5782"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sidRPr="00DD3127">
              <w:rPr>
                <w:rFonts w:ascii="Calibri" w:eastAsia="Times New Roman" w:hAnsi="Calibri" w:cs="Times New Roman"/>
                <w:color w:val="000000"/>
                <w:sz w:val="28"/>
                <w:szCs w:val="28"/>
              </w:rPr>
              <w:t>148,000</w:t>
            </w:r>
          </w:p>
        </w:tc>
        <w:tc>
          <w:tcPr>
            <w:tcW w:w="1564" w:type="pct"/>
            <w:shd w:val="clear" w:color="auto" w:fill="BDD6EE" w:themeFill="accent1" w:themeFillTint="66"/>
            <w:noWrap/>
            <w:vAlign w:val="center"/>
            <w:hideMark/>
          </w:tcPr>
          <w:p w14:paraId="4FDCCFEC"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Pr>
                <w:rFonts w:ascii="Calibri" w:eastAsia="Times New Roman" w:hAnsi="Calibri" w:cs="Times New Roman"/>
                <w:color w:val="000000"/>
                <w:sz w:val="28"/>
                <w:szCs w:val="28"/>
              </w:rPr>
              <w:t>150,000</w:t>
            </w:r>
          </w:p>
        </w:tc>
      </w:tr>
      <w:tr w:rsidR="002D790D" w:rsidRPr="00DD3127" w14:paraId="7E8347A4" w14:textId="77777777" w:rsidTr="009458FC">
        <w:trPr>
          <w:trHeight w:val="568"/>
        </w:trPr>
        <w:tc>
          <w:tcPr>
            <w:tcW w:w="948" w:type="pct"/>
            <w:shd w:val="clear" w:color="auto" w:fill="BDD6EE" w:themeFill="accent1" w:themeFillTint="66"/>
            <w:noWrap/>
            <w:vAlign w:val="center"/>
            <w:hideMark/>
          </w:tcPr>
          <w:p w14:paraId="4D392420" w14:textId="77777777" w:rsidR="002D790D" w:rsidRPr="00DD3127" w:rsidRDefault="002D790D" w:rsidP="009458FC">
            <w:pPr>
              <w:spacing w:after="0" w:line="240" w:lineRule="auto"/>
              <w:jc w:val="center"/>
              <w:rPr>
                <w:rFonts w:ascii="Calibri" w:eastAsia="Times New Roman" w:hAnsi="Calibri" w:cs="Times New Roman"/>
                <w:b/>
                <w:color w:val="000000"/>
                <w:sz w:val="28"/>
                <w:szCs w:val="28"/>
              </w:rPr>
            </w:pPr>
            <w:r w:rsidRPr="00DD3127">
              <w:rPr>
                <w:rFonts w:ascii="Calibri" w:eastAsia="Times New Roman" w:hAnsi="Calibri" w:cs="Times New Roman"/>
                <w:b/>
                <w:color w:val="000000"/>
                <w:sz w:val="28"/>
                <w:szCs w:val="28"/>
              </w:rPr>
              <w:t>E.coli</w:t>
            </w:r>
          </w:p>
        </w:tc>
        <w:tc>
          <w:tcPr>
            <w:tcW w:w="706" w:type="pct"/>
            <w:shd w:val="clear" w:color="auto" w:fill="BDD6EE" w:themeFill="accent1" w:themeFillTint="66"/>
            <w:noWrap/>
            <w:vAlign w:val="center"/>
            <w:hideMark/>
          </w:tcPr>
          <w:p w14:paraId="242BCCF3"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sidRPr="00DD3127">
              <w:rPr>
                <w:rFonts w:ascii="Calibri" w:eastAsia="Times New Roman" w:hAnsi="Calibri" w:cs="Times New Roman"/>
                <w:color w:val="000000"/>
                <w:sz w:val="28"/>
                <w:szCs w:val="28"/>
              </w:rPr>
              <w:t>#/</w:t>
            </w:r>
            <w:r>
              <w:rPr>
                <w:rFonts w:ascii="Calibri" w:eastAsia="Times New Roman" w:hAnsi="Calibri" w:cs="Times New Roman"/>
                <w:color w:val="000000"/>
                <w:sz w:val="28"/>
                <w:szCs w:val="28"/>
              </w:rPr>
              <w:t>100</w:t>
            </w:r>
            <w:r w:rsidRPr="00DD3127">
              <w:rPr>
                <w:rFonts w:ascii="Calibri" w:eastAsia="Times New Roman" w:hAnsi="Calibri" w:cs="Times New Roman"/>
                <w:color w:val="000000"/>
                <w:sz w:val="28"/>
                <w:szCs w:val="28"/>
              </w:rPr>
              <w:t>mL</w:t>
            </w:r>
          </w:p>
        </w:tc>
        <w:tc>
          <w:tcPr>
            <w:tcW w:w="1782" w:type="pct"/>
            <w:shd w:val="clear" w:color="auto" w:fill="BDD6EE" w:themeFill="accent1" w:themeFillTint="66"/>
            <w:noWrap/>
            <w:vAlign w:val="center"/>
            <w:hideMark/>
          </w:tcPr>
          <w:p w14:paraId="3F623A47"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sidRPr="00DD3127">
              <w:rPr>
                <w:rFonts w:ascii="Calibri" w:eastAsia="Times New Roman" w:hAnsi="Calibri" w:cs="Times New Roman"/>
                <w:color w:val="000000"/>
                <w:sz w:val="28"/>
                <w:szCs w:val="28"/>
              </w:rPr>
              <w:t>61,600</w:t>
            </w:r>
          </w:p>
        </w:tc>
        <w:tc>
          <w:tcPr>
            <w:tcW w:w="1564" w:type="pct"/>
            <w:shd w:val="clear" w:color="auto" w:fill="BDD6EE" w:themeFill="accent1" w:themeFillTint="66"/>
            <w:noWrap/>
            <w:vAlign w:val="center"/>
            <w:hideMark/>
          </w:tcPr>
          <w:p w14:paraId="366291E1" w14:textId="77777777" w:rsidR="002D790D" w:rsidRPr="00DD3127" w:rsidRDefault="002D790D" w:rsidP="009458FC">
            <w:pPr>
              <w:spacing w:after="0" w:line="240" w:lineRule="auto"/>
              <w:jc w:val="center"/>
              <w:rPr>
                <w:rFonts w:ascii="Calibri" w:eastAsia="Times New Roman" w:hAnsi="Calibri" w:cs="Times New Roman"/>
                <w:color w:val="000000"/>
                <w:sz w:val="28"/>
                <w:szCs w:val="28"/>
              </w:rPr>
            </w:pPr>
            <w:r>
              <w:rPr>
                <w:rFonts w:ascii="Calibri" w:eastAsia="Times New Roman" w:hAnsi="Calibri" w:cs="Times New Roman"/>
                <w:color w:val="000000"/>
                <w:sz w:val="28"/>
                <w:szCs w:val="28"/>
              </w:rPr>
              <w:t>75,000</w:t>
            </w:r>
          </w:p>
        </w:tc>
      </w:tr>
    </w:tbl>
    <w:p w14:paraId="0D6055CB" w14:textId="77777777" w:rsidR="002D790D" w:rsidRPr="007F450A" w:rsidRDefault="002D790D" w:rsidP="002D790D">
      <w:pPr>
        <w:spacing w:before="100" w:beforeAutospacing="1" w:after="100" w:afterAutospacing="1" w:line="360" w:lineRule="auto"/>
        <w:rPr>
          <w:rFonts w:ascii="Arial" w:hAnsi="Arial" w:cs="Arial"/>
          <w:sz w:val="24"/>
          <w:szCs w:val="24"/>
        </w:rPr>
      </w:pPr>
      <w:r w:rsidRPr="007F450A">
        <w:rPr>
          <w:rFonts w:ascii="Arial" w:hAnsi="Arial" w:cs="Arial"/>
          <w:noProof/>
          <w:sz w:val="24"/>
          <w:szCs w:val="24"/>
        </w:rPr>
        <w:drawing>
          <wp:anchor distT="0" distB="0" distL="114300" distR="114300" simplePos="0" relativeHeight="251810816" behindDoc="1" locked="0" layoutInCell="1" allowOverlap="1" wp14:anchorId="13CBE171" wp14:editId="0F946E97">
            <wp:simplePos x="0" y="0"/>
            <wp:positionH relativeFrom="margin">
              <wp:posOffset>-396240</wp:posOffset>
            </wp:positionH>
            <wp:positionV relativeFrom="paragraph">
              <wp:posOffset>2382792</wp:posOffset>
            </wp:positionV>
            <wp:extent cx="6605270" cy="2963545"/>
            <wp:effectExtent l="0" t="0" r="0" b="0"/>
            <wp:wrapNone/>
            <wp:docPr id="7189" name="Chart 71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sidRPr="007F450A">
        <w:rPr>
          <w:rFonts w:ascii="Arial" w:hAnsi="Arial" w:cs="Arial"/>
          <w:sz w:val="24"/>
          <w:szCs w:val="24"/>
        </w:rPr>
        <w:t>Obtaining enough school effluent to treat in the lab scale SBR proved to be an issue due to the school’s distance from the lab.  In hopes of achieving a more continuous system and seamless process, the septic effluent pumped into the SBR was sampled from a residential location on property owned by the University of Tennessee.  It is crucial to note the source of the septic effluent because of the drastically different ammonia concentrations</w:t>
      </w:r>
      <w:r>
        <w:rPr>
          <w:rFonts w:ascii="Arial" w:hAnsi="Arial" w:cs="Arial"/>
          <w:sz w:val="24"/>
          <w:szCs w:val="24"/>
        </w:rPr>
        <w:t xml:space="preserve"> among sources</w:t>
      </w:r>
      <w:r w:rsidRPr="007F450A">
        <w:rPr>
          <w:rFonts w:ascii="Arial" w:hAnsi="Arial" w:cs="Arial"/>
          <w:sz w:val="24"/>
          <w:szCs w:val="24"/>
        </w:rPr>
        <w:t xml:space="preserve">, seen in Table 2.  For the means of prototyping the system and the sake of availability, residential wastewater was utilized to gauge the system’s effectiveness at removing nitrogen and other contaminants. </w:t>
      </w:r>
    </w:p>
    <w:p w14:paraId="43C7FFEC" w14:textId="77777777" w:rsidR="002D790D" w:rsidRDefault="002D790D" w:rsidP="002D790D">
      <w:pPr>
        <w:spacing w:before="100" w:beforeAutospacing="1" w:after="100" w:afterAutospacing="1" w:line="360" w:lineRule="auto"/>
      </w:pPr>
    </w:p>
    <w:p w14:paraId="6AB1DCE5" w14:textId="77777777" w:rsidR="002D790D" w:rsidRDefault="002D790D" w:rsidP="002D790D">
      <w:pPr>
        <w:spacing w:before="100" w:beforeAutospacing="1" w:after="100" w:afterAutospacing="1" w:line="360" w:lineRule="auto"/>
      </w:pPr>
    </w:p>
    <w:p w14:paraId="44742711" w14:textId="77777777" w:rsidR="002D790D" w:rsidRDefault="002D790D" w:rsidP="002D790D">
      <w:pPr>
        <w:spacing w:before="100" w:beforeAutospacing="1" w:after="100" w:afterAutospacing="1" w:line="360" w:lineRule="auto"/>
      </w:pPr>
    </w:p>
    <w:p w14:paraId="370B83E7" w14:textId="77777777" w:rsidR="002D790D" w:rsidRDefault="002D790D" w:rsidP="002D790D">
      <w:pPr>
        <w:spacing w:before="100" w:beforeAutospacing="1" w:after="100" w:afterAutospacing="1" w:line="360" w:lineRule="auto"/>
      </w:pPr>
    </w:p>
    <w:p w14:paraId="4FD00EC2" w14:textId="77777777" w:rsidR="002D790D" w:rsidRDefault="002D790D" w:rsidP="002D790D">
      <w:pPr>
        <w:spacing w:before="100" w:beforeAutospacing="1" w:after="100" w:afterAutospacing="1" w:line="360" w:lineRule="auto"/>
      </w:pPr>
    </w:p>
    <w:p w14:paraId="7BD2FA25" w14:textId="77777777" w:rsidR="002D790D" w:rsidRDefault="002D790D" w:rsidP="002D790D">
      <w:pPr>
        <w:spacing w:before="100" w:beforeAutospacing="1" w:after="100" w:afterAutospacing="1" w:line="360" w:lineRule="auto"/>
      </w:pPr>
    </w:p>
    <w:p w14:paraId="67D35D31" w14:textId="77777777" w:rsidR="002D790D" w:rsidRDefault="002D790D" w:rsidP="002D790D">
      <w:pPr>
        <w:spacing w:before="100" w:beforeAutospacing="1" w:after="100" w:afterAutospacing="1" w:line="360" w:lineRule="auto"/>
      </w:pPr>
    </w:p>
    <w:p w14:paraId="32AB1577" w14:textId="77777777" w:rsidR="002D790D" w:rsidRDefault="002D790D" w:rsidP="002D790D">
      <w:pPr>
        <w:spacing w:before="100" w:beforeAutospacing="1" w:after="100" w:afterAutospacing="1" w:line="360" w:lineRule="auto"/>
      </w:pPr>
      <w:r w:rsidRPr="00564980">
        <w:rPr>
          <w:rFonts w:ascii="Arial" w:hAnsi="Arial" w:cs="Arial"/>
          <w:noProof/>
        </w:rPr>
        <mc:AlternateContent>
          <mc:Choice Requires="wps">
            <w:drawing>
              <wp:anchor distT="0" distB="0" distL="114300" distR="114300" simplePos="0" relativeHeight="251811840" behindDoc="0" locked="0" layoutInCell="1" allowOverlap="1" wp14:anchorId="4C6355B8" wp14:editId="19DC5CE5">
                <wp:simplePos x="0" y="0"/>
                <wp:positionH relativeFrom="column">
                  <wp:posOffset>1263650</wp:posOffset>
                </wp:positionH>
                <wp:positionV relativeFrom="paragraph">
                  <wp:posOffset>28485</wp:posOffset>
                </wp:positionV>
                <wp:extent cx="3614420" cy="1403985"/>
                <wp:effectExtent l="0" t="0" r="24130" b="24130"/>
                <wp:wrapNone/>
                <wp:docPr id="2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420" cy="1403985"/>
                        </a:xfrm>
                        <a:prstGeom prst="rect">
                          <a:avLst/>
                        </a:prstGeom>
                        <a:solidFill>
                          <a:srgbClr val="FFFFFF"/>
                        </a:solidFill>
                        <a:ln w="9525">
                          <a:solidFill>
                            <a:sysClr val="window" lastClr="FFFFFF"/>
                          </a:solidFill>
                          <a:miter lim="800000"/>
                          <a:headEnd/>
                          <a:tailEnd/>
                        </a:ln>
                      </wps:spPr>
                      <wps:txbx>
                        <w:txbxContent>
                          <w:p w14:paraId="13A73ADD"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31.</w:t>
                            </w:r>
                            <w:proofErr w:type="gramEnd"/>
                            <w:r>
                              <w:rPr>
                                <w:rFonts w:ascii="Arial" w:hAnsi="Arial" w:cs="Arial"/>
                                <w:sz w:val="20"/>
                                <w:szCs w:val="20"/>
                              </w:rPr>
                              <w:t xml:space="preserve"> </w:t>
                            </w:r>
                            <w:proofErr w:type="gramStart"/>
                            <w:r>
                              <w:rPr>
                                <w:rFonts w:ascii="Arial" w:hAnsi="Arial" w:cs="Arial"/>
                                <w:sz w:val="20"/>
                                <w:szCs w:val="20"/>
                              </w:rPr>
                              <w:t>Results for dissolved oxygen during trial 1.</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margin-left:99.5pt;margin-top:2.25pt;width:284.6pt;height:110.55pt;z-index:251811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" strokecolor="window">
                <v:textbox style="mso-fit-shape-to-text:t">
                  <w:txbxContent>
                    <w:p w14:paraId="13A73ADD"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31.</w:t>
                      </w:r>
                      <w:proofErr w:type="gramEnd"/>
                      <w:r>
                        <w:rPr>
                          <w:rFonts w:ascii="Arial" w:hAnsi="Arial" w:cs="Arial"/>
                          <w:sz w:val="20"/>
                          <w:szCs w:val="20"/>
                        </w:rPr>
                        <w:t xml:space="preserve"> </w:t>
                      </w:r>
                      <w:proofErr w:type="gramStart"/>
                      <w:r>
                        <w:rPr>
                          <w:rFonts w:ascii="Arial" w:hAnsi="Arial" w:cs="Arial"/>
                          <w:sz w:val="20"/>
                          <w:szCs w:val="20"/>
                        </w:rPr>
                        <w:t>Results for dissolved oxygen during trial 1.</w:t>
                      </w:r>
                      <w:proofErr w:type="gramEnd"/>
                    </w:p>
                  </w:txbxContent>
                </v:textbox>
              </v:shape>
            </w:pict>
          </mc:Fallback>
        </mc:AlternateContent>
      </w:r>
    </w:p>
    <w:p w14:paraId="686348F3" w14:textId="77777777" w:rsidR="002D790D" w:rsidRDefault="002D790D" w:rsidP="002D790D">
      <w:pPr>
        <w:spacing w:before="100" w:beforeAutospacing="1" w:after="100" w:afterAutospacing="1" w:line="360" w:lineRule="auto"/>
      </w:pPr>
    </w:p>
    <w:p w14:paraId="43F2807F" w14:textId="77777777" w:rsidR="002D790D" w:rsidRDefault="002D790D" w:rsidP="002D790D">
      <w:pPr>
        <w:spacing w:before="100" w:beforeAutospacing="1" w:after="100" w:afterAutospacing="1" w:line="360" w:lineRule="auto"/>
      </w:pPr>
      <w:r w:rsidRPr="0008367C">
        <w:rPr>
          <w:noProof/>
        </w:rPr>
        <w:lastRenderedPageBreak/>
        <w:drawing>
          <wp:anchor distT="0" distB="0" distL="114300" distR="114300" simplePos="0" relativeHeight="251812864" behindDoc="1" locked="0" layoutInCell="1" allowOverlap="1" wp14:anchorId="35E489FE" wp14:editId="1B8EB615">
            <wp:simplePos x="0" y="0"/>
            <wp:positionH relativeFrom="margin">
              <wp:posOffset>-381000</wp:posOffset>
            </wp:positionH>
            <wp:positionV relativeFrom="paragraph">
              <wp:posOffset>-453</wp:posOffset>
            </wp:positionV>
            <wp:extent cx="6934200" cy="3189514"/>
            <wp:effectExtent l="0" t="0" r="0" b="0"/>
            <wp:wrapNone/>
            <wp:docPr id="2067" name="Chart 20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49386965" w14:textId="77777777" w:rsidR="002D790D" w:rsidRDefault="002D790D" w:rsidP="002D790D">
      <w:pPr>
        <w:spacing w:before="100" w:beforeAutospacing="1" w:after="100" w:afterAutospacing="1" w:line="360" w:lineRule="auto"/>
      </w:pPr>
    </w:p>
    <w:p w14:paraId="143018B1" w14:textId="77777777" w:rsidR="002D790D" w:rsidRDefault="002D790D" w:rsidP="002D790D">
      <w:pPr>
        <w:spacing w:before="100" w:beforeAutospacing="1" w:after="100" w:afterAutospacing="1" w:line="360" w:lineRule="auto"/>
      </w:pPr>
    </w:p>
    <w:p w14:paraId="142FFF57" w14:textId="77777777" w:rsidR="002D790D" w:rsidRDefault="002D790D" w:rsidP="002D790D">
      <w:pPr>
        <w:spacing w:before="100" w:beforeAutospacing="1" w:after="100" w:afterAutospacing="1" w:line="360" w:lineRule="auto"/>
      </w:pPr>
    </w:p>
    <w:p w14:paraId="1063798F" w14:textId="77777777" w:rsidR="002D790D" w:rsidRDefault="002D790D" w:rsidP="002D790D">
      <w:pPr>
        <w:spacing w:before="100" w:beforeAutospacing="1" w:after="100" w:afterAutospacing="1" w:line="360" w:lineRule="auto"/>
      </w:pPr>
    </w:p>
    <w:p w14:paraId="533B2B54" w14:textId="77777777" w:rsidR="002D790D" w:rsidRDefault="002D790D" w:rsidP="002D790D">
      <w:pPr>
        <w:spacing w:before="100" w:beforeAutospacing="1" w:after="100" w:afterAutospacing="1" w:line="360" w:lineRule="auto"/>
      </w:pPr>
    </w:p>
    <w:p w14:paraId="1FFA2131" w14:textId="77777777" w:rsidR="002D790D" w:rsidRDefault="002D790D" w:rsidP="002D790D">
      <w:pPr>
        <w:spacing w:before="100" w:beforeAutospacing="1" w:after="100" w:afterAutospacing="1" w:line="360" w:lineRule="auto"/>
      </w:pPr>
    </w:p>
    <w:p w14:paraId="59D808F3" w14:textId="77777777" w:rsidR="002D790D" w:rsidRDefault="002D790D" w:rsidP="002D790D">
      <w:pPr>
        <w:spacing w:before="100" w:beforeAutospacing="1" w:after="100" w:afterAutospacing="1" w:line="360" w:lineRule="auto"/>
      </w:pPr>
      <w:r w:rsidRPr="00564980">
        <w:rPr>
          <w:rFonts w:ascii="Arial" w:hAnsi="Arial" w:cs="Arial"/>
          <w:noProof/>
        </w:rPr>
        <mc:AlternateContent>
          <mc:Choice Requires="wps">
            <w:drawing>
              <wp:anchor distT="0" distB="0" distL="114300" distR="114300" simplePos="0" relativeHeight="251813888" behindDoc="0" locked="0" layoutInCell="1" allowOverlap="1" wp14:anchorId="4CEC112E" wp14:editId="175BEB7A">
                <wp:simplePos x="0" y="0"/>
                <wp:positionH relativeFrom="column">
                  <wp:posOffset>1454966</wp:posOffset>
                </wp:positionH>
                <wp:positionV relativeFrom="paragraph">
                  <wp:posOffset>291465</wp:posOffset>
                </wp:positionV>
                <wp:extent cx="3614420" cy="1403985"/>
                <wp:effectExtent l="0" t="0" r="24130" b="24130"/>
                <wp:wrapNone/>
                <wp:docPr id="2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420" cy="1403985"/>
                        </a:xfrm>
                        <a:prstGeom prst="rect">
                          <a:avLst/>
                        </a:prstGeom>
                        <a:solidFill>
                          <a:srgbClr val="FFFFFF"/>
                        </a:solidFill>
                        <a:ln w="9525">
                          <a:solidFill>
                            <a:sysClr val="window" lastClr="FFFFFF"/>
                          </a:solidFill>
                          <a:miter lim="800000"/>
                          <a:headEnd/>
                          <a:tailEnd/>
                        </a:ln>
                      </wps:spPr>
                      <wps:txbx>
                        <w:txbxContent>
                          <w:p w14:paraId="1189EFAD"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32.</w:t>
                            </w:r>
                            <w:proofErr w:type="gramEnd"/>
                            <w:r>
                              <w:rPr>
                                <w:rFonts w:ascii="Arial" w:hAnsi="Arial" w:cs="Arial"/>
                                <w:sz w:val="20"/>
                                <w:szCs w:val="20"/>
                              </w:rPr>
                              <w:t xml:space="preserve"> </w:t>
                            </w:r>
                            <w:proofErr w:type="gramStart"/>
                            <w:r>
                              <w:rPr>
                                <w:rFonts w:ascii="Arial" w:hAnsi="Arial" w:cs="Arial"/>
                                <w:sz w:val="20"/>
                                <w:szCs w:val="20"/>
                              </w:rPr>
                              <w:t>Results for ammonium during trial 1.</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margin-left:114.55pt;margin-top:22.95pt;width:284.6pt;height:110.55pt;z-index:251813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" strokecolor="window">
                <v:textbox style="mso-fit-shape-to-text:t">
                  <w:txbxContent>
                    <w:p w14:paraId="1189EFAD"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32.</w:t>
                      </w:r>
                      <w:proofErr w:type="gramEnd"/>
                      <w:r>
                        <w:rPr>
                          <w:rFonts w:ascii="Arial" w:hAnsi="Arial" w:cs="Arial"/>
                          <w:sz w:val="20"/>
                          <w:szCs w:val="20"/>
                        </w:rPr>
                        <w:t xml:space="preserve"> </w:t>
                      </w:r>
                      <w:proofErr w:type="gramStart"/>
                      <w:r>
                        <w:rPr>
                          <w:rFonts w:ascii="Arial" w:hAnsi="Arial" w:cs="Arial"/>
                          <w:sz w:val="20"/>
                          <w:szCs w:val="20"/>
                        </w:rPr>
                        <w:t>Results for ammonium during trial 1.</w:t>
                      </w:r>
                      <w:proofErr w:type="gramEnd"/>
                    </w:p>
                  </w:txbxContent>
                </v:textbox>
              </v:shape>
            </w:pict>
          </mc:Fallback>
        </mc:AlternateContent>
      </w:r>
    </w:p>
    <w:p w14:paraId="4FDC3C4D" w14:textId="77777777" w:rsidR="002D790D" w:rsidRDefault="002D790D" w:rsidP="002D790D">
      <w:pPr>
        <w:spacing w:before="100" w:beforeAutospacing="1" w:after="100" w:afterAutospacing="1" w:line="360" w:lineRule="auto"/>
      </w:pPr>
    </w:p>
    <w:p w14:paraId="4F0230A3" w14:textId="77777777" w:rsidR="002D790D" w:rsidRDefault="002D790D" w:rsidP="002D790D">
      <w:pPr>
        <w:spacing w:before="100" w:beforeAutospacing="1" w:after="100" w:afterAutospacing="1" w:line="360" w:lineRule="auto"/>
      </w:pPr>
      <w:r>
        <w:rPr>
          <w:noProof/>
        </w:rPr>
        <w:drawing>
          <wp:anchor distT="0" distB="0" distL="114300" distR="114300" simplePos="0" relativeHeight="251814912" behindDoc="1" locked="0" layoutInCell="1" allowOverlap="1" wp14:anchorId="3C657206" wp14:editId="1AD42DB1">
            <wp:simplePos x="0" y="0"/>
            <wp:positionH relativeFrom="column">
              <wp:posOffset>-240030</wp:posOffset>
            </wp:positionH>
            <wp:positionV relativeFrom="paragraph">
              <wp:posOffset>375920</wp:posOffset>
            </wp:positionV>
            <wp:extent cx="6727190" cy="3025775"/>
            <wp:effectExtent l="0" t="0" r="0" b="0"/>
            <wp:wrapTight wrapText="bothSides">
              <wp:wrapPolygon edited="0">
                <wp:start x="8258" y="680"/>
                <wp:lineTo x="7707" y="952"/>
                <wp:lineTo x="7829" y="2040"/>
                <wp:lineTo x="10765" y="3128"/>
                <wp:lineTo x="1040" y="3400"/>
                <wp:lineTo x="1040" y="7344"/>
                <wp:lineTo x="1223" y="7480"/>
                <wp:lineTo x="5383" y="7480"/>
                <wp:lineTo x="489" y="8567"/>
                <wp:lineTo x="367" y="9383"/>
                <wp:lineTo x="428" y="12375"/>
                <wp:lineTo x="918" y="14007"/>
                <wp:lineTo x="1040" y="15639"/>
                <wp:lineTo x="1223" y="16183"/>
                <wp:lineTo x="1835" y="16183"/>
                <wp:lineTo x="1101" y="16999"/>
                <wp:lineTo x="1101" y="17543"/>
                <wp:lineTo x="1468" y="18359"/>
                <wp:lineTo x="1468" y="18767"/>
                <wp:lineTo x="11132" y="20399"/>
                <wp:lineTo x="12600" y="20399"/>
                <wp:lineTo x="21225" y="18767"/>
                <wp:lineTo x="21225" y="17407"/>
                <wp:lineTo x="19940" y="16727"/>
                <wp:lineTo x="17433" y="16047"/>
                <wp:lineTo x="15903" y="14551"/>
                <wp:lineTo x="15353" y="14007"/>
                <wp:lineTo x="13885" y="11831"/>
                <wp:lineTo x="14068" y="10063"/>
                <wp:lineTo x="11989" y="9519"/>
                <wp:lineTo x="12050" y="7616"/>
                <wp:lineTo x="11010" y="7344"/>
                <wp:lineTo x="11194" y="5440"/>
                <wp:lineTo x="10031" y="5304"/>
                <wp:lineTo x="10765" y="3128"/>
                <wp:lineTo x="13640" y="2176"/>
                <wp:lineTo x="13824" y="1360"/>
                <wp:lineTo x="12784" y="680"/>
                <wp:lineTo x="8258" y="680"/>
              </wp:wrapPolygon>
            </wp:wrapTight>
            <wp:docPr id="2070" name="Chart 20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p w14:paraId="2210AED0" w14:textId="77777777" w:rsidR="002D790D" w:rsidRDefault="002D790D" w:rsidP="002D790D">
      <w:pPr>
        <w:spacing w:before="100" w:beforeAutospacing="1" w:after="100" w:afterAutospacing="1" w:line="360" w:lineRule="auto"/>
      </w:pPr>
    </w:p>
    <w:p w14:paraId="750F33FB" w14:textId="77777777" w:rsidR="002D790D" w:rsidRDefault="002D790D" w:rsidP="002D790D">
      <w:pPr>
        <w:spacing w:before="100" w:beforeAutospacing="1" w:after="100" w:afterAutospacing="1" w:line="360" w:lineRule="auto"/>
      </w:pPr>
    </w:p>
    <w:p w14:paraId="634A1CE4" w14:textId="77777777" w:rsidR="002D790D" w:rsidRDefault="002D790D" w:rsidP="002D790D">
      <w:pPr>
        <w:spacing w:before="100" w:beforeAutospacing="1" w:after="100" w:afterAutospacing="1" w:line="360" w:lineRule="auto"/>
      </w:pPr>
    </w:p>
    <w:p w14:paraId="2D4348A5" w14:textId="77777777" w:rsidR="002D790D" w:rsidRDefault="002D790D" w:rsidP="002D790D">
      <w:pPr>
        <w:spacing w:before="100" w:beforeAutospacing="1" w:after="100" w:afterAutospacing="1" w:line="360" w:lineRule="auto"/>
      </w:pPr>
    </w:p>
    <w:p w14:paraId="0946B86A" w14:textId="77777777" w:rsidR="002D790D" w:rsidRDefault="002D790D" w:rsidP="002D790D">
      <w:pPr>
        <w:spacing w:before="100" w:beforeAutospacing="1" w:after="100" w:afterAutospacing="1" w:line="360" w:lineRule="auto"/>
      </w:pPr>
    </w:p>
    <w:p w14:paraId="791D5F25" w14:textId="77777777" w:rsidR="002D790D" w:rsidRDefault="002D790D" w:rsidP="002D790D">
      <w:pPr>
        <w:spacing w:before="100" w:beforeAutospacing="1" w:after="100" w:afterAutospacing="1" w:line="360" w:lineRule="auto"/>
      </w:pPr>
    </w:p>
    <w:p w14:paraId="76D807D2" w14:textId="77777777" w:rsidR="002D790D" w:rsidRDefault="002D790D" w:rsidP="002D790D">
      <w:pPr>
        <w:spacing w:before="100" w:beforeAutospacing="1" w:after="100" w:afterAutospacing="1" w:line="360" w:lineRule="auto"/>
      </w:pPr>
      <w:r w:rsidRPr="00E814DC">
        <w:rPr>
          <w:rFonts w:ascii="Arial" w:hAnsi="Arial" w:cs="Arial"/>
          <w:noProof/>
        </w:rPr>
        <mc:AlternateContent>
          <mc:Choice Requires="wps">
            <w:drawing>
              <wp:anchor distT="0" distB="0" distL="114300" distR="114300" simplePos="0" relativeHeight="251815936" behindDoc="0" locked="0" layoutInCell="1" allowOverlap="1" wp14:anchorId="58E9AD26" wp14:editId="17A48072">
                <wp:simplePos x="0" y="0"/>
                <wp:positionH relativeFrom="column">
                  <wp:posOffset>1408430</wp:posOffset>
                </wp:positionH>
                <wp:positionV relativeFrom="paragraph">
                  <wp:posOffset>208915</wp:posOffset>
                </wp:positionV>
                <wp:extent cx="3614420" cy="1403985"/>
                <wp:effectExtent l="0" t="0" r="24130" b="24130"/>
                <wp:wrapNone/>
                <wp:docPr id="2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420" cy="1403985"/>
                        </a:xfrm>
                        <a:prstGeom prst="rect">
                          <a:avLst/>
                        </a:prstGeom>
                        <a:solidFill>
                          <a:srgbClr val="FFFFFF"/>
                        </a:solidFill>
                        <a:ln w="9525">
                          <a:solidFill>
                            <a:sysClr val="window" lastClr="FFFFFF"/>
                          </a:solidFill>
                          <a:miter lim="800000"/>
                          <a:headEnd/>
                          <a:tailEnd/>
                        </a:ln>
                      </wps:spPr>
                      <wps:txbx>
                        <w:txbxContent>
                          <w:p w14:paraId="73BC8CF2"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33.</w:t>
                            </w:r>
                            <w:proofErr w:type="gramEnd"/>
                            <w:r>
                              <w:rPr>
                                <w:rFonts w:ascii="Arial" w:hAnsi="Arial" w:cs="Arial"/>
                                <w:sz w:val="20"/>
                                <w:szCs w:val="20"/>
                              </w:rPr>
                              <w:t xml:space="preserve"> </w:t>
                            </w:r>
                            <w:proofErr w:type="gramStart"/>
                            <w:r>
                              <w:rPr>
                                <w:rFonts w:ascii="Arial" w:hAnsi="Arial" w:cs="Arial"/>
                                <w:sz w:val="20"/>
                                <w:szCs w:val="20"/>
                              </w:rPr>
                              <w:t>Results for dissolved oxygen during trial 2.</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margin-left:110.9pt;margin-top:16.45pt;width:284.6pt;height:110.55pt;z-index:251815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" strokecolor="window">
                <v:textbox style="mso-fit-shape-to-text:t">
                  <w:txbxContent>
                    <w:p w14:paraId="73BC8CF2"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33.</w:t>
                      </w:r>
                      <w:proofErr w:type="gramEnd"/>
                      <w:r>
                        <w:rPr>
                          <w:rFonts w:ascii="Arial" w:hAnsi="Arial" w:cs="Arial"/>
                          <w:sz w:val="20"/>
                          <w:szCs w:val="20"/>
                        </w:rPr>
                        <w:t xml:space="preserve"> </w:t>
                      </w:r>
                      <w:proofErr w:type="gramStart"/>
                      <w:r>
                        <w:rPr>
                          <w:rFonts w:ascii="Arial" w:hAnsi="Arial" w:cs="Arial"/>
                          <w:sz w:val="20"/>
                          <w:szCs w:val="20"/>
                        </w:rPr>
                        <w:t>Results for dissolved oxygen during trial 2.</w:t>
                      </w:r>
                      <w:proofErr w:type="gramEnd"/>
                    </w:p>
                  </w:txbxContent>
                </v:textbox>
              </v:shape>
            </w:pict>
          </mc:Fallback>
        </mc:AlternateContent>
      </w:r>
    </w:p>
    <w:p w14:paraId="58B10D61" w14:textId="77777777" w:rsidR="002D790D" w:rsidRDefault="002D790D" w:rsidP="002D790D">
      <w:pPr>
        <w:spacing w:before="100" w:beforeAutospacing="1" w:after="100" w:afterAutospacing="1" w:line="360" w:lineRule="auto"/>
      </w:pPr>
    </w:p>
    <w:p w14:paraId="1B5B3974" w14:textId="77777777" w:rsidR="002D790D" w:rsidRDefault="002D790D" w:rsidP="002D790D">
      <w:pPr>
        <w:spacing w:before="100" w:beforeAutospacing="1" w:after="100" w:afterAutospacing="1" w:line="360" w:lineRule="auto"/>
      </w:pPr>
      <w:r>
        <w:rPr>
          <w:noProof/>
        </w:rPr>
        <w:lastRenderedPageBreak/>
        <w:drawing>
          <wp:anchor distT="0" distB="0" distL="114300" distR="114300" simplePos="0" relativeHeight="251816960" behindDoc="1" locked="0" layoutInCell="1" allowOverlap="1" wp14:anchorId="1CE04FA3" wp14:editId="645BD8DC">
            <wp:simplePos x="0" y="0"/>
            <wp:positionH relativeFrom="column">
              <wp:posOffset>-392430</wp:posOffset>
            </wp:positionH>
            <wp:positionV relativeFrom="paragraph">
              <wp:posOffset>-133350</wp:posOffset>
            </wp:positionV>
            <wp:extent cx="6846570" cy="3091180"/>
            <wp:effectExtent l="0" t="0" r="0" b="0"/>
            <wp:wrapTight wrapText="bothSides">
              <wp:wrapPolygon edited="0">
                <wp:start x="7032" y="666"/>
                <wp:lineTo x="6431" y="932"/>
                <wp:lineTo x="6611" y="2130"/>
                <wp:lineTo x="1082" y="3328"/>
                <wp:lineTo x="1082" y="3993"/>
                <wp:lineTo x="10758" y="5191"/>
                <wp:lineTo x="1322" y="5325"/>
                <wp:lineTo x="1022" y="6389"/>
                <wp:lineTo x="1503" y="7321"/>
                <wp:lineTo x="541" y="8120"/>
                <wp:lineTo x="361" y="8386"/>
                <wp:lineTo x="421" y="12912"/>
                <wp:lineTo x="841" y="13711"/>
                <wp:lineTo x="1503" y="13711"/>
                <wp:lineTo x="1262" y="14376"/>
                <wp:lineTo x="1262" y="14909"/>
                <wp:lineTo x="1503" y="15841"/>
                <wp:lineTo x="1262" y="17172"/>
                <wp:lineTo x="1262" y="17837"/>
                <wp:lineTo x="1503" y="17970"/>
                <wp:lineTo x="1503" y="21431"/>
                <wp:lineTo x="21516" y="21431"/>
                <wp:lineTo x="21516" y="5325"/>
                <wp:lineTo x="10698" y="5191"/>
                <wp:lineTo x="10758" y="3062"/>
                <wp:lineTo x="14905" y="2130"/>
                <wp:lineTo x="15085" y="1331"/>
                <wp:lineTo x="14063" y="666"/>
                <wp:lineTo x="7032" y="666"/>
              </wp:wrapPolygon>
            </wp:wrapTight>
            <wp:docPr id="2069" name="Chart 20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p w14:paraId="15B7CA3F" w14:textId="77777777" w:rsidR="002D790D" w:rsidRDefault="002D790D" w:rsidP="002D790D">
      <w:pPr>
        <w:spacing w:before="100" w:beforeAutospacing="1" w:after="100" w:afterAutospacing="1" w:line="360" w:lineRule="auto"/>
      </w:pPr>
    </w:p>
    <w:p w14:paraId="46D681B8" w14:textId="77777777" w:rsidR="002D790D" w:rsidRDefault="002D790D" w:rsidP="002D790D">
      <w:pPr>
        <w:spacing w:before="100" w:beforeAutospacing="1" w:after="100" w:afterAutospacing="1" w:line="360" w:lineRule="auto"/>
      </w:pPr>
      <w:r w:rsidRPr="00FA2817">
        <w:rPr>
          <w:rFonts w:ascii="Arial" w:hAnsi="Arial" w:cs="Arial"/>
          <w:noProof/>
        </w:rPr>
        <mc:AlternateContent>
          <mc:Choice Requires="wps">
            <w:drawing>
              <wp:anchor distT="0" distB="0" distL="114300" distR="114300" simplePos="0" relativeHeight="251817984" behindDoc="0" locked="0" layoutInCell="1" allowOverlap="1" wp14:anchorId="329B560D" wp14:editId="0C40FA4E">
                <wp:simplePos x="0" y="0"/>
                <wp:positionH relativeFrom="column">
                  <wp:posOffset>1356360</wp:posOffset>
                </wp:positionH>
                <wp:positionV relativeFrom="paragraph">
                  <wp:posOffset>-47534</wp:posOffset>
                </wp:positionV>
                <wp:extent cx="3614420" cy="1403985"/>
                <wp:effectExtent l="0" t="0" r="24130" b="24130"/>
                <wp:wrapNone/>
                <wp:docPr id="2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420" cy="1403985"/>
                        </a:xfrm>
                        <a:prstGeom prst="rect">
                          <a:avLst/>
                        </a:prstGeom>
                        <a:solidFill>
                          <a:srgbClr val="FFFFFF"/>
                        </a:solidFill>
                        <a:ln w="9525">
                          <a:solidFill>
                            <a:sysClr val="window" lastClr="FFFFFF"/>
                          </a:solidFill>
                          <a:miter lim="800000"/>
                          <a:headEnd/>
                          <a:tailEnd/>
                        </a:ln>
                      </wps:spPr>
                      <wps:txbx>
                        <w:txbxContent>
                          <w:p w14:paraId="23781C99"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34.</w:t>
                            </w:r>
                            <w:proofErr w:type="gramEnd"/>
                            <w:r>
                              <w:rPr>
                                <w:rFonts w:ascii="Arial" w:hAnsi="Arial" w:cs="Arial"/>
                                <w:sz w:val="20"/>
                                <w:szCs w:val="20"/>
                              </w:rPr>
                              <w:t xml:space="preserve"> </w:t>
                            </w:r>
                            <w:proofErr w:type="gramStart"/>
                            <w:r>
                              <w:rPr>
                                <w:rFonts w:ascii="Arial" w:hAnsi="Arial" w:cs="Arial"/>
                                <w:sz w:val="20"/>
                                <w:szCs w:val="20"/>
                              </w:rPr>
                              <w:t>Results for ammonium during trial 2.</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margin-left:106.8pt;margin-top:-3.75pt;width:284.6pt;height:110.55pt;z-index:251817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" strokecolor="window">
                <v:textbox style="mso-fit-shape-to-text:t">
                  <w:txbxContent>
                    <w:p w14:paraId="23781C99" w14:textId="77777777" w:rsidR="002D790D" w:rsidRPr="00C72045" w:rsidRDefault="002D790D" w:rsidP="002D790D">
                      <w:pPr>
                        <w:jc w:val="center"/>
                        <w:rPr>
                          <w:rFonts w:ascii="Arial" w:hAnsi="Arial" w:cs="Arial"/>
                          <w:sz w:val="20"/>
                          <w:szCs w:val="20"/>
                        </w:rPr>
                      </w:pPr>
                      <w:proofErr w:type="gramStart"/>
                      <w:r>
                        <w:rPr>
                          <w:rFonts w:ascii="Arial" w:hAnsi="Arial" w:cs="Arial"/>
                          <w:sz w:val="20"/>
                          <w:szCs w:val="20"/>
                        </w:rPr>
                        <w:t>Figure 34.</w:t>
                      </w:r>
                      <w:proofErr w:type="gramEnd"/>
                      <w:r>
                        <w:rPr>
                          <w:rFonts w:ascii="Arial" w:hAnsi="Arial" w:cs="Arial"/>
                          <w:sz w:val="20"/>
                          <w:szCs w:val="20"/>
                        </w:rPr>
                        <w:t xml:space="preserve"> </w:t>
                      </w:r>
                      <w:proofErr w:type="gramStart"/>
                      <w:r>
                        <w:rPr>
                          <w:rFonts w:ascii="Arial" w:hAnsi="Arial" w:cs="Arial"/>
                          <w:sz w:val="20"/>
                          <w:szCs w:val="20"/>
                        </w:rPr>
                        <w:t>Results for ammonium during trial 2.</w:t>
                      </w:r>
                      <w:proofErr w:type="gramEnd"/>
                    </w:p>
                  </w:txbxContent>
                </v:textbox>
              </v:shape>
            </w:pict>
          </mc:Fallback>
        </mc:AlternateContent>
      </w:r>
    </w:p>
    <w:p w14:paraId="2E3B377A" w14:textId="77777777" w:rsidR="002D790D" w:rsidRDefault="002D790D" w:rsidP="002D790D">
      <w:pPr>
        <w:spacing w:before="100" w:beforeAutospacing="1" w:after="100" w:afterAutospacing="1" w:line="360" w:lineRule="auto"/>
        <w:rPr>
          <w:rFonts w:ascii="Arial" w:hAnsi="Arial" w:cs="Arial"/>
          <w:sz w:val="24"/>
          <w:szCs w:val="24"/>
        </w:rPr>
      </w:pPr>
      <w:r>
        <w:rPr>
          <w:rFonts w:ascii="Arial" w:hAnsi="Arial" w:cs="Arial"/>
          <w:sz w:val="24"/>
          <w:szCs w:val="24"/>
        </w:rPr>
        <w:t xml:space="preserve">Figures 31 through 34 are plots of the concentrations measured by the dissolved oxygen and ammonium probes collected via the software described in the previous section.  Figures 31 and 32 represent the first trial, and Figures 33 and 34 represent the second trial.  Both trials followed the expected ammonification and nitrification trends.  Upon enter the SBR, ammonium concentrations were at their maximum, allowing for nitrification to commence soon after entering the tank. As seen in both trials, small amounts of ammonium conversion were occurring prior to aeration; this conversion can be explained by the small concentration of dissolved oxygen already present in the water.  Once aeration occurred, nearly all ammonium experienced conversion, eventually stabilizing at a concentration of approximately 5 mg/L.  As expected, the septic effluent was anoxic when initially entering the system and experienced a dramatic spike in dissolved oxygen during aeration to approximately 8.5 mg/L.  To become fully aerobic, the system only required approximately 30 minutes, but to reenter an anoxic state, the SBR required an extensive amount of time.  During the first trial, the SBR took four hours to become anoxic; however, during the second trial, the SBR only required approximately two hours.  This drop between trials in the time necessary to become anoxic is indicative of the growing populations of bacteria in the system.  Since the SBR probably had larger populations of bacteria for the second trial, the oxygen demand was </w:t>
      </w:r>
      <w:r>
        <w:rPr>
          <w:rFonts w:ascii="Arial" w:hAnsi="Arial" w:cs="Arial"/>
          <w:sz w:val="24"/>
          <w:szCs w:val="24"/>
        </w:rPr>
        <w:lastRenderedPageBreak/>
        <w:t xml:space="preserve">greater, decreasing the time to become anoxic.  Unfortunately, due to biological constraints, successful denitrification was not witnessed.  Without an adequate population of </w:t>
      </w:r>
      <w:proofErr w:type="spellStart"/>
      <w:r>
        <w:rPr>
          <w:rFonts w:ascii="Arial" w:hAnsi="Arial" w:cs="Arial"/>
          <w:sz w:val="24"/>
          <w:szCs w:val="24"/>
        </w:rPr>
        <w:t>denitrifiers</w:t>
      </w:r>
      <w:proofErr w:type="spellEnd"/>
      <w:r>
        <w:rPr>
          <w:rFonts w:ascii="Arial" w:hAnsi="Arial" w:cs="Arial"/>
          <w:sz w:val="24"/>
          <w:szCs w:val="24"/>
        </w:rPr>
        <w:t xml:space="preserve">, conversion of nitrate to nitrogen gas cannot be expected to take place. The </w:t>
      </w:r>
      <w:proofErr w:type="spellStart"/>
      <w:r>
        <w:rPr>
          <w:rFonts w:ascii="Arial" w:hAnsi="Arial" w:cs="Arial"/>
          <w:sz w:val="24"/>
          <w:szCs w:val="24"/>
        </w:rPr>
        <w:t>denitrifiers</w:t>
      </w:r>
      <w:proofErr w:type="spellEnd"/>
      <w:r>
        <w:rPr>
          <w:rFonts w:ascii="Arial" w:hAnsi="Arial" w:cs="Arial"/>
          <w:sz w:val="24"/>
          <w:szCs w:val="24"/>
        </w:rPr>
        <w:t xml:space="preserve"> are delicate bacteria that have slower reproductive cycles compared to the other microorganisms in the system. </w:t>
      </w:r>
    </w:p>
    <w:p w14:paraId="30CC0FAC" w14:textId="77777777" w:rsidR="002D790D" w:rsidRPr="0022431B" w:rsidRDefault="002D790D" w:rsidP="002D790D">
      <w:pPr>
        <w:spacing w:before="100" w:beforeAutospacing="1" w:after="100" w:afterAutospacing="1" w:line="360" w:lineRule="auto"/>
        <w:jc w:val="center"/>
        <w:rPr>
          <w:sz w:val="20"/>
          <w:szCs w:val="20"/>
        </w:rPr>
      </w:pPr>
      <w:proofErr w:type="gramStart"/>
      <w:r>
        <w:rPr>
          <w:rFonts w:ascii="Arial" w:hAnsi="Arial" w:cs="Arial"/>
          <w:sz w:val="20"/>
          <w:szCs w:val="20"/>
        </w:rPr>
        <w:t>Table 3.</w:t>
      </w:r>
      <w:proofErr w:type="gramEnd"/>
      <w:r>
        <w:rPr>
          <w:rFonts w:ascii="Arial" w:hAnsi="Arial" w:cs="Arial"/>
          <w:sz w:val="20"/>
          <w:szCs w:val="20"/>
        </w:rPr>
        <w:t xml:space="preserve"> Values for NPDES requirements, septic effluent, and system effluent from trials 1 and 2</w:t>
      </w:r>
    </w:p>
    <w:tbl>
      <w:tblPr>
        <w:tblW w:w="5000" w:type="pct"/>
        <w:tblCellMar>
          <w:left w:w="0" w:type="dxa"/>
          <w:right w:w="0" w:type="dxa"/>
        </w:tblCellMar>
        <w:tblLook w:val="0600" w:firstRow="0" w:lastRow="0" w:firstColumn="0" w:lastColumn="0" w:noHBand="1" w:noVBand="1"/>
      </w:tblPr>
      <w:tblGrid>
        <w:gridCol w:w="2148"/>
        <w:gridCol w:w="1134"/>
        <w:gridCol w:w="3091"/>
        <w:gridCol w:w="1315"/>
        <w:gridCol w:w="896"/>
        <w:gridCol w:w="806"/>
      </w:tblGrid>
      <w:tr w:rsidR="002D790D" w:rsidRPr="00390B20" w14:paraId="4FF31F9A" w14:textId="77777777" w:rsidTr="009458FC">
        <w:trPr>
          <w:trHeight w:val="1315"/>
        </w:trPr>
        <w:tc>
          <w:tcPr>
            <w:tcW w:w="1144" w:type="pct"/>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vAlign w:val="center"/>
            <w:hideMark/>
          </w:tcPr>
          <w:p w14:paraId="1F8216D9"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Name</w:t>
            </w:r>
          </w:p>
        </w:tc>
        <w:tc>
          <w:tcPr>
            <w:tcW w:w="604" w:type="pct"/>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vAlign w:val="center"/>
            <w:hideMark/>
          </w:tcPr>
          <w:p w14:paraId="5CB342BF"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Units</w:t>
            </w:r>
          </w:p>
        </w:tc>
        <w:tc>
          <w:tcPr>
            <w:tcW w:w="1646" w:type="pct"/>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vAlign w:val="center"/>
            <w:hideMark/>
          </w:tcPr>
          <w:p w14:paraId="641470E7"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 xml:space="preserve">NPDES Values </w:t>
            </w:r>
          </w:p>
          <w:p w14:paraId="7F3C2DBF"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(Daily Maximum)</w:t>
            </w:r>
          </w:p>
        </w:tc>
        <w:tc>
          <w:tcPr>
            <w:tcW w:w="700" w:type="pct"/>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vAlign w:val="center"/>
            <w:hideMark/>
          </w:tcPr>
          <w:p w14:paraId="42B404CD"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Septic Effluent</w:t>
            </w:r>
          </w:p>
        </w:tc>
        <w:tc>
          <w:tcPr>
            <w:tcW w:w="477" w:type="pct"/>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vAlign w:val="center"/>
            <w:hideMark/>
          </w:tcPr>
          <w:p w14:paraId="0F291573"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Trial #1</w:t>
            </w:r>
          </w:p>
        </w:tc>
        <w:tc>
          <w:tcPr>
            <w:tcW w:w="429" w:type="pct"/>
            <w:tcBorders>
              <w:top w:val="single" w:sz="8" w:space="0" w:color="000000"/>
              <w:left w:val="single" w:sz="8" w:space="0" w:color="000000"/>
              <w:bottom w:val="single" w:sz="8" w:space="0" w:color="000000"/>
              <w:right w:val="single" w:sz="8" w:space="0" w:color="000000"/>
            </w:tcBorders>
            <w:shd w:val="clear" w:color="auto" w:fill="558ED5"/>
            <w:tcMar>
              <w:top w:w="15" w:type="dxa"/>
              <w:left w:w="15" w:type="dxa"/>
              <w:bottom w:w="0" w:type="dxa"/>
              <w:right w:w="15" w:type="dxa"/>
            </w:tcMar>
            <w:vAlign w:val="center"/>
            <w:hideMark/>
          </w:tcPr>
          <w:p w14:paraId="3628A29D" w14:textId="77777777" w:rsidR="002D790D" w:rsidRPr="00390B20" w:rsidRDefault="002D790D" w:rsidP="009458FC">
            <w:pPr>
              <w:spacing w:after="0" w:line="240" w:lineRule="auto"/>
              <w:jc w:val="center"/>
              <w:textAlignment w:val="bottom"/>
              <w:rPr>
                <w:rFonts w:ascii="Arial" w:eastAsia="Times New Roman" w:hAnsi="Arial" w:cs="Arial"/>
                <w:sz w:val="32"/>
                <w:szCs w:val="32"/>
              </w:rPr>
            </w:pPr>
            <w:r w:rsidRPr="00390B20">
              <w:rPr>
                <w:rFonts w:asciiTheme="majorHAnsi" w:eastAsia="Times New Roman" w:hAnsi="Calibri" w:cs="Arial"/>
                <w:b/>
                <w:bCs/>
                <w:color w:val="000000" w:themeColor="dark1"/>
                <w:kern w:val="24"/>
                <w:sz w:val="32"/>
                <w:szCs w:val="32"/>
              </w:rPr>
              <w:t>Trial #2</w:t>
            </w:r>
          </w:p>
        </w:tc>
      </w:tr>
      <w:tr w:rsidR="002D790D" w:rsidRPr="00390B20" w14:paraId="0DC541D9" w14:textId="77777777" w:rsidTr="009458FC">
        <w:trPr>
          <w:trHeight w:val="748"/>
        </w:trPr>
        <w:tc>
          <w:tcPr>
            <w:tcW w:w="11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3D10241F"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b/>
                <w:bCs/>
                <w:color w:val="000000" w:themeColor="dark1"/>
                <w:kern w:val="24"/>
                <w:sz w:val="28"/>
                <w:szCs w:val="28"/>
              </w:rPr>
              <w:t>Ammonia</w:t>
            </w:r>
          </w:p>
        </w:tc>
        <w:tc>
          <w:tcPr>
            <w:tcW w:w="60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F46968C"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mg/L</w:t>
            </w:r>
          </w:p>
        </w:tc>
        <w:tc>
          <w:tcPr>
            <w:tcW w:w="1646"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420A582B"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kern w:val="24"/>
                <w:sz w:val="28"/>
                <w:szCs w:val="28"/>
              </w:rPr>
              <w:t>10</w:t>
            </w:r>
          </w:p>
        </w:tc>
        <w:tc>
          <w:tcPr>
            <w:tcW w:w="7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1E54543"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61</w:t>
            </w:r>
          </w:p>
        </w:tc>
        <w:tc>
          <w:tcPr>
            <w:tcW w:w="477"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39ED46F"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42</w:t>
            </w:r>
          </w:p>
        </w:tc>
        <w:tc>
          <w:tcPr>
            <w:tcW w:w="429"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F488FE6"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46</w:t>
            </w:r>
          </w:p>
        </w:tc>
      </w:tr>
      <w:tr w:rsidR="002D790D" w:rsidRPr="00390B20" w14:paraId="42A4FD61" w14:textId="77777777" w:rsidTr="009458FC">
        <w:trPr>
          <w:trHeight w:val="721"/>
        </w:trPr>
        <w:tc>
          <w:tcPr>
            <w:tcW w:w="11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637BECC2"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b/>
                <w:bCs/>
                <w:color w:val="000000" w:themeColor="dark1"/>
                <w:kern w:val="24"/>
                <w:sz w:val="28"/>
                <w:szCs w:val="28"/>
              </w:rPr>
              <w:t>pH</w:t>
            </w:r>
          </w:p>
        </w:tc>
        <w:tc>
          <w:tcPr>
            <w:tcW w:w="60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436C0E5"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kern w:val="24"/>
                <w:sz w:val="28"/>
                <w:szCs w:val="28"/>
              </w:rPr>
              <w:t>͞</w:t>
            </w:r>
          </w:p>
        </w:tc>
        <w:tc>
          <w:tcPr>
            <w:tcW w:w="1646"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6392D2AD"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Pr>
                <w:rFonts w:asciiTheme="majorHAnsi" w:eastAsia="Times New Roman" w:hAnsi="Calibri" w:cs="Arial"/>
                <w:color w:val="000000" w:themeColor="dark1"/>
                <w:kern w:val="24"/>
                <w:sz w:val="28"/>
                <w:szCs w:val="28"/>
              </w:rPr>
              <w:t xml:space="preserve">6 - </w:t>
            </w:r>
            <w:r w:rsidRPr="00390B20">
              <w:rPr>
                <w:rFonts w:asciiTheme="majorHAnsi" w:eastAsia="Times New Roman" w:hAnsi="Calibri" w:cs="Arial"/>
                <w:color w:val="000000" w:themeColor="dark1"/>
                <w:kern w:val="24"/>
                <w:sz w:val="28"/>
                <w:szCs w:val="28"/>
              </w:rPr>
              <w:t>9</w:t>
            </w:r>
          </w:p>
        </w:tc>
        <w:tc>
          <w:tcPr>
            <w:tcW w:w="7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12A92D9D"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7.37</w:t>
            </w:r>
          </w:p>
        </w:tc>
        <w:tc>
          <w:tcPr>
            <w:tcW w:w="477"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F478FB0"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7.69</w:t>
            </w:r>
          </w:p>
        </w:tc>
        <w:tc>
          <w:tcPr>
            <w:tcW w:w="429"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76040DB"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7.74</w:t>
            </w:r>
          </w:p>
        </w:tc>
      </w:tr>
      <w:tr w:rsidR="002D790D" w:rsidRPr="00390B20" w14:paraId="1C2F24C1" w14:textId="77777777" w:rsidTr="009458FC">
        <w:trPr>
          <w:trHeight w:val="865"/>
        </w:trPr>
        <w:tc>
          <w:tcPr>
            <w:tcW w:w="11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4E995AC3"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b/>
                <w:bCs/>
                <w:color w:val="000000" w:themeColor="dark1"/>
                <w:kern w:val="24"/>
                <w:sz w:val="28"/>
                <w:szCs w:val="28"/>
              </w:rPr>
              <w:t>Dissolved Oxygen</w:t>
            </w:r>
          </w:p>
        </w:tc>
        <w:tc>
          <w:tcPr>
            <w:tcW w:w="60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6C3BD396"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mg/L</w:t>
            </w:r>
          </w:p>
        </w:tc>
        <w:tc>
          <w:tcPr>
            <w:tcW w:w="1646"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4E311F25"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6</w:t>
            </w:r>
          </w:p>
        </w:tc>
        <w:tc>
          <w:tcPr>
            <w:tcW w:w="7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4D84BFCF"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0.63</w:t>
            </w:r>
          </w:p>
        </w:tc>
        <w:tc>
          <w:tcPr>
            <w:tcW w:w="477"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8BF3B37"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0.29</w:t>
            </w:r>
          </w:p>
        </w:tc>
        <w:tc>
          <w:tcPr>
            <w:tcW w:w="429"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5B4FB712"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0.47</w:t>
            </w:r>
          </w:p>
        </w:tc>
      </w:tr>
      <w:tr w:rsidR="002D790D" w:rsidRPr="00390B20" w14:paraId="5693814B" w14:textId="77777777" w:rsidTr="009458FC">
        <w:trPr>
          <w:trHeight w:val="775"/>
        </w:trPr>
        <w:tc>
          <w:tcPr>
            <w:tcW w:w="11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57A1B337"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b/>
                <w:bCs/>
                <w:color w:val="000000" w:themeColor="dark1"/>
                <w:kern w:val="24"/>
                <w:sz w:val="28"/>
                <w:szCs w:val="28"/>
              </w:rPr>
              <w:t>Total Coliform</w:t>
            </w:r>
          </w:p>
        </w:tc>
        <w:tc>
          <w:tcPr>
            <w:tcW w:w="60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1651A2C"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w:t>
            </w:r>
            <w:r>
              <w:rPr>
                <w:rFonts w:asciiTheme="majorHAnsi" w:eastAsia="Times New Roman" w:hAnsi="Calibri" w:cs="Arial"/>
                <w:color w:val="000000" w:themeColor="dark1"/>
                <w:kern w:val="24"/>
                <w:sz w:val="28"/>
                <w:szCs w:val="28"/>
              </w:rPr>
              <w:t>100</w:t>
            </w:r>
            <w:r w:rsidRPr="00390B20">
              <w:rPr>
                <w:rFonts w:asciiTheme="majorHAnsi" w:eastAsia="Times New Roman" w:hAnsi="Calibri" w:cs="Arial"/>
                <w:color w:val="000000" w:themeColor="dark1"/>
                <w:kern w:val="24"/>
                <w:sz w:val="28"/>
                <w:szCs w:val="28"/>
              </w:rPr>
              <w:t>mL</w:t>
            </w:r>
          </w:p>
        </w:tc>
        <w:tc>
          <w:tcPr>
            <w:tcW w:w="1646"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4EA9F7FB"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kern w:val="24"/>
                <w:sz w:val="28"/>
                <w:szCs w:val="28"/>
              </w:rPr>
              <w:t>͞</w:t>
            </w:r>
          </w:p>
        </w:tc>
        <w:tc>
          <w:tcPr>
            <w:tcW w:w="7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699B2489"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148,000</w:t>
            </w:r>
          </w:p>
        </w:tc>
        <w:tc>
          <w:tcPr>
            <w:tcW w:w="477"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FD57920"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100</w:t>
            </w:r>
          </w:p>
        </w:tc>
        <w:tc>
          <w:tcPr>
            <w:tcW w:w="429"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3B94CD44"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185</w:t>
            </w:r>
          </w:p>
        </w:tc>
      </w:tr>
      <w:tr w:rsidR="002D790D" w:rsidRPr="00390B20" w14:paraId="3CEC707C" w14:textId="77777777" w:rsidTr="009458FC">
        <w:trPr>
          <w:trHeight w:val="856"/>
        </w:trPr>
        <w:tc>
          <w:tcPr>
            <w:tcW w:w="11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3D4010B"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b/>
                <w:bCs/>
                <w:color w:val="000000" w:themeColor="dark1"/>
                <w:kern w:val="24"/>
                <w:sz w:val="28"/>
                <w:szCs w:val="28"/>
              </w:rPr>
              <w:t>E.coli</w:t>
            </w:r>
          </w:p>
        </w:tc>
        <w:tc>
          <w:tcPr>
            <w:tcW w:w="60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7390B4B"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w:t>
            </w:r>
            <w:r>
              <w:rPr>
                <w:rFonts w:asciiTheme="majorHAnsi" w:eastAsia="Times New Roman" w:hAnsi="Calibri" w:cs="Arial"/>
                <w:color w:val="000000" w:themeColor="dark1"/>
                <w:kern w:val="24"/>
                <w:sz w:val="28"/>
                <w:szCs w:val="28"/>
              </w:rPr>
              <w:t>100</w:t>
            </w:r>
            <w:r w:rsidRPr="00390B20">
              <w:rPr>
                <w:rFonts w:asciiTheme="majorHAnsi" w:eastAsia="Times New Roman" w:hAnsi="Calibri" w:cs="Arial"/>
                <w:color w:val="000000" w:themeColor="dark1"/>
                <w:kern w:val="24"/>
                <w:sz w:val="28"/>
                <w:szCs w:val="28"/>
              </w:rPr>
              <w:t>mL</w:t>
            </w:r>
          </w:p>
        </w:tc>
        <w:tc>
          <w:tcPr>
            <w:tcW w:w="1646"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5272FF4E"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941</w:t>
            </w:r>
          </w:p>
        </w:tc>
        <w:tc>
          <w:tcPr>
            <w:tcW w:w="7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0B942FB"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61,600</w:t>
            </w:r>
          </w:p>
        </w:tc>
        <w:tc>
          <w:tcPr>
            <w:tcW w:w="477"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7E4B6362"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&lt; 1</w:t>
            </w:r>
          </w:p>
        </w:tc>
        <w:tc>
          <w:tcPr>
            <w:tcW w:w="429"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15" w:type="dxa"/>
              <w:left w:w="15" w:type="dxa"/>
              <w:bottom w:w="0" w:type="dxa"/>
              <w:right w:w="15" w:type="dxa"/>
            </w:tcMar>
            <w:vAlign w:val="center"/>
            <w:hideMark/>
          </w:tcPr>
          <w:p w14:paraId="2D309C64" w14:textId="77777777" w:rsidR="002D790D" w:rsidRPr="00390B20" w:rsidRDefault="002D790D" w:rsidP="009458FC">
            <w:pPr>
              <w:spacing w:after="0" w:line="240" w:lineRule="auto"/>
              <w:jc w:val="center"/>
              <w:textAlignment w:val="bottom"/>
              <w:rPr>
                <w:rFonts w:ascii="Arial" w:eastAsia="Times New Roman" w:hAnsi="Arial" w:cs="Arial"/>
                <w:sz w:val="28"/>
                <w:szCs w:val="28"/>
              </w:rPr>
            </w:pPr>
            <w:r w:rsidRPr="00390B20">
              <w:rPr>
                <w:rFonts w:asciiTheme="majorHAnsi" w:eastAsia="Times New Roman" w:hAnsi="Calibri" w:cs="Arial"/>
                <w:color w:val="000000" w:themeColor="dark1"/>
                <w:kern w:val="24"/>
                <w:sz w:val="28"/>
                <w:szCs w:val="28"/>
              </w:rPr>
              <w:t>&lt; 1</w:t>
            </w:r>
          </w:p>
        </w:tc>
      </w:tr>
    </w:tbl>
    <w:p w14:paraId="55A41BD0" w14:textId="77777777" w:rsidR="002D790D" w:rsidRPr="007F450A" w:rsidRDefault="002D790D" w:rsidP="002D790D">
      <w:pPr>
        <w:spacing w:before="100" w:beforeAutospacing="1" w:after="100" w:afterAutospacing="1" w:line="360" w:lineRule="auto"/>
        <w:rPr>
          <w:rFonts w:ascii="Arial" w:hAnsi="Arial" w:cs="Arial"/>
          <w:sz w:val="24"/>
          <w:szCs w:val="24"/>
        </w:rPr>
      </w:pPr>
      <w:r w:rsidRPr="007F450A">
        <w:rPr>
          <w:rFonts w:ascii="Arial" w:hAnsi="Arial" w:cs="Arial"/>
          <w:sz w:val="24"/>
          <w:szCs w:val="24"/>
        </w:rPr>
        <w:t>The first trial was conducted without MBBRs, whereas the second trial was conducted in the presence of MBBRs.  Although the values between trials do not differ significantly, it is suspected that the longer the MBBRs are in the tank, the more they will contrib</w:t>
      </w:r>
      <w:r>
        <w:rPr>
          <w:rFonts w:ascii="Arial" w:hAnsi="Arial" w:cs="Arial"/>
          <w:sz w:val="24"/>
          <w:szCs w:val="24"/>
        </w:rPr>
        <w:t>ute to nitrogen removal</w:t>
      </w:r>
      <w:r w:rsidRPr="007F450A">
        <w:rPr>
          <w:rFonts w:ascii="Arial" w:hAnsi="Arial" w:cs="Arial"/>
          <w:sz w:val="24"/>
          <w:szCs w:val="24"/>
        </w:rPr>
        <w:t xml:space="preserve">.  As seen in Table 3, </w:t>
      </w:r>
      <w:r>
        <w:rPr>
          <w:rFonts w:ascii="Arial" w:hAnsi="Arial" w:cs="Arial"/>
          <w:sz w:val="24"/>
          <w:szCs w:val="24"/>
        </w:rPr>
        <w:t xml:space="preserve">averaged between trials 1 and 2, the system removed 27.9% of the ammonia and nearly 100% of the E. coli. </w:t>
      </w:r>
    </w:p>
    <w:p w14:paraId="65CD64F7" w14:textId="77777777" w:rsidR="002D790D" w:rsidRDefault="002D790D" w:rsidP="00C737F3">
      <w:pPr>
        <w:spacing w:line="360" w:lineRule="auto"/>
        <w:rPr>
          <w:rFonts w:ascii="Arial" w:hAnsi="Arial" w:cs="Arial"/>
          <w:sz w:val="24"/>
          <w:szCs w:val="24"/>
        </w:rPr>
      </w:pPr>
    </w:p>
    <w:p w14:paraId="720865DC" w14:textId="77777777" w:rsidR="002D790D" w:rsidRPr="00C737F3" w:rsidRDefault="002D790D" w:rsidP="00C737F3">
      <w:pPr>
        <w:spacing w:line="360" w:lineRule="auto"/>
        <w:rPr>
          <w:rFonts w:ascii="Arial" w:hAnsi="Arial" w:cs="Arial"/>
          <w:sz w:val="24"/>
          <w:szCs w:val="24"/>
        </w:rPr>
      </w:pPr>
    </w:p>
    <w:p w14:paraId="42D9BABA" w14:textId="2854B9C9" w:rsidR="0008576E" w:rsidRDefault="00D771BC" w:rsidP="0008576E">
      <w:pPr>
        <w:pStyle w:val="Heading1"/>
        <w:rPr>
          <w:rFonts w:cs="Arial"/>
          <w:color w:val="auto"/>
        </w:rPr>
      </w:pPr>
      <w:r>
        <w:rPr>
          <w:rFonts w:cs="Arial"/>
          <w:color w:val="auto"/>
        </w:rPr>
        <w:lastRenderedPageBreak/>
        <w:t>12.0 Conclusion</w:t>
      </w:r>
    </w:p>
    <w:p w14:paraId="35DD5B98" w14:textId="77777777" w:rsidR="0008367C" w:rsidRDefault="0008367C" w:rsidP="0008367C"/>
    <w:p w14:paraId="14A80A1E" w14:textId="3E14CAB8" w:rsidR="002D790D" w:rsidRPr="002D790D" w:rsidRDefault="0008367C" w:rsidP="002D790D">
      <w:pPr>
        <w:spacing w:line="360" w:lineRule="auto"/>
        <w:rPr>
          <w:rFonts w:ascii="Arial" w:hAnsi="Arial" w:cs="Arial"/>
          <w:sz w:val="24"/>
          <w:szCs w:val="24"/>
        </w:rPr>
      </w:pPr>
      <w:r>
        <w:rPr>
          <w:rFonts w:ascii="Arial" w:hAnsi="Arial" w:cs="Arial"/>
          <w:sz w:val="24"/>
          <w:szCs w:val="24"/>
        </w:rPr>
        <w:t xml:space="preserve">The process of ammonification and nitrification followed the expected theoretical trends. Unfortunately, due to biological constraints, there was not an excessive amount of denitrification.  Without an adequate population of </w:t>
      </w:r>
      <w:proofErr w:type="spellStart"/>
      <w:r>
        <w:rPr>
          <w:rFonts w:ascii="Arial" w:hAnsi="Arial" w:cs="Arial"/>
          <w:sz w:val="24"/>
          <w:szCs w:val="24"/>
        </w:rPr>
        <w:t>denitrifiers</w:t>
      </w:r>
      <w:proofErr w:type="spellEnd"/>
      <w:r>
        <w:rPr>
          <w:rFonts w:ascii="Arial" w:hAnsi="Arial" w:cs="Arial"/>
          <w:sz w:val="24"/>
          <w:szCs w:val="24"/>
        </w:rPr>
        <w:t xml:space="preserve">, conversion of nitrate to nitrogen cannot be expected to take place.  As the system continues to treat batches, the necessary colonies of microorganisms will continue to grow. </w:t>
      </w:r>
      <w:r w:rsidR="00F4149F">
        <w:rPr>
          <w:rFonts w:ascii="Arial" w:hAnsi="Arial" w:cs="Arial"/>
          <w:sz w:val="24"/>
          <w:szCs w:val="24"/>
        </w:rPr>
        <w:t xml:space="preserve">Already it is noticeable based </w:t>
      </w:r>
      <w:r w:rsidR="00234325">
        <w:rPr>
          <w:rFonts w:ascii="Arial" w:hAnsi="Arial" w:cs="Arial"/>
          <w:sz w:val="24"/>
          <w:szCs w:val="24"/>
        </w:rPr>
        <w:t>on the second trial that the time to induce anoxic conditions is decreased, meaning there is a growing population of microorganisms cultivating within the SBR.</w:t>
      </w:r>
    </w:p>
    <w:p w14:paraId="6A16AB68" w14:textId="3EB1D20E" w:rsidR="001609CD" w:rsidRDefault="002D790D" w:rsidP="002D790D">
      <w:pPr>
        <w:pStyle w:val="Heading2"/>
      </w:pPr>
      <w:bookmarkStart w:id="21" w:name="_Toc450647754"/>
      <w:r>
        <w:t>12.1</w:t>
      </w:r>
      <w:r w:rsidR="00FA4F13">
        <w:t xml:space="preserve"> Budget</w:t>
      </w:r>
      <w:bookmarkEnd w:id="21"/>
    </w:p>
    <w:p w14:paraId="46D43B6D" w14:textId="77777777" w:rsidR="002D790D" w:rsidRPr="002D790D" w:rsidRDefault="002D790D" w:rsidP="002D790D"/>
    <w:p w14:paraId="02BAADCB" w14:textId="77777777" w:rsidR="00C42FCE" w:rsidRDefault="001609CD" w:rsidP="00F53EEA">
      <w:pPr>
        <w:spacing w:line="360" w:lineRule="auto"/>
        <w:rPr>
          <w:rFonts w:ascii="Arial" w:hAnsi="Arial" w:cs="Arial"/>
          <w:sz w:val="24"/>
          <w:szCs w:val="24"/>
        </w:rPr>
      </w:pPr>
      <w:r>
        <w:rPr>
          <w:rFonts w:ascii="Arial" w:hAnsi="Arial" w:cs="Arial"/>
          <w:sz w:val="24"/>
          <w:szCs w:val="24"/>
        </w:rPr>
        <w:t xml:space="preserve">An element of success for this project was depended on whether or not the lab scale system could be built at a reasonable price and within the constraints of the allotted money for the project. </w:t>
      </w:r>
      <w:r w:rsidR="00C42FCE">
        <w:rPr>
          <w:rFonts w:ascii="Arial" w:hAnsi="Arial" w:cs="Arial"/>
          <w:sz w:val="24"/>
          <w:szCs w:val="24"/>
        </w:rPr>
        <w:t xml:space="preserve">Having a budget restraint had an effect on the choice of sensors especially.  Typically the Vernier sensors chosen are used for less industrial settings and not necessarily used to detect various concentrations in wastewater.  In a true sensing unit the sensors would be of a higher price, yet more durable and resilient.  </w:t>
      </w:r>
    </w:p>
    <w:p w14:paraId="4EAA05A2" w14:textId="77777777" w:rsidR="00FA4F13" w:rsidRDefault="00C42FCE" w:rsidP="00F53EEA">
      <w:pPr>
        <w:spacing w:line="360" w:lineRule="auto"/>
        <w:rPr>
          <w:rFonts w:ascii="Arial" w:hAnsi="Arial" w:cs="Arial"/>
          <w:sz w:val="24"/>
          <w:szCs w:val="24"/>
        </w:rPr>
      </w:pPr>
      <w:r>
        <w:rPr>
          <w:rFonts w:ascii="Arial" w:hAnsi="Arial" w:cs="Arial"/>
          <w:sz w:val="24"/>
          <w:szCs w:val="24"/>
        </w:rPr>
        <w:t>The amount of money allotted for the project was $3,000, however not all of it was used.  For supplies implementing into the lab scale system, approximately $1,730 was spent.  As mentioned before, if being implemented long term in a large scale treatment system the price for sensors would increase from $700 and the price for the sample chambers would stay approximately the same, however, the price for the lab scale sequencing batch reactor would not need to be included.</w:t>
      </w:r>
    </w:p>
    <w:p w14:paraId="56F8A45B" w14:textId="77777777" w:rsidR="002D790D" w:rsidRDefault="002D790D" w:rsidP="00F53EEA">
      <w:pPr>
        <w:spacing w:line="360" w:lineRule="auto"/>
        <w:rPr>
          <w:rFonts w:ascii="Arial" w:hAnsi="Arial" w:cs="Arial"/>
          <w:sz w:val="24"/>
          <w:szCs w:val="24"/>
        </w:rPr>
      </w:pPr>
    </w:p>
    <w:p w14:paraId="1BC61625" w14:textId="77777777" w:rsidR="002D790D" w:rsidRDefault="002D790D" w:rsidP="00F53EEA">
      <w:pPr>
        <w:spacing w:line="360" w:lineRule="auto"/>
        <w:rPr>
          <w:rFonts w:ascii="Arial" w:hAnsi="Arial" w:cs="Arial"/>
          <w:sz w:val="24"/>
          <w:szCs w:val="24"/>
        </w:rPr>
      </w:pPr>
    </w:p>
    <w:p w14:paraId="194C502D" w14:textId="77777777" w:rsidR="002D790D" w:rsidRDefault="002D790D" w:rsidP="00F53EEA">
      <w:pPr>
        <w:spacing w:line="360" w:lineRule="auto"/>
        <w:rPr>
          <w:rFonts w:ascii="Arial" w:hAnsi="Arial" w:cs="Arial"/>
          <w:sz w:val="24"/>
          <w:szCs w:val="24"/>
        </w:rPr>
      </w:pPr>
    </w:p>
    <w:p w14:paraId="1FAC93CF" w14:textId="77777777" w:rsidR="002D790D" w:rsidRDefault="002D790D" w:rsidP="00F53EEA">
      <w:pPr>
        <w:spacing w:line="360" w:lineRule="auto"/>
        <w:rPr>
          <w:rFonts w:ascii="Arial" w:hAnsi="Arial" w:cs="Arial"/>
          <w:sz w:val="24"/>
          <w:szCs w:val="24"/>
        </w:rPr>
      </w:pPr>
    </w:p>
    <w:p w14:paraId="3AAF2E49" w14:textId="77777777" w:rsidR="002D790D" w:rsidRPr="001609CD" w:rsidRDefault="002D790D" w:rsidP="00F53EEA">
      <w:pPr>
        <w:spacing w:line="360" w:lineRule="auto"/>
        <w:rPr>
          <w:rFonts w:ascii="Arial" w:hAnsi="Arial" w:cs="Arial"/>
          <w:sz w:val="24"/>
          <w:szCs w:val="24"/>
        </w:rPr>
      </w:pPr>
    </w:p>
    <w:tbl>
      <w:tblPr>
        <w:tblStyle w:val="LightShading"/>
        <w:tblW w:w="9720" w:type="dxa"/>
        <w:tblBorders>
          <w:top w:val="none" w:sz="0" w:space="0" w:color="auto"/>
          <w:bottom w:val="none" w:sz="0" w:space="0" w:color="auto"/>
        </w:tblBorders>
        <w:tblLook w:val="0600" w:firstRow="0" w:lastRow="0" w:firstColumn="0" w:lastColumn="0" w:noHBand="1" w:noVBand="1"/>
      </w:tblPr>
      <w:tblGrid>
        <w:gridCol w:w="3331"/>
        <w:gridCol w:w="4749"/>
        <w:gridCol w:w="1640"/>
      </w:tblGrid>
      <w:tr w:rsidR="00FA4F13" w:rsidRPr="00FA4F13" w14:paraId="350A0C8E" w14:textId="77777777" w:rsidTr="00FA4F13">
        <w:trPr>
          <w:trHeight w:val="342"/>
        </w:trPr>
        <w:tc>
          <w:tcPr>
            <w:tcW w:w="3360" w:type="dxa"/>
            <w:hideMark/>
          </w:tcPr>
          <w:p w14:paraId="6BA6FD3B" w14:textId="77777777" w:rsidR="00FA4F13" w:rsidRPr="00FA4F13" w:rsidRDefault="00FA4F13" w:rsidP="00FA4F13">
            <w:pPr>
              <w:spacing w:line="342" w:lineRule="atLeast"/>
              <w:jc w:val="center"/>
              <w:textAlignment w:val="bottom"/>
              <w:rPr>
                <w:rFonts w:ascii="Arial" w:eastAsia="Times New Roman" w:hAnsi="Arial" w:cs="Arial"/>
                <w:sz w:val="36"/>
                <w:szCs w:val="36"/>
                <w:u w:val="single"/>
              </w:rPr>
            </w:pPr>
            <w:r w:rsidRPr="00FA4F13">
              <w:rPr>
                <w:rFonts w:ascii="Arial" w:eastAsia="Times New Roman" w:hAnsi="Arial" w:cs="Arial"/>
                <w:b/>
                <w:bCs/>
                <w:color w:val="000000"/>
                <w:kern w:val="24"/>
                <w:sz w:val="32"/>
                <w:szCs w:val="32"/>
                <w:u w:val="single"/>
              </w:rPr>
              <w:lastRenderedPageBreak/>
              <w:t>Supplier</w:t>
            </w:r>
          </w:p>
        </w:tc>
        <w:tc>
          <w:tcPr>
            <w:tcW w:w="4800" w:type="dxa"/>
            <w:hideMark/>
          </w:tcPr>
          <w:p w14:paraId="004DA810" w14:textId="77777777" w:rsidR="00FA4F13" w:rsidRPr="00FA4F13" w:rsidRDefault="00FA4F13" w:rsidP="00FA4F13">
            <w:pPr>
              <w:spacing w:line="342" w:lineRule="atLeast"/>
              <w:jc w:val="center"/>
              <w:textAlignment w:val="bottom"/>
              <w:rPr>
                <w:rFonts w:ascii="Arial" w:eastAsia="Times New Roman" w:hAnsi="Arial" w:cs="Arial"/>
                <w:sz w:val="36"/>
                <w:szCs w:val="36"/>
                <w:u w:val="single"/>
              </w:rPr>
            </w:pPr>
            <w:r w:rsidRPr="00FA4F13">
              <w:rPr>
                <w:rFonts w:ascii="Arial" w:eastAsia="Times New Roman" w:hAnsi="Arial" w:cs="Arial"/>
                <w:b/>
                <w:bCs/>
                <w:color w:val="000000"/>
                <w:kern w:val="24"/>
                <w:sz w:val="32"/>
                <w:szCs w:val="32"/>
                <w:u w:val="single"/>
              </w:rPr>
              <w:t>Item</w:t>
            </w:r>
          </w:p>
        </w:tc>
        <w:tc>
          <w:tcPr>
            <w:tcW w:w="1560" w:type="dxa"/>
            <w:hideMark/>
          </w:tcPr>
          <w:p w14:paraId="3E352962" w14:textId="77777777" w:rsidR="00FA4F13" w:rsidRDefault="00FA4F13" w:rsidP="00FA4F13">
            <w:pPr>
              <w:spacing w:line="342" w:lineRule="atLeast"/>
              <w:jc w:val="center"/>
              <w:textAlignment w:val="bottom"/>
              <w:rPr>
                <w:rFonts w:ascii="Arial" w:eastAsia="Times New Roman" w:hAnsi="Arial" w:cs="Arial"/>
                <w:b/>
                <w:bCs/>
                <w:color w:val="000000"/>
                <w:kern w:val="24"/>
                <w:sz w:val="32"/>
                <w:szCs w:val="32"/>
                <w:u w:val="single"/>
              </w:rPr>
            </w:pPr>
            <w:r w:rsidRPr="00FA4F13">
              <w:rPr>
                <w:rFonts w:ascii="Arial" w:eastAsia="Times New Roman" w:hAnsi="Arial" w:cs="Arial"/>
                <w:b/>
                <w:bCs/>
                <w:color w:val="000000"/>
                <w:kern w:val="24"/>
                <w:sz w:val="32"/>
                <w:szCs w:val="32"/>
                <w:u w:val="single"/>
              </w:rPr>
              <w:t>Cost</w:t>
            </w:r>
          </w:p>
          <w:p w14:paraId="18815797" w14:textId="77777777" w:rsidR="00FA4F13" w:rsidRPr="00FA4F13" w:rsidRDefault="00FA4F13" w:rsidP="00FA4F13">
            <w:pPr>
              <w:spacing w:line="342" w:lineRule="atLeast"/>
              <w:jc w:val="center"/>
              <w:textAlignment w:val="bottom"/>
              <w:rPr>
                <w:rFonts w:ascii="Arial" w:eastAsia="Times New Roman" w:hAnsi="Arial" w:cs="Arial"/>
                <w:sz w:val="36"/>
                <w:szCs w:val="36"/>
                <w:u w:val="single"/>
              </w:rPr>
            </w:pPr>
          </w:p>
        </w:tc>
      </w:tr>
      <w:tr w:rsidR="00FA4F13" w:rsidRPr="00FA4F13" w14:paraId="12E40001" w14:textId="77777777" w:rsidTr="00FA4F13">
        <w:trPr>
          <w:trHeight w:val="342"/>
        </w:trPr>
        <w:tc>
          <w:tcPr>
            <w:tcW w:w="3360" w:type="dxa"/>
            <w:hideMark/>
          </w:tcPr>
          <w:p w14:paraId="5D906F1D"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Vernier</w:t>
            </w:r>
          </w:p>
        </w:tc>
        <w:tc>
          <w:tcPr>
            <w:tcW w:w="4800" w:type="dxa"/>
            <w:hideMark/>
          </w:tcPr>
          <w:p w14:paraId="090388F9"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Sensors</w:t>
            </w:r>
          </w:p>
        </w:tc>
        <w:tc>
          <w:tcPr>
            <w:tcW w:w="1560" w:type="dxa"/>
            <w:hideMark/>
          </w:tcPr>
          <w:p w14:paraId="67AA7F56" w14:textId="77777777" w:rsidR="00FA4F13" w:rsidRPr="00FA4F13" w:rsidRDefault="00FA4F13" w:rsidP="00FA4F13">
            <w:pPr>
              <w:spacing w:line="342" w:lineRule="atLeast"/>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$699.00 </w:t>
            </w:r>
          </w:p>
        </w:tc>
      </w:tr>
      <w:tr w:rsidR="00FA4F13" w:rsidRPr="00FA4F13" w14:paraId="484D1609" w14:textId="77777777" w:rsidTr="00FA4F13">
        <w:trPr>
          <w:trHeight w:val="342"/>
        </w:trPr>
        <w:tc>
          <w:tcPr>
            <w:tcW w:w="3360" w:type="dxa"/>
            <w:hideMark/>
          </w:tcPr>
          <w:p w14:paraId="4FE0E035"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w:t>
            </w:r>
            <w:proofErr w:type="spellStart"/>
            <w:r w:rsidRPr="00FA4F13">
              <w:rPr>
                <w:rFonts w:ascii="Arial" w:eastAsia="Times New Roman" w:hAnsi="Arial" w:cs="Arial"/>
                <w:color w:val="000000"/>
                <w:kern w:val="24"/>
                <w:sz w:val="28"/>
                <w:szCs w:val="28"/>
              </w:rPr>
              <w:t>Hach</w:t>
            </w:r>
            <w:proofErr w:type="spellEnd"/>
          </w:p>
        </w:tc>
        <w:tc>
          <w:tcPr>
            <w:tcW w:w="4800" w:type="dxa"/>
            <w:hideMark/>
          </w:tcPr>
          <w:p w14:paraId="010633CA"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Calibration Chemicals</w:t>
            </w:r>
          </w:p>
        </w:tc>
        <w:tc>
          <w:tcPr>
            <w:tcW w:w="1560" w:type="dxa"/>
            <w:hideMark/>
          </w:tcPr>
          <w:p w14:paraId="65FD7A63" w14:textId="77777777" w:rsidR="00FA4F13" w:rsidRPr="00FA4F13" w:rsidRDefault="00FA4F13" w:rsidP="00FA4F13">
            <w:pPr>
              <w:spacing w:line="342" w:lineRule="atLeast"/>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$132.48 </w:t>
            </w:r>
          </w:p>
        </w:tc>
      </w:tr>
      <w:tr w:rsidR="00FA4F13" w:rsidRPr="00FA4F13" w14:paraId="09EBBE89" w14:textId="77777777" w:rsidTr="00FA4F13">
        <w:trPr>
          <w:trHeight w:val="342"/>
        </w:trPr>
        <w:tc>
          <w:tcPr>
            <w:tcW w:w="3360" w:type="dxa"/>
            <w:hideMark/>
          </w:tcPr>
          <w:p w14:paraId="5053360E"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w:t>
            </w:r>
            <w:proofErr w:type="spellStart"/>
            <w:r w:rsidRPr="00FA4F13">
              <w:rPr>
                <w:rFonts w:ascii="Arial" w:eastAsia="Times New Roman" w:hAnsi="Arial" w:cs="Arial"/>
                <w:color w:val="000000"/>
                <w:kern w:val="24"/>
                <w:sz w:val="28"/>
                <w:szCs w:val="28"/>
              </w:rPr>
              <w:t>Delcity</w:t>
            </w:r>
            <w:proofErr w:type="spellEnd"/>
          </w:p>
        </w:tc>
        <w:tc>
          <w:tcPr>
            <w:tcW w:w="4800" w:type="dxa"/>
            <w:hideMark/>
          </w:tcPr>
          <w:p w14:paraId="234D884F"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Solenoid Valves</w:t>
            </w:r>
          </w:p>
        </w:tc>
        <w:tc>
          <w:tcPr>
            <w:tcW w:w="1560" w:type="dxa"/>
            <w:hideMark/>
          </w:tcPr>
          <w:p w14:paraId="707314A4" w14:textId="77777777" w:rsidR="00FA4F13" w:rsidRPr="00FA4F13" w:rsidRDefault="00FA4F13" w:rsidP="00FA4F13">
            <w:pPr>
              <w:spacing w:line="342" w:lineRule="atLeast"/>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$264.82 </w:t>
            </w:r>
          </w:p>
        </w:tc>
      </w:tr>
      <w:tr w:rsidR="00FA4F13" w:rsidRPr="00FA4F13" w14:paraId="078E0E1D" w14:textId="77777777" w:rsidTr="00FA4F13">
        <w:trPr>
          <w:trHeight w:val="351"/>
        </w:trPr>
        <w:tc>
          <w:tcPr>
            <w:tcW w:w="3360" w:type="dxa"/>
            <w:hideMark/>
          </w:tcPr>
          <w:p w14:paraId="33F93110"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Home Depot</w:t>
            </w:r>
          </w:p>
        </w:tc>
        <w:tc>
          <w:tcPr>
            <w:tcW w:w="4800" w:type="dxa"/>
            <w:hideMark/>
          </w:tcPr>
          <w:p w14:paraId="79DBFB7D"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Lumber for System Stand</w:t>
            </w:r>
          </w:p>
        </w:tc>
        <w:tc>
          <w:tcPr>
            <w:tcW w:w="1560" w:type="dxa"/>
            <w:hideMark/>
          </w:tcPr>
          <w:p w14:paraId="074BF1F6"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$80.47 </w:t>
            </w:r>
          </w:p>
        </w:tc>
      </w:tr>
      <w:tr w:rsidR="00FA4F13" w:rsidRPr="00FA4F13" w14:paraId="706EC86C" w14:textId="77777777" w:rsidTr="00FA4F13">
        <w:trPr>
          <w:trHeight w:val="342"/>
        </w:trPr>
        <w:tc>
          <w:tcPr>
            <w:tcW w:w="3360" w:type="dxa"/>
            <w:hideMark/>
          </w:tcPr>
          <w:p w14:paraId="6FC0144C"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Arduino</w:t>
            </w:r>
          </w:p>
        </w:tc>
        <w:tc>
          <w:tcPr>
            <w:tcW w:w="4800" w:type="dxa"/>
            <w:hideMark/>
          </w:tcPr>
          <w:p w14:paraId="36D7966E"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Arduino Uno Board</w:t>
            </w:r>
          </w:p>
        </w:tc>
        <w:tc>
          <w:tcPr>
            <w:tcW w:w="1560" w:type="dxa"/>
            <w:hideMark/>
          </w:tcPr>
          <w:p w14:paraId="07B2C651" w14:textId="77777777" w:rsidR="00FA4F13" w:rsidRPr="00FA4F13" w:rsidRDefault="00FA4F13" w:rsidP="00FA4F13">
            <w:pPr>
              <w:spacing w:line="342" w:lineRule="atLeast"/>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$24.95 </w:t>
            </w:r>
          </w:p>
        </w:tc>
      </w:tr>
      <w:tr w:rsidR="00FA4F13" w:rsidRPr="00FA4F13" w14:paraId="5A29F485" w14:textId="77777777" w:rsidTr="00FA4F13">
        <w:trPr>
          <w:trHeight w:val="370"/>
        </w:trPr>
        <w:tc>
          <w:tcPr>
            <w:tcW w:w="3360" w:type="dxa"/>
            <w:hideMark/>
          </w:tcPr>
          <w:p w14:paraId="650BBD82"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Ace Hardware</w:t>
            </w:r>
          </w:p>
        </w:tc>
        <w:tc>
          <w:tcPr>
            <w:tcW w:w="4800" w:type="dxa"/>
            <w:hideMark/>
          </w:tcPr>
          <w:p w14:paraId="0E72222F"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PVC joints, piping, and tubing</w:t>
            </w:r>
          </w:p>
        </w:tc>
        <w:tc>
          <w:tcPr>
            <w:tcW w:w="1560" w:type="dxa"/>
            <w:hideMark/>
          </w:tcPr>
          <w:p w14:paraId="4B962583"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$75.86 </w:t>
            </w:r>
          </w:p>
        </w:tc>
      </w:tr>
      <w:tr w:rsidR="00FA4F13" w:rsidRPr="00FA4F13" w14:paraId="7B49725A" w14:textId="77777777" w:rsidTr="00FA4F13">
        <w:trPr>
          <w:trHeight w:val="360"/>
        </w:trPr>
        <w:tc>
          <w:tcPr>
            <w:tcW w:w="3360" w:type="dxa"/>
            <w:hideMark/>
          </w:tcPr>
          <w:p w14:paraId="16967BAB"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Aquariums of Knoxville</w:t>
            </w:r>
          </w:p>
        </w:tc>
        <w:tc>
          <w:tcPr>
            <w:tcW w:w="4800" w:type="dxa"/>
            <w:hideMark/>
          </w:tcPr>
          <w:p w14:paraId="2613116F"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Sample Chamber Pumps</w:t>
            </w:r>
          </w:p>
        </w:tc>
        <w:tc>
          <w:tcPr>
            <w:tcW w:w="1560" w:type="dxa"/>
            <w:hideMark/>
          </w:tcPr>
          <w:p w14:paraId="44909FA6"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$20.79 </w:t>
            </w:r>
          </w:p>
        </w:tc>
      </w:tr>
      <w:tr w:rsidR="00FA4F13" w:rsidRPr="00FA4F13" w14:paraId="29E10BB4" w14:textId="77777777" w:rsidTr="00FA4F13">
        <w:trPr>
          <w:trHeight w:val="360"/>
        </w:trPr>
        <w:tc>
          <w:tcPr>
            <w:tcW w:w="3360" w:type="dxa"/>
            <w:hideMark/>
          </w:tcPr>
          <w:p w14:paraId="4BB4D8BC"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Fisher Science</w:t>
            </w:r>
          </w:p>
        </w:tc>
        <w:tc>
          <w:tcPr>
            <w:tcW w:w="4800" w:type="dxa"/>
            <w:hideMark/>
          </w:tcPr>
          <w:p w14:paraId="73EB8FD1" w14:textId="77777777" w:rsidR="00FA4F13" w:rsidRPr="00FA4F13" w:rsidRDefault="00FA4F13" w:rsidP="00FA4F13">
            <w:pPr>
              <w:textAlignment w:val="bottom"/>
              <w:rPr>
                <w:rFonts w:ascii="Arial" w:eastAsia="Times New Roman" w:hAnsi="Arial" w:cs="Arial"/>
                <w:sz w:val="36"/>
                <w:szCs w:val="36"/>
              </w:rPr>
            </w:pPr>
            <w:r>
              <w:rPr>
                <w:rFonts w:ascii="Arial" w:eastAsia="Times New Roman" w:hAnsi="Arial" w:cs="Arial"/>
                <w:color w:val="000000"/>
                <w:kern w:val="24"/>
                <w:sz w:val="28"/>
                <w:szCs w:val="28"/>
              </w:rPr>
              <w:t xml:space="preserve">  S</w:t>
            </w:r>
            <w:r w:rsidRPr="00FA4F13">
              <w:rPr>
                <w:rFonts w:ascii="Arial" w:eastAsia="Times New Roman" w:hAnsi="Arial" w:cs="Arial"/>
                <w:color w:val="000000"/>
                <w:kern w:val="24"/>
                <w:sz w:val="28"/>
                <w:szCs w:val="28"/>
              </w:rPr>
              <w:t>ensor storage solution</w:t>
            </w:r>
          </w:p>
        </w:tc>
        <w:tc>
          <w:tcPr>
            <w:tcW w:w="1560" w:type="dxa"/>
            <w:hideMark/>
          </w:tcPr>
          <w:p w14:paraId="2EF937DE"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$96.10 </w:t>
            </w:r>
          </w:p>
        </w:tc>
      </w:tr>
      <w:tr w:rsidR="00FA4F13" w:rsidRPr="00FA4F13" w14:paraId="44E09CDA" w14:textId="77777777" w:rsidTr="00FA4F13">
        <w:trPr>
          <w:trHeight w:val="360"/>
        </w:trPr>
        <w:tc>
          <w:tcPr>
            <w:tcW w:w="3360" w:type="dxa"/>
            <w:hideMark/>
          </w:tcPr>
          <w:p w14:paraId="398AB9E1"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Laser Precise</w:t>
            </w:r>
          </w:p>
        </w:tc>
        <w:tc>
          <w:tcPr>
            <w:tcW w:w="4800" w:type="dxa"/>
            <w:hideMark/>
          </w:tcPr>
          <w:p w14:paraId="1A09BD24"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Reactor Acrylic and cutting</w:t>
            </w:r>
          </w:p>
        </w:tc>
        <w:tc>
          <w:tcPr>
            <w:tcW w:w="1560" w:type="dxa"/>
            <w:hideMark/>
          </w:tcPr>
          <w:p w14:paraId="02A9BDBD"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$150.48 </w:t>
            </w:r>
          </w:p>
        </w:tc>
      </w:tr>
      <w:tr w:rsidR="00FA4F13" w:rsidRPr="00FA4F13" w14:paraId="6D3E15AB" w14:textId="77777777" w:rsidTr="00FA4F13">
        <w:trPr>
          <w:trHeight w:val="360"/>
        </w:trPr>
        <w:tc>
          <w:tcPr>
            <w:tcW w:w="3360" w:type="dxa"/>
            <w:hideMark/>
          </w:tcPr>
          <w:p w14:paraId="77EE42F1"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w:t>
            </w:r>
            <w:proofErr w:type="spellStart"/>
            <w:r w:rsidRPr="00FA4F13">
              <w:rPr>
                <w:rFonts w:ascii="Arial" w:eastAsia="Times New Roman" w:hAnsi="Arial" w:cs="Arial"/>
                <w:color w:val="000000"/>
                <w:kern w:val="24"/>
                <w:sz w:val="28"/>
                <w:szCs w:val="28"/>
              </w:rPr>
              <w:t>Radioshack</w:t>
            </w:r>
            <w:proofErr w:type="spellEnd"/>
          </w:p>
        </w:tc>
        <w:tc>
          <w:tcPr>
            <w:tcW w:w="4800" w:type="dxa"/>
            <w:hideMark/>
          </w:tcPr>
          <w:p w14:paraId="0A8B100A"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Electronic Components</w:t>
            </w:r>
          </w:p>
        </w:tc>
        <w:tc>
          <w:tcPr>
            <w:tcW w:w="1560" w:type="dxa"/>
            <w:hideMark/>
          </w:tcPr>
          <w:p w14:paraId="13F3061C"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$104.92 </w:t>
            </w:r>
          </w:p>
        </w:tc>
      </w:tr>
      <w:tr w:rsidR="00FA4F13" w:rsidRPr="00FA4F13" w14:paraId="42E75B27" w14:textId="77777777" w:rsidTr="00FA4F13">
        <w:trPr>
          <w:trHeight w:val="360"/>
        </w:trPr>
        <w:tc>
          <w:tcPr>
            <w:tcW w:w="3360" w:type="dxa"/>
            <w:hideMark/>
          </w:tcPr>
          <w:p w14:paraId="01D2357D"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Home Depot</w:t>
            </w:r>
          </w:p>
        </w:tc>
        <w:tc>
          <w:tcPr>
            <w:tcW w:w="4800" w:type="dxa"/>
            <w:hideMark/>
          </w:tcPr>
          <w:p w14:paraId="785AB354"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w:t>
            </w:r>
            <w:r>
              <w:rPr>
                <w:rFonts w:ascii="Arial" w:eastAsia="Times New Roman" w:hAnsi="Arial" w:cs="Arial"/>
                <w:color w:val="000000"/>
                <w:kern w:val="24"/>
                <w:sz w:val="28"/>
                <w:szCs w:val="28"/>
              </w:rPr>
              <w:t xml:space="preserve">Sample Chamber Supplies </w:t>
            </w:r>
            <w:r w:rsidRPr="00FA4F13">
              <w:rPr>
                <w:rFonts w:ascii="Arial" w:eastAsia="Times New Roman" w:hAnsi="Arial" w:cs="Arial"/>
                <w:color w:val="000000"/>
                <w:kern w:val="24"/>
                <w:sz w:val="28"/>
                <w:szCs w:val="28"/>
              </w:rPr>
              <w:t xml:space="preserve"> </w:t>
            </w:r>
          </w:p>
        </w:tc>
        <w:tc>
          <w:tcPr>
            <w:tcW w:w="1560" w:type="dxa"/>
            <w:hideMark/>
          </w:tcPr>
          <w:p w14:paraId="4A9EA331"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$65.46 </w:t>
            </w:r>
          </w:p>
        </w:tc>
      </w:tr>
      <w:tr w:rsidR="00FA4F13" w:rsidRPr="00FA4F13" w14:paraId="77C34A2B" w14:textId="77777777" w:rsidTr="00FA4F13">
        <w:trPr>
          <w:trHeight w:val="360"/>
        </w:trPr>
        <w:tc>
          <w:tcPr>
            <w:tcW w:w="3360" w:type="dxa"/>
            <w:hideMark/>
          </w:tcPr>
          <w:p w14:paraId="40A0C487" w14:textId="618961F2" w:rsidR="00FA4F13" w:rsidRPr="00FA4F13" w:rsidRDefault="00890D79" w:rsidP="00FA4F13">
            <w:pPr>
              <w:textAlignment w:val="bottom"/>
              <w:rPr>
                <w:rFonts w:ascii="Arial" w:eastAsia="Times New Roman" w:hAnsi="Arial" w:cs="Arial"/>
                <w:sz w:val="36"/>
                <w:szCs w:val="36"/>
              </w:rPr>
            </w:pPr>
            <w:r>
              <w:rPr>
                <w:rFonts w:ascii="Arial" w:eastAsia="Times New Roman" w:hAnsi="Arial" w:cs="Arial"/>
                <w:color w:val="000000"/>
                <w:kern w:val="24"/>
                <w:sz w:val="28"/>
                <w:szCs w:val="28"/>
              </w:rPr>
              <w:t xml:space="preserve">  D</w:t>
            </w:r>
            <w:r w:rsidR="00FA4F13" w:rsidRPr="00FA4F13">
              <w:rPr>
                <w:rFonts w:ascii="Arial" w:eastAsia="Times New Roman" w:hAnsi="Arial" w:cs="Arial"/>
                <w:color w:val="000000"/>
                <w:kern w:val="24"/>
                <w:sz w:val="28"/>
                <w:szCs w:val="28"/>
              </w:rPr>
              <w:t>igi Key Corp.</w:t>
            </w:r>
          </w:p>
        </w:tc>
        <w:tc>
          <w:tcPr>
            <w:tcW w:w="4800" w:type="dxa"/>
            <w:hideMark/>
          </w:tcPr>
          <w:p w14:paraId="72A05551" w14:textId="77777777" w:rsidR="00FA4F13" w:rsidRPr="00FA4F13" w:rsidRDefault="00FA4F13" w:rsidP="00FA4F13">
            <w:pP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  Electronic Components</w:t>
            </w:r>
          </w:p>
        </w:tc>
        <w:tc>
          <w:tcPr>
            <w:tcW w:w="1560" w:type="dxa"/>
            <w:hideMark/>
          </w:tcPr>
          <w:p w14:paraId="0BF6024F" w14:textId="77777777" w:rsidR="00FA4F13" w:rsidRPr="00FA4F13" w:rsidRDefault="00FA4F13" w:rsidP="00FA4F13">
            <w:pPr>
              <w:jc w:val="center"/>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xml:space="preserve">$13.62 </w:t>
            </w:r>
          </w:p>
        </w:tc>
      </w:tr>
      <w:tr w:rsidR="00FA4F13" w:rsidRPr="00FA4F13" w14:paraId="3A1D33BD" w14:textId="77777777" w:rsidTr="00FA4F13">
        <w:trPr>
          <w:trHeight w:val="106"/>
        </w:trPr>
        <w:tc>
          <w:tcPr>
            <w:tcW w:w="3360" w:type="dxa"/>
            <w:hideMark/>
          </w:tcPr>
          <w:p w14:paraId="1A0139AD"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w:t>
            </w:r>
          </w:p>
        </w:tc>
        <w:tc>
          <w:tcPr>
            <w:tcW w:w="4800" w:type="dxa"/>
            <w:hideMark/>
          </w:tcPr>
          <w:p w14:paraId="3C0E649C"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w:t>
            </w:r>
          </w:p>
        </w:tc>
        <w:tc>
          <w:tcPr>
            <w:tcW w:w="1560" w:type="dxa"/>
            <w:hideMark/>
          </w:tcPr>
          <w:p w14:paraId="0F368872"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28"/>
                <w:szCs w:val="28"/>
              </w:rPr>
              <w:t> </w:t>
            </w:r>
          </w:p>
        </w:tc>
      </w:tr>
      <w:tr w:rsidR="00FA4F13" w:rsidRPr="00FA4F13" w14:paraId="3B34ECDC" w14:textId="77777777" w:rsidTr="00FA4F13">
        <w:trPr>
          <w:trHeight w:val="342"/>
        </w:trPr>
        <w:tc>
          <w:tcPr>
            <w:tcW w:w="3360" w:type="dxa"/>
            <w:hideMark/>
          </w:tcPr>
          <w:p w14:paraId="0D56A797"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rPr>
              <w:t> </w:t>
            </w:r>
          </w:p>
        </w:tc>
        <w:tc>
          <w:tcPr>
            <w:tcW w:w="4800" w:type="dxa"/>
            <w:hideMark/>
          </w:tcPr>
          <w:p w14:paraId="5067FBBC"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rPr>
              <w:t> </w:t>
            </w:r>
          </w:p>
        </w:tc>
        <w:tc>
          <w:tcPr>
            <w:tcW w:w="1560" w:type="dxa"/>
            <w:hideMark/>
          </w:tcPr>
          <w:p w14:paraId="403137C2"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rPr>
              <w:t> </w:t>
            </w:r>
          </w:p>
        </w:tc>
      </w:tr>
      <w:tr w:rsidR="00FA4F13" w:rsidRPr="00FA4F13" w14:paraId="54B7E014" w14:textId="77777777" w:rsidTr="00FA4F13">
        <w:trPr>
          <w:trHeight w:val="106"/>
        </w:trPr>
        <w:tc>
          <w:tcPr>
            <w:tcW w:w="3360" w:type="dxa"/>
            <w:hideMark/>
          </w:tcPr>
          <w:p w14:paraId="786F9686"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color w:val="000000"/>
                <w:kern w:val="24"/>
                <w:sz w:val="32"/>
                <w:szCs w:val="32"/>
              </w:rPr>
              <w:t> </w:t>
            </w:r>
          </w:p>
        </w:tc>
        <w:tc>
          <w:tcPr>
            <w:tcW w:w="4800" w:type="dxa"/>
            <w:hideMark/>
          </w:tcPr>
          <w:p w14:paraId="6BEE9461"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b/>
                <w:bCs/>
                <w:color w:val="FF0000"/>
                <w:kern w:val="24"/>
                <w:sz w:val="32"/>
                <w:szCs w:val="32"/>
              </w:rPr>
              <w:t>Total</w:t>
            </w:r>
          </w:p>
        </w:tc>
        <w:tc>
          <w:tcPr>
            <w:tcW w:w="1560" w:type="dxa"/>
            <w:hideMark/>
          </w:tcPr>
          <w:p w14:paraId="3ABF3743" w14:textId="77777777" w:rsidR="00FA4F13" w:rsidRPr="00FA4F13" w:rsidRDefault="00FA4F13" w:rsidP="00FA4F13">
            <w:pPr>
              <w:spacing w:line="342" w:lineRule="atLeast"/>
              <w:textAlignment w:val="bottom"/>
              <w:rPr>
                <w:rFonts w:ascii="Arial" w:eastAsia="Times New Roman" w:hAnsi="Arial" w:cs="Arial"/>
                <w:sz w:val="36"/>
                <w:szCs w:val="36"/>
              </w:rPr>
            </w:pPr>
            <w:r w:rsidRPr="00FA4F13">
              <w:rPr>
                <w:rFonts w:ascii="Arial" w:eastAsia="Times New Roman" w:hAnsi="Arial" w:cs="Arial"/>
                <w:b/>
                <w:bCs/>
                <w:color w:val="FF0000"/>
                <w:kern w:val="24"/>
                <w:sz w:val="32"/>
                <w:szCs w:val="32"/>
              </w:rPr>
              <w:t xml:space="preserve">$1,728.95 </w:t>
            </w:r>
          </w:p>
        </w:tc>
      </w:tr>
    </w:tbl>
    <w:p w14:paraId="586783F2" w14:textId="77777777" w:rsidR="002D790D" w:rsidRDefault="002D790D" w:rsidP="00475616"/>
    <w:p w14:paraId="163DC04B" w14:textId="77777777" w:rsidR="002D790D" w:rsidRDefault="002D790D" w:rsidP="00475616"/>
    <w:p w14:paraId="2E96B4AE" w14:textId="7EB5F103" w:rsidR="00475616" w:rsidRDefault="00890D79" w:rsidP="00475616">
      <w:pPr>
        <w:pStyle w:val="Heading1"/>
      </w:pPr>
      <w:r>
        <w:t>13.0 Recommendations</w:t>
      </w:r>
      <w:r w:rsidR="00475616">
        <w:t xml:space="preserve"> </w:t>
      </w:r>
    </w:p>
    <w:p w14:paraId="669E49EE" w14:textId="77777777" w:rsidR="00C737F3" w:rsidRDefault="00C737F3" w:rsidP="00C737F3">
      <w:pPr>
        <w:pStyle w:val="ListParagraph"/>
        <w:rPr>
          <w:rFonts w:ascii="Arial" w:hAnsi="Arial" w:cs="Arial"/>
          <w:sz w:val="24"/>
          <w:szCs w:val="24"/>
        </w:rPr>
      </w:pPr>
    </w:p>
    <w:p w14:paraId="61871DAE" w14:textId="4E16CE79" w:rsidR="00C737F3" w:rsidRDefault="00C737F3" w:rsidP="00C737F3">
      <w:pPr>
        <w:pStyle w:val="ListParagraph"/>
        <w:numPr>
          <w:ilvl w:val="0"/>
          <w:numId w:val="23"/>
        </w:numPr>
        <w:spacing w:line="360" w:lineRule="auto"/>
        <w:rPr>
          <w:rFonts w:ascii="Arial" w:hAnsi="Arial" w:cs="Arial"/>
          <w:sz w:val="24"/>
          <w:szCs w:val="24"/>
        </w:rPr>
      </w:pPr>
      <w:r>
        <w:rPr>
          <w:rFonts w:ascii="Arial" w:hAnsi="Arial" w:cs="Arial"/>
          <w:sz w:val="24"/>
          <w:szCs w:val="24"/>
        </w:rPr>
        <w:t>Cont</w:t>
      </w:r>
      <w:r w:rsidR="00890D79">
        <w:rPr>
          <w:rFonts w:ascii="Arial" w:hAnsi="Arial" w:cs="Arial"/>
          <w:sz w:val="24"/>
          <w:szCs w:val="24"/>
        </w:rPr>
        <w:t>inue testing to obtain multiple trials of data</w:t>
      </w:r>
    </w:p>
    <w:p w14:paraId="1D57D86F" w14:textId="5BFBE1FB" w:rsidR="00890D79" w:rsidRDefault="00890D79" w:rsidP="00890D79">
      <w:pPr>
        <w:pStyle w:val="ListParagraph"/>
        <w:numPr>
          <w:ilvl w:val="1"/>
          <w:numId w:val="23"/>
        </w:numPr>
        <w:spacing w:line="360" w:lineRule="auto"/>
        <w:rPr>
          <w:rFonts w:ascii="Arial" w:hAnsi="Arial" w:cs="Arial"/>
          <w:sz w:val="24"/>
          <w:szCs w:val="24"/>
        </w:rPr>
      </w:pPr>
      <w:r>
        <w:rPr>
          <w:rFonts w:ascii="Arial" w:hAnsi="Arial" w:cs="Arial"/>
          <w:sz w:val="24"/>
          <w:szCs w:val="24"/>
        </w:rPr>
        <w:t>Test using wastewater collected from the school</w:t>
      </w:r>
    </w:p>
    <w:p w14:paraId="691934D8" w14:textId="1829F7B8" w:rsidR="00890D79" w:rsidRDefault="00890D79" w:rsidP="00890D79">
      <w:pPr>
        <w:pStyle w:val="ListParagraph"/>
        <w:numPr>
          <w:ilvl w:val="0"/>
          <w:numId w:val="23"/>
        </w:numPr>
        <w:spacing w:line="360" w:lineRule="auto"/>
        <w:rPr>
          <w:rFonts w:ascii="Arial" w:hAnsi="Arial" w:cs="Arial"/>
          <w:sz w:val="24"/>
          <w:szCs w:val="24"/>
        </w:rPr>
      </w:pPr>
      <w:r>
        <w:rPr>
          <w:rFonts w:ascii="Arial" w:hAnsi="Arial" w:cs="Arial"/>
          <w:sz w:val="24"/>
          <w:szCs w:val="24"/>
        </w:rPr>
        <w:t>Apply wireless capabilities and develop a downloadable app for notification</w:t>
      </w:r>
    </w:p>
    <w:p w14:paraId="04A0C943" w14:textId="2B112333" w:rsidR="002F3203" w:rsidRDefault="00890D79" w:rsidP="00C737F3">
      <w:pPr>
        <w:pStyle w:val="ListParagraph"/>
        <w:numPr>
          <w:ilvl w:val="0"/>
          <w:numId w:val="23"/>
        </w:numPr>
        <w:spacing w:line="360" w:lineRule="auto"/>
        <w:rPr>
          <w:rFonts w:ascii="Arial" w:hAnsi="Arial" w:cs="Arial"/>
          <w:sz w:val="24"/>
          <w:szCs w:val="24"/>
        </w:rPr>
      </w:pPr>
      <w:r>
        <w:rPr>
          <w:rFonts w:ascii="Arial" w:hAnsi="Arial" w:cs="Arial"/>
          <w:sz w:val="24"/>
          <w:szCs w:val="24"/>
        </w:rPr>
        <w:t xml:space="preserve">Implement use of industrial-grade sensors </w:t>
      </w:r>
    </w:p>
    <w:p w14:paraId="2755B5EE" w14:textId="67815BF4" w:rsidR="002F3203" w:rsidRDefault="00890D79" w:rsidP="00C737F3">
      <w:pPr>
        <w:pStyle w:val="ListParagraph"/>
        <w:numPr>
          <w:ilvl w:val="0"/>
          <w:numId w:val="23"/>
        </w:numPr>
        <w:spacing w:line="360" w:lineRule="auto"/>
        <w:rPr>
          <w:rFonts w:ascii="Arial" w:hAnsi="Arial" w:cs="Arial"/>
          <w:sz w:val="24"/>
          <w:szCs w:val="24"/>
        </w:rPr>
      </w:pPr>
      <w:r>
        <w:rPr>
          <w:rFonts w:ascii="Arial" w:hAnsi="Arial" w:cs="Arial"/>
          <w:sz w:val="24"/>
          <w:szCs w:val="24"/>
        </w:rPr>
        <w:t>Test sample chambers in a</w:t>
      </w:r>
      <w:r w:rsidR="002F3203">
        <w:rPr>
          <w:rFonts w:ascii="Arial" w:hAnsi="Arial" w:cs="Arial"/>
          <w:sz w:val="24"/>
          <w:szCs w:val="24"/>
        </w:rPr>
        <w:t xml:space="preserve"> large scale system</w:t>
      </w:r>
    </w:p>
    <w:p w14:paraId="1E3133D8" w14:textId="77777777" w:rsidR="002F3203" w:rsidRDefault="002F3203" w:rsidP="00C737F3">
      <w:pPr>
        <w:pStyle w:val="ListParagraph"/>
        <w:numPr>
          <w:ilvl w:val="0"/>
          <w:numId w:val="23"/>
        </w:numPr>
        <w:spacing w:line="360" w:lineRule="auto"/>
        <w:rPr>
          <w:rFonts w:ascii="Arial" w:hAnsi="Arial" w:cs="Arial"/>
          <w:sz w:val="24"/>
          <w:szCs w:val="24"/>
        </w:rPr>
      </w:pPr>
      <w:r>
        <w:rPr>
          <w:rFonts w:ascii="Arial" w:hAnsi="Arial" w:cs="Arial"/>
          <w:sz w:val="24"/>
          <w:szCs w:val="24"/>
        </w:rPr>
        <w:t>Develop a more rigorous statistical analysis to determine the presence of outliers</w:t>
      </w:r>
    </w:p>
    <w:p w14:paraId="609EAAC7" w14:textId="77777777" w:rsidR="002F3203" w:rsidRPr="00C737F3" w:rsidRDefault="002F3203" w:rsidP="00C737F3">
      <w:pPr>
        <w:pStyle w:val="ListParagraph"/>
        <w:numPr>
          <w:ilvl w:val="0"/>
          <w:numId w:val="23"/>
        </w:numPr>
        <w:spacing w:line="360" w:lineRule="auto"/>
        <w:rPr>
          <w:rFonts w:ascii="Arial" w:hAnsi="Arial" w:cs="Arial"/>
          <w:sz w:val="24"/>
          <w:szCs w:val="24"/>
        </w:rPr>
      </w:pPr>
      <w:r>
        <w:rPr>
          <w:rFonts w:ascii="Arial" w:hAnsi="Arial" w:cs="Arial"/>
          <w:sz w:val="24"/>
          <w:szCs w:val="24"/>
        </w:rPr>
        <w:t>Implement fail safe mechanisms, including multiple float switches</w:t>
      </w:r>
    </w:p>
    <w:p w14:paraId="6F6CA376" w14:textId="77777777" w:rsidR="009759A3" w:rsidRPr="009759A3" w:rsidRDefault="009759A3" w:rsidP="009759A3">
      <w:pPr>
        <w:pStyle w:val="Heading1"/>
        <w:spacing w:line="360" w:lineRule="auto"/>
      </w:pPr>
      <w:bookmarkStart w:id="22" w:name="_Toc450647756"/>
      <w:r>
        <w:lastRenderedPageBreak/>
        <w:t>References</w:t>
      </w:r>
      <w:bookmarkEnd w:id="22"/>
    </w:p>
    <w:p w14:paraId="35C7EACA" w14:textId="77777777" w:rsidR="00611299" w:rsidRDefault="009759A3" w:rsidP="00611299">
      <w:pPr>
        <w:pStyle w:val="Bibliography"/>
        <w:ind w:left="720" w:hanging="720"/>
        <w:rPr>
          <w:noProof/>
        </w:rPr>
      </w:pPr>
      <w:r w:rsidRPr="009759A3">
        <w:rPr>
          <w:rFonts w:ascii="Arial" w:hAnsi="Arial" w:cs="Arial"/>
          <w:b/>
          <w:sz w:val="24"/>
          <w:szCs w:val="24"/>
        </w:rPr>
        <w:fldChar w:fldCharType="begin"/>
      </w:r>
      <w:r w:rsidRPr="009759A3">
        <w:rPr>
          <w:rFonts w:ascii="Arial" w:hAnsi="Arial" w:cs="Arial"/>
          <w:b/>
          <w:sz w:val="24"/>
          <w:szCs w:val="24"/>
        </w:rPr>
        <w:instrText xml:space="preserve"> BIBLIOGRAPHY  \l 1033 </w:instrText>
      </w:r>
      <w:r w:rsidRPr="009759A3">
        <w:rPr>
          <w:rFonts w:ascii="Arial" w:hAnsi="Arial" w:cs="Arial"/>
          <w:b/>
          <w:sz w:val="24"/>
          <w:szCs w:val="24"/>
        </w:rPr>
        <w:fldChar w:fldCharType="separate"/>
      </w:r>
      <w:r w:rsidR="00611299">
        <w:rPr>
          <w:noProof/>
        </w:rPr>
        <w:t xml:space="preserve">A V Systems, Inc. (2008). </w:t>
      </w:r>
      <w:r w:rsidR="00611299">
        <w:rPr>
          <w:i/>
          <w:iCs/>
          <w:noProof/>
        </w:rPr>
        <w:t>NPDES Sample Documents</w:t>
      </w:r>
      <w:r w:rsidR="00611299">
        <w:rPr>
          <w:noProof/>
        </w:rPr>
        <w:t>. Retrieved from Material Inventory Report System: http://www.mirsinfo.com</w:t>
      </w:r>
    </w:p>
    <w:p w14:paraId="51872A36" w14:textId="77777777" w:rsidR="00611299" w:rsidRDefault="00611299" w:rsidP="00611299">
      <w:pPr>
        <w:pStyle w:val="Bibliography"/>
        <w:ind w:left="720" w:hanging="720"/>
        <w:rPr>
          <w:noProof/>
        </w:rPr>
      </w:pPr>
      <w:r>
        <w:rPr>
          <w:noProof/>
        </w:rPr>
        <w:t xml:space="preserve">Burian , S., Nix, S., &amp; Durrans, S. (2000). Urban Wastewater Management in the United States: Past, Present, and Future. </w:t>
      </w:r>
      <w:r>
        <w:rPr>
          <w:i/>
          <w:iCs/>
          <w:noProof/>
        </w:rPr>
        <w:t>Journal of Urban Technology</w:t>
      </w:r>
      <w:r>
        <w:rPr>
          <w:noProof/>
        </w:rPr>
        <w:t>, 33-62.</w:t>
      </w:r>
    </w:p>
    <w:p w14:paraId="496B49DC" w14:textId="77777777" w:rsidR="00611299" w:rsidRDefault="00611299" w:rsidP="00611299">
      <w:pPr>
        <w:pStyle w:val="Bibliography"/>
        <w:ind w:left="720" w:hanging="720"/>
        <w:rPr>
          <w:noProof/>
        </w:rPr>
      </w:pPr>
      <w:r>
        <w:rPr>
          <w:noProof/>
        </w:rPr>
        <w:t xml:space="preserve">Chapman, S., Leslie, G., &amp; Law, I. (2000). </w:t>
      </w:r>
      <w:r>
        <w:rPr>
          <w:i/>
          <w:iCs/>
          <w:noProof/>
        </w:rPr>
        <w:t>Membrane Bioreactors (MBR) for Municipal Wastewater Treatment - An Australian Perspective.</w:t>
      </w:r>
      <w:r>
        <w:rPr>
          <w:noProof/>
        </w:rPr>
        <w:t xml:space="preserve"> Australia: CH2M HILL.</w:t>
      </w:r>
    </w:p>
    <w:p w14:paraId="33FD5A82" w14:textId="77777777" w:rsidR="00611299" w:rsidRDefault="00611299" w:rsidP="00611299">
      <w:pPr>
        <w:pStyle w:val="Bibliography"/>
        <w:ind w:left="720" w:hanging="720"/>
        <w:rPr>
          <w:noProof/>
        </w:rPr>
      </w:pPr>
      <w:r>
        <w:rPr>
          <w:noProof/>
        </w:rPr>
        <w:t xml:space="preserve">Detroit Water and Sewerage Department. (2003). </w:t>
      </w:r>
      <w:r>
        <w:rPr>
          <w:i/>
          <w:iCs/>
          <w:noProof/>
        </w:rPr>
        <w:t>Diurnal Flow Analysis of Wastewater Treatment Plant Influent.</w:t>
      </w:r>
      <w:r>
        <w:rPr>
          <w:noProof/>
        </w:rPr>
        <w:t xml:space="preserve"> Detroit: Detroit Water and Sewerage Department.</w:t>
      </w:r>
    </w:p>
    <w:p w14:paraId="1986020C" w14:textId="77777777" w:rsidR="00611299" w:rsidRDefault="00611299" w:rsidP="00611299">
      <w:pPr>
        <w:pStyle w:val="Bibliography"/>
        <w:ind w:left="720" w:hanging="720"/>
        <w:rPr>
          <w:noProof/>
        </w:rPr>
      </w:pPr>
      <w:r>
        <w:rPr>
          <w:noProof/>
        </w:rPr>
        <w:t xml:space="preserve">Fondriest Staff. (2010, August 2). </w:t>
      </w:r>
      <w:r>
        <w:rPr>
          <w:i/>
          <w:iCs/>
          <w:noProof/>
        </w:rPr>
        <w:t>The Nitrogen Cycle.</w:t>
      </w:r>
      <w:r>
        <w:rPr>
          <w:noProof/>
        </w:rPr>
        <w:t xml:space="preserve"> Retrieved from Environmental Monitor: http://www.fondriest.com</w:t>
      </w:r>
    </w:p>
    <w:p w14:paraId="45095183" w14:textId="77777777" w:rsidR="00611299" w:rsidRDefault="00611299" w:rsidP="00611299">
      <w:pPr>
        <w:pStyle w:val="Bibliography"/>
        <w:ind w:left="720" w:hanging="720"/>
        <w:rPr>
          <w:noProof/>
        </w:rPr>
      </w:pPr>
      <w:r>
        <w:rPr>
          <w:noProof/>
        </w:rPr>
        <w:t xml:space="preserve">Gurpal, S., Lusk, M., &amp; Obreza, T. (2011, November). </w:t>
      </w:r>
      <w:r>
        <w:rPr>
          <w:i/>
          <w:iCs/>
          <w:noProof/>
        </w:rPr>
        <w:t>Onsite Sewage Treatment and Disposal Systems: Trace Organic Chemicals.</w:t>
      </w:r>
      <w:r>
        <w:rPr>
          <w:noProof/>
        </w:rPr>
        <w:t xml:space="preserve"> Retrieved from IFAS Extension: University of Florida: http://edis.ifas.ufl.edu</w:t>
      </w:r>
    </w:p>
    <w:p w14:paraId="1188EF8D" w14:textId="77777777" w:rsidR="00611299" w:rsidRDefault="00611299" w:rsidP="00611299">
      <w:pPr>
        <w:pStyle w:val="Bibliography"/>
        <w:ind w:left="720" w:hanging="720"/>
        <w:rPr>
          <w:noProof/>
        </w:rPr>
      </w:pPr>
      <w:r>
        <w:rPr>
          <w:noProof/>
        </w:rPr>
        <w:t xml:space="preserve">HeadworksBIO. (2015). </w:t>
      </w:r>
      <w:r>
        <w:rPr>
          <w:i/>
          <w:iCs/>
          <w:noProof/>
        </w:rPr>
        <w:t>Active Cell: MBBR/IFAS Wastewater Treatment.</w:t>
      </w:r>
      <w:r>
        <w:rPr>
          <w:noProof/>
        </w:rPr>
        <w:t xml:space="preserve"> Retrieved from HeadworksBio: http://www.headworksinternational.com</w:t>
      </w:r>
    </w:p>
    <w:p w14:paraId="4D5AA959" w14:textId="77777777" w:rsidR="00611299" w:rsidRDefault="00611299" w:rsidP="00611299">
      <w:pPr>
        <w:pStyle w:val="Bibliography"/>
        <w:ind w:left="720" w:hanging="720"/>
        <w:rPr>
          <w:noProof/>
        </w:rPr>
      </w:pPr>
      <w:r>
        <w:rPr>
          <w:noProof/>
        </w:rPr>
        <w:t xml:space="preserve">Lenntech. (2003). </w:t>
      </w:r>
      <w:r>
        <w:rPr>
          <w:i/>
          <w:iCs/>
          <w:noProof/>
        </w:rPr>
        <w:t>Part II of Matter Cycles: The Nitrogen Cycle.</w:t>
      </w:r>
      <w:r>
        <w:rPr>
          <w:noProof/>
        </w:rPr>
        <w:t xml:space="preserve"> Rotterdam,The Netherlands: Lenntech.</w:t>
      </w:r>
    </w:p>
    <w:p w14:paraId="2A1F8CDB" w14:textId="77777777" w:rsidR="00611299" w:rsidRDefault="00611299" w:rsidP="00611299">
      <w:pPr>
        <w:pStyle w:val="Bibliography"/>
        <w:ind w:left="720" w:hanging="720"/>
        <w:rPr>
          <w:noProof/>
        </w:rPr>
      </w:pPr>
      <w:r>
        <w:rPr>
          <w:noProof/>
        </w:rPr>
        <w:t xml:space="preserve">Macalester College. (n.d.). </w:t>
      </w:r>
      <w:r>
        <w:rPr>
          <w:i/>
          <w:iCs/>
          <w:noProof/>
        </w:rPr>
        <w:t>History of Wastewater Treatment in the United States.</w:t>
      </w:r>
      <w:r>
        <w:rPr>
          <w:noProof/>
        </w:rPr>
        <w:t xml:space="preserve"> Retrieved from Urban Wastewater Management in the Great Lakes Watershed: http://www.macalester.edu</w:t>
      </w:r>
    </w:p>
    <w:p w14:paraId="176B7904" w14:textId="77777777" w:rsidR="00611299" w:rsidRDefault="00611299" w:rsidP="00611299">
      <w:pPr>
        <w:pStyle w:val="Bibliography"/>
        <w:ind w:left="720" w:hanging="720"/>
        <w:rPr>
          <w:noProof/>
        </w:rPr>
      </w:pPr>
      <w:r>
        <w:rPr>
          <w:noProof/>
        </w:rPr>
        <w:t xml:space="preserve">National Small Flows Clearinghouse. (2004). The Attached Growth Process - An old technology takes on new forms. </w:t>
      </w:r>
      <w:r>
        <w:rPr>
          <w:i/>
          <w:iCs/>
          <w:noProof/>
        </w:rPr>
        <w:t xml:space="preserve">Pipeline </w:t>
      </w:r>
      <w:r>
        <w:rPr>
          <w:noProof/>
        </w:rPr>
        <w:t>, 1-7.</w:t>
      </w:r>
    </w:p>
    <w:p w14:paraId="110E3E8F" w14:textId="77777777" w:rsidR="00611299" w:rsidRDefault="00611299" w:rsidP="00611299">
      <w:pPr>
        <w:pStyle w:val="Bibliography"/>
        <w:ind w:left="720" w:hanging="720"/>
        <w:rPr>
          <w:noProof/>
        </w:rPr>
      </w:pPr>
      <w:r>
        <w:rPr>
          <w:noProof/>
        </w:rPr>
        <w:t xml:space="preserve">Odegaard, H., Rusten, B., &amp; Westrum, T. (1994). A New Moving Bed Biofilm Reactor - Applications and Results. </w:t>
      </w:r>
      <w:r>
        <w:rPr>
          <w:i/>
          <w:iCs/>
          <w:noProof/>
        </w:rPr>
        <w:t>Wat. Sci. Tech.</w:t>
      </w:r>
      <w:r>
        <w:rPr>
          <w:noProof/>
        </w:rPr>
        <w:t>, 157-165.</w:t>
      </w:r>
    </w:p>
    <w:p w14:paraId="6A82BEF3" w14:textId="77777777" w:rsidR="00611299" w:rsidRDefault="00611299" w:rsidP="00611299">
      <w:pPr>
        <w:pStyle w:val="Bibliography"/>
        <w:ind w:left="720" w:hanging="720"/>
        <w:rPr>
          <w:noProof/>
        </w:rPr>
      </w:pPr>
      <w:r>
        <w:rPr>
          <w:noProof/>
        </w:rPr>
        <w:t xml:space="preserve">SOPAC. (1999). </w:t>
      </w:r>
      <w:r>
        <w:rPr>
          <w:i/>
          <w:iCs/>
          <w:noProof/>
        </w:rPr>
        <w:t>Report on Project Criteria, Guidelines, and Technologies.</w:t>
      </w:r>
      <w:r>
        <w:rPr>
          <w:noProof/>
        </w:rPr>
        <w:t xml:space="preserve"> Suva, Fiji: South Pacific Applied Geoscience Commission.</w:t>
      </w:r>
    </w:p>
    <w:p w14:paraId="34E469AA" w14:textId="77777777" w:rsidR="00611299" w:rsidRDefault="00611299" w:rsidP="00611299">
      <w:pPr>
        <w:pStyle w:val="Bibliography"/>
        <w:ind w:left="720" w:hanging="720"/>
        <w:rPr>
          <w:noProof/>
        </w:rPr>
      </w:pPr>
      <w:r>
        <w:rPr>
          <w:noProof/>
        </w:rPr>
        <w:t xml:space="preserve">Sun Plumbing. (2015). </w:t>
      </w:r>
      <w:r>
        <w:rPr>
          <w:i/>
          <w:iCs/>
          <w:noProof/>
        </w:rPr>
        <w:t>How do Septic Systems Work.</w:t>
      </w:r>
      <w:r>
        <w:rPr>
          <w:noProof/>
        </w:rPr>
        <w:t xml:space="preserve"> Retrieved from Sun Plumbing: http://www.sunplumbing.com</w:t>
      </w:r>
    </w:p>
    <w:p w14:paraId="39B65C20" w14:textId="77777777" w:rsidR="00611299" w:rsidRDefault="00611299" w:rsidP="00611299">
      <w:pPr>
        <w:pStyle w:val="Bibliography"/>
        <w:ind w:left="720" w:hanging="720"/>
        <w:rPr>
          <w:noProof/>
        </w:rPr>
      </w:pPr>
      <w:r>
        <w:rPr>
          <w:noProof/>
        </w:rPr>
        <w:t xml:space="preserve">The United States Environmental Protection Agency. (1999a). </w:t>
      </w:r>
      <w:r>
        <w:rPr>
          <w:i/>
          <w:iCs/>
          <w:noProof/>
        </w:rPr>
        <w:t>Wastewater Technology Fact Sheet: Chlorine Disinfection.</w:t>
      </w:r>
      <w:r>
        <w:rPr>
          <w:noProof/>
        </w:rPr>
        <w:t xml:space="preserve"> Washington, D.C.: EPA.</w:t>
      </w:r>
    </w:p>
    <w:p w14:paraId="23F90866" w14:textId="77777777" w:rsidR="00611299" w:rsidRDefault="00611299" w:rsidP="00611299">
      <w:pPr>
        <w:pStyle w:val="Bibliography"/>
        <w:ind w:left="720" w:hanging="720"/>
        <w:rPr>
          <w:noProof/>
        </w:rPr>
      </w:pPr>
      <w:r>
        <w:rPr>
          <w:noProof/>
        </w:rPr>
        <w:t xml:space="preserve">The United States Environmental Protection Agency. (1999b). </w:t>
      </w:r>
      <w:r>
        <w:rPr>
          <w:i/>
          <w:iCs/>
          <w:noProof/>
        </w:rPr>
        <w:t>Wastewater Technology Fact Sheet: Ozone Disinfection.</w:t>
      </w:r>
      <w:r>
        <w:rPr>
          <w:noProof/>
        </w:rPr>
        <w:t xml:space="preserve"> Washington, D.C.: EPA.</w:t>
      </w:r>
    </w:p>
    <w:p w14:paraId="23C4038E" w14:textId="77777777" w:rsidR="00611299" w:rsidRDefault="00611299" w:rsidP="00611299">
      <w:pPr>
        <w:pStyle w:val="Bibliography"/>
        <w:ind w:left="720" w:hanging="720"/>
        <w:rPr>
          <w:noProof/>
        </w:rPr>
      </w:pPr>
      <w:r>
        <w:rPr>
          <w:noProof/>
        </w:rPr>
        <w:lastRenderedPageBreak/>
        <w:t xml:space="preserve">The United States Environmental Protection Agency. (1999c). </w:t>
      </w:r>
      <w:r>
        <w:rPr>
          <w:i/>
          <w:iCs/>
          <w:noProof/>
        </w:rPr>
        <w:t>Wastewater Technology Factsheet: Ultraviolet Disinfection.</w:t>
      </w:r>
      <w:r>
        <w:rPr>
          <w:noProof/>
        </w:rPr>
        <w:t xml:space="preserve"> Washington, D.C: EPA.</w:t>
      </w:r>
    </w:p>
    <w:p w14:paraId="31C9118A" w14:textId="77777777" w:rsidR="00611299" w:rsidRDefault="00611299" w:rsidP="00611299">
      <w:pPr>
        <w:pStyle w:val="Bibliography"/>
        <w:ind w:left="720" w:hanging="720"/>
        <w:rPr>
          <w:noProof/>
        </w:rPr>
      </w:pPr>
      <w:r>
        <w:rPr>
          <w:noProof/>
        </w:rPr>
        <w:t xml:space="preserve">The United States Environmental Protection Agency. (1999d). </w:t>
      </w:r>
      <w:r>
        <w:rPr>
          <w:i/>
          <w:iCs/>
          <w:noProof/>
        </w:rPr>
        <w:t>Wastewater Technology Factsheet: Sequencing Batch Reactor.</w:t>
      </w:r>
      <w:r>
        <w:rPr>
          <w:noProof/>
        </w:rPr>
        <w:t xml:space="preserve"> Washington, D.C.: EPA.</w:t>
      </w:r>
    </w:p>
    <w:p w14:paraId="09B2A265" w14:textId="77777777" w:rsidR="00611299" w:rsidRDefault="00611299" w:rsidP="00611299">
      <w:pPr>
        <w:pStyle w:val="Bibliography"/>
        <w:ind w:left="720" w:hanging="720"/>
        <w:rPr>
          <w:noProof/>
        </w:rPr>
      </w:pPr>
      <w:r>
        <w:rPr>
          <w:noProof/>
        </w:rPr>
        <w:t xml:space="preserve">The United States Environmental Protection Agency. (2000). </w:t>
      </w:r>
      <w:r>
        <w:rPr>
          <w:i/>
          <w:iCs/>
          <w:noProof/>
        </w:rPr>
        <w:t>Wastewater Technology Factsheet: Trickling Filters.</w:t>
      </w:r>
      <w:r>
        <w:rPr>
          <w:noProof/>
        </w:rPr>
        <w:t xml:space="preserve"> Washington, D.C.: EPA.</w:t>
      </w:r>
    </w:p>
    <w:p w14:paraId="250CA634" w14:textId="77777777" w:rsidR="00611299" w:rsidRDefault="00611299" w:rsidP="00611299">
      <w:pPr>
        <w:pStyle w:val="Bibliography"/>
        <w:ind w:left="720" w:hanging="720"/>
        <w:rPr>
          <w:noProof/>
        </w:rPr>
      </w:pPr>
      <w:r>
        <w:rPr>
          <w:noProof/>
        </w:rPr>
        <w:t xml:space="preserve">The United States Environmental Protection Agency. (2007). </w:t>
      </w:r>
      <w:r>
        <w:rPr>
          <w:i/>
          <w:iCs/>
          <w:noProof/>
        </w:rPr>
        <w:t>Wastewater Management Factsheet: Membrane Bioreactors.</w:t>
      </w:r>
      <w:r>
        <w:rPr>
          <w:noProof/>
        </w:rPr>
        <w:t xml:space="preserve"> Washington, D.C.: EPA.</w:t>
      </w:r>
    </w:p>
    <w:p w14:paraId="7150E47E" w14:textId="77777777" w:rsidR="00611299" w:rsidRDefault="00611299" w:rsidP="00611299">
      <w:pPr>
        <w:pStyle w:val="Bibliography"/>
        <w:ind w:left="720" w:hanging="720"/>
        <w:rPr>
          <w:noProof/>
        </w:rPr>
      </w:pPr>
      <w:r>
        <w:rPr>
          <w:noProof/>
        </w:rPr>
        <w:t xml:space="preserve">The United States Environmental Protection Agency. (2012). </w:t>
      </w:r>
      <w:r>
        <w:rPr>
          <w:i/>
          <w:iCs/>
          <w:noProof/>
        </w:rPr>
        <w:t>Leanr about Small Wastewater Systems.</w:t>
      </w:r>
      <w:r>
        <w:rPr>
          <w:noProof/>
        </w:rPr>
        <w:t xml:space="preserve"> 2012: EPA.</w:t>
      </w:r>
    </w:p>
    <w:p w14:paraId="475A9A2D" w14:textId="77777777" w:rsidR="00611299" w:rsidRDefault="00611299" w:rsidP="00611299">
      <w:pPr>
        <w:pStyle w:val="Bibliography"/>
        <w:ind w:left="720" w:hanging="720"/>
        <w:rPr>
          <w:noProof/>
        </w:rPr>
      </w:pPr>
      <w:r>
        <w:rPr>
          <w:noProof/>
        </w:rPr>
        <w:t xml:space="preserve">The United States Environmental Protection Agency. (2014). </w:t>
      </w:r>
      <w:r>
        <w:rPr>
          <w:i/>
          <w:iCs/>
          <w:noProof/>
        </w:rPr>
        <w:t>Water: Permitting (NPDES).</w:t>
      </w:r>
      <w:r>
        <w:rPr>
          <w:noProof/>
        </w:rPr>
        <w:t xml:space="preserve"> Wasington, D.C.: EPA.</w:t>
      </w:r>
    </w:p>
    <w:p w14:paraId="79D99978" w14:textId="77777777" w:rsidR="00611299" w:rsidRDefault="00611299" w:rsidP="00611299">
      <w:pPr>
        <w:pStyle w:val="Bibliography"/>
        <w:ind w:left="720" w:hanging="720"/>
        <w:rPr>
          <w:noProof/>
        </w:rPr>
      </w:pPr>
      <w:r>
        <w:rPr>
          <w:noProof/>
        </w:rPr>
        <w:t xml:space="preserve">The United States Environmental Protection Agency. (2015). </w:t>
      </w:r>
      <w:r>
        <w:rPr>
          <w:i/>
          <w:iCs/>
          <w:noProof/>
        </w:rPr>
        <w:t>Summary of the Clean Water Act.</w:t>
      </w:r>
      <w:r>
        <w:rPr>
          <w:noProof/>
        </w:rPr>
        <w:t xml:space="preserve"> Washington, D.C.: EPA.</w:t>
      </w:r>
    </w:p>
    <w:p w14:paraId="2BE18ABA" w14:textId="77777777" w:rsidR="00611299" w:rsidRDefault="00611299" w:rsidP="00611299">
      <w:pPr>
        <w:pStyle w:val="Bibliography"/>
        <w:ind w:left="720" w:hanging="720"/>
        <w:rPr>
          <w:noProof/>
        </w:rPr>
      </w:pPr>
      <w:r>
        <w:rPr>
          <w:noProof/>
        </w:rPr>
        <w:t xml:space="preserve">University of Michigan Center for Sustainable Systems . (2015, November 20). </w:t>
      </w:r>
      <w:r>
        <w:rPr>
          <w:i/>
          <w:iCs/>
          <w:noProof/>
        </w:rPr>
        <w:t>Factsheets Water.</w:t>
      </w:r>
      <w:r>
        <w:rPr>
          <w:noProof/>
        </w:rPr>
        <w:t xml:space="preserve"> Retrieved from U.S. Wastewater Treatment: http://css.snre.umich.edu</w:t>
      </w:r>
    </w:p>
    <w:p w14:paraId="0693DE69" w14:textId="77777777" w:rsidR="00611299" w:rsidRDefault="00611299" w:rsidP="00611299">
      <w:pPr>
        <w:pStyle w:val="Bibliography"/>
        <w:ind w:left="720" w:hanging="720"/>
        <w:rPr>
          <w:noProof/>
        </w:rPr>
      </w:pPr>
      <w:r>
        <w:rPr>
          <w:noProof/>
        </w:rPr>
        <w:t xml:space="preserve">VANIS Industrial Automation. (2015). </w:t>
      </w:r>
      <w:r>
        <w:rPr>
          <w:i/>
          <w:iCs/>
          <w:noProof/>
        </w:rPr>
        <w:t>Wastewater Solutions.</w:t>
      </w:r>
      <w:r>
        <w:rPr>
          <w:noProof/>
        </w:rPr>
        <w:t xml:space="preserve"> Retrieved from VANIS Industrial Automation: http://www.vanis.hr</w:t>
      </w:r>
    </w:p>
    <w:p w14:paraId="71C817A4" w14:textId="77777777" w:rsidR="00611299" w:rsidRDefault="00611299" w:rsidP="00611299">
      <w:pPr>
        <w:pStyle w:val="Bibliography"/>
        <w:ind w:left="720" w:hanging="720"/>
        <w:rPr>
          <w:noProof/>
        </w:rPr>
      </w:pPr>
      <w:r>
        <w:rPr>
          <w:noProof/>
        </w:rPr>
        <w:t xml:space="preserve">Washington State Department of Health. (2003). </w:t>
      </w:r>
      <w:r>
        <w:rPr>
          <w:i/>
          <w:iCs/>
          <w:noProof/>
        </w:rPr>
        <w:t>Septic Tank Effluent Values.</w:t>
      </w:r>
      <w:r>
        <w:rPr>
          <w:noProof/>
        </w:rPr>
        <w:t xml:space="preserve"> Seattle: Washington State Department of Health.</w:t>
      </w:r>
    </w:p>
    <w:p w14:paraId="243FE2F2" w14:textId="77777777" w:rsidR="00611299" w:rsidRDefault="00611299" w:rsidP="00611299">
      <w:pPr>
        <w:pStyle w:val="Bibliography"/>
        <w:ind w:left="720" w:hanging="720"/>
        <w:rPr>
          <w:noProof/>
        </w:rPr>
      </w:pPr>
      <w:r>
        <w:rPr>
          <w:noProof/>
        </w:rPr>
        <w:t xml:space="preserve">Water Environment Research Foundation. (n.d.). </w:t>
      </w:r>
      <w:r>
        <w:rPr>
          <w:i/>
          <w:iCs/>
          <w:noProof/>
        </w:rPr>
        <w:t>Fact Sheet T2 Treatment Series: Suspended Growth Aerobic Treatment.</w:t>
      </w:r>
      <w:r>
        <w:rPr>
          <w:noProof/>
        </w:rPr>
        <w:t xml:space="preserve"> Alexandria, VA: WERF.</w:t>
      </w:r>
    </w:p>
    <w:p w14:paraId="41F214D6" w14:textId="77777777" w:rsidR="00611299" w:rsidRDefault="00611299" w:rsidP="00611299">
      <w:pPr>
        <w:pStyle w:val="Bibliography"/>
        <w:ind w:left="720" w:hanging="720"/>
        <w:rPr>
          <w:noProof/>
        </w:rPr>
      </w:pPr>
      <w:r>
        <w:rPr>
          <w:noProof/>
        </w:rPr>
        <w:t xml:space="preserve">Weaver, G. (n.d.). </w:t>
      </w:r>
      <w:r>
        <w:rPr>
          <w:i/>
          <w:iCs/>
          <w:noProof/>
        </w:rPr>
        <w:t>Nitrogen Removal from Wastewater: A Primer.</w:t>
      </w:r>
      <w:r>
        <w:rPr>
          <w:noProof/>
        </w:rPr>
        <w:t xml:space="preserve"> New London, CT: The Water Plant Company. Retrieved from The .</w:t>
      </w:r>
    </w:p>
    <w:p w14:paraId="7F16350C" w14:textId="77777777" w:rsidR="00611299" w:rsidRDefault="00611299" w:rsidP="00611299">
      <w:pPr>
        <w:pStyle w:val="Bibliography"/>
        <w:ind w:left="720" w:hanging="720"/>
        <w:rPr>
          <w:noProof/>
        </w:rPr>
      </w:pPr>
      <w:r>
        <w:rPr>
          <w:noProof/>
        </w:rPr>
        <w:t xml:space="preserve">Westerling, K. (2014). </w:t>
      </w:r>
      <w:r>
        <w:rPr>
          <w:i/>
          <w:iCs/>
          <w:noProof/>
        </w:rPr>
        <w:t>Biological Treatment 101: Suspended Growth vs. Attached Growth.</w:t>
      </w:r>
      <w:r>
        <w:rPr>
          <w:noProof/>
        </w:rPr>
        <w:t xml:space="preserve"> Retrieved from Water Online: http://www.wateronline.com</w:t>
      </w:r>
    </w:p>
    <w:p w14:paraId="11FE0F5D" w14:textId="77777777" w:rsidR="00611299" w:rsidRDefault="00611299" w:rsidP="00611299">
      <w:pPr>
        <w:pStyle w:val="Bibliography"/>
        <w:ind w:left="720" w:hanging="720"/>
        <w:rPr>
          <w:noProof/>
        </w:rPr>
      </w:pPr>
      <w:r>
        <w:rPr>
          <w:noProof/>
        </w:rPr>
        <w:t xml:space="preserve">Wiesmann, U., Choi, I., &amp; Dombrowski, E. (2007). </w:t>
      </w:r>
      <w:r>
        <w:rPr>
          <w:i/>
          <w:iCs/>
          <w:noProof/>
        </w:rPr>
        <w:t>Fundamentals of Biological Wastewater: Historical Development of Wastewater Collection and Treatment.</w:t>
      </w:r>
      <w:r>
        <w:rPr>
          <w:noProof/>
        </w:rPr>
        <w:t xml:space="preserve"> </w:t>
      </w:r>
    </w:p>
    <w:p w14:paraId="5AA01BF4" w14:textId="77777777" w:rsidR="00611299" w:rsidRDefault="00611299" w:rsidP="00611299">
      <w:pPr>
        <w:pStyle w:val="Bibliography"/>
        <w:ind w:left="720" w:hanging="720"/>
        <w:rPr>
          <w:noProof/>
        </w:rPr>
      </w:pPr>
      <w:r>
        <w:rPr>
          <w:noProof/>
        </w:rPr>
        <w:t xml:space="preserve">Winzler &amp; Kelly Consulting Engineers. (2003). </w:t>
      </w:r>
      <w:r>
        <w:rPr>
          <w:i/>
          <w:iCs/>
          <w:noProof/>
        </w:rPr>
        <w:t>City of Antioch Wastewater Collection System Master Plan.</w:t>
      </w:r>
      <w:r>
        <w:rPr>
          <w:noProof/>
        </w:rPr>
        <w:t xml:space="preserve"> San Francisco, CA: City of Antioch.</w:t>
      </w:r>
    </w:p>
    <w:p w14:paraId="4B5D502F" w14:textId="77777777" w:rsidR="00611299" w:rsidRDefault="00611299" w:rsidP="00611299">
      <w:pPr>
        <w:pStyle w:val="Bibliography"/>
        <w:ind w:left="720" w:hanging="720"/>
        <w:rPr>
          <w:noProof/>
        </w:rPr>
      </w:pPr>
      <w:r>
        <w:rPr>
          <w:noProof/>
        </w:rPr>
        <w:t xml:space="preserve">World Bank Group. (n.d.). </w:t>
      </w:r>
      <w:r>
        <w:rPr>
          <w:i/>
          <w:iCs/>
          <w:noProof/>
        </w:rPr>
        <w:t>Introduction to Wastewater Treatment Processes.</w:t>
      </w:r>
      <w:r>
        <w:rPr>
          <w:noProof/>
        </w:rPr>
        <w:t xml:space="preserve"> http://www.worldbankgroup.org: WBG.</w:t>
      </w:r>
    </w:p>
    <w:p w14:paraId="55D9EE2B" w14:textId="77777777" w:rsidR="00E93F66" w:rsidRDefault="009759A3" w:rsidP="00E93F66">
      <w:pPr>
        <w:pStyle w:val="Heading1"/>
      </w:pPr>
      <w:r w:rsidRPr="009759A3">
        <w:lastRenderedPageBreak/>
        <w:fldChar w:fldCharType="end"/>
      </w:r>
      <w:bookmarkStart w:id="23" w:name="_Toc450647757"/>
      <w:r w:rsidR="00E93F66">
        <w:t>Appendix</w:t>
      </w:r>
      <w:bookmarkEnd w:id="23"/>
    </w:p>
    <w:p w14:paraId="2492D252" w14:textId="77777777" w:rsidR="00E93F66" w:rsidRPr="00E93F66" w:rsidRDefault="00E93F66" w:rsidP="00E93F66"/>
    <w:p w14:paraId="2F9B6071" w14:textId="77777777" w:rsidR="00E93F66" w:rsidRDefault="00E93F66" w:rsidP="00E93F66">
      <w:pPr>
        <w:pStyle w:val="Heading2"/>
      </w:pPr>
      <w:bookmarkStart w:id="24" w:name="_Toc450647758"/>
      <w:r>
        <w:t>A.1 Drawings</w:t>
      </w:r>
      <w:bookmarkEnd w:id="24"/>
    </w:p>
    <w:p w14:paraId="76CFA1EB" w14:textId="77777777" w:rsidR="00586B10" w:rsidRDefault="00586B10" w:rsidP="00586B10"/>
    <w:p w14:paraId="1683B088" w14:textId="77777777" w:rsidR="00586B10" w:rsidRPr="00586B10" w:rsidRDefault="00586B10" w:rsidP="00586B10">
      <w:pPr>
        <w:rPr>
          <w:rFonts w:ascii="Arial" w:hAnsi="Arial" w:cs="Arial"/>
          <w:sz w:val="24"/>
          <w:szCs w:val="24"/>
        </w:rPr>
      </w:pPr>
      <w:r w:rsidRPr="00586B10">
        <w:rPr>
          <w:rFonts w:ascii="Arial" w:hAnsi="Arial" w:cs="Arial"/>
          <w:sz w:val="24"/>
          <w:szCs w:val="24"/>
        </w:rPr>
        <w:t>List of Drawings:</w:t>
      </w:r>
    </w:p>
    <w:p w14:paraId="55180422" w14:textId="77777777" w:rsidR="00586B10" w:rsidRDefault="00586B10" w:rsidP="00586B10">
      <w:pPr>
        <w:pStyle w:val="ListParagraph"/>
        <w:numPr>
          <w:ilvl w:val="0"/>
          <w:numId w:val="21"/>
        </w:numPr>
        <w:rPr>
          <w:rFonts w:ascii="Arial" w:hAnsi="Arial" w:cs="Arial"/>
          <w:sz w:val="24"/>
          <w:szCs w:val="24"/>
        </w:rPr>
      </w:pPr>
      <w:r>
        <w:rPr>
          <w:rFonts w:ascii="Arial" w:hAnsi="Arial" w:cs="Arial"/>
          <w:sz w:val="24"/>
          <w:szCs w:val="24"/>
        </w:rPr>
        <w:t>Sequencing Batch Reactor Tank</w:t>
      </w:r>
    </w:p>
    <w:p w14:paraId="15636512" w14:textId="77777777" w:rsidR="00586B10" w:rsidRDefault="00586B10" w:rsidP="00586B10">
      <w:pPr>
        <w:pStyle w:val="ListParagraph"/>
        <w:numPr>
          <w:ilvl w:val="0"/>
          <w:numId w:val="21"/>
        </w:numPr>
        <w:rPr>
          <w:rFonts w:ascii="Arial" w:hAnsi="Arial" w:cs="Arial"/>
          <w:sz w:val="24"/>
          <w:szCs w:val="24"/>
        </w:rPr>
      </w:pPr>
      <w:r>
        <w:rPr>
          <w:rFonts w:ascii="Arial" w:hAnsi="Arial" w:cs="Arial"/>
          <w:sz w:val="24"/>
          <w:szCs w:val="24"/>
        </w:rPr>
        <w:t>Sequencing Batch Reactor Lid</w:t>
      </w:r>
    </w:p>
    <w:p w14:paraId="2129196A" w14:textId="77777777" w:rsidR="00586B10" w:rsidRDefault="00586B10" w:rsidP="00586B10">
      <w:pPr>
        <w:pStyle w:val="ListParagraph"/>
        <w:numPr>
          <w:ilvl w:val="0"/>
          <w:numId w:val="21"/>
        </w:numPr>
        <w:rPr>
          <w:rFonts w:ascii="Arial" w:hAnsi="Arial" w:cs="Arial"/>
          <w:sz w:val="24"/>
          <w:szCs w:val="24"/>
        </w:rPr>
      </w:pPr>
      <w:r>
        <w:rPr>
          <w:rFonts w:ascii="Arial" w:hAnsi="Arial" w:cs="Arial"/>
          <w:sz w:val="24"/>
          <w:szCs w:val="24"/>
        </w:rPr>
        <w:t>Sequencing Batch Reactor Cutting Diagram</w:t>
      </w:r>
    </w:p>
    <w:p w14:paraId="40C0C1FD" w14:textId="77777777" w:rsidR="00586B10" w:rsidRDefault="00586B10" w:rsidP="00586B10">
      <w:pPr>
        <w:pStyle w:val="ListParagraph"/>
        <w:numPr>
          <w:ilvl w:val="0"/>
          <w:numId w:val="21"/>
        </w:numPr>
        <w:rPr>
          <w:rFonts w:ascii="Arial" w:hAnsi="Arial" w:cs="Arial"/>
          <w:sz w:val="24"/>
          <w:szCs w:val="24"/>
        </w:rPr>
      </w:pPr>
      <w:r>
        <w:rPr>
          <w:rFonts w:ascii="Arial" w:hAnsi="Arial" w:cs="Arial"/>
          <w:sz w:val="24"/>
          <w:szCs w:val="24"/>
        </w:rPr>
        <w:t xml:space="preserve">Sequencing Batch Reactor Isometric </w:t>
      </w:r>
    </w:p>
    <w:p w14:paraId="3DDECF84" w14:textId="77777777" w:rsidR="00586B10" w:rsidRDefault="00586B10" w:rsidP="00586B10">
      <w:pPr>
        <w:pStyle w:val="ListParagraph"/>
        <w:numPr>
          <w:ilvl w:val="0"/>
          <w:numId w:val="21"/>
        </w:numPr>
        <w:rPr>
          <w:rFonts w:ascii="Arial" w:hAnsi="Arial" w:cs="Arial"/>
          <w:sz w:val="24"/>
          <w:szCs w:val="24"/>
        </w:rPr>
      </w:pPr>
      <w:r>
        <w:rPr>
          <w:rFonts w:ascii="Arial" w:hAnsi="Arial" w:cs="Arial"/>
          <w:sz w:val="24"/>
          <w:szCs w:val="24"/>
        </w:rPr>
        <w:t xml:space="preserve">Dissolved Oxygen and pH Sensor Sample Chamber </w:t>
      </w:r>
    </w:p>
    <w:p w14:paraId="27CBD52B" w14:textId="77777777" w:rsidR="00586B10" w:rsidRPr="00586B10" w:rsidRDefault="00586B10" w:rsidP="00586B10">
      <w:pPr>
        <w:pStyle w:val="ListParagraph"/>
        <w:numPr>
          <w:ilvl w:val="0"/>
          <w:numId w:val="21"/>
        </w:numPr>
        <w:rPr>
          <w:rFonts w:ascii="Arial" w:hAnsi="Arial" w:cs="Arial"/>
          <w:sz w:val="24"/>
          <w:szCs w:val="24"/>
        </w:rPr>
      </w:pPr>
      <w:r>
        <w:rPr>
          <w:rFonts w:ascii="Arial" w:hAnsi="Arial" w:cs="Arial"/>
          <w:sz w:val="24"/>
          <w:szCs w:val="24"/>
        </w:rPr>
        <w:t>Ammonium and Nitrate Sensor Sample Chamber</w:t>
      </w:r>
    </w:p>
    <w:p w14:paraId="51BDA0C5" w14:textId="77777777" w:rsidR="00586B10" w:rsidRDefault="00586B10" w:rsidP="00586B10"/>
    <w:p w14:paraId="72CD90B6" w14:textId="77777777" w:rsidR="00586B10" w:rsidRDefault="00586B10" w:rsidP="00586B10"/>
    <w:p w14:paraId="53358C94" w14:textId="77777777" w:rsidR="00586B10" w:rsidRDefault="00586B10" w:rsidP="00586B10"/>
    <w:p w14:paraId="485EEA59" w14:textId="77777777" w:rsidR="00586B10" w:rsidRDefault="00586B10" w:rsidP="00586B10"/>
    <w:p w14:paraId="7C513756" w14:textId="77777777" w:rsidR="00586B10" w:rsidRDefault="00586B10" w:rsidP="00586B10"/>
    <w:p w14:paraId="52C4EABB" w14:textId="77777777" w:rsidR="00586B10" w:rsidRDefault="00586B10" w:rsidP="00586B10"/>
    <w:p w14:paraId="676DF7F3" w14:textId="77777777" w:rsidR="00586B10" w:rsidRDefault="00586B10" w:rsidP="00586B10"/>
    <w:p w14:paraId="00CE1453" w14:textId="77777777" w:rsidR="00586B10" w:rsidRDefault="00586B10" w:rsidP="00586B10"/>
    <w:p w14:paraId="7CEE6EF8" w14:textId="77777777" w:rsidR="00586B10" w:rsidRDefault="00586B10" w:rsidP="00586B10"/>
    <w:p w14:paraId="6224107C" w14:textId="77777777" w:rsidR="00586B10" w:rsidRDefault="00586B10" w:rsidP="00586B10"/>
    <w:p w14:paraId="1C995C1C" w14:textId="77777777" w:rsidR="00586B10" w:rsidRDefault="00586B10" w:rsidP="00586B10"/>
    <w:p w14:paraId="426F69B3" w14:textId="77777777" w:rsidR="00586B10" w:rsidRDefault="00586B10" w:rsidP="00586B10"/>
    <w:p w14:paraId="4736D576" w14:textId="77777777" w:rsidR="00586B10" w:rsidRDefault="00586B10" w:rsidP="00586B10"/>
    <w:p w14:paraId="1DA7FD1D" w14:textId="77777777" w:rsidR="00586B10" w:rsidRDefault="00586B10" w:rsidP="00586B10"/>
    <w:p w14:paraId="50A614EE" w14:textId="77777777" w:rsidR="00586B10" w:rsidRDefault="00586B10" w:rsidP="00586B10"/>
    <w:p w14:paraId="0E7DCEAC" w14:textId="77777777" w:rsidR="00586B10" w:rsidRDefault="00586B10" w:rsidP="00586B10"/>
    <w:p w14:paraId="0B6E58A8" w14:textId="77777777" w:rsidR="00586B10" w:rsidRDefault="00586B10" w:rsidP="00586B10"/>
    <w:p w14:paraId="234BD30A" w14:textId="77777777" w:rsidR="00586B10" w:rsidRDefault="00586B10" w:rsidP="00586B10"/>
    <w:p w14:paraId="2EEBEE57" w14:textId="77777777" w:rsidR="00586B10" w:rsidRDefault="00586B10" w:rsidP="00586B10"/>
    <w:p w14:paraId="2C2352ED" w14:textId="77777777" w:rsidR="00586B10" w:rsidRPr="00586B10" w:rsidRDefault="00586B10" w:rsidP="00586B10">
      <w:r>
        <w:rPr>
          <w:noProof/>
        </w:rPr>
        <w:lastRenderedPageBreak/>
        <w:drawing>
          <wp:anchor distT="0" distB="0" distL="114300" distR="114300" simplePos="0" relativeHeight="251767808" behindDoc="1" locked="0" layoutInCell="1" allowOverlap="1" wp14:anchorId="70B3B6B9" wp14:editId="3975DD7B">
            <wp:simplePos x="0" y="0"/>
            <wp:positionH relativeFrom="margin">
              <wp:align>center</wp:align>
            </wp:positionH>
            <wp:positionV relativeFrom="paragraph">
              <wp:posOffset>273685</wp:posOffset>
            </wp:positionV>
            <wp:extent cx="4892040" cy="3707765"/>
            <wp:effectExtent l="0" t="0" r="3810" b="6985"/>
            <wp:wrapNone/>
            <wp:docPr id="7193" name="Picture 7193" descr="F:\PS_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S_IMAGE4.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92040" cy="3707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12756" w14:textId="77777777" w:rsidR="00A224DD" w:rsidRDefault="00A224DD" w:rsidP="00A224DD"/>
    <w:p w14:paraId="12BEF4E6" w14:textId="77777777" w:rsidR="00A224DD" w:rsidRPr="00A224DD" w:rsidRDefault="00A224DD" w:rsidP="00A224DD"/>
    <w:p w14:paraId="42C5C930" w14:textId="77777777" w:rsidR="00E93F66" w:rsidRDefault="00E93F66" w:rsidP="00E93F66"/>
    <w:p w14:paraId="38C401AB" w14:textId="77777777" w:rsidR="00586B10" w:rsidRDefault="00586B10" w:rsidP="00E93F66"/>
    <w:p w14:paraId="5280BEAF" w14:textId="77777777" w:rsidR="00586B10" w:rsidRDefault="00586B10" w:rsidP="00E93F66"/>
    <w:p w14:paraId="302016F1" w14:textId="77777777" w:rsidR="00586B10" w:rsidRDefault="00586B10" w:rsidP="00E93F66"/>
    <w:p w14:paraId="5A1CED72" w14:textId="77777777" w:rsidR="00586B10" w:rsidRDefault="00586B10" w:rsidP="00E93F66"/>
    <w:p w14:paraId="22CE1CB6" w14:textId="77777777" w:rsidR="00586B10" w:rsidRDefault="00586B10" w:rsidP="00E93F66"/>
    <w:p w14:paraId="583033FA" w14:textId="77777777" w:rsidR="00586B10" w:rsidRDefault="00586B10" w:rsidP="00E93F66"/>
    <w:p w14:paraId="4C46F10F" w14:textId="77777777" w:rsidR="00586B10" w:rsidRDefault="00586B10" w:rsidP="00E93F66"/>
    <w:p w14:paraId="589AB439" w14:textId="77777777" w:rsidR="00586B10" w:rsidRDefault="00586B10" w:rsidP="00E93F66"/>
    <w:p w14:paraId="4200DE80" w14:textId="77777777" w:rsidR="00586B10" w:rsidRDefault="00586B10" w:rsidP="00E93F66"/>
    <w:p w14:paraId="3664AEA4" w14:textId="77777777" w:rsidR="00586B10" w:rsidRDefault="00586B10" w:rsidP="00E93F66"/>
    <w:p w14:paraId="4F8C90C2" w14:textId="77777777" w:rsidR="00586B10" w:rsidRDefault="00586B10" w:rsidP="00E93F66">
      <w:r>
        <w:rPr>
          <w:noProof/>
        </w:rPr>
        <w:drawing>
          <wp:anchor distT="0" distB="0" distL="114300" distR="114300" simplePos="0" relativeHeight="251768832" behindDoc="1" locked="0" layoutInCell="1" allowOverlap="1" wp14:anchorId="79BE7E56" wp14:editId="1C01B476">
            <wp:simplePos x="0" y="0"/>
            <wp:positionH relativeFrom="margin">
              <wp:align>center</wp:align>
            </wp:positionH>
            <wp:positionV relativeFrom="paragraph">
              <wp:posOffset>230959</wp:posOffset>
            </wp:positionV>
            <wp:extent cx="4892634" cy="3723266"/>
            <wp:effectExtent l="0" t="0" r="3810" b="0"/>
            <wp:wrapNone/>
            <wp:docPr id="7194" name="Picture 7194" descr="F:\PS_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S_IMAGE2.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92634" cy="37232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9A51BE" w14:textId="77777777" w:rsidR="00586B10" w:rsidRDefault="00586B10" w:rsidP="00E93F66"/>
    <w:p w14:paraId="613EDC1C" w14:textId="77777777" w:rsidR="00586B10" w:rsidRDefault="00586B10" w:rsidP="00E93F66"/>
    <w:p w14:paraId="438F0234" w14:textId="77777777" w:rsidR="00586B10" w:rsidRDefault="00586B10" w:rsidP="00E93F66"/>
    <w:p w14:paraId="60544B2C" w14:textId="77777777" w:rsidR="00586B10" w:rsidRDefault="00586B10" w:rsidP="00E93F66"/>
    <w:p w14:paraId="1CD4BF5D" w14:textId="77777777" w:rsidR="00586B10" w:rsidRDefault="00586B10" w:rsidP="00E93F66"/>
    <w:p w14:paraId="28BE073D" w14:textId="77777777" w:rsidR="00586B10" w:rsidRDefault="00586B10" w:rsidP="00E93F66"/>
    <w:p w14:paraId="1D286855" w14:textId="77777777" w:rsidR="00586B10" w:rsidRDefault="00586B10" w:rsidP="00E93F66"/>
    <w:p w14:paraId="32374F0F" w14:textId="77777777" w:rsidR="00586B10" w:rsidRDefault="00586B10" w:rsidP="00E93F66"/>
    <w:p w14:paraId="0EE0C58C" w14:textId="77777777" w:rsidR="00586B10" w:rsidRDefault="00586B10" w:rsidP="00E93F66"/>
    <w:p w14:paraId="60075031" w14:textId="77777777" w:rsidR="00586B10" w:rsidRDefault="00586B10" w:rsidP="00E93F66"/>
    <w:p w14:paraId="139C5AD2" w14:textId="77777777" w:rsidR="00586B10" w:rsidRDefault="00586B10" w:rsidP="00E93F66"/>
    <w:p w14:paraId="7054D6CB" w14:textId="77777777" w:rsidR="00586B10" w:rsidRDefault="00586B10" w:rsidP="00E93F66"/>
    <w:p w14:paraId="01C125E8" w14:textId="77777777" w:rsidR="00586B10" w:rsidRDefault="00586B10" w:rsidP="00E93F66"/>
    <w:p w14:paraId="69D7E801" w14:textId="77777777" w:rsidR="00586B10" w:rsidRDefault="00586B10" w:rsidP="00E93F66"/>
    <w:p w14:paraId="1AEC6D72" w14:textId="77777777" w:rsidR="00586B10" w:rsidRDefault="00586B10" w:rsidP="00E93F66">
      <w:r>
        <w:rPr>
          <w:noProof/>
        </w:rPr>
        <w:lastRenderedPageBreak/>
        <w:drawing>
          <wp:anchor distT="0" distB="0" distL="114300" distR="114300" simplePos="0" relativeHeight="251769856" behindDoc="1" locked="0" layoutInCell="1" allowOverlap="1" wp14:anchorId="0874D93B" wp14:editId="05BE4F0E">
            <wp:simplePos x="0" y="0"/>
            <wp:positionH relativeFrom="margin">
              <wp:align>center</wp:align>
            </wp:positionH>
            <wp:positionV relativeFrom="paragraph">
              <wp:posOffset>129540</wp:posOffset>
            </wp:positionV>
            <wp:extent cx="4911725" cy="3728720"/>
            <wp:effectExtent l="0" t="0" r="3175" b="5080"/>
            <wp:wrapNone/>
            <wp:docPr id="7195" name="Picture 7195" descr="F:\PS_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S_IMAGE3.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11725" cy="372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F7B4A" w14:textId="77777777" w:rsidR="00586B10" w:rsidRDefault="00586B10" w:rsidP="00E93F66"/>
    <w:p w14:paraId="6799ADA8" w14:textId="77777777" w:rsidR="00586B10" w:rsidRDefault="00586B10" w:rsidP="00E93F66"/>
    <w:p w14:paraId="0DA7F5E7" w14:textId="77777777" w:rsidR="00586B10" w:rsidRDefault="00586B10" w:rsidP="00E93F66"/>
    <w:p w14:paraId="7F9159A8" w14:textId="77777777" w:rsidR="00586B10" w:rsidRDefault="00586B10" w:rsidP="00E93F66"/>
    <w:p w14:paraId="062991D3" w14:textId="77777777" w:rsidR="00586B10" w:rsidRDefault="00586B10" w:rsidP="00E93F66"/>
    <w:p w14:paraId="03CBEEA6" w14:textId="77777777" w:rsidR="00586B10" w:rsidRDefault="00586B10" w:rsidP="00E93F66"/>
    <w:p w14:paraId="418F031D" w14:textId="77777777" w:rsidR="00586B10" w:rsidRDefault="00586B10" w:rsidP="00E93F66"/>
    <w:p w14:paraId="26773AD7" w14:textId="77777777" w:rsidR="00586B10" w:rsidRDefault="00586B10" w:rsidP="00E93F66"/>
    <w:p w14:paraId="471912A3" w14:textId="77777777" w:rsidR="00586B10" w:rsidRDefault="00586B10" w:rsidP="00E93F66"/>
    <w:p w14:paraId="27ECCA76" w14:textId="77777777" w:rsidR="00586B10" w:rsidRDefault="00586B10" w:rsidP="00E93F66"/>
    <w:p w14:paraId="421FE323" w14:textId="77777777" w:rsidR="00586B10" w:rsidRDefault="00586B10" w:rsidP="00E93F66"/>
    <w:p w14:paraId="5C59A07C" w14:textId="77777777" w:rsidR="00586B10" w:rsidRDefault="00586B10" w:rsidP="00E93F66"/>
    <w:p w14:paraId="756EAF07" w14:textId="77777777" w:rsidR="00586B10" w:rsidRDefault="00586B10" w:rsidP="00E93F66"/>
    <w:p w14:paraId="323D94A8" w14:textId="77777777" w:rsidR="00586B10" w:rsidRDefault="00586B10" w:rsidP="00E93F66">
      <w:r>
        <w:rPr>
          <w:noProof/>
        </w:rPr>
        <w:drawing>
          <wp:anchor distT="0" distB="0" distL="114300" distR="114300" simplePos="0" relativeHeight="251770880" behindDoc="1" locked="0" layoutInCell="1" allowOverlap="1" wp14:anchorId="70EB7C69" wp14:editId="1510CE6B">
            <wp:simplePos x="0" y="0"/>
            <wp:positionH relativeFrom="margin">
              <wp:align>center</wp:align>
            </wp:positionH>
            <wp:positionV relativeFrom="paragraph">
              <wp:posOffset>145849</wp:posOffset>
            </wp:positionV>
            <wp:extent cx="5035138" cy="3778714"/>
            <wp:effectExtent l="0" t="0" r="0" b="0"/>
            <wp:wrapNone/>
            <wp:docPr id="7196" name="Picture 7196" descr="F:\PS_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PS_IMAGE5.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35138" cy="37787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CC745" w14:textId="77777777" w:rsidR="00586B10" w:rsidRDefault="00586B10" w:rsidP="00E93F66"/>
    <w:p w14:paraId="70F5A4E3" w14:textId="77777777" w:rsidR="00586B10" w:rsidRDefault="00586B10" w:rsidP="00E93F66"/>
    <w:p w14:paraId="1AC39E5D" w14:textId="77777777" w:rsidR="00586B10" w:rsidRDefault="00586B10" w:rsidP="00E93F66"/>
    <w:p w14:paraId="5D9F200A" w14:textId="77777777" w:rsidR="00586B10" w:rsidRDefault="00586B10" w:rsidP="00E93F66"/>
    <w:p w14:paraId="3C9CF9B2" w14:textId="77777777" w:rsidR="00586B10" w:rsidRDefault="00586B10" w:rsidP="00E93F66"/>
    <w:p w14:paraId="6D24083D" w14:textId="77777777" w:rsidR="00586B10" w:rsidRDefault="00586B10" w:rsidP="00E93F66"/>
    <w:p w14:paraId="1A5CFF8D" w14:textId="77777777" w:rsidR="00586B10" w:rsidRDefault="00586B10" w:rsidP="00E93F66"/>
    <w:p w14:paraId="7CC49391" w14:textId="77777777" w:rsidR="00586B10" w:rsidRDefault="00586B10" w:rsidP="00E93F66"/>
    <w:p w14:paraId="1C5E2F98" w14:textId="77777777" w:rsidR="00586B10" w:rsidRDefault="00586B10" w:rsidP="00E93F66"/>
    <w:p w14:paraId="64548EE4" w14:textId="77777777" w:rsidR="00586B10" w:rsidRDefault="00586B10" w:rsidP="00E93F66"/>
    <w:p w14:paraId="1AFAB545" w14:textId="77777777" w:rsidR="00586B10" w:rsidRDefault="00586B10" w:rsidP="00E93F66"/>
    <w:p w14:paraId="1F08D5E2" w14:textId="77777777" w:rsidR="00586B10" w:rsidRDefault="00586B10" w:rsidP="00E93F66"/>
    <w:p w14:paraId="31021352" w14:textId="77777777" w:rsidR="00586B10" w:rsidRDefault="00586B10" w:rsidP="00E93F66"/>
    <w:p w14:paraId="37AC10EC" w14:textId="77777777" w:rsidR="00586B10" w:rsidRDefault="00586B10" w:rsidP="00E93F66"/>
    <w:p w14:paraId="5F12094C" w14:textId="77777777" w:rsidR="00586B10" w:rsidRDefault="00586B10" w:rsidP="00E93F66">
      <w:r>
        <w:rPr>
          <w:noProof/>
        </w:rPr>
        <w:lastRenderedPageBreak/>
        <w:drawing>
          <wp:anchor distT="0" distB="0" distL="114300" distR="114300" simplePos="0" relativeHeight="251772928" behindDoc="1" locked="0" layoutInCell="1" allowOverlap="1" wp14:anchorId="40CBA587" wp14:editId="5F9A10E5">
            <wp:simplePos x="0" y="0"/>
            <wp:positionH relativeFrom="margin">
              <wp:align>center</wp:align>
            </wp:positionH>
            <wp:positionV relativeFrom="paragraph">
              <wp:posOffset>200660</wp:posOffset>
            </wp:positionV>
            <wp:extent cx="4916170" cy="3729355"/>
            <wp:effectExtent l="0" t="0" r="0" b="4445"/>
            <wp:wrapNone/>
            <wp:docPr id="7198" name="Picture 7198" descr="F:\PS_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PS_IMAGE6.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16170" cy="372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FB8119" w14:textId="77777777" w:rsidR="00586B10" w:rsidRDefault="00586B10" w:rsidP="00E93F66"/>
    <w:p w14:paraId="389489C7" w14:textId="77777777" w:rsidR="00586B10" w:rsidRDefault="00586B10" w:rsidP="00E93F66"/>
    <w:p w14:paraId="35766E23" w14:textId="77777777" w:rsidR="00586B10" w:rsidRDefault="00586B10" w:rsidP="00E93F66"/>
    <w:p w14:paraId="1B6BFC33" w14:textId="77777777" w:rsidR="00586B10" w:rsidRDefault="00586B10" w:rsidP="00E93F66"/>
    <w:p w14:paraId="18B6EEF2" w14:textId="77777777" w:rsidR="00586B10" w:rsidRDefault="00586B10" w:rsidP="00E93F66"/>
    <w:p w14:paraId="3CF97927" w14:textId="77777777" w:rsidR="00586B10" w:rsidRDefault="00586B10" w:rsidP="00E93F66"/>
    <w:p w14:paraId="49A9B2B2" w14:textId="77777777" w:rsidR="00586B10" w:rsidRDefault="00586B10" w:rsidP="00E93F66"/>
    <w:p w14:paraId="0E39353A" w14:textId="77777777" w:rsidR="00586B10" w:rsidRDefault="00586B10" w:rsidP="00E93F66"/>
    <w:p w14:paraId="43BBAE63" w14:textId="77777777" w:rsidR="00586B10" w:rsidRDefault="00586B10" w:rsidP="00E93F66"/>
    <w:p w14:paraId="121DEE46" w14:textId="77777777" w:rsidR="00586B10" w:rsidRDefault="00586B10" w:rsidP="00E93F66"/>
    <w:p w14:paraId="214AB2E5" w14:textId="77777777" w:rsidR="00586B10" w:rsidRDefault="00586B10" w:rsidP="00E93F66"/>
    <w:p w14:paraId="49BDCF43" w14:textId="77777777" w:rsidR="00586B10" w:rsidRDefault="00586B10" w:rsidP="00E93F66"/>
    <w:p w14:paraId="11C50F8A" w14:textId="77777777" w:rsidR="00586B10" w:rsidRDefault="00586B10" w:rsidP="00E93F66"/>
    <w:p w14:paraId="4FF1DE93" w14:textId="77777777" w:rsidR="00586B10" w:rsidRDefault="00586B10" w:rsidP="00E93F66">
      <w:r>
        <w:rPr>
          <w:noProof/>
        </w:rPr>
        <w:drawing>
          <wp:anchor distT="0" distB="0" distL="114300" distR="114300" simplePos="0" relativeHeight="251771904" behindDoc="1" locked="0" layoutInCell="1" allowOverlap="1" wp14:anchorId="34870DC3" wp14:editId="3C27D33F">
            <wp:simplePos x="0" y="0"/>
            <wp:positionH relativeFrom="margin">
              <wp:align>center</wp:align>
            </wp:positionH>
            <wp:positionV relativeFrom="paragraph">
              <wp:posOffset>192405</wp:posOffset>
            </wp:positionV>
            <wp:extent cx="4940300" cy="3728720"/>
            <wp:effectExtent l="0" t="0" r="0" b="5080"/>
            <wp:wrapNone/>
            <wp:docPr id="7197" name="Picture 7197" descr="F:\PS_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S_IMAGE1.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40300" cy="372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F48526" w14:textId="77777777" w:rsidR="00586B10" w:rsidRDefault="00586B10" w:rsidP="00E93F66"/>
    <w:p w14:paraId="1BA4AAD2" w14:textId="77777777" w:rsidR="00586B10" w:rsidRDefault="00586B10" w:rsidP="00E93F66"/>
    <w:p w14:paraId="1739ED9E" w14:textId="77777777" w:rsidR="00586B10" w:rsidRDefault="00586B10" w:rsidP="00E93F66"/>
    <w:p w14:paraId="245D8A23" w14:textId="77777777" w:rsidR="00586B10" w:rsidRDefault="00586B10" w:rsidP="00E93F66"/>
    <w:p w14:paraId="33891BFC" w14:textId="77777777" w:rsidR="00586B10" w:rsidRDefault="00586B10" w:rsidP="00E93F66"/>
    <w:p w14:paraId="2E036006" w14:textId="77777777" w:rsidR="00586B10" w:rsidRDefault="00586B10" w:rsidP="00E93F66"/>
    <w:p w14:paraId="528798FA" w14:textId="77777777" w:rsidR="00586B10" w:rsidRDefault="00586B10" w:rsidP="00E93F66"/>
    <w:p w14:paraId="37047DA5" w14:textId="77777777" w:rsidR="00586B10" w:rsidRDefault="00586B10" w:rsidP="00E93F66"/>
    <w:p w14:paraId="42550014" w14:textId="77777777" w:rsidR="00586B10" w:rsidRDefault="00586B10" w:rsidP="00E93F66"/>
    <w:p w14:paraId="51F0D0A3" w14:textId="77777777" w:rsidR="00586B10" w:rsidRDefault="00586B10" w:rsidP="00E93F66"/>
    <w:p w14:paraId="1E80E119" w14:textId="77777777" w:rsidR="00586B10" w:rsidRDefault="00586B10" w:rsidP="00E93F66"/>
    <w:p w14:paraId="5148346D" w14:textId="77777777" w:rsidR="00586B10" w:rsidRDefault="00586B10" w:rsidP="00E93F66"/>
    <w:p w14:paraId="5A102A37" w14:textId="77777777" w:rsidR="00586B10" w:rsidRDefault="00586B10" w:rsidP="00E93F66"/>
    <w:p w14:paraId="39305A0C" w14:textId="77777777" w:rsidR="00586B10" w:rsidRPr="00E93F66" w:rsidRDefault="00586B10" w:rsidP="00E93F66"/>
    <w:p w14:paraId="0EFB3E94" w14:textId="77777777" w:rsidR="00E93F66" w:rsidRDefault="00E93F66" w:rsidP="00E93F66">
      <w:pPr>
        <w:pStyle w:val="Heading2"/>
      </w:pPr>
      <w:bookmarkStart w:id="25" w:name="_Toc450647759"/>
      <w:r>
        <w:lastRenderedPageBreak/>
        <w:t>A.2 Morph Charts for Justification of Choices</w:t>
      </w:r>
      <w:bookmarkEnd w:id="25"/>
    </w:p>
    <w:p w14:paraId="579C5A6D" w14:textId="77777777" w:rsidR="00E93F66" w:rsidRDefault="00E93F66" w:rsidP="00E93F66"/>
    <w:p w14:paraId="2445FD50" w14:textId="77777777" w:rsidR="00E93F66" w:rsidRDefault="00E93F66" w:rsidP="00E93F66">
      <w:pPr>
        <w:rPr>
          <w:rFonts w:ascii="Arial" w:hAnsi="Arial" w:cs="Arial"/>
          <w:sz w:val="24"/>
          <w:szCs w:val="24"/>
        </w:rPr>
      </w:pPr>
      <w:r>
        <w:tab/>
      </w:r>
      <w:r>
        <w:rPr>
          <w:rFonts w:ascii="Arial" w:hAnsi="Arial" w:cs="Arial"/>
          <w:sz w:val="24"/>
          <w:szCs w:val="24"/>
        </w:rPr>
        <w:t>The following morph charts were developed to weigh the pros and cons of both secondary and tertiary treatment for the needs of the system.</w:t>
      </w:r>
    </w:p>
    <w:p w14:paraId="2C13A740" w14:textId="77777777" w:rsidR="004D5417" w:rsidRDefault="004D5417" w:rsidP="00E93F66">
      <w:pPr>
        <w:rPr>
          <w:rFonts w:ascii="Arial" w:hAnsi="Arial" w:cs="Arial"/>
          <w:sz w:val="24"/>
          <w:szCs w:val="24"/>
        </w:rPr>
      </w:pPr>
      <w:r w:rsidRPr="00E93F66">
        <w:rPr>
          <w:rFonts w:ascii="Arial" w:hAnsi="Arial" w:cs="Arial"/>
          <w:noProof/>
        </w:rPr>
        <mc:AlternateContent>
          <mc:Choice Requires="wps">
            <w:drawing>
              <wp:anchor distT="0" distB="0" distL="114300" distR="114300" simplePos="0" relativeHeight="251713536" behindDoc="0" locked="0" layoutInCell="1" allowOverlap="1" wp14:anchorId="5EDFF6D2" wp14:editId="510CB573">
                <wp:simplePos x="0" y="0"/>
                <wp:positionH relativeFrom="column">
                  <wp:posOffset>766445</wp:posOffset>
                </wp:positionH>
                <wp:positionV relativeFrom="paragraph">
                  <wp:posOffset>221615</wp:posOffset>
                </wp:positionV>
                <wp:extent cx="4517390" cy="299720"/>
                <wp:effectExtent l="0" t="0" r="0"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2D58C5E8" w14:textId="77777777" w:rsidR="00696E1A" w:rsidRPr="00C25D3D" w:rsidRDefault="00696E1A" w:rsidP="00E93F66">
                            <w:pPr>
                              <w:spacing w:after="0" w:line="360" w:lineRule="auto"/>
                              <w:jc w:val="center"/>
                              <w:rPr>
                                <w:rFonts w:ascii="Arial" w:hAnsi="Arial" w:cs="Arial"/>
                                <w:sz w:val="20"/>
                                <w:szCs w:val="20"/>
                              </w:rPr>
                            </w:pPr>
                            <w:r w:rsidRPr="00C25D3D">
                              <w:rPr>
                                <w:rFonts w:ascii="Arial" w:hAnsi="Arial" w:cs="Arial"/>
                                <w:sz w:val="20"/>
                                <w:szCs w:val="20"/>
                              </w:rPr>
                              <w:t>Table 1. Morph chart for choosing optimal secondary treatment.</w:t>
                            </w:r>
                          </w:p>
                          <w:p w14:paraId="41AD1558" w14:textId="77777777" w:rsidR="00696E1A" w:rsidRDefault="00696E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60.35pt;margin-top:17.45pt;width:355.7pt;height:2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" filled="f" stroked="f">
                <v:textbox>
                  <w:txbxContent>
                    <w:p w14:paraId="2D58C5E8" w14:textId="77777777" w:rsidR="00696E1A" w:rsidRPr="00C25D3D" w:rsidRDefault="00696E1A" w:rsidP="00E93F66">
                      <w:pPr>
                        <w:spacing w:after="0" w:line="360" w:lineRule="auto"/>
                        <w:jc w:val="center"/>
                        <w:rPr>
                          <w:rFonts w:ascii="Arial" w:hAnsi="Arial" w:cs="Arial"/>
                          <w:sz w:val="20"/>
                          <w:szCs w:val="20"/>
                        </w:rPr>
                      </w:pPr>
                      <w:r w:rsidRPr="00C25D3D">
                        <w:rPr>
                          <w:rFonts w:ascii="Arial" w:hAnsi="Arial" w:cs="Arial"/>
                          <w:sz w:val="20"/>
                          <w:szCs w:val="20"/>
                        </w:rPr>
                        <w:t>Table 1. Morph chart for choosing optimal secondary treatment.</w:t>
                      </w:r>
                    </w:p>
                    <w:p w14:paraId="41AD1558" w14:textId="77777777" w:rsidR="00696E1A" w:rsidRDefault="00696E1A"/>
                  </w:txbxContent>
                </v:textbox>
              </v:shape>
            </w:pict>
          </mc:Fallback>
        </mc:AlternateContent>
      </w:r>
    </w:p>
    <w:p w14:paraId="09041D24" w14:textId="77777777" w:rsidR="004D5417" w:rsidRPr="00E93F66" w:rsidRDefault="004D5417" w:rsidP="00E93F66">
      <w:pPr>
        <w:rPr>
          <w:rFonts w:ascii="Arial" w:hAnsi="Arial" w:cs="Arial"/>
          <w:sz w:val="24"/>
          <w:szCs w:val="24"/>
        </w:rPr>
      </w:pPr>
    </w:p>
    <w:tbl>
      <w:tblPr>
        <w:tblW w:w="8380" w:type="dxa"/>
        <w:jc w:val="center"/>
        <w:tblLook w:val="04A0" w:firstRow="1" w:lastRow="0" w:firstColumn="1" w:lastColumn="0" w:noHBand="0" w:noVBand="1"/>
      </w:tblPr>
      <w:tblGrid>
        <w:gridCol w:w="3220"/>
        <w:gridCol w:w="1720"/>
        <w:gridCol w:w="1720"/>
        <w:gridCol w:w="1720"/>
      </w:tblGrid>
      <w:tr w:rsidR="00E93F66" w:rsidRPr="00C53E2B" w14:paraId="0D4AECE2" w14:textId="77777777" w:rsidTr="007C1A6D">
        <w:trPr>
          <w:trHeight w:val="560"/>
          <w:jc w:val="center"/>
        </w:trPr>
        <w:tc>
          <w:tcPr>
            <w:tcW w:w="3220" w:type="dxa"/>
            <w:tcBorders>
              <w:top w:val="single" w:sz="4" w:space="0" w:color="auto"/>
              <w:left w:val="single" w:sz="4" w:space="0" w:color="auto"/>
              <w:bottom w:val="single" w:sz="4" w:space="0" w:color="auto"/>
              <w:right w:val="single" w:sz="4" w:space="0" w:color="auto"/>
            </w:tcBorders>
            <w:shd w:val="clear" w:color="auto" w:fill="DDEBF7"/>
            <w:noWrap/>
            <w:vAlign w:val="center"/>
            <w:hideMark/>
          </w:tcPr>
          <w:p w14:paraId="7DDEAE37" w14:textId="77777777" w:rsidR="00E93F66" w:rsidRPr="0047143E" w:rsidRDefault="00E93F66" w:rsidP="007C1A6D">
            <w:pPr>
              <w:spacing w:after="0" w:line="360" w:lineRule="auto"/>
              <w:jc w:val="center"/>
              <w:rPr>
                <w:rFonts w:ascii="Arial" w:eastAsia="Times New Roman" w:hAnsi="Arial" w:cs="Arial"/>
                <w:b/>
                <w:sz w:val="24"/>
                <w:szCs w:val="24"/>
              </w:rPr>
            </w:pPr>
            <w:r w:rsidRPr="0047143E">
              <w:rPr>
                <w:rFonts w:ascii="Arial" w:eastAsia="Times New Roman" w:hAnsi="Arial" w:cs="Arial"/>
                <w:b/>
                <w:sz w:val="24"/>
                <w:szCs w:val="24"/>
              </w:rPr>
              <w:t>Constraint</w:t>
            </w:r>
          </w:p>
        </w:tc>
        <w:tc>
          <w:tcPr>
            <w:tcW w:w="1720" w:type="dxa"/>
            <w:tcBorders>
              <w:top w:val="single" w:sz="4" w:space="0" w:color="auto"/>
              <w:left w:val="nil"/>
              <w:bottom w:val="single" w:sz="4" w:space="0" w:color="auto"/>
              <w:right w:val="single" w:sz="4" w:space="0" w:color="auto"/>
            </w:tcBorders>
            <w:shd w:val="clear" w:color="auto" w:fill="E2EFDA"/>
            <w:vAlign w:val="center"/>
            <w:hideMark/>
          </w:tcPr>
          <w:p w14:paraId="62CE6066" w14:textId="77777777" w:rsidR="00E93F66" w:rsidRPr="0047143E" w:rsidRDefault="00E93F66" w:rsidP="007C1A6D">
            <w:pPr>
              <w:spacing w:after="0" w:line="360" w:lineRule="auto"/>
              <w:jc w:val="center"/>
              <w:rPr>
                <w:rFonts w:ascii="Arial" w:eastAsia="Times New Roman" w:hAnsi="Arial" w:cs="Arial"/>
                <w:b/>
                <w:sz w:val="24"/>
                <w:szCs w:val="24"/>
              </w:rPr>
            </w:pPr>
            <w:r w:rsidRPr="0047143E">
              <w:rPr>
                <w:rFonts w:ascii="Arial" w:eastAsia="Times New Roman" w:hAnsi="Arial" w:cs="Arial"/>
                <w:b/>
                <w:sz w:val="24"/>
                <w:szCs w:val="24"/>
              </w:rPr>
              <w:t>Sequencing Batch Reactor</w:t>
            </w:r>
          </w:p>
        </w:tc>
        <w:tc>
          <w:tcPr>
            <w:tcW w:w="1720" w:type="dxa"/>
            <w:tcBorders>
              <w:top w:val="single" w:sz="4" w:space="0" w:color="auto"/>
              <w:left w:val="nil"/>
              <w:bottom w:val="single" w:sz="4" w:space="0" w:color="auto"/>
              <w:right w:val="single" w:sz="4" w:space="0" w:color="auto"/>
            </w:tcBorders>
            <w:shd w:val="clear" w:color="auto" w:fill="E2EFDA"/>
            <w:noWrap/>
            <w:vAlign w:val="center"/>
            <w:hideMark/>
          </w:tcPr>
          <w:p w14:paraId="225522F7" w14:textId="77777777" w:rsidR="00E93F66" w:rsidRPr="0047143E" w:rsidRDefault="00E93F66" w:rsidP="007C1A6D">
            <w:pPr>
              <w:spacing w:after="0" w:line="360" w:lineRule="auto"/>
              <w:jc w:val="center"/>
              <w:rPr>
                <w:rFonts w:ascii="Arial" w:eastAsia="Times New Roman" w:hAnsi="Arial" w:cs="Arial"/>
                <w:b/>
                <w:sz w:val="24"/>
                <w:szCs w:val="24"/>
              </w:rPr>
            </w:pPr>
            <w:r w:rsidRPr="0047143E">
              <w:rPr>
                <w:rFonts w:ascii="Arial" w:eastAsia="Times New Roman" w:hAnsi="Arial" w:cs="Arial"/>
                <w:b/>
                <w:sz w:val="24"/>
                <w:szCs w:val="24"/>
              </w:rPr>
              <w:t>Trickling Filter</w:t>
            </w:r>
          </w:p>
        </w:tc>
        <w:tc>
          <w:tcPr>
            <w:tcW w:w="1720" w:type="dxa"/>
            <w:tcBorders>
              <w:top w:val="single" w:sz="4" w:space="0" w:color="auto"/>
              <w:left w:val="nil"/>
              <w:bottom w:val="single" w:sz="4" w:space="0" w:color="auto"/>
              <w:right w:val="single" w:sz="4" w:space="0" w:color="auto"/>
            </w:tcBorders>
            <w:shd w:val="clear" w:color="auto" w:fill="E2EFDA"/>
            <w:vAlign w:val="center"/>
            <w:hideMark/>
          </w:tcPr>
          <w:p w14:paraId="372B2583" w14:textId="77777777" w:rsidR="00E93F66" w:rsidRPr="0047143E" w:rsidRDefault="00E93F66" w:rsidP="007C1A6D">
            <w:pPr>
              <w:spacing w:after="0" w:line="360" w:lineRule="auto"/>
              <w:jc w:val="center"/>
              <w:rPr>
                <w:rFonts w:ascii="Arial" w:eastAsia="Times New Roman" w:hAnsi="Arial" w:cs="Arial"/>
                <w:b/>
                <w:sz w:val="24"/>
                <w:szCs w:val="24"/>
              </w:rPr>
            </w:pPr>
            <w:r w:rsidRPr="0047143E">
              <w:rPr>
                <w:rFonts w:ascii="Arial" w:eastAsia="Times New Roman" w:hAnsi="Arial" w:cs="Arial"/>
                <w:b/>
                <w:sz w:val="24"/>
                <w:szCs w:val="24"/>
              </w:rPr>
              <w:t>Membrane Bioreactor</w:t>
            </w:r>
          </w:p>
        </w:tc>
      </w:tr>
      <w:tr w:rsidR="00E93F66" w:rsidRPr="00C53E2B" w14:paraId="04833048"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0E6E48DC"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Cost</w:t>
            </w:r>
          </w:p>
        </w:tc>
        <w:tc>
          <w:tcPr>
            <w:tcW w:w="1720" w:type="dxa"/>
            <w:tcBorders>
              <w:top w:val="nil"/>
              <w:left w:val="nil"/>
              <w:bottom w:val="single" w:sz="4" w:space="0" w:color="auto"/>
              <w:right w:val="single" w:sz="4" w:space="0" w:color="auto"/>
            </w:tcBorders>
            <w:shd w:val="clear" w:color="auto" w:fill="FCE4D6"/>
            <w:noWrap/>
            <w:vAlign w:val="center"/>
            <w:hideMark/>
          </w:tcPr>
          <w:p w14:paraId="37EDE096"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3BCDAAF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c>
          <w:tcPr>
            <w:tcW w:w="1720" w:type="dxa"/>
            <w:tcBorders>
              <w:top w:val="nil"/>
              <w:left w:val="nil"/>
              <w:bottom w:val="single" w:sz="4" w:space="0" w:color="auto"/>
              <w:right w:val="single" w:sz="4" w:space="0" w:color="auto"/>
            </w:tcBorders>
            <w:shd w:val="clear" w:color="auto" w:fill="FCE4D6"/>
            <w:noWrap/>
            <w:vAlign w:val="center"/>
            <w:hideMark/>
          </w:tcPr>
          <w:p w14:paraId="5C24A2B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r>
      <w:tr w:rsidR="00E93F66" w:rsidRPr="00C53E2B" w14:paraId="5D4EC3FD"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37DFFFEA"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Maintenance</w:t>
            </w:r>
          </w:p>
        </w:tc>
        <w:tc>
          <w:tcPr>
            <w:tcW w:w="1720" w:type="dxa"/>
            <w:tcBorders>
              <w:top w:val="nil"/>
              <w:left w:val="nil"/>
              <w:bottom w:val="single" w:sz="4" w:space="0" w:color="auto"/>
              <w:right w:val="single" w:sz="4" w:space="0" w:color="auto"/>
            </w:tcBorders>
            <w:shd w:val="clear" w:color="auto" w:fill="FCE4D6"/>
            <w:noWrap/>
            <w:vAlign w:val="center"/>
            <w:hideMark/>
          </w:tcPr>
          <w:p w14:paraId="276991F8"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1811A865"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c>
          <w:tcPr>
            <w:tcW w:w="1720" w:type="dxa"/>
            <w:tcBorders>
              <w:top w:val="nil"/>
              <w:left w:val="nil"/>
              <w:bottom w:val="single" w:sz="4" w:space="0" w:color="auto"/>
              <w:right w:val="single" w:sz="4" w:space="0" w:color="auto"/>
            </w:tcBorders>
            <w:shd w:val="clear" w:color="auto" w:fill="FCE4D6"/>
            <w:noWrap/>
            <w:vAlign w:val="center"/>
            <w:hideMark/>
          </w:tcPr>
          <w:p w14:paraId="7875E13C"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r>
      <w:tr w:rsidR="00E93F66" w:rsidRPr="00C53E2B" w14:paraId="21262805"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31C1B13B"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Flexibility</w:t>
            </w:r>
          </w:p>
        </w:tc>
        <w:tc>
          <w:tcPr>
            <w:tcW w:w="1720" w:type="dxa"/>
            <w:tcBorders>
              <w:top w:val="nil"/>
              <w:left w:val="nil"/>
              <w:bottom w:val="single" w:sz="4" w:space="0" w:color="auto"/>
              <w:right w:val="single" w:sz="4" w:space="0" w:color="auto"/>
            </w:tcBorders>
            <w:shd w:val="clear" w:color="auto" w:fill="FCE4D6"/>
            <w:noWrap/>
            <w:vAlign w:val="center"/>
            <w:hideMark/>
          </w:tcPr>
          <w:p w14:paraId="6EB8E29F"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45DAE4D3"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c>
          <w:tcPr>
            <w:tcW w:w="1720" w:type="dxa"/>
            <w:tcBorders>
              <w:top w:val="nil"/>
              <w:left w:val="nil"/>
              <w:bottom w:val="single" w:sz="4" w:space="0" w:color="auto"/>
              <w:right w:val="single" w:sz="4" w:space="0" w:color="auto"/>
            </w:tcBorders>
            <w:shd w:val="clear" w:color="auto" w:fill="FCE4D6"/>
            <w:noWrap/>
            <w:vAlign w:val="center"/>
            <w:hideMark/>
          </w:tcPr>
          <w:p w14:paraId="79893E40"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r>
      <w:tr w:rsidR="00E93F66" w:rsidRPr="00C53E2B" w14:paraId="64742312"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4FDA0A94"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Size</w:t>
            </w:r>
          </w:p>
        </w:tc>
        <w:tc>
          <w:tcPr>
            <w:tcW w:w="1720" w:type="dxa"/>
            <w:tcBorders>
              <w:top w:val="nil"/>
              <w:left w:val="nil"/>
              <w:bottom w:val="single" w:sz="4" w:space="0" w:color="auto"/>
              <w:right w:val="single" w:sz="4" w:space="0" w:color="auto"/>
            </w:tcBorders>
            <w:shd w:val="clear" w:color="auto" w:fill="FCE4D6"/>
            <w:noWrap/>
            <w:vAlign w:val="center"/>
            <w:hideMark/>
          </w:tcPr>
          <w:p w14:paraId="7AD4A388"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c>
          <w:tcPr>
            <w:tcW w:w="1720" w:type="dxa"/>
            <w:tcBorders>
              <w:top w:val="nil"/>
              <w:left w:val="nil"/>
              <w:bottom w:val="single" w:sz="4" w:space="0" w:color="auto"/>
              <w:right w:val="single" w:sz="4" w:space="0" w:color="auto"/>
            </w:tcBorders>
            <w:shd w:val="clear" w:color="auto" w:fill="FCE4D6"/>
            <w:noWrap/>
            <w:vAlign w:val="center"/>
            <w:hideMark/>
          </w:tcPr>
          <w:p w14:paraId="4A929B75"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7562A580"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r>
      <w:tr w:rsidR="00E93F66" w:rsidRPr="00C53E2B" w14:paraId="1E7A214F"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5672683E"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Suitability for Nitrogen</w:t>
            </w:r>
          </w:p>
        </w:tc>
        <w:tc>
          <w:tcPr>
            <w:tcW w:w="1720" w:type="dxa"/>
            <w:tcBorders>
              <w:top w:val="nil"/>
              <w:left w:val="nil"/>
              <w:bottom w:val="single" w:sz="4" w:space="0" w:color="auto"/>
              <w:right w:val="single" w:sz="4" w:space="0" w:color="auto"/>
            </w:tcBorders>
            <w:shd w:val="clear" w:color="auto" w:fill="FCE4D6"/>
            <w:noWrap/>
            <w:vAlign w:val="center"/>
            <w:hideMark/>
          </w:tcPr>
          <w:p w14:paraId="7E15F24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2AFC933E"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c>
          <w:tcPr>
            <w:tcW w:w="1720" w:type="dxa"/>
            <w:tcBorders>
              <w:top w:val="nil"/>
              <w:left w:val="nil"/>
              <w:bottom w:val="single" w:sz="4" w:space="0" w:color="auto"/>
              <w:right w:val="single" w:sz="4" w:space="0" w:color="auto"/>
            </w:tcBorders>
            <w:shd w:val="clear" w:color="auto" w:fill="FCE4D6"/>
            <w:noWrap/>
            <w:vAlign w:val="center"/>
            <w:hideMark/>
          </w:tcPr>
          <w:p w14:paraId="36A97855"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r>
      <w:tr w:rsidR="00E93F66" w:rsidRPr="00C53E2B" w14:paraId="28578D19" w14:textId="77777777" w:rsidTr="007C1A6D">
        <w:trPr>
          <w:trHeight w:val="280"/>
          <w:jc w:val="center"/>
        </w:trPr>
        <w:tc>
          <w:tcPr>
            <w:tcW w:w="3220" w:type="dxa"/>
            <w:noWrap/>
            <w:vAlign w:val="center"/>
            <w:hideMark/>
          </w:tcPr>
          <w:p w14:paraId="4E5C91AA" w14:textId="77777777" w:rsidR="00E93F66" w:rsidRPr="00C53E2B" w:rsidRDefault="00E93F66" w:rsidP="007C1A6D">
            <w:pPr>
              <w:spacing w:after="0"/>
              <w:rPr>
                <w:rFonts w:ascii="Arial" w:hAnsi="Arial" w:cs="Arial"/>
              </w:rPr>
            </w:pPr>
          </w:p>
        </w:tc>
        <w:tc>
          <w:tcPr>
            <w:tcW w:w="1720" w:type="dxa"/>
            <w:noWrap/>
            <w:vAlign w:val="center"/>
            <w:hideMark/>
          </w:tcPr>
          <w:p w14:paraId="504D08EA" w14:textId="77777777" w:rsidR="00E93F66" w:rsidRPr="00C53E2B" w:rsidRDefault="00E93F66" w:rsidP="007C1A6D">
            <w:pPr>
              <w:spacing w:after="0"/>
              <w:rPr>
                <w:rFonts w:ascii="Arial" w:hAnsi="Arial" w:cs="Arial"/>
              </w:rPr>
            </w:pPr>
          </w:p>
        </w:tc>
        <w:tc>
          <w:tcPr>
            <w:tcW w:w="1720" w:type="dxa"/>
            <w:noWrap/>
            <w:vAlign w:val="center"/>
            <w:hideMark/>
          </w:tcPr>
          <w:p w14:paraId="365BD0E6" w14:textId="77777777" w:rsidR="00E93F66" w:rsidRPr="00C53E2B" w:rsidRDefault="00E93F66" w:rsidP="007C1A6D">
            <w:pPr>
              <w:spacing w:after="0"/>
              <w:rPr>
                <w:rFonts w:ascii="Arial" w:hAnsi="Arial" w:cs="Arial"/>
              </w:rPr>
            </w:pPr>
          </w:p>
        </w:tc>
        <w:tc>
          <w:tcPr>
            <w:tcW w:w="1720" w:type="dxa"/>
            <w:noWrap/>
            <w:vAlign w:val="center"/>
            <w:hideMark/>
          </w:tcPr>
          <w:p w14:paraId="7B69E3DD" w14:textId="77777777" w:rsidR="00E93F66" w:rsidRPr="00C53E2B" w:rsidRDefault="00E93F66" w:rsidP="007C1A6D">
            <w:pPr>
              <w:spacing w:after="0"/>
              <w:rPr>
                <w:rFonts w:ascii="Arial" w:hAnsi="Arial" w:cs="Arial"/>
              </w:rPr>
            </w:pPr>
          </w:p>
        </w:tc>
      </w:tr>
      <w:tr w:rsidR="00E93F66" w:rsidRPr="00C53E2B" w14:paraId="3A12B793" w14:textId="77777777" w:rsidTr="007C1A6D">
        <w:trPr>
          <w:trHeight w:val="280"/>
          <w:jc w:val="center"/>
        </w:trPr>
        <w:tc>
          <w:tcPr>
            <w:tcW w:w="3220" w:type="dxa"/>
            <w:noWrap/>
            <w:vAlign w:val="center"/>
            <w:hideMark/>
          </w:tcPr>
          <w:p w14:paraId="41CCBCA4"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Total</w:t>
            </w:r>
          </w:p>
        </w:tc>
        <w:tc>
          <w:tcPr>
            <w:tcW w:w="1720" w:type="dxa"/>
            <w:shd w:val="clear" w:color="auto" w:fill="FFFF00"/>
            <w:noWrap/>
            <w:vAlign w:val="center"/>
            <w:hideMark/>
          </w:tcPr>
          <w:p w14:paraId="666DC122"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6</w:t>
            </w:r>
          </w:p>
        </w:tc>
        <w:tc>
          <w:tcPr>
            <w:tcW w:w="1720" w:type="dxa"/>
            <w:noWrap/>
            <w:vAlign w:val="center"/>
            <w:hideMark/>
          </w:tcPr>
          <w:p w14:paraId="1B97223A"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13</w:t>
            </w:r>
          </w:p>
        </w:tc>
        <w:tc>
          <w:tcPr>
            <w:tcW w:w="1720" w:type="dxa"/>
            <w:noWrap/>
            <w:vAlign w:val="center"/>
            <w:hideMark/>
          </w:tcPr>
          <w:p w14:paraId="1008BBA1"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10</w:t>
            </w:r>
          </w:p>
        </w:tc>
      </w:tr>
    </w:tbl>
    <w:p w14:paraId="7B19630E" w14:textId="77777777" w:rsidR="004D5417" w:rsidRDefault="004D5417" w:rsidP="009759A3">
      <w:pPr>
        <w:spacing w:line="360" w:lineRule="auto"/>
        <w:rPr>
          <w:rFonts w:ascii="Arial" w:hAnsi="Arial" w:cs="Arial"/>
        </w:rPr>
      </w:pPr>
    </w:p>
    <w:p w14:paraId="17FA1C6E" w14:textId="77777777" w:rsidR="004D5417" w:rsidRDefault="004D5417" w:rsidP="009759A3">
      <w:pPr>
        <w:spacing w:line="360" w:lineRule="auto"/>
        <w:rPr>
          <w:rFonts w:ascii="Arial" w:hAnsi="Arial" w:cs="Arial"/>
        </w:rPr>
      </w:pPr>
      <w:r w:rsidRPr="00E93F66">
        <w:rPr>
          <w:rFonts w:ascii="Arial" w:hAnsi="Arial" w:cs="Arial"/>
          <w:noProof/>
        </w:rPr>
        <mc:AlternateContent>
          <mc:Choice Requires="wps">
            <w:drawing>
              <wp:anchor distT="0" distB="0" distL="114300" distR="114300" simplePos="0" relativeHeight="251715584" behindDoc="0" locked="0" layoutInCell="1" allowOverlap="1" wp14:anchorId="6F99CA7A" wp14:editId="79F99205">
                <wp:simplePos x="0" y="0"/>
                <wp:positionH relativeFrom="column">
                  <wp:posOffset>769620</wp:posOffset>
                </wp:positionH>
                <wp:positionV relativeFrom="paragraph">
                  <wp:posOffset>279400</wp:posOffset>
                </wp:positionV>
                <wp:extent cx="4517390" cy="299720"/>
                <wp:effectExtent l="0" t="0" r="0" b="50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571B24D3" w14:textId="77777777" w:rsidR="00696E1A" w:rsidRPr="0047143E" w:rsidRDefault="00696E1A" w:rsidP="00E93F66">
                            <w:pPr>
                              <w:spacing w:before="100" w:beforeAutospacing="1" w:after="100" w:afterAutospacing="1" w:line="360" w:lineRule="auto"/>
                              <w:jc w:val="center"/>
                              <w:rPr>
                                <w:rFonts w:ascii="Arial" w:hAnsi="Arial" w:cs="Arial"/>
                                <w:sz w:val="20"/>
                                <w:szCs w:val="20"/>
                              </w:rPr>
                            </w:pPr>
                            <w:r w:rsidRPr="0047143E">
                              <w:rPr>
                                <w:rFonts w:ascii="Arial" w:hAnsi="Arial" w:cs="Arial"/>
                                <w:sz w:val="20"/>
                                <w:szCs w:val="20"/>
                              </w:rPr>
                              <w:t>Table 2. Morph chart for choosing optimal tertiary treatment.</w:t>
                            </w:r>
                          </w:p>
                          <w:p w14:paraId="47609974" w14:textId="77777777" w:rsidR="00696E1A" w:rsidRDefault="00696E1A" w:rsidP="00E93F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60.6pt;margin-top:22pt;width:355.7pt;height:23.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" filled="f" stroked="f">
                <v:textbox>
                  <w:txbxContent>
                    <w:p w14:paraId="571B24D3" w14:textId="77777777" w:rsidR="00696E1A" w:rsidRPr="0047143E" w:rsidRDefault="00696E1A" w:rsidP="00E93F66">
                      <w:pPr>
                        <w:spacing w:before="100" w:beforeAutospacing="1" w:after="100" w:afterAutospacing="1" w:line="360" w:lineRule="auto"/>
                        <w:jc w:val="center"/>
                        <w:rPr>
                          <w:rFonts w:ascii="Arial" w:hAnsi="Arial" w:cs="Arial"/>
                          <w:sz w:val="20"/>
                          <w:szCs w:val="20"/>
                        </w:rPr>
                      </w:pPr>
                      <w:r w:rsidRPr="0047143E">
                        <w:rPr>
                          <w:rFonts w:ascii="Arial" w:hAnsi="Arial" w:cs="Arial"/>
                          <w:sz w:val="20"/>
                          <w:szCs w:val="20"/>
                        </w:rPr>
                        <w:t>Table 2. Morph chart for choosing optimal tertiary treatment.</w:t>
                      </w:r>
                    </w:p>
                    <w:p w14:paraId="47609974" w14:textId="77777777" w:rsidR="00696E1A" w:rsidRDefault="00696E1A" w:rsidP="00E93F66"/>
                  </w:txbxContent>
                </v:textbox>
              </v:shape>
            </w:pict>
          </mc:Fallback>
        </mc:AlternateContent>
      </w:r>
    </w:p>
    <w:p w14:paraId="712163AD" w14:textId="77777777" w:rsidR="00E93F66" w:rsidRDefault="00E93F66" w:rsidP="009759A3">
      <w:pPr>
        <w:spacing w:line="360" w:lineRule="auto"/>
        <w:rPr>
          <w:rFonts w:ascii="Arial" w:hAnsi="Arial" w:cs="Arial"/>
        </w:rPr>
      </w:pPr>
    </w:p>
    <w:tbl>
      <w:tblPr>
        <w:tblW w:w="8380" w:type="dxa"/>
        <w:jc w:val="center"/>
        <w:tblLook w:val="04A0" w:firstRow="1" w:lastRow="0" w:firstColumn="1" w:lastColumn="0" w:noHBand="0" w:noVBand="1"/>
      </w:tblPr>
      <w:tblGrid>
        <w:gridCol w:w="3220"/>
        <w:gridCol w:w="1720"/>
        <w:gridCol w:w="1720"/>
        <w:gridCol w:w="1720"/>
      </w:tblGrid>
      <w:tr w:rsidR="00E93F66" w:rsidRPr="00C53E2B" w14:paraId="4A749B66" w14:textId="77777777" w:rsidTr="007C1A6D">
        <w:trPr>
          <w:trHeight w:val="280"/>
          <w:jc w:val="center"/>
        </w:trPr>
        <w:tc>
          <w:tcPr>
            <w:tcW w:w="3220" w:type="dxa"/>
            <w:tcBorders>
              <w:top w:val="single" w:sz="4" w:space="0" w:color="auto"/>
              <w:left w:val="single" w:sz="4" w:space="0" w:color="auto"/>
              <w:bottom w:val="single" w:sz="4" w:space="0" w:color="auto"/>
              <w:right w:val="single" w:sz="4" w:space="0" w:color="auto"/>
            </w:tcBorders>
            <w:shd w:val="clear" w:color="auto" w:fill="DDEBF7"/>
            <w:noWrap/>
            <w:vAlign w:val="center"/>
            <w:hideMark/>
          </w:tcPr>
          <w:p w14:paraId="28F9DB23" w14:textId="77777777" w:rsidR="00E93F66" w:rsidRPr="0047143E" w:rsidRDefault="00E93F66" w:rsidP="007C1A6D">
            <w:pPr>
              <w:spacing w:after="0" w:line="240" w:lineRule="auto"/>
              <w:jc w:val="center"/>
              <w:rPr>
                <w:rFonts w:ascii="Arial" w:eastAsia="Times New Roman" w:hAnsi="Arial" w:cs="Arial"/>
                <w:b/>
                <w:sz w:val="24"/>
                <w:szCs w:val="24"/>
              </w:rPr>
            </w:pPr>
            <w:r w:rsidRPr="0047143E">
              <w:rPr>
                <w:rFonts w:ascii="Arial" w:eastAsia="Times New Roman" w:hAnsi="Arial" w:cs="Arial"/>
                <w:b/>
                <w:sz w:val="24"/>
                <w:szCs w:val="24"/>
              </w:rPr>
              <w:t>Constraint</w:t>
            </w:r>
          </w:p>
        </w:tc>
        <w:tc>
          <w:tcPr>
            <w:tcW w:w="1720" w:type="dxa"/>
            <w:tcBorders>
              <w:top w:val="single" w:sz="4" w:space="0" w:color="auto"/>
              <w:left w:val="nil"/>
              <w:bottom w:val="single" w:sz="4" w:space="0" w:color="auto"/>
              <w:right w:val="single" w:sz="4" w:space="0" w:color="auto"/>
            </w:tcBorders>
            <w:shd w:val="clear" w:color="auto" w:fill="E2EFDA"/>
            <w:noWrap/>
            <w:vAlign w:val="center"/>
            <w:hideMark/>
          </w:tcPr>
          <w:p w14:paraId="145887CA" w14:textId="77777777" w:rsidR="00E93F66" w:rsidRPr="0047143E" w:rsidRDefault="00E93F66" w:rsidP="007C1A6D">
            <w:pPr>
              <w:spacing w:after="0" w:line="240" w:lineRule="auto"/>
              <w:jc w:val="center"/>
              <w:rPr>
                <w:rFonts w:ascii="Arial" w:eastAsia="Times New Roman" w:hAnsi="Arial" w:cs="Arial"/>
                <w:b/>
                <w:sz w:val="24"/>
                <w:szCs w:val="24"/>
              </w:rPr>
            </w:pPr>
            <w:r w:rsidRPr="0047143E">
              <w:rPr>
                <w:rFonts w:ascii="Arial" w:eastAsia="Times New Roman" w:hAnsi="Arial" w:cs="Arial"/>
                <w:b/>
                <w:sz w:val="24"/>
                <w:szCs w:val="24"/>
              </w:rPr>
              <w:t>Chlorination</w:t>
            </w:r>
          </w:p>
        </w:tc>
        <w:tc>
          <w:tcPr>
            <w:tcW w:w="1720" w:type="dxa"/>
            <w:tcBorders>
              <w:top w:val="single" w:sz="4" w:space="0" w:color="auto"/>
              <w:left w:val="nil"/>
              <w:bottom w:val="single" w:sz="4" w:space="0" w:color="auto"/>
              <w:right w:val="single" w:sz="4" w:space="0" w:color="auto"/>
            </w:tcBorders>
            <w:shd w:val="clear" w:color="auto" w:fill="E2EFDA"/>
            <w:noWrap/>
            <w:vAlign w:val="center"/>
            <w:hideMark/>
          </w:tcPr>
          <w:p w14:paraId="235DFB18" w14:textId="77777777" w:rsidR="00E93F66" w:rsidRPr="0047143E" w:rsidRDefault="00E93F66" w:rsidP="007C1A6D">
            <w:pPr>
              <w:spacing w:after="0" w:line="240" w:lineRule="auto"/>
              <w:jc w:val="center"/>
              <w:rPr>
                <w:rFonts w:ascii="Arial" w:eastAsia="Times New Roman" w:hAnsi="Arial" w:cs="Arial"/>
                <w:b/>
                <w:sz w:val="24"/>
                <w:szCs w:val="24"/>
              </w:rPr>
            </w:pPr>
            <w:r w:rsidRPr="0047143E">
              <w:rPr>
                <w:rFonts w:ascii="Arial" w:eastAsia="Times New Roman" w:hAnsi="Arial" w:cs="Arial"/>
                <w:b/>
                <w:sz w:val="24"/>
                <w:szCs w:val="24"/>
              </w:rPr>
              <w:t>UV Light</w:t>
            </w:r>
          </w:p>
        </w:tc>
        <w:tc>
          <w:tcPr>
            <w:tcW w:w="1720" w:type="dxa"/>
            <w:tcBorders>
              <w:top w:val="single" w:sz="4" w:space="0" w:color="auto"/>
              <w:left w:val="nil"/>
              <w:bottom w:val="single" w:sz="4" w:space="0" w:color="auto"/>
              <w:right w:val="single" w:sz="4" w:space="0" w:color="auto"/>
            </w:tcBorders>
            <w:shd w:val="clear" w:color="auto" w:fill="E2EFDA"/>
            <w:noWrap/>
            <w:vAlign w:val="center"/>
            <w:hideMark/>
          </w:tcPr>
          <w:p w14:paraId="67768FB9" w14:textId="77777777" w:rsidR="00E93F66" w:rsidRPr="0047143E" w:rsidRDefault="00E93F66" w:rsidP="007C1A6D">
            <w:pPr>
              <w:spacing w:after="0" w:line="240" w:lineRule="auto"/>
              <w:jc w:val="center"/>
              <w:rPr>
                <w:rFonts w:ascii="Arial" w:eastAsia="Times New Roman" w:hAnsi="Arial" w:cs="Arial"/>
                <w:b/>
                <w:sz w:val="24"/>
                <w:szCs w:val="24"/>
              </w:rPr>
            </w:pPr>
            <w:r w:rsidRPr="0047143E">
              <w:rPr>
                <w:rFonts w:ascii="Arial" w:eastAsia="Times New Roman" w:hAnsi="Arial" w:cs="Arial"/>
                <w:b/>
                <w:sz w:val="24"/>
                <w:szCs w:val="24"/>
              </w:rPr>
              <w:t>Ozone</w:t>
            </w:r>
          </w:p>
        </w:tc>
      </w:tr>
      <w:tr w:rsidR="00E93F66" w:rsidRPr="00C53E2B" w14:paraId="7C3A2E3A"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767A872C"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Cost</w:t>
            </w:r>
          </w:p>
        </w:tc>
        <w:tc>
          <w:tcPr>
            <w:tcW w:w="1720" w:type="dxa"/>
            <w:tcBorders>
              <w:top w:val="nil"/>
              <w:left w:val="nil"/>
              <w:bottom w:val="single" w:sz="4" w:space="0" w:color="auto"/>
              <w:right w:val="single" w:sz="4" w:space="0" w:color="auto"/>
            </w:tcBorders>
            <w:shd w:val="clear" w:color="auto" w:fill="FCE4D6"/>
            <w:noWrap/>
            <w:vAlign w:val="center"/>
            <w:hideMark/>
          </w:tcPr>
          <w:p w14:paraId="55A08B22"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0B0683C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c>
          <w:tcPr>
            <w:tcW w:w="1720" w:type="dxa"/>
            <w:tcBorders>
              <w:top w:val="nil"/>
              <w:left w:val="nil"/>
              <w:bottom w:val="single" w:sz="4" w:space="0" w:color="auto"/>
              <w:right w:val="single" w:sz="4" w:space="0" w:color="auto"/>
            </w:tcBorders>
            <w:shd w:val="clear" w:color="auto" w:fill="FCE4D6"/>
            <w:noWrap/>
            <w:vAlign w:val="center"/>
            <w:hideMark/>
          </w:tcPr>
          <w:p w14:paraId="13FA166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r>
      <w:tr w:rsidR="00E93F66" w:rsidRPr="00C53E2B" w14:paraId="671ADA18"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5F0C6BD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Bacteria Removal</w:t>
            </w:r>
          </w:p>
        </w:tc>
        <w:tc>
          <w:tcPr>
            <w:tcW w:w="1720" w:type="dxa"/>
            <w:tcBorders>
              <w:top w:val="nil"/>
              <w:left w:val="nil"/>
              <w:bottom w:val="single" w:sz="4" w:space="0" w:color="auto"/>
              <w:right w:val="single" w:sz="4" w:space="0" w:color="auto"/>
            </w:tcBorders>
            <w:shd w:val="clear" w:color="auto" w:fill="FCE4D6"/>
            <w:noWrap/>
            <w:vAlign w:val="center"/>
            <w:hideMark/>
          </w:tcPr>
          <w:p w14:paraId="7A921236"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c>
          <w:tcPr>
            <w:tcW w:w="1720" w:type="dxa"/>
            <w:tcBorders>
              <w:top w:val="nil"/>
              <w:left w:val="nil"/>
              <w:bottom w:val="single" w:sz="4" w:space="0" w:color="auto"/>
              <w:right w:val="single" w:sz="4" w:space="0" w:color="auto"/>
            </w:tcBorders>
            <w:shd w:val="clear" w:color="auto" w:fill="FCE4D6"/>
            <w:noWrap/>
            <w:vAlign w:val="center"/>
            <w:hideMark/>
          </w:tcPr>
          <w:p w14:paraId="50D18C2A"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11FB0C7D"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r>
      <w:tr w:rsidR="00E93F66" w:rsidRPr="00C53E2B" w14:paraId="70898B29"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0C2DBDE3"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Treatment Time</w:t>
            </w:r>
          </w:p>
        </w:tc>
        <w:tc>
          <w:tcPr>
            <w:tcW w:w="1720" w:type="dxa"/>
            <w:tcBorders>
              <w:top w:val="nil"/>
              <w:left w:val="nil"/>
              <w:bottom w:val="single" w:sz="4" w:space="0" w:color="auto"/>
              <w:right w:val="single" w:sz="4" w:space="0" w:color="auto"/>
            </w:tcBorders>
            <w:shd w:val="clear" w:color="auto" w:fill="FCE4D6"/>
            <w:noWrap/>
            <w:vAlign w:val="center"/>
            <w:hideMark/>
          </w:tcPr>
          <w:p w14:paraId="51DA67E8"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c>
          <w:tcPr>
            <w:tcW w:w="1720" w:type="dxa"/>
            <w:tcBorders>
              <w:top w:val="nil"/>
              <w:left w:val="nil"/>
              <w:bottom w:val="single" w:sz="4" w:space="0" w:color="auto"/>
              <w:right w:val="single" w:sz="4" w:space="0" w:color="auto"/>
            </w:tcBorders>
            <w:shd w:val="clear" w:color="auto" w:fill="FCE4D6"/>
            <w:noWrap/>
            <w:vAlign w:val="center"/>
            <w:hideMark/>
          </w:tcPr>
          <w:p w14:paraId="42D12332"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6C400EED"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r>
      <w:tr w:rsidR="00E93F66" w:rsidRPr="00C53E2B" w14:paraId="70A2B6C2"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67ACA7D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Size</w:t>
            </w:r>
          </w:p>
        </w:tc>
        <w:tc>
          <w:tcPr>
            <w:tcW w:w="1720" w:type="dxa"/>
            <w:tcBorders>
              <w:top w:val="nil"/>
              <w:left w:val="nil"/>
              <w:bottom w:val="single" w:sz="4" w:space="0" w:color="auto"/>
              <w:right w:val="single" w:sz="4" w:space="0" w:color="auto"/>
            </w:tcBorders>
            <w:shd w:val="clear" w:color="auto" w:fill="FCE4D6"/>
            <w:noWrap/>
            <w:vAlign w:val="center"/>
            <w:hideMark/>
          </w:tcPr>
          <w:p w14:paraId="65AFDE5C"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c>
          <w:tcPr>
            <w:tcW w:w="1720" w:type="dxa"/>
            <w:tcBorders>
              <w:top w:val="nil"/>
              <w:left w:val="nil"/>
              <w:bottom w:val="single" w:sz="4" w:space="0" w:color="auto"/>
              <w:right w:val="single" w:sz="4" w:space="0" w:color="auto"/>
            </w:tcBorders>
            <w:shd w:val="clear" w:color="auto" w:fill="FCE4D6"/>
            <w:noWrap/>
            <w:vAlign w:val="center"/>
            <w:hideMark/>
          </w:tcPr>
          <w:p w14:paraId="26F267E9"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3C890C1E"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r>
      <w:tr w:rsidR="00E93F66" w:rsidRPr="00C53E2B" w14:paraId="1C4372A8"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2D4A24D7"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Energy Consumption</w:t>
            </w:r>
          </w:p>
        </w:tc>
        <w:tc>
          <w:tcPr>
            <w:tcW w:w="1720" w:type="dxa"/>
            <w:tcBorders>
              <w:top w:val="nil"/>
              <w:left w:val="nil"/>
              <w:bottom w:val="single" w:sz="4" w:space="0" w:color="auto"/>
              <w:right w:val="single" w:sz="4" w:space="0" w:color="auto"/>
            </w:tcBorders>
            <w:shd w:val="clear" w:color="auto" w:fill="FCE4D6"/>
            <w:noWrap/>
            <w:vAlign w:val="center"/>
            <w:hideMark/>
          </w:tcPr>
          <w:p w14:paraId="10742965"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5364C0A3"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c>
          <w:tcPr>
            <w:tcW w:w="1720" w:type="dxa"/>
            <w:tcBorders>
              <w:top w:val="nil"/>
              <w:left w:val="nil"/>
              <w:bottom w:val="single" w:sz="4" w:space="0" w:color="auto"/>
              <w:right w:val="single" w:sz="4" w:space="0" w:color="auto"/>
            </w:tcBorders>
            <w:shd w:val="clear" w:color="auto" w:fill="FCE4D6"/>
            <w:noWrap/>
            <w:vAlign w:val="center"/>
            <w:hideMark/>
          </w:tcPr>
          <w:p w14:paraId="5B3F08DA"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r>
      <w:tr w:rsidR="00E93F66" w:rsidRPr="00C53E2B" w14:paraId="26EE1C52" w14:textId="77777777" w:rsidTr="007C1A6D">
        <w:trPr>
          <w:trHeight w:val="280"/>
          <w:jc w:val="center"/>
        </w:trPr>
        <w:tc>
          <w:tcPr>
            <w:tcW w:w="3220" w:type="dxa"/>
            <w:tcBorders>
              <w:top w:val="nil"/>
              <w:left w:val="single" w:sz="4" w:space="0" w:color="auto"/>
              <w:bottom w:val="single" w:sz="4" w:space="0" w:color="auto"/>
              <w:right w:val="single" w:sz="4" w:space="0" w:color="auto"/>
            </w:tcBorders>
            <w:shd w:val="clear" w:color="auto" w:fill="DDEBF7"/>
            <w:noWrap/>
            <w:vAlign w:val="center"/>
            <w:hideMark/>
          </w:tcPr>
          <w:p w14:paraId="62925A3D"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Post Disinfection Treatment</w:t>
            </w:r>
          </w:p>
        </w:tc>
        <w:tc>
          <w:tcPr>
            <w:tcW w:w="1720" w:type="dxa"/>
            <w:tcBorders>
              <w:top w:val="nil"/>
              <w:left w:val="nil"/>
              <w:bottom w:val="single" w:sz="4" w:space="0" w:color="auto"/>
              <w:right w:val="single" w:sz="4" w:space="0" w:color="auto"/>
            </w:tcBorders>
            <w:shd w:val="clear" w:color="auto" w:fill="FCE4D6"/>
            <w:noWrap/>
            <w:vAlign w:val="center"/>
            <w:hideMark/>
          </w:tcPr>
          <w:p w14:paraId="239CD3BE"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3</w:t>
            </w:r>
          </w:p>
        </w:tc>
        <w:tc>
          <w:tcPr>
            <w:tcW w:w="1720" w:type="dxa"/>
            <w:tcBorders>
              <w:top w:val="nil"/>
              <w:left w:val="nil"/>
              <w:bottom w:val="single" w:sz="4" w:space="0" w:color="auto"/>
              <w:right w:val="single" w:sz="4" w:space="0" w:color="auto"/>
            </w:tcBorders>
            <w:shd w:val="clear" w:color="auto" w:fill="FCE4D6"/>
            <w:noWrap/>
            <w:vAlign w:val="center"/>
            <w:hideMark/>
          </w:tcPr>
          <w:p w14:paraId="5273E3FC"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w:t>
            </w:r>
          </w:p>
        </w:tc>
        <w:tc>
          <w:tcPr>
            <w:tcW w:w="1720" w:type="dxa"/>
            <w:tcBorders>
              <w:top w:val="nil"/>
              <w:left w:val="nil"/>
              <w:bottom w:val="single" w:sz="4" w:space="0" w:color="auto"/>
              <w:right w:val="single" w:sz="4" w:space="0" w:color="auto"/>
            </w:tcBorders>
            <w:shd w:val="clear" w:color="auto" w:fill="FCE4D6"/>
            <w:noWrap/>
            <w:vAlign w:val="center"/>
            <w:hideMark/>
          </w:tcPr>
          <w:p w14:paraId="42FE0AB8"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2</w:t>
            </w:r>
          </w:p>
        </w:tc>
      </w:tr>
      <w:tr w:rsidR="00E93F66" w:rsidRPr="00C53E2B" w14:paraId="1D3361BB" w14:textId="77777777" w:rsidTr="007C1A6D">
        <w:trPr>
          <w:trHeight w:val="280"/>
          <w:jc w:val="center"/>
        </w:trPr>
        <w:tc>
          <w:tcPr>
            <w:tcW w:w="3220" w:type="dxa"/>
            <w:noWrap/>
            <w:vAlign w:val="center"/>
            <w:hideMark/>
          </w:tcPr>
          <w:p w14:paraId="17C149B6" w14:textId="77777777" w:rsidR="00E93F66" w:rsidRPr="00C53E2B" w:rsidRDefault="00E93F66" w:rsidP="007C1A6D">
            <w:pPr>
              <w:spacing w:after="0"/>
              <w:rPr>
                <w:rFonts w:ascii="Arial" w:hAnsi="Arial" w:cs="Arial"/>
              </w:rPr>
            </w:pPr>
          </w:p>
        </w:tc>
        <w:tc>
          <w:tcPr>
            <w:tcW w:w="1720" w:type="dxa"/>
            <w:noWrap/>
            <w:vAlign w:val="center"/>
            <w:hideMark/>
          </w:tcPr>
          <w:p w14:paraId="6D358F60" w14:textId="77777777" w:rsidR="00E93F66" w:rsidRPr="00C53E2B" w:rsidRDefault="00E93F66" w:rsidP="007C1A6D">
            <w:pPr>
              <w:spacing w:after="0"/>
              <w:rPr>
                <w:rFonts w:ascii="Arial" w:hAnsi="Arial" w:cs="Arial"/>
              </w:rPr>
            </w:pPr>
          </w:p>
        </w:tc>
        <w:tc>
          <w:tcPr>
            <w:tcW w:w="1720" w:type="dxa"/>
            <w:noWrap/>
            <w:vAlign w:val="center"/>
            <w:hideMark/>
          </w:tcPr>
          <w:p w14:paraId="3ACA41EC" w14:textId="77777777" w:rsidR="00E93F66" w:rsidRPr="00C53E2B" w:rsidRDefault="00E93F66" w:rsidP="007C1A6D">
            <w:pPr>
              <w:spacing w:after="0"/>
              <w:rPr>
                <w:rFonts w:ascii="Arial" w:hAnsi="Arial" w:cs="Arial"/>
              </w:rPr>
            </w:pPr>
          </w:p>
        </w:tc>
        <w:tc>
          <w:tcPr>
            <w:tcW w:w="1720" w:type="dxa"/>
            <w:noWrap/>
            <w:vAlign w:val="center"/>
            <w:hideMark/>
          </w:tcPr>
          <w:p w14:paraId="7C4FD1DF" w14:textId="77777777" w:rsidR="00E93F66" w:rsidRPr="00C53E2B" w:rsidRDefault="00E93F66" w:rsidP="007C1A6D">
            <w:pPr>
              <w:spacing w:after="0"/>
              <w:rPr>
                <w:rFonts w:ascii="Arial" w:hAnsi="Arial" w:cs="Arial"/>
              </w:rPr>
            </w:pPr>
          </w:p>
        </w:tc>
      </w:tr>
      <w:tr w:rsidR="00E93F66" w:rsidRPr="00C53E2B" w14:paraId="7F0BE3C6" w14:textId="77777777" w:rsidTr="007C1A6D">
        <w:trPr>
          <w:trHeight w:val="280"/>
          <w:jc w:val="center"/>
        </w:trPr>
        <w:tc>
          <w:tcPr>
            <w:tcW w:w="3220" w:type="dxa"/>
            <w:noWrap/>
            <w:vAlign w:val="center"/>
            <w:hideMark/>
          </w:tcPr>
          <w:p w14:paraId="57391760"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Total</w:t>
            </w:r>
          </w:p>
        </w:tc>
        <w:tc>
          <w:tcPr>
            <w:tcW w:w="1720" w:type="dxa"/>
            <w:noWrap/>
            <w:vAlign w:val="center"/>
            <w:hideMark/>
          </w:tcPr>
          <w:p w14:paraId="4442B2EA"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11</w:t>
            </w:r>
          </w:p>
        </w:tc>
        <w:tc>
          <w:tcPr>
            <w:tcW w:w="1720" w:type="dxa"/>
            <w:shd w:val="clear" w:color="auto" w:fill="FFFF00"/>
            <w:noWrap/>
            <w:vAlign w:val="center"/>
            <w:hideMark/>
          </w:tcPr>
          <w:p w14:paraId="4DD68A35"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8</w:t>
            </w:r>
          </w:p>
        </w:tc>
        <w:tc>
          <w:tcPr>
            <w:tcW w:w="1720" w:type="dxa"/>
            <w:noWrap/>
            <w:vAlign w:val="center"/>
            <w:hideMark/>
          </w:tcPr>
          <w:p w14:paraId="3A80ECDE" w14:textId="77777777" w:rsidR="00E93F66" w:rsidRPr="00C53E2B" w:rsidRDefault="00E93F66" w:rsidP="007C1A6D">
            <w:pPr>
              <w:spacing w:after="0" w:line="240" w:lineRule="auto"/>
              <w:jc w:val="center"/>
              <w:rPr>
                <w:rFonts w:ascii="Arial" w:eastAsia="Times New Roman" w:hAnsi="Arial" w:cs="Arial"/>
                <w:sz w:val="24"/>
                <w:szCs w:val="24"/>
              </w:rPr>
            </w:pPr>
            <w:r w:rsidRPr="00C53E2B">
              <w:rPr>
                <w:rFonts w:ascii="Arial" w:eastAsia="Times New Roman" w:hAnsi="Arial" w:cs="Arial"/>
                <w:sz w:val="24"/>
                <w:szCs w:val="24"/>
              </w:rPr>
              <w:t>15</w:t>
            </w:r>
          </w:p>
        </w:tc>
      </w:tr>
    </w:tbl>
    <w:p w14:paraId="062E2F0D" w14:textId="77777777" w:rsidR="00E93F66" w:rsidRDefault="00E93F66" w:rsidP="009759A3">
      <w:pPr>
        <w:spacing w:line="360" w:lineRule="auto"/>
        <w:rPr>
          <w:rFonts w:ascii="Arial" w:hAnsi="Arial" w:cs="Arial"/>
        </w:rPr>
      </w:pPr>
    </w:p>
    <w:p w14:paraId="34CFAC9D" w14:textId="77777777" w:rsidR="00E93F66" w:rsidRDefault="00E93F66" w:rsidP="009759A3">
      <w:pPr>
        <w:spacing w:line="360" w:lineRule="auto"/>
        <w:rPr>
          <w:rFonts w:ascii="Arial" w:hAnsi="Arial" w:cs="Arial"/>
        </w:rPr>
      </w:pPr>
      <w:r>
        <w:rPr>
          <w:rFonts w:ascii="Arial" w:hAnsi="Arial" w:cs="Arial"/>
        </w:rPr>
        <w:tab/>
        <w:t>Using morph charts to compare similar options helps to narrow down which one will work the best.  This method of comparison is not a one hundred percent guarantee that the method chosen will be the best in the end, but is a good indicator.</w:t>
      </w:r>
      <w:r w:rsidR="00D96668">
        <w:rPr>
          <w:rFonts w:ascii="Arial" w:hAnsi="Arial" w:cs="Arial"/>
        </w:rPr>
        <w:t xml:space="preserve">  Using the morph chart the secondary treatment was a Sequencing Batch Reactor, later to include Moving Bed </w:t>
      </w:r>
      <w:proofErr w:type="spellStart"/>
      <w:r w:rsidR="00D96668">
        <w:rPr>
          <w:rFonts w:ascii="Arial" w:hAnsi="Arial" w:cs="Arial"/>
        </w:rPr>
        <w:t>Bioflm</w:t>
      </w:r>
      <w:proofErr w:type="spellEnd"/>
      <w:r w:rsidR="00D96668">
        <w:rPr>
          <w:rFonts w:ascii="Arial" w:hAnsi="Arial" w:cs="Arial"/>
        </w:rPr>
        <w:t xml:space="preserve"> Reactors. In addition, for tertiary treatment, UV Light Disinfection was chosen. </w:t>
      </w:r>
    </w:p>
    <w:p w14:paraId="1E1DC0EE" w14:textId="77777777" w:rsidR="001609CD" w:rsidRDefault="00A224DD" w:rsidP="00A224DD">
      <w:pPr>
        <w:pStyle w:val="Heading2"/>
      </w:pPr>
      <w:bookmarkStart w:id="26" w:name="_Toc450647760"/>
      <w:r>
        <w:lastRenderedPageBreak/>
        <w:t>A.3 Pump Curves</w:t>
      </w:r>
      <w:bookmarkEnd w:id="26"/>
    </w:p>
    <w:p w14:paraId="767F1F48" w14:textId="77777777" w:rsidR="00A224DD" w:rsidRPr="00A224DD" w:rsidRDefault="00586B10" w:rsidP="00A224DD">
      <w:r>
        <w:rPr>
          <w:noProof/>
        </w:rPr>
        <w:drawing>
          <wp:anchor distT="0" distB="0" distL="114300" distR="114300" simplePos="0" relativeHeight="251729920" behindDoc="0" locked="0" layoutInCell="1" allowOverlap="1" wp14:anchorId="7663B2A3" wp14:editId="69C91BE9">
            <wp:simplePos x="0" y="0"/>
            <wp:positionH relativeFrom="margin">
              <wp:align>center</wp:align>
            </wp:positionH>
            <wp:positionV relativeFrom="paragraph">
              <wp:posOffset>248920</wp:posOffset>
            </wp:positionV>
            <wp:extent cx="6359525" cy="3561715"/>
            <wp:effectExtent l="0" t="0" r="0" b="635"/>
            <wp:wrapNone/>
            <wp:docPr id="7180" name="Chart 7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14:paraId="05E00F89" w14:textId="77777777" w:rsidR="0099051A" w:rsidRPr="00A224DD" w:rsidRDefault="0099051A" w:rsidP="00A224DD">
      <w:pPr>
        <w:rPr>
          <w:rFonts w:ascii="Arial" w:hAnsi="Arial" w:cs="Arial"/>
          <w:sz w:val="24"/>
          <w:szCs w:val="24"/>
        </w:rPr>
      </w:pPr>
    </w:p>
    <w:p w14:paraId="7FC0B057" w14:textId="77777777" w:rsidR="004D5417" w:rsidRDefault="004D5417" w:rsidP="00A224DD">
      <w:pPr>
        <w:pStyle w:val="Heading2"/>
      </w:pPr>
    </w:p>
    <w:p w14:paraId="1E39F4F1" w14:textId="77777777" w:rsidR="004D5417" w:rsidRDefault="004D5417" w:rsidP="00A224DD">
      <w:pPr>
        <w:pStyle w:val="Heading2"/>
      </w:pPr>
    </w:p>
    <w:p w14:paraId="3076746E" w14:textId="77777777" w:rsidR="004D5417" w:rsidRPr="004D5417" w:rsidRDefault="004D5417" w:rsidP="004D5417"/>
    <w:p w14:paraId="4B5D6040" w14:textId="77777777" w:rsidR="004D5417" w:rsidRDefault="004D5417" w:rsidP="00A224DD">
      <w:pPr>
        <w:pStyle w:val="Heading2"/>
      </w:pPr>
    </w:p>
    <w:p w14:paraId="58424B3E" w14:textId="77777777" w:rsidR="004D5417" w:rsidRDefault="004D5417" w:rsidP="00A224DD">
      <w:pPr>
        <w:pStyle w:val="Heading2"/>
      </w:pPr>
    </w:p>
    <w:p w14:paraId="024D7B1E" w14:textId="77777777" w:rsidR="004D5417" w:rsidRDefault="004D5417" w:rsidP="00A224DD">
      <w:pPr>
        <w:pStyle w:val="Heading2"/>
      </w:pPr>
    </w:p>
    <w:p w14:paraId="7178EF75" w14:textId="77777777" w:rsidR="004D5417" w:rsidRDefault="004D5417" w:rsidP="00A224DD">
      <w:pPr>
        <w:pStyle w:val="Heading2"/>
      </w:pPr>
    </w:p>
    <w:p w14:paraId="4787593C" w14:textId="77777777" w:rsidR="004D5417" w:rsidRDefault="004D5417" w:rsidP="00A224DD">
      <w:pPr>
        <w:pStyle w:val="Heading2"/>
      </w:pPr>
    </w:p>
    <w:p w14:paraId="2E773BC6" w14:textId="77777777" w:rsidR="004D5417" w:rsidRDefault="004D5417" w:rsidP="00A224DD">
      <w:pPr>
        <w:pStyle w:val="Heading2"/>
      </w:pPr>
    </w:p>
    <w:p w14:paraId="2F3CE0C4" w14:textId="77777777" w:rsidR="004D5417" w:rsidRDefault="004D5417" w:rsidP="00A224DD">
      <w:pPr>
        <w:pStyle w:val="Heading2"/>
      </w:pPr>
    </w:p>
    <w:p w14:paraId="4D877DC5" w14:textId="77777777" w:rsidR="004D5417" w:rsidRDefault="004D5417" w:rsidP="00A224DD">
      <w:pPr>
        <w:pStyle w:val="Heading2"/>
      </w:pPr>
    </w:p>
    <w:p w14:paraId="61F0BBBE" w14:textId="77777777" w:rsidR="004D5417" w:rsidRDefault="004D5417" w:rsidP="00A224DD">
      <w:pPr>
        <w:pStyle w:val="Heading2"/>
      </w:pPr>
    </w:p>
    <w:p w14:paraId="6B5F454F" w14:textId="77777777" w:rsidR="004D5417" w:rsidRDefault="00586B10" w:rsidP="003F7F52">
      <w:r w:rsidRPr="00E93F66">
        <w:rPr>
          <w:noProof/>
        </w:rPr>
        <mc:AlternateContent>
          <mc:Choice Requires="wps">
            <w:drawing>
              <wp:anchor distT="0" distB="0" distL="114300" distR="114300" simplePos="0" relativeHeight="251731968" behindDoc="0" locked="0" layoutInCell="1" allowOverlap="1" wp14:anchorId="6340ADDB" wp14:editId="435AA032">
                <wp:simplePos x="0" y="0"/>
                <wp:positionH relativeFrom="column">
                  <wp:posOffset>769620</wp:posOffset>
                </wp:positionH>
                <wp:positionV relativeFrom="paragraph">
                  <wp:posOffset>-3175</wp:posOffset>
                </wp:positionV>
                <wp:extent cx="4517390" cy="299720"/>
                <wp:effectExtent l="0" t="0" r="0" b="5080"/>
                <wp:wrapNone/>
                <wp:docPr id="7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75F370E3" w14:textId="77777777" w:rsidR="00696E1A" w:rsidRPr="00C25D3D" w:rsidRDefault="00696E1A" w:rsidP="004D5417">
                            <w:pPr>
                              <w:spacing w:after="0" w:line="360" w:lineRule="auto"/>
                              <w:rPr>
                                <w:rFonts w:ascii="Arial" w:hAnsi="Arial" w:cs="Arial"/>
                                <w:sz w:val="20"/>
                                <w:szCs w:val="20"/>
                              </w:rPr>
                            </w:pPr>
                            <w:r>
                              <w:rPr>
                                <w:rFonts w:ascii="Arial" w:hAnsi="Arial" w:cs="Arial"/>
                                <w:sz w:val="20"/>
                                <w:szCs w:val="20"/>
                              </w:rPr>
                              <w:t>Figure 35</w:t>
                            </w:r>
                            <w:r w:rsidRPr="00C25D3D">
                              <w:rPr>
                                <w:rFonts w:ascii="Arial" w:hAnsi="Arial" w:cs="Arial"/>
                                <w:sz w:val="20"/>
                                <w:szCs w:val="20"/>
                              </w:rPr>
                              <w:t xml:space="preserve">. </w:t>
                            </w:r>
                            <w:r>
                              <w:rPr>
                                <w:rFonts w:ascii="Arial" w:hAnsi="Arial" w:cs="Arial"/>
                                <w:sz w:val="20"/>
                                <w:szCs w:val="20"/>
                              </w:rPr>
                              <w:t xml:space="preserve">Pump curve for </w:t>
                            </w:r>
                            <w:proofErr w:type="spellStart"/>
                            <w:r>
                              <w:rPr>
                                <w:rFonts w:ascii="Arial" w:hAnsi="Arial" w:cs="Arial"/>
                                <w:sz w:val="20"/>
                                <w:szCs w:val="20"/>
                              </w:rPr>
                              <w:t>Flojet</w:t>
                            </w:r>
                            <w:proofErr w:type="spellEnd"/>
                            <w:r>
                              <w:rPr>
                                <w:rFonts w:ascii="Arial" w:hAnsi="Arial" w:cs="Arial"/>
                                <w:sz w:val="20"/>
                                <w:szCs w:val="20"/>
                              </w:rPr>
                              <w:t xml:space="preserve"> 2100-12 Inflow and Outflow Pump.</w:t>
                            </w:r>
                          </w:p>
                          <w:p w14:paraId="173E9D24" w14:textId="77777777" w:rsidR="00696E1A" w:rsidRDefault="00696E1A" w:rsidP="004D5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60.6pt;margin-top:-.25pt;width:355.7pt;height:2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" filled="f" stroked="f">
                <v:textbox>
                  <w:txbxContent>
                    <w:p w14:paraId="75F370E3" w14:textId="77777777" w:rsidR="00696E1A" w:rsidRPr="00C25D3D" w:rsidRDefault="00696E1A" w:rsidP="004D5417">
                      <w:pPr>
                        <w:spacing w:after="0" w:line="360" w:lineRule="auto"/>
                        <w:rPr>
                          <w:rFonts w:ascii="Arial" w:hAnsi="Arial" w:cs="Arial"/>
                          <w:sz w:val="20"/>
                          <w:szCs w:val="20"/>
                        </w:rPr>
                      </w:pPr>
                      <w:r>
                        <w:rPr>
                          <w:rFonts w:ascii="Arial" w:hAnsi="Arial" w:cs="Arial"/>
                          <w:sz w:val="20"/>
                          <w:szCs w:val="20"/>
                        </w:rPr>
                        <w:t>Figure 35</w:t>
                      </w:r>
                      <w:r w:rsidRPr="00C25D3D">
                        <w:rPr>
                          <w:rFonts w:ascii="Arial" w:hAnsi="Arial" w:cs="Arial"/>
                          <w:sz w:val="20"/>
                          <w:szCs w:val="20"/>
                        </w:rPr>
                        <w:t xml:space="preserve">. </w:t>
                      </w:r>
                      <w:r>
                        <w:rPr>
                          <w:rFonts w:ascii="Arial" w:hAnsi="Arial" w:cs="Arial"/>
                          <w:sz w:val="20"/>
                          <w:szCs w:val="20"/>
                        </w:rPr>
                        <w:t xml:space="preserve">Pump curve for </w:t>
                      </w:r>
                      <w:proofErr w:type="spellStart"/>
                      <w:r>
                        <w:rPr>
                          <w:rFonts w:ascii="Arial" w:hAnsi="Arial" w:cs="Arial"/>
                          <w:sz w:val="20"/>
                          <w:szCs w:val="20"/>
                        </w:rPr>
                        <w:t>Flojet</w:t>
                      </w:r>
                      <w:proofErr w:type="spellEnd"/>
                      <w:r>
                        <w:rPr>
                          <w:rFonts w:ascii="Arial" w:hAnsi="Arial" w:cs="Arial"/>
                          <w:sz w:val="20"/>
                          <w:szCs w:val="20"/>
                        </w:rPr>
                        <w:t xml:space="preserve"> 2100-12 Inflow and Outflow Pump.</w:t>
                      </w:r>
                    </w:p>
                    <w:p w14:paraId="173E9D24" w14:textId="77777777" w:rsidR="00696E1A" w:rsidRDefault="00696E1A" w:rsidP="004D5417"/>
                  </w:txbxContent>
                </v:textbox>
              </v:shape>
            </w:pict>
          </mc:Fallback>
        </mc:AlternateContent>
      </w:r>
    </w:p>
    <w:p w14:paraId="40F2C702" w14:textId="77777777" w:rsidR="004D5417" w:rsidRDefault="00586B10" w:rsidP="003F7F52">
      <w:r>
        <w:rPr>
          <w:noProof/>
        </w:rPr>
        <w:drawing>
          <wp:anchor distT="0" distB="0" distL="114300" distR="114300" simplePos="0" relativeHeight="251728896" behindDoc="0" locked="0" layoutInCell="1" allowOverlap="1" wp14:anchorId="06C07EC0" wp14:editId="21CB4466">
            <wp:simplePos x="0" y="0"/>
            <wp:positionH relativeFrom="margin">
              <wp:posOffset>-154940</wp:posOffset>
            </wp:positionH>
            <wp:positionV relativeFrom="paragraph">
              <wp:posOffset>219075</wp:posOffset>
            </wp:positionV>
            <wp:extent cx="6305550" cy="3704590"/>
            <wp:effectExtent l="0" t="0" r="0" b="0"/>
            <wp:wrapNone/>
            <wp:docPr id="7178" name="Chart 7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p w14:paraId="3CC9735D" w14:textId="77777777" w:rsidR="004D5417" w:rsidRDefault="004D5417" w:rsidP="003F7F52"/>
    <w:p w14:paraId="175B963F" w14:textId="77777777" w:rsidR="004D5417" w:rsidRDefault="004D5417" w:rsidP="00A224DD">
      <w:pPr>
        <w:pStyle w:val="Heading2"/>
      </w:pPr>
    </w:p>
    <w:p w14:paraId="2F9FB219" w14:textId="77777777" w:rsidR="004D5417" w:rsidRDefault="004D5417" w:rsidP="00A224DD">
      <w:pPr>
        <w:pStyle w:val="Heading2"/>
      </w:pPr>
    </w:p>
    <w:p w14:paraId="1C80404D" w14:textId="77777777" w:rsidR="00586B10" w:rsidRDefault="00586B10" w:rsidP="00586B10"/>
    <w:p w14:paraId="7F2F8DEE" w14:textId="77777777" w:rsidR="00586B10" w:rsidRDefault="00586B10" w:rsidP="00586B10"/>
    <w:p w14:paraId="5E64D9FF" w14:textId="77777777" w:rsidR="00586B10" w:rsidRDefault="00586B10" w:rsidP="00586B10"/>
    <w:p w14:paraId="5E0BF343" w14:textId="77777777" w:rsidR="00586B10" w:rsidRDefault="00586B10" w:rsidP="00586B10"/>
    <w:p w14:paraId="0B803333" w14:textId="77777777" w:rsidR="00586B10" w:rsidRDefault="00586B10" w:rsidP="00586B10"/>
    <w:p w14:paraId="5038E78B" w14:textId="77777777" w:rsidR="00586B10" w:rsidRDefault="00586B10" w:rsidP="00586B10"/>
    <w:p w14:paraId="3217AC4B" w14:textId="77777777" w:rsidR="00586B10" w:rsidRDefault="00586B10" w:rsidP="00586B10"/>
    <w:p w14:paraId="51398932" w14:textId="77777777" w:rsidR="00586B10" w:rsidRDefault="00586B10" w:rsidP="00586B10"/>
    <w:p w14:paraId="275115BD" w14:textId="77777777" w:rsidR="00586B10" w:rsidRDefault="00586B10" w:rsidP="00586B10"/>
    <w:p w14:paraId="6CBBAD94" w14:textId="77777777" w:rsidR="00586B10" w:rsidRDefault="00586B10" w:rsidP="00586B10">
      <w:r w:rsidRPr="00E93F66">
        <w:rPr>
          <w:rFonts w:cs="Arial"/>
          <w:noProof/>
        </w:rPr>
        <mc:AlternateContent>
          <mc:Choice Requires="wps">
            <w:drawing>
              <wp:anchor distT="0" distB="0" distL="114300" distR="114300" simplePos="0" relativeHeight="251734016" behindDoc="0" locked="0" layoutInCell="1" allowOverlap="1" wp14:anchorId="0E0BBCD2" wp14:editId="73578DDE">
                <wp:simplePos x="0" y="0"/>
                <wp:positionH relativeFrom="column">
                  <wp:posOffset>770890</wp:posOffset>
                </wp:positionH>
                <wp:positionV relativeFrom="paragraph">
                  <wp:posOffset>152977</wp:posOffset>
                </wp:positionV>
                <wp:extent cx="4517390" cy="299720"/>
                <wp:effectExtent l="0" t="0" r="0" b="5080"/>
                <wp:wrapNone/>
                <wp:docPr id="7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41ACA457" w14:textId="77777777" w:rsidR="00696E1A" w:rsidRPr="00C25D3D" w:rsidRDefault="00696E1A" w:rsidP="004D5417">
                            <w:pPr>
                              <w:spacing w:after="0" w:line="360" w:lineRule="auto"/>
                              <w:rPr>
                                <w:rFonts w:ascii="Arial" w:hAnsi="Arial" w:cs="Arial"/>
                                <w:sz w:val="20"/>
                                <w:szCs w:val="20"/>
                              </w:rPr>
                            </w:pPr>
                            <w:r>
                              <w:rPr>
                                <w:rFonts w:ascii="Arial" w:hAnsi="Arial" w:cs="Arial"/>
                                <w:sz w:val="20"/>
                                <w:szCs w:val="20"/>
                              </w:rPr>
                              <w:t>Figure 36</w:t>
                            </w:r>
                            <w:r w:rsidRPr="00C25D3D">
                              <w:rPr>
                                <w:rFonts w:ascii="Arial" w:hAnsi="Arial" w:cs="Arial"/>
                                <w:sz w:val="20"/>
                                <w:szCs w:val="20"/>
                              </w:rPr>
                              <w:t xml:space="preserve">. </w:t>
                            </w:r>
                            <w:r>
                              <w:rPr>
                                <w:rFonts w:ascii="Arial" w:hAnsi="Arial" w:cs="Arial"/>
                                <w:sz w:val="20"/>
                                <w:szCs w:val="20"/>
                              </w:rPr>
                              <w:t xml:space="preserve">Pump curve for </w:t>
                            </w:r>
                            <w:proofErr w:type="spellStart"/>
                            <w:r>
                              <w:rPr>
                                <w:rFonts w:ascii="Arial" w:hAnsi="Arial" w:cs="Arial"/>
                                <w:sz w:val="20"/>
                                <w:szCs w:val="20"/>
                              </w:rPr>
                              <w:t>Rietschle</w:t>
                            </w:r>
                            <w:proofErr w:type="spellEnd"/>
                            <w:r>
                              <w:rPr>
                                <w:rFonts w:ascii="Arial" w:hAnsi="Arial" w:cs="Arial"/>
                                <w:sz w:val="20"/>
                                <w:szCs w:val="20"/>
                              </w:rPr>
                              <w:t xml:space="preserve"> Thomas Aeration Pump.</w:t>
                            </w:r>
                          </w:p>
                          <w:p w14:paraId="1729652A" w14:textId="77777777" w:rsidR="00696E1A" w:rsidRDefault="00696E1A" w:rsidP="004D5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60.7pt;margin-top:12.05pt;width:355.7pt;height:23.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" filled="f" stroked="f">
                <v:textbox>
                  <w:txbxContent>
                    <w:p w14:paraId="41ACA457" w14:textId="77777777" w:rsidR="00696E1A" w:rsidRPr="00C25D3D" w:rsidRDefault="00696E1A" w:rsidP="004D5417">
                      <w:pPr>
                        <w:spacing w:after="0" w:line="360" w:lineRule="auto"/>
                        <w:rPr>
                          <w:rFonts w:ascii="Arial" w:hAnsi="Arial" w:cs="Arial"/>
                          <w:sz w:val="20"/>
                          <w:szCs w:val="20"/>
                        </w:rPr>
                      </w:pPr>
                      <w:r>
                        <w:rPr>
                          <w:rFonts w:ascii="Arial" w:hAnsi="Arial" w:cs="Arial"/>
                          <w:sz w:val="20"/>
                          <w:szCs w:val="20"/>
                        </w:rPr>
                        <w:t>Figure 36</w:t>
                      </w:r>
                      <w:r w:rsidRPr="00C25D3D">
                        <w:rPr>
                          <w:rFonts w:ascii="Arial" w:hAnsi="Arial" w:cs="Arial"/>
                          <w:sz w:val="20"/>
                          <w:szCs w:val="20"/>
                        </w:rPr>
                        <w:t xml:space="preserve">. </w:t>
                      </w:r>
                      <w:r>
                        <w:rPr>
                          <w:rFonts w:ascii="Arial" w:hAnsi="Arial" w:cs="Arial"/>
                          <w:sz w:val="20"/>
                          <w:szCs w:val="20"/>
                        </w:rPr>
                        <w:t xml:space="preserve">Pump curve for </w:t>
                      </w:r>
                      <w:proofErr w:type="spellStart"/>
                      <w:r>
                        <w:rPr>
                          <w:rFonts w:ascii="Arial" w:hAnsi="Arial" w:cs="Arial"/>
                          <w:sz w:val="20"/>
                          <w:szCs w:val="20"/>
                        </w:rPr>
                        <w:t>Rietschle</w:t>
                      </w:r>
                      <w:proofErr w:type="spellEnd"/>
                      <w:r>
                        <w:rPr>
                          <w:rFonts w:ascii="Arial" w:hAnsi="Arial" w:cs="Arial"/>
                          <w:sz w:val="20"/>
                          <w:szCs w:val="20"/>
                        </w:rPr>
                        <w:t xml:space="preserve"> Thomas Aeration Pump.</w:t>
                      </w:r>
                    </w:p>
                    <w:p w14:paraId="1729652A" w14:textId="77777777" w:rsidR="00696E1A" w:rsidRDefault="00696E1A" w:rsidP="004D5417"/>
                  </w:txbxContent>
                </v:textbox>
              </v:shape>
            </w:pict>
          </mc:Fallback>
        </mc:AlternateContent>
      </w:r>
    </w:p>
    <w:p w14:paraId="76FEF043" w14:textId="77777777" w:rsidR="00586B10" w:rsidRPr="00586B10" w:rsidRDefault="00586B10" w:rsidP="00586B10"/>
    <w:p w14:paraId="2D5430F4" w14:textId="77777777" w:rsidR="00A224DD" w:rsidRDefault="00A224DD" w:rsidP="00A224DD">
      <w:pPr>
        <w:pStyle w:val="Heading2"/>
      </w:pPr>
      <w:bookmarkStart w:id="27" w:name="_Toc450647761"/>
      <w:r>
        <w:lastRenderedPageBreak/>
        <w:t>A.4 Disinfection Curve</w:t>
      </w:r>
      <w:bookmarkEnd w:id="27"/>
    </w:p>
    <w:p w14:paraId="11E6C8CD" w14:textId="77777777" w:rsidR="004D5417" w:rsidRDefault="004D5417" w:rsidP="004D5417">
      <w:pPr>
        <w:rPr>
          <w:noProof/>
        </w:rPr>
      </w:pPr>
      <w:r>
        <w:rPr>
          <w:noProof/>
        </w:rPr>
        <w:drawing>
          <wp:anchor distT="0" distB="0" distL="114300" distR="114300" simplePos="0" relativeHeight="251735040" behindDoc="0" locked="0" layoutInCell="1" allowOverlap="1" wp14:anchorId="00EA65BA" wp14:editId="3B4D4F96">
            <wp:simplePos x="0" y="0"/>
            <wp:positionH relativeFrom="column">
              <wp:posOffset>477084</wp:posOffset>
            </wp:positionH>
            <wp:positionV relativeFrom="paragraph">
              <wp:posOffset>114935</wp:posOffset>
            </wp:positionV>
            <wp:extent cx="4722125" cy="3723438"/>
            <wp:effectExtent l="0" t="0" r="2540" b="0"/>
            <wp:wrapNone/>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22125" cy="37234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B210E0" w14:textId="77777777" w:rsidR="004D5417" w:rsidRDefault="004D5417" w:rsidP="004D5417"/>
    <w:p w14:paraId="133E4841" w14:textId="77777777" w:rsidR="004D5417" w:rsidRDefault="004D5417" w:rsidP="004D5417"/>
    <w:p w14:paraId="5766A826" w14:textId="77777777" w:rsidR="004D5417" w:rsidRDefault="004D5417" w:rsidP="004D5417"/>
    <w:p w14:paraId="184D9F09" w14:textId="77777777" w:rsidR="004D5417" w:rsidRDefault="004D5417" w:rsidP="004D5417"/>
    <w:p w14:paraId="74DADEF4" w14:textId="77777777" w:rsidR="004D5417" w:rsidRDefault="004D5417" w:rsidP="004D5417"/>
    <w:p w14:paraId="0BA829CF" w14:textId="77777777" w:rsidR="004D5417" w:rsidRDefault="004D5417" w:rsidP="004D5417"/>
    <w:p w14:paraId="4D58A4B8" w14:textId="77777777" w:rsidR="004D5417" w:rsidRDefault="004D5417" w:rsidP="004D5417"/>
    <w:p w14:paraId="5CB3FB5D" w14:textId="77777777" w:rsidR="004D5417" w:rsidRDefault="004D5417" w:rsidP="004D5417"/>
    <w:p w14:paraId="7FBEF46D" w14:textId="77777777" w:rsidR="004D5417" w:rsidRDefault="004D5417" w:rsidP="004D5417"/>
    <w:p w14:paraId="5BB3EB0A" w14:textId="77777777" w:rsidR="004D5417" w:rsidRDefault="004D5417" w:rsidP="004D5417"/>
    <w:p w14:paraId="204CB8C6" w14:textId="77777777" w:rsidR="004D5417" w:rsidRPr="004D5417" w:rsidRDefault="004D5417" w:rsidP="004D5417"/>
    <w:p w14:paraId="3A594B1D" w14:textId="77777777" w:rsidR="00A224DD" w:rsidRPr="00A224DD" w:rsidRDefault="00A224DD" w:rsidP="00A224DD"/>
    <w:p w14:paraId="0EA36072" w14:textId="77777777" w:rsidR="0099051A" w:rsidRDefault="004D5417" w:rsidP="00A224DD">
      <w:r w:rsidRPr="00E93F66">
        <w:rPr>
          <w:rFonts w:ascii="Arial" w:hAnsi="Arial" w:cs="Arial"/>
          <w:noProof/>
        </w:rPr>
        <mc:AlternateContent>
          <mc:Choice Requires="wps">
            <w:drawing>
              <wp:anchor distT="0" distB="0" distL="114300" distR="114300" simplePos="0" relativeHeight="251737088" behindDoc="0" locked="0" layoutInCell="1" allowOverlap="1" wp14:anchorId="1FF2FE1E" wp14:editId="480B94EC">
                <wp:simplePos x="0" y="0"/>
                <wp:positionH relativeFrom="column">
                  <wp:posOffset>1059398</wp:posOffset>
                </wp:positionH>
                <wp:positionV relativeFrom="paragraph">
                  <wp:posOffset>275931</wp:posOffset>
                </wp:positionV>
                <wp:extent cx="4517390" cy="299720"/>
                <wp:effectExtent l="0" t="0" r="0" b="5080"/>
                <wp:wrapNone/>
                <wp:docPr id="7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5F83920F" w14:textId="77777777" w:rsidR="00696E1A" w:rsidRPr="00C25D3D" w:rsidRDefault="00696E1A" w:rsidP="004D5417">
                            <w:pPr>
                              <w:spacing w:after="0" w:line="360" w:lineRule="auto"/>
                              <w:rPr>
                                <w:rFonts w:ascii="Arial" w:hAnsi="Arial" w:cs="Arial"/>
                                <w:sz w:val="20"/>
                                <w:szCs w:val="20"/>
                              </w:rPr>
                            </w:pPr>
                            <w:r>
                              <w:rPr>
                                <w:rFonts w:ascii="Arial" w:hAnsi="Arial" w:cs="Arial"/>
                                <w:sz w:val="20"/>
                                <w:szCs w:val="20"/>
                              </w:rPr>
                              <w:t>Figure 37</w:t>
                            </w:r>
                            <w:r w:rsidRPr="00C25D3D">
                              <w:rPr>
                                <w:rFonts w:ascii="Arial" w:hAnsi="Arial" w:cs="Arial"/>
                                <w:sz w:val="20"/>
                                <w:szCs w:val="20"/>
                              </w:rPr>
                              <w:t xml:space="preserve">. </w:t>
                            </w:r>
                            <w:proofErr w:type="gramStart"/>
                            <w:r>
                              <w:rPr>
                                <w:rFonts w:ascii="Arial" w:hAnsi="Arial" w:cs="Arial"/>
                                <w:sz w:val="20"/>
                                <w:szCs w:val="20"/>
                              </w:rPr>
                              <w:t xml:space="preserve">Disinfection curve for </w:t>
                            </w:r>
                            <w:proofErr w:type="spellStart"/>
                            <w:r>
                              <w:rPr>
                                <w:rFonts w:ascii="Arial" w:hAnsi="Arial" w:cs="Arial"/>
                                <w:sz w:val="20"/>
                                <w:szCs w:val="20"/>
                              </w:rPr>
                              <w:t>Sterilight</w:t>
                            </w:r>
                            <w:proofErr w:type="spellEnd"/>
                            <w:r>
                              <w:rPr>
                                <w:rFonts w:ascii="Arial" w:hAnsi="Arial" w:cs="Arial"/>
                                <w:sz w:val="20"/>
                                <w:szCs w:val="20"/>
                              </w:rPr>
                              <w:t xml:space="preserve"> Silver SSM-17.</w:t>
                            </w:r>
                            <w:proofErr w:type="gramEnd"/>
                          </w:p>
                          <w:p w14:paraId="55872F5A" w14:textId="77777777" w:rsidR="00696E1A" w:rsidRDefault="00696E1A" w:rsidP="004D5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83.4pt;margin-top:21.75pt;width:355.7pt;height:2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" filled="f" stroked="f">
                <v:textbox>
                  <w:txbxContent>
                    <w:p w14:paraId="5F83920F" w14:textId="77777777" w:rsidR="00696E1A" w:rsidRPr="00C25D3D" w:rsidRDefault="00696E1A" w:rsidP="004D5417">
                      <w:pPr>
                        <w:spacing w:after="0" w:line="360" w:lineRule="auto"/>
                        <w:rPr>
                          <w:rFonts w:ascii="Arial" w:hAnsi="Arial" w:cs="Arial"/>
                          <w:sz w:val="20"/>
                          <w:szCs w:val="20"/>
                        </w:rPr>
                      </w:pPr>
                      <w:r>
                        <w:rPr>
                          <w:rFonts w:ascii="Arial" w:hAnsi="Arial" w:cs="Arial"/>
                          <w:sz w:val="20"/>
                          <w:szCs w:val="20"/>
                        </w:rPr>
                        <w:t>Figure 37</w:t>
                      </w:r>
                      <w:r w:rsidRPr="00C25D3D">
                        <w:rPr>
                          <w:rFonts w:ascii="Arial" w:hAnsi="Arial" w:cs="Arial"/>
                          <w:sz w:val="20"/>
                          <w:szCs w:val="20"/>
                        </w:rPr>
                        <w:t xml:space="preserve">. </w:t>
                      </w:r>
                      <w:proofErr w:type="gramStart"/>
                      <w:r>
                        <w:rPr>
                          <w:rFonts w:ascii="Arial" w:hAnsi="Arial" w:cs="Arial"/>
                          <w:sz w:val="20"/>
                          <w:szCs w:val="20"/>
                        </w:rPr>
                        <w:t xml:space="preserve">Disinfection curve for </w:t>
                      </w:r>
                      <w:proofErr w:type="spellStart"/>
                      <w:r>
                        <w:rPr>
                          <w:rFonts w:ascii="Arial" w:hAnsi="Arial" w:cs="Arial"/>
                          <w:sz w:val="20"/>
                          <w:szCs w:val="20"/>
                        </w:rPr>
                        <w:t>Sterilight</w:t>
                      </w:r>
                      <w:proofErr w:type="spellEnd"/>
                      <w:r>
                        <w:rPr>
                          <w:rFonts w:ascii="Arial" w:hAnsi="Arial" w:cs="Arial"/>
                          <w:sz w:val="20"/>
                          <w:szCs w:val="20"/>
                        </w:rPr>
                        <w:t xml:space="preserve"> Silver SSM-17.</w:t>
                      </w:r>
                      <w:proofErr w:type="gramEnd"/>
                    </w:p>
                    <w:p w14:paraId="55872F5A" w14:textId="77777777" w:rsidR="00696E1A" w:rsidRDefault="00696E1A" w:rsidP="004D5417"/>
                  </w:txbxContent>
                </v:textbox>
              </v:shape>
            </w:pict>
          </mc:Fallback>
        </mc:AlternateContent>
      </w:r>
    </w:p>
    <w:p w14:paraId="2CB79EC7" w14:textId="77777777" w:rsidR="004D5417" w:rsidRDefault="004D5417" w:rsidP="00A224DD">
      <w:pPr>
        <w:pStyle w:val="Heading2"/>
      </w:pPr>
    </w:p>
    <w:p w14:paraId="1B52F5F6" w14:textId="77777777" w:rsidR="00586B10" w:rsidRDefault="00586B10" w:rsidP="00A224DD">
      <w:pPr>
        <w:pStyle w:val="Heading2"/>
      </w:pPr>
    </w:p>
    <w:p w14:paraId="58B2A4A6" w14:textId="77777777" w:rsidR="00477D7E" w:rsidRDefault="00477D7E" w:rsidP="00A224DD">
      <w:pPr>
        <w:pStyle w:val="Heading2"/>
      </w:pPr>
      <w:bookmarkStart w:id="28" w:name="_Toc450647762"/>
      <w:r>
        <w:t>A.5 Calibration Curves</w:t>
      </w:r>
      <w:bookmarkEnd w:id="28"/>
    </w:p>
    <w:p w14:paraId="58635CAE" w14:textId="77777777" w:rsidR="00477D7E" w:rsidRDefault="00477D7E" w:rsidP="00477D7E">
      <w:r>
        <w:rPr>
          <w:noProof/>
        </w:rPr>
        <w:drawing>
          <wp:anchor distT="0" distB="0" distL="114300" distR="114300" simplePos="0" relativeHeight="251791360" behindDoc="1" locked="0" layoutInCell="1" allowOverlap="1" wp14:anchorId="7F5CFB45" wp14:editId="5A342D74">
            <wp:simplePos x="0" y="0"/>
            <wp:positionH relativeFrom="column">
              <wp:posOffset>914400</wp:posOffset>
            </wp:positionH>
            <wp:positionV relativeFrom="paragraph">
              <wp:posOffset>195126</wp:posOffset>
            </wp:positionV>
            <wp:extent cx="4419418" cy="2601686"/>
            <wp:effectExtent l="0" t="0" r="635" b="8255"/>
            <wp:wrapNone/>
            <wp:docPr id="24" name="img72127" descr="cid:0d7251fa-675b-45bf-bcd0-413b2c1ea5be"/>
            <wp:cNvGraphicFramePr/>
            <a:graphic xmlns:a="http://schemas.openxmlformats.org/drawingml/2006/main">
              <a:graphicData uri="http://schemas.openxmlformats.org/drawingml/2006/picture">
                <pic:pic xmlns:pic="http://schemas.openxmlformats.org/drawingml/2006/picture">
                  <pic:nvPicPr>
                    <pic:cNvPr id="3" name="img72127" descr="cid:0d7251fa-675b-45bf-bcd0-413b2c1ea5be"/>
                    <pic:cNvPicPr/>
                  </pic:nvPicPr>
                  <pic:blipFill rotWithShape="1">
                    <a:blip r:embed="rId55" r:link="rId56">
                      <a:extLst>
                        <a:ext uri="{28A0092B-C50C-407E-A947-70E740481C1C}">
                          <a14:useLocalDpi xmlns:a14="http://schemas.microsoft.com/office/drawing/2010/main" val="0"/>
                        </a:ext>
                      </a:extLst>
                    </a:blip>
                    <a:srcRect l="2137" t="3151" r="1430" b="2690"/>
                    <a:stretch/>
                  </pic:blipFill>
                  <pic:spPr bwMode="auto">
                    <a:xfrm>
                      <a:off x="0" y="0"/>
                      <a:ext cx="4418107" cy="26009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E75A05" w14:textId="77777777" w:rsidR="00477D7E" w:rsidRDefault="00477D7E" w:rsidP="00477D7E"/>
    <w:p w14:paraId="247577B7" w14:textId="77777777" w:rsidR="00477D7E" w:rsidRDefault="00477D7E" w:rsidP="00477D7E"/>
    <w:p w14:paraId="497E71BC" w14:textId="77777777" w:rsidR="00477D7E" w:rsidRDefault="00477D7E" w:rsidP="00477D7E"/>
    <w:p w14:paraId="12DE135D" w14:textId="77777777" w:rsidR="00477D7E" w:rsidRDefault="00477D7E" w:rsidP="00477D7E"/>
    <w:p w14:paraId="6C9996FF" w14:textId="77777777" w:rsidR="00477D7E" w:rsidRDefault="00477D7E" w:rsidP="00477D7E"/>
    <w:p w14:paraId="5B42A806" w14:textId="77777777" w:rsidR="00477D7E" w:rsidRDefault="00477D7E" w:rsidP="00477D7E"/>
    <w:p w14:paraId="2734E3E5" w14:textId="77777777" w:rsidR="00477D7E" w:rsidRDefault="00477D7E" w:rsidP="00477D7E"/>
    <w:p w14:paraId="33178961" w14:textId="77777777" w:rsidR="00477D7E" w:rsidRDefault="00477D7E" w:rsidP="00477D7E"/>
    <w:p w14:paraId="28FE2921" w14:textId="77777777" w:rsidR="00477D7E" w:rsidRDefault="00477D7E" w:rsidP="00477D7E"/>
    <w:p w14:paraId="397C9721" w14:textId="77777777" w:rsidR="00477D7E" w:rsidRDefault="00477D7E" w:rsidP="00477D7E">
      <w:r w:rsidRPr="00E93F66">
        <w:rPr>
          <w:rFonts w:ascii="Arial" w:hAnsi="Arial" w:cs="Arial"/>
          <w:noProof/>
        </w:rPr>
        <mc:AlternateContent>
          <mc:Choice Requires="wps">
            <w:drawing>
              <wp:anchor distT="0" distB="0" distL="114300" distR="114300" simplePos="0" relativeHeight="251793408" behindDoc="0" locked="0" layoutInCell="1" allowOverlap="1" wp14:anchorId="5424F2E1" wp14:editId="28867C67">
                <wp:simplePos x="0" y="0"/>
                <wp:positionH relativeFrom="column">
                  <wp:posOffset>817245</wp:posOffset>
                </wp:positionH>
                <wp:positionV relativeFrom="paragraph">
                  <wp:posOffset>136393</wp:posOffset>
                </wp:positionV>
                <wp:extent cx="4517390" cy="299720"/>
                <wp:effectExtent l="0" t="0" r="0" b="5080"/>
                <wp:wrapNone/>
                <wp:docPr id="2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627B7C5F" w14:textId="77777777" w:rsidR="00696E1A" w:rsidRPr="00C25D3D" w:rsidRDefault="00696E1A" w:rsidP="00477D7E">
                            <w:pPr>
                              <w:spacing w:after="0" w:line="360" w:lineRule="auto"/>
                              <w:jc w:val="center"/>
                              <w:rPr>
                                <w:rFonts w:ascii="Arial" w:hAnsi="Arial" w:cs="Arial"/>
                                <w:sz w:val="20"/>
                                <w:szCs w:val="20"/>
                              </w:rPr>
                            </w:pPr>
                            <w:r>
                              <w:rPr>
                                <w:rFonts w:ascii="Arial" w:hAnsi="Arial" w:cs="Arial"/>
                                <w:sz w:val="20"/>
                                <w:szCs w:val="20"/>
                              </w:rPr>
                              <w:t>Figure 38</w:t>
                            </w:r>
                            <w:r w:rsidRPr="00C25D3D">
                              <w:rPr>
                                <w:rFonts w:ascii="Arial" w:hAnsi="Arial" w:cs="Arial"/>
                                <w:sz w:val="20"/>
                                <w:szCs w:val="20"/>
                              </w:rPr>
                              <w:t xml:space="preserve">. </w:t>
                            </w:r>
                            <w:r>
                              <w:rPr>
                                <w:rFonts w:ascii="Arial" w:hAnsi="Arial" w:cs="Arial"/>
                                <w:sz w:val="20"/>
                                <w:szCs w:val="20"/>
                              </w:rPr>
                              <w:t xml:space="preserve"> Nitrate exponential relationship.</w:t>
                            </w:r>
                          </w:p>
                          <w:p w14:paraId="365F2CB1" w14:textId="77777777" w:rsidR="00696E1A" w:rsidRDefault="00696E1A" w:rsidP="00477D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64.35pt;margin-top:10.75pt;width:355.7pt;height:23.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" filled="f" stroked="f">
                <v:textbox>
                  <w:txbxContent>
                    <w:p w14:paraId="627B7C5F" w14:textId="77777777" w:rsidR="00696E1A" w:rsidRPr="00C25D3D" w:rsidRDefault="00696E1A" w:rsidP="00477D7E">
                      <w:pPr>
                        <w:spacing w:after="0" w:line="360" w:lineRule="auto"/>
                        <w:jc w:val="center"/>
                        <w:rPr>
                          <w:rFonts w:ascii="Arial" w:hAnsi="Arial" w:cs="Arial"/>
                          <w:sz w:val="20"/>
                          <w:szCs w:val="20"/>
                        </w:rPr>
                      </w:pPr>
                      <w:r>
                        <w:rPr>
                          <w:rFonts w:ascii="Arial" w:hAnsi="Arial" w:cs="Arial"/>
                          <w:sz w:val="20"/>
                          <w:szCs w:val="20"/>
                        </w:rPr>
                        <w:t>Figure 38</w:t>
                      </w:r>
                      <w:r w:rsidRPr="00C25D3D">
                        <w:rPr>
                          <w:rFonts w:ascii="Arial" w:hAnsi="Arial" w:cs="Arial"/>
                          <w:sz w:val="20"/>
                          <w:szCs w:val="20"/>
                        </w:rPr>
                        <w:t xml:space="preserve">. </w:t>
                      </w:r>
                      <w:r>
                        <w:rPr>
                          <w:rFonts w:ascii="Arial" w:hAnsi="Arial" w:cs="Arial"/>
                          <w:sz w:val="20"/>
                          <w:szCs w:val="20"/>
                        </w:rPr>
                        <w:t xml:space="preserve"> Nitrate exponential relationship.</w:t>
                      </w:r>
                    </w:p>
                    <w:p w14:paraId="365F2CB1" w14:textId="77777777" w:rsidR="00696E1A" w:rsidRDefault="00696E1A" w:rsidP="00477D7E"/>
                  </w:txbxContent>
                </v:textbox>
              </v:shape>
            </w:pict>
          </mc:Fallback>
        </mc:AlternateContent>
      </w:r>
    </w:p>
    <w:p w14:paraId="7BBE930B" w14:textId="77777777" w:rsidR="00477D7E" w:rsidRDefault="00477D7E" w:rsidP="00477D7E"/>
    <w:p w14:paraId="591C06D4" w14:textId="77777777" w:rsidR="00477D7E" w:rsidRDefault="00477D7E" w:rsidP="00477D7E">
      <w:r>
        <w:rPr>
          <w:noProof/>
        </w:rPr>
        <w:drawing>
          <wp:anchor distT="0" distB="0" distL="114300" distR="114300" simplePos="0" relativeHeight="251795456" behindDoc="1" locked="0" layoutInCell="1" allowOverlap="1" wp14:anchorId="4A5F4D04" wp14:editId="275082CF">
            <wp:simplePos x="0" y="0"/>
            <wp:positionH relativeFrom="margin">
              <wp:align>center</wp:align>
            </wp:positionH>
            <wp:positionV relativeFrom="paragraph">
              <wp:posOffset>-1971</wp:posOffset>
            </wp:positionV>
            <wp:extent cx="4411515" cy="2612571"/>
            <wp:effectExtent l="0" t="0" r="8255" b="0"/>
            <wp:wrapNone/>
            <wp:docPr id="2052" name="img180393" descr="cid:fea714c5-5a5e-4aeb-8f37-21ce455d208e"/>
            <wp:cNvGraphicFramePr/>
            <a:graphic xmlns:a="http://schemas.openxmlformats.org/drawingml/2006/main">
              <a:graphicData uri="http://schemas.openxmlformats.org/drawingml/2006/picture">
                <pic:pic xmlns:pic="http://schemas.openxmlformats.org/drawingml/2006/picture">
                  <pic:nvPicPr>
                    <pic:cNvPr id="4" name="img180393" descr="cid:fea714c5-5a5e-4aeb-8f37-21ce455d208e"/>
                    <pic:cNvPicPr/>
                  </pic:nvPicPr>
                  <pic:blipFill rotWithShape="1">
                    <a:blip r:embed="rId57" r:link="rId58">
                      <a:extLst>
                        <a:ext uri="{28A0092B-C50C-407E-A947-70E740481C1C}">
                          <a14:useLocalDpi xmlns:a14="http://schemas.microsoft.com/office/drawing/2010/main" val="0"/>
                        </a:ext>
                      </a:extLst>
                    </a:blip>
                    <a:srcRect l="2147" t="2373" r="1192" b="2352"/>
                    <a:stretch/>
                  </pic:blipFill>
                  <pic:spPr bwMode="auto">
                    <a:xfrm>
                      <a:off x="0" y="0"/>
                      <a:ext cx="4428581" cy="26226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3EDA58" w14:textId="77777777" w:rsidR="00477D7E" w:rsidRDefault="00477D7E" w:rsidP="00477D7E"/>
    <w:p w14:paraId="3D4B27F4" w14:textId="77777777" w:rsidR="00477D7E" w:rsidRDefault="00477D7E" w:rsidP="00477D7E"/>
    <w:p w14:paraId="07488825" w14:textId="77777777" w:rsidR="00477D7E" w:rsidRDefault="00477D7E" w:rsidP="00477D7E"/>
    <w:p w14:paraId="049BB861" w14:textId="77777777" w:rsidR="00477D7E" w:rsidRDefault="00477D7E" w:rsidP="00477D7E"/>
    <w:p w14:paraId="64FD18E8" w14:textId="77777777" w:rsidR="00477D7E" w:rsidRDefault="00477D7E" w:rsidP="00477D7E"/>
    <w:p w14:paraId="5CB17AE9" w14:textId="77777777" w:rsidR="00477D7E" w:rsidRDefault="00477D7E" w:rsidP="00477D7E"/>
    <w:p w14:paraId="1FC51570" w14:textId="77777777" w:rsidR="00477D7E" w:rsidRDefault="00477D7E" w:rsidP="00477D7E"/>
    <w:p w14:paraId="66D42687" w14:textId="77777777" w:rsidR="00477D7E" w:rsidRDefault="00477D7E" w:rsidP="00477D7E"/>
    <w:p w14:paraId="73D6F5C3" w14:textId="77777777" w:rsidR="00477D7E" w:rsidRDefault="00477D7E" w:rsidP="00477D7E"/>
    <w:p w14:paraId="189F2930" w14:textId="77777777" w:rsidR="00477D7E" w:rsidRDefault="00477D7E" w:rsidP="00477D7E">
      <w:r w:rsidRPr="00E93F66">
        <w:rPr>
          <w:rFonts w:ascii="Arial" w:hAnsi="Arial" w:cs="Arial"/>
          <w:noProof/>
        </w:rPr>
        <mc:AlternateContent>
          <mc:Choice Requires="wps">
            <w:drawing>
              <wp:anchor distT="0" distB="0" distL="114300" distR="114300" simplePos="0" relativeHeight="251797504" behindDoc="0" locked="0" layoutInCell="1" allowOverlap="1" wp14:anchorId="209CB7B9" wp14:editId="3740FF96">
                <wp:simplePos x="0" y="0"/>
                <wp:positionH relativeFrom="column">
                  <wp:posOffset>724710</wp:posOffset>
                </wp:positionH>
                <wp:positionV relativeFrom="paragraph">
                  <wp:posOffset>15743</wp:posOffset>
                </wp:positionV>
                <wp:extent cx="4517390" cy="299720"/>
                <wp:effectExtent l="0" t="0" r="0" b="5080"/>
                <wp:wrapNone/>
                <wp:docPr id="2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17FE0C74" w14:textId="77777777" w:rsidR="00696E1A" w:rsidRPr="00C25D3D" w:rsidRDefault="00696E1A" w:rsidP="00477D7E">
                            <w:pPr>
                              <w:spacing w:after="0" w:line="360" w:lineRule="auto"/>
                              <w:jc w:val="center"/>
                              <w:rPr>
                                <w:rFonts w:ascii="Arial" w:hAnsi="Arial" w:cs="Arial"/>
                                <w:sz w:val="20"/>
                                <w:szCs w:val="20"/>
                              </w:rPr>
                            </w:pPr>
                            <w:r>
                              <w:rPr>
                                <w:rFonts w:ascii="Arial" w:hAnsi="Arial" w:cs="Arial"/>
                                <w:sz w:val="20"/>
                                <w:szCs w:val="20"/>
                              </w:rPr>
                              <w:t>Figure 39</w:t>
                            </w:r>
                            <w:r w:rsidRPr="00C25D3D">
                              <w:rPr>
                                <w:rFonts w:ascii="Arial" w:hAnsi="Arial" w:cs="Arial"/>
                                <w:sz w:val="20"/>
                                <w:szCs w:val="20"/>
                              </w:rPr>
                              <w:t>.</w:t>
                            </w:r>
                            <w:r>
                              <w:rPr>
                                <w:rFonts w:ascii="Arial" w:hAnsi="Arial" w:cs="Arial"/>
                                <w:sz w:val="20"/>
                                <w:szCs w:val="20"/>
                              </w:rPr>
                              <w:t xml:space="preserve"> Nitrate calibration curve.</w:t>
                            </w:r>
                          </w:p>
                          <w:p w14:paraId="0830736B" w14:textId="77777777" w:rsidR="00696E1A" w:rsidRDefault="00696E1A" w:rsidP="00477D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57.05pt;margin-top:1.25pt;width:355.7pt;height:23.6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" filled="f" stroked="f">
                <v:textbox>
                  <w:txbxContent>
                    <w:p w14:paraId="17FE0C74" w14:textId="77777777" w:rsidR="00696E1A" w:rsidRPr="00C25D3D" w:rsidRDefault="00696E1A" w:rsidP="00477D7E">
                      <w:pPr>
                        <w:spacing w:after="0" w:line="360" w:lineRule="auto"/>
                        <w:jc w:val="center"/>
                        <w:rPr>
                          <w:rFonts w:ascii="Arial" w:hAnsi="Arial" w:cs="Arial"/>
                          <w:sz w:val="20"/>
                          <w:szCs w:val="20"/>
                        </w:rPr>
                      </w:pPr>
                      <w:r>
                        <w:rPr>
                          <w:rFonts w:ascii="Arial" w:hAnsi="Arial" w:cs="Arial"/>
                          <w:sz w:val="20"/>
                          <w:szCs w:val="20"/>
                        </w:rPr>
                        <w:t>Figure 39</w:t>
                      </w:r>
                      <w:r w:rsidRPr="00C25D3D">
                        <w:rPr>
                          <w:rFonts w:ascii="Arial" w:hAnsi="Arial" w:cs="Arial"/>
                          <w:sz w:val="20"/>
                          <w:szCs w:val="20"/>
                        </w:rPr>
                        <w:t>.</w:t>
                      </w:r>
                      <w:r>
                        <w:rPr>
                          <w:rFonts w:ascii="Arial" w:hAnsi="Arial" w:cs="Arial"/>
                          <w:sz w:val="20"/>
                          <w:szCs w:val="20"/>
                        </w:rPr>
                        <w:t xml:space="preserve"> Nitrate calibration curve.</w:t>
                      </w:r>
                    </w:p>
                    <w:p w14:paraId="0830736B" w14:textId="77777777" w:rsidR="00696E1A" w:rsidRDefault="00696E1A" w:rsidP="00477D7E"/>
                  </w:txbxContent>
                </v:textbox>
              </v:shape>
            </w:pict>
          </mc:Fallback>
        </mc:AlternateContent>
      </w:r>
    </w:p>
    <w:p w14:paraId="2CFBC6EB" w14:textId="77777777" w:rsidR="00477D7E" w:rsidRDefault="00477D7E" w:rsidP="00477D7E"/>
    <w:p w14:paraId="520AECDA" w14:textId="77777777" w:rsidR="00477D7E" w:rsidRDefault="00477D7E" w:rsidP="00477D7E"/>
    <w:p w14:paraId="082D4BFA" w14:textId="77777777" w:rsidR="00477D7E" w:rsidRDefault="00477D7E" w:rsidP="00477D7E"/>
    <w:p w14:paraId="4CC8750F" w14:textId="166C8B81" w:rsidR="00477D7E" w:rsidRDefault="00477D7E" w:rsidP="00477D7E"/>
    <w:p w14:paraId="413FA5FA" w14:textId="5D3097D2" w:rsidR="00477D7E" w:rsidRDefault="00F5018C" w:rsidP="00477D7E">
      <w:r>
        <w:rPr>
          <w:noProof/>
        </w:rPr>
        <w:drawing>
          <wp:anchor distT="0" distB="0" distL="114300" distR="114300" simplePos="0" relativeHeight="251794432" behindDoc="1" locked="0" layoutInCell="1" allowOverlap="1" wp14:anchorId="5399ECFE" wp14:editId="010CCAC0">
            <wp:simplePos x="0" y="0"/>
            <wp:positionH relativeFrom="margin">
              <wp:posOffset>729343</wp:posOffset>
            </wp:positionH>
            <wp:positionV relativeFrom="paragraph">
              <wp:posOffset>34562</wp:posOffset>
            </wp:positionV>
            <wp:extent cx="4441371" cy="2568626"/>
            <wp:effectExtent l="0" t="0" r="0" b="3175"/>
            <wp:wrapNone/>
            <wp:docPr id="2054" name="img934247" descr="cid:56acd778-8223-4e07-b4fe-1784313c3c30"/>
            <wp:cNvGraphicFramePr/>
            <a:graphic xmlns:a="http://schemas.openxmlformats.org/drawingml/2006/main">
              <a:graphicData uri="http://schemas.openxmlformats.org/drawingml/2006/picture">
                <pic:pic xmlns:pic="http://schemas.openxmlformats.org/drawingml/2006/picture">
                  <pic:nvPicPr>
                    <pic:cNvPr id="5" name="img934247" descr="cid:56acd778-8223-4e07-b4fe-1784313c3c30"/>
                    <pic:cNvPicPr/>
                  </pic:nvPicPr>
                  <pic:blipFill rotWithShape="1">
                    <a:blip r:embed="rId59" r:link="rId60">
                      <a:extLst>
                        <a:ext uri="{28A0092B-C50C-407E-A947-70E740481C1C}">
                          <a14:useLocalDpi xmlns:a14="http://schemas.microsoft.com/office/drawing/2010/main" val="0"/>
                        </a:ext>
                      </a:extLst>
                    </a:blip>
                    <a:srcRect l="1425" t="3546" r="1662" b="3477"/>
                    <a:stretch/>
                  </pic:blipFill>
                  <pic:spPr bwMode="auto">
                    <a:xfrm>
                      <a:off x="0" y="0"/>
                      <a:ext cx="4441282" cy="2568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CF4661" w14:textId="77777777" w:rsidR="00477D7E" w:rsidRDefault="00477D7E" w:rsidP="00477D7E"/>
    <w:p w14:paraId="47CBD9EB" w14:textId="77777777" w:rsidR="00477D7E" w:rsidRDefault="00477D7E" w:rsidP="00477D7E"/>
    <w:p w14:paraId="7273EEAD" w14:textId="77777777" w:rsidR="00477D7E" w:rsidRDefault="00477D7E" w:rsidP="00477D7E"/>
    <w:p w14:paraId="649848AC" w14:textId="77777777" w:rsidR="00477D7E" w:rsidRDefault="00477D7E" w:rsidP="00477D7E"/>
    <w:p w14:paraId="4128E8FE" w14:textId="77777777" w:rsidR="00477D7E" w:rsidRDefault="00477D7E" w:rsidP="00477D7E"/>
    <w:p w14:paraId="597F3170" w14:textId="77777777" w:rsidR="00477D7E" w:rsidRDefault="00477D7E" w:rsidP="00477D7E"/>
    <w:p w14:paraId="7F98755E" w14:textId="77777777" w:rsidR="00477D7E" w:rsidRDefault="00477D7E" w:rsidP="00477D7E"/>
    <w:p w14:paraId="16DB95A1" w14:textId="77777777" w:rsidR="00477D7E" w:rsidRDefault="00477D7E" w:rsidP="00477D7E"/>
    <w:p w14:paraId="01080C59" w14:textId="77777777" w:rsidR="00477D7E" w:rsidRDefault="00477D7E" w:rsidP="00477D7E"/>
    <w:p w14:paraId="2CCE510E" w14:textId="77777777" w:rsidR="00477D7E" w:rsidRDefault="00477D7E" w:rsidP="00477D7E">
      <w:r w:rsidRPr="00E93F66">
        <w:rPr>
          <w:rFonts w:ascii="Arial" w:hAnsi="Arial" w:cs="Arial"/>
          <w:noProof/>
        </w:rPr>
        <mc:AlternateContent>
          <mc:Choice Requires="wps">
            <w:drawing>
              <wp:anchor distT="0" distB="0" distL="114300" distR="114300" simplePos="0" relativeHeight="251799552" behindDoc="0" locked="0" layoutInCell="1" allowOverlap="1" wp14:anchorId="64C76AB3" wp14:editId="51553C47">
                <wp:simplePos x="0" y="0"/>
                <wp:positionH relativeFrom="column">
                  <wp:posOffset>682625</wp:posOffset>
                </wp:positionH>
                <wp:positionV relativeFrom="paragraph">
                  <wp:posOffset>-5080</wp:posOffset>
                </wp:positionV>
                <wp:extent cx="4517390" cy="299720"/>
                <wp:effectExtent l="0" t="0" r="0" b="5080"/>
                <wp:wrapNone/>
                <wp:docPr id="2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99720"/>
                        </a:xfrm>
                        <a:prstGeom prst="rect">
                          <a:avLst/>
                        </a:prstGeom>
                        <a:noFill/>
                        <a:ln w="9525">
                          <a:noFill/>
                          <a:miter lim="800000"/>
                          <a:headEnd/>
                          <a:tailEnd/>
                        </a:ln>
                      </wps:spPr>
                      <wps:txbx>
                        <w:txbxContent>
                          <w:p w14:paraId="393B554E" w14:textId="77777777" w:rsidR="00696E1A" w:rsidRPr="00C25D3D" w:rsidRDefault="00696E1A" w:rsidP="00477D7E">
                            <w:pPr>
                              <w:spacing w:after="0" w:line="360" w:lineRule="auto"/>
                              <w:jc w:val="center"/>
                              <w:rPr>
                                <w:rFonts w:ascii="Arial" w:hAnsi="Arial" w:cs="Arial"/>
                                <w:sz w:val="20"/>
                                <w:szCs w:val="20"/>
                              </w:rPr>
                            </w:pPr>
                            <w:r>
                              <w:rPr>
                                <w:rFonts w:ascii="Arial" w:hAnsi="Arial" w:cs="Arial"/>
                                <w:sz w:val="20"/>
                                <w:szCs w:val="20"/>
                              </w:rPr>
                              <w:t>Figure 40</w:t>
                            </w:r>
                            <w:r w:rsidRPr="00C25D3D">
                              <w:rPr>
                                <w:rFonts w:ascii="Arial" w:hAnsi="Arial" w:cs="Arial"/>
                                <w:sz w:val="20"/>
                                <w:szCs w:val="20"/>
                              </w:rPr>
                              <w:t xml:space="preserve">. </w:t>
                            </w:r>
                            <w:r>
                              <w:rPr>
                                <w:rFonts w:ascii="Arial" w:hAnsi="Arial" w:cs="Arial"/>
                                <w:sz w:val="20"/>
                                <w:szCs w:val="20"/>
                              </w:rPr>
                              <w:t xml:space="preserve">Dissolved Oxygen calibration curve. </w:t>
                            </w:r>
                          </w:p>
                          <w:p w14:paraId="3444688E" w14:textId="77777777" w:rsidR="00696E1A" w:rsidRDefault="00696E1A" w:rsidP="00477D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53.75pt;margin-top:-.4pt;width:355.7pt;height:23.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" filled="f" stroked="f">
                <v:textbox>
                  <w:txbxContent>
                    <w:p w14:paraId="393B554E" w14:textId="77777777" w:rsidR="00696E1A" w:rsidRPr="00C25D3D" w:rsidRDefault="00696E1A" w:rsidP="00477D7E">
                      <w:pPr>
                        <w:spacing w:after="0" w:line="360" w:lineRule="auto"/>
                        <w:jc w:val="center"/>
                        <w:rPr>
                          <w:rFonts w:ascii="Arial" w:hAnsi="Arial" w:cs="Arial"/>
                          <w:sz w:val="20"/>
                          <w:szCs w:val="20"/>
                        </w:rPr>
                      </w:pPr>
                      <w:r>
                        <w:rPr>
                          <w:rFonts w:ascii="Arial" w:hAnsi="Arial" w:cs="Arial"/>
                          <w:sz w:val="20"/>
                          <w:szCs w:val="20"/>
                        </w:rPr>
                        <w:t>Figure 40</w:t>
                      </w:r>
                      <w:r w:rsidRPr="00C25D3D">
                        <w:rPr>
                          <w:rFonts w:ascii="Arial" w:hAnsi="Arial" w:cs="Arial"/>
                          <w:sz w:val="20"/>
                          <w:szCs w:val="20"/>
                        </w:rPr>
                        <w:t xml:space="preserve">. </w:t>
                      </w:r>
                      <w:r>
                        <w:rPr>
                          <w:rFonts w:ascii="Arial" w:hAnsi="Arial" w:cs="Arial"/>
                          <w:sz w:val="20"/>
                          <w:szCs w:val="20"/>
                        </w:rPr>
                        <w:t xml:space="preserve">Dissolved Oxygen calibration curve. </w:t>
                      </w:r>
                    </w:p>
                    <w:p w14:paraId="3444688E" w14:textId="77777777" w:rsidR="00696E1A" w:rsidRDefault="00696E1A" w:rsidP="00477D7E"/>
                  </w:txbxContent>
                </v:textbox>
              </v:shape>
            </w:pict>
          </mc:Fallback>
        </mc:AlternateContent>
      </w:r>
    </w:p>
    <w:p w14:paraId="02084BB3" w14:textId="77777777" w:rsidR="00477D7E" w:rsidRDefault="00477D7E" w:rsidP="00477D7E"/>
    <w:p w14:paraId="134CC731" w14:textId="77777777" w:rsidR="00477D7E" w:rsidRPr="00477D7E" w:rsidRDefault="00477D7E" w:rsidP="00477D7E"/>
    <w:p w14:paraId="038264A2" w14:textId="77777777" w:rsidR="00A224DD" w:rsidRPr="00A224DD" w:rsidRDefault="00477D7E" w:rsidP="00A224DD">
      <w:pPr>
        <w:pStyle w:val="Heading2"/>
      </w:pPr>
      <w:bookmarkStart w:id="29" w:name="_Toc450647763"/>
      <w:r>
        <w:lastRenderedPageBreak/>
        <w:t>A.6</w:t>
      </w:r>
      <w:r w:rsidR="00A224DD">
        <w:t xml:space="preserve"> Instrumentation and Controls</w:t>
      </w:r>
      <w:bookmarkEnd w:id="29"/>
      <w:r w:rsidR="00A224DD">
        <w:t xml:space="preserve"> </w:t>
      </w:r>
    </w:p>
    <w:p w14:paraId="3C5B41B4" w14:textId="77777777" w:rsidR="00A224DD" w:rsidRDefault="00A224DD" w:rsidP="00A224DD"/>
    <w:p w14:paraId="13F463FB" w14:textId="77777777" w:rsidR="001609CD" w:rsidRDefault="002F3203" w:rsidP="009759A3">
      <w:pPr>
        <w:spacing w:line="360" w:lineRule="auto"/>
        <w:rPr>
          <w:rFonts w:ascii="Arial" w:hAnsi="Arial" w:cs="Arial"/>
          <w:sz w:val="24"/>
          <w:szCs w:val="24"/>
        </w:rPr>
      </w:pPr>
      <w:r w:rsidRPr="002F3203">
        <w:rPr>
          <w:rFonts w:ascii="Arial" w:hAnsi="Arial" w:cs="Arial"/>
          <w:sz w:val="24"/>
          <w:szCs w:val="24"/>
        </w:rPr>
        <w:t>Arduino Code</w:t>
      </w:r>
      <w:r>
        <w:rPr>
          <w:rFonts w:ascii="Arial" w:hAnsi="Arial" w:cs="Arial"/>
          <w:sz w:val="24"/>
          <w:szCs w:val="24"/>
        </w:rPr>
        <w:t xml:space="preserve"> - </w:t>
      </w:r>
    </w:p>
    <w:p w14:paraId="6662D03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#include &lt;</w:t>
      </w:r>
      <w:proofErr w:type="spellStart"/>
      <w:r w:rsidRPr="002D790D">
        <w:rPr>
          <w:rFonts w:eastAsia="Times New Roman"/>
          <w:color w:val="000000"/>
          <w:sz w:val="20"/>
          <w:szCs w:val="20"/>
        </w:rPr>
        <w:t>EEPROM.h</w:t>
      </w:r>
      <w:proofErr w:type="spellEnd"/>
      <w:r w:rsidRPr="002D790D">
        <w:rPr>
          <w:rFonts w:eastAsia="Times New Roman"/>
          <w:color w:val="000000"/>
          <w:sz w:val="20"/>
          <w:szCs w:val="20"/>
        </w:rPr>
        <w:t>&gt;</w:t>
      </w:r>
    </w:p>
    <w:p w14:paraId="77DACD95" w14:textId="77777777" w:rsidR="002D790D" w:rsidRPr="002D790D" w:rsidRDefault="002D790D" w:rsidP="002D790D">
      <w:pPr>
        <w:shd w:val="clear" w:color="auto" w:fill="FFFFFF"/>
        <w:spacing w:after="0"/>
        <w:rPr>
          <w:rFonts w:eastAsia="Times New Roman"/>
          <w:color w:val="000000"/>
          <w:sz w:val="20"/>
          <w:szCs w:val="20"/>
        </w:rPr>
      </w:pPr>
    </w:p>
    <w:p w14:paraId="200DB3C8"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FlowEQ</w:t>
      </w:r>
      <w:proofErr w:type="spellEnd"/>
      <w:r w:rsidRPr="002D790D">
        <w:rPr>
          <w:rFonts w:eastAsia="Times New Roman"/>
          <w:color w:val="000000"/>
          <w:sz w:val="20"/>
          <w:szCs w:val="20"/>
        </w:rPr>
        <w:t xml:space="preserve"> = 2;</w:t>
      </w:r>
    </w:p>
    <w:p w14:paraId="48B6D3A7"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xml:space="preserve"> = 3;</w:t>
      </w:r>
    </w:p>
    <w:p w14:paraId="28E278E6"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xml:space="preserve"> = 4;</w:t>
      </w:r>
    </w:p>
    <w:p w14:paraId="1344D11F" w14:textId="77777777" w:rsidR="002D790D" w:rsidRPr="002D790D" w:rsidRDefault="002D790D" w:rsidP="002D790D">
      <w:pPr>
        <w:shd w:val="clear" w:color="auto" w:fill="FFFFFF"/>
        <w:spacing w:after="0"/>
        <w:rPr>
          <w:rFonts w:eastAsia="Times New Roman"/>
          <w:color w:val="000000"/>
          <w:sz w:val="20"/>
          <w:szCs w:val="20"/>
        </w:rPr>
      </w:pPr>
    </w:p>
    <w:p w14:paraId="52174344"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Pump1 = 5;</w:t>
      </w:r>
    </w:p>
    <w:p w14:paraId="617C5999" w14:textId="77777777" w:rsidR="002D790D" w:rsidRPr="002D790D" w:rsidRDefault="002D790D" w:rsidP="002D790D">
      <w:pPr>
        <w:shd w:val="clear" w:color="auto" w:fill="FFFFFF"/>
        <w:spacing w:after="0"/>
        <w:rPr>
          <w:rFonts w:eastAsia="Times New Roman"/>
          <w:color w:val="000000"/>
          <w:sz w:val="20"/>
          <w:szCs w:val="20"/>
        </w:rPr>
      </w:pPr>
    </w:p>
    <w:p w14:paraId="7A8630E0"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SamplePump1 = 6;</w:t>
      </w:r>
    </w:p>
    <w:p w14:paraId="090DE99B"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SamplePump2 = 7;</w:t>
      </w:r>
    </w:p>
    <w:p w14:paraId="75C785E5"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Solenoid1 = A4;</w:t>
      </w:r>
    </w:p>
    <w:p w14:paraId="026890F1"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Solenoid2 = A5;</w:t>
      </w:r>
    </w:p>
    <w:p w14:paraId="008D0C80" w14:textId="77777777" w:rsidR="002D790D" w:rsidRPr="002D790D" w:rsidRDefault="002D790D" w:rsidP="002D790D">
      <w:pPr>
        <w:shd w:val="clear" w:color="auto" w:fill="FFFFFF"/>
        <w:spacing w:after="0"/>
        <w:rPr>
          <w:rFonts w:eastAsia="Times New Roman"/>
          <w:color w:val="000000"/>
          <w:sz w:val="20"/>
          <w:szCs w:val="20"/>
        </w:rPr>
      </w:pPr>
    </w:p>
    <w:p w14:paraId="3E253EA7"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AirPump</w:t>
      </w:r>
      <w:proofErr w:type="spellEnd"/>
      <w:r w:rsidRPr="002D790D">
        <w:rPr>
          <w:rFonts w:eastAsia="Times New Roman"/>
          <w:color w:val="000000"/>
          <w:sz w:val="20"/>
          <w:szCs w:val="20"/>
        </w:rPr>
        <w:t xml:space="preserve"> = 8;</w:t>
      </w:r>
    </w:p>
    <w:p w14:paraId="35E16754" w14:textId="77777777" w:rsidR="002D790D" w:rsidRPr="002D790D" w:rsidRDefault="002D790D" w:rsidP="002D790D">
      <w:pPr>
        <w:shd w:val="clear" w:color="auto" w:fill="FFFFFF"/>
        <w:spacing w:after="0"/>
        <w:rPr>
          <w:rFonts w:eastAsia="Times New Roman"/>
          <w:color w:val="000000"/>
          <w:sz w:val="20"/>
          <w:szCs w:val="20"/>
        </w:rPr>
      </w:pPr>
    </w:p>
    <w:p w14:paraId="2345C002"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Pump2 = 9;</w:t>
      </w:r>
    </w:p>
    <w:p w14:paraId="45E3D2EF" w14:textId="77777777" w:rsidR="002D790D" w:rsidRPr="002D790D" w:rsidRDefault="002D790D" w:rsidP="002D790D">
      <w:pPr>
        <w:shd w:val="clear" w:color="auto" w:fill="FFFFFF"/>
        <w:spacing w:after="0"/>
        <w:rPr>
          <w:rFonts w:eastAsia="Times New Roman"/>
          <w:color w:val="000000"/>
          <w:sz w:val="20"/>
          <w:szCs w:val="20"/>
        </w:rPr>
      </w:pPr>
    </w:p>
    <w:p w14:paraId="501FFC3B"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pHpower</w:t>
      </w:r>
      <w:proofErr w:type="spellEnd"/>
      <w:r w:rsidRPr="002D790D">
        <w:rPr>
          <w:rFonts w:eastAsia="Times New Roman"/>
          <w:color w:val="000000"/>
          <w:sz w:val="20"/>
          <w:szCs w:val="20"/>
        </w:rPr>
        <w:t xml:space="preserve"> = 13;</w:t>
      </w:r>
    </w:p>
    <w:p w14:paraId="761C425D"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DOpower</w:t>
      </w:r>
      <w:proofErr w:type="spellEnd"/>
      <w:r w:rsidRPr="002D790D">
        <w:rPr>
          <w:rFonts w:eastAsia="Times New Roman"/>
          <w:color w:val="000000"/>
          <w:sz w:val="20"/>
          <w:szCs w:val="20"/>
        </w:rPr>
        <w:t xml:space="preserve"> = 12;</w:t>
      </w:r>
    </w:p>
    <w:p w14:paraId="352AEF4F"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AmmoniumPower</w:t>
      </w:r>
      <w:proofErr w:type="spellEnd"/>
      <w:r w:rsidRPr="002D790D">
        <w:rPr>
          <w:rFonts w:eastAsia="Times New Roman"/>
          <w:color w:val="000000"/>
          <w:sz w:val="20"/>
          <w:szCs w:val="20"/>
        </w:rPr>
        <w:t xml:space="preserve"> = 11;</w:t>
      </w:r>
    </w:p>
    <w:p w14:paraId="4B2B7766"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NitratePower</w:t>
      </w:r>
      <w:proofErr w:type="spellEnd"/>
      <w:r w:rsidRPr="002D790D">
        <w:rPr>
          <w:rFonts w:eastAsia="Times New Roman"/>
          <w:color w:val="000000"/>
          <w:sz w:val="20"/>
          <w:szCs w:val="20"/>
        </w:rPr>
        <w:t xml:space="preserve"> = 10;</w:t>
      </w:r>
    </w:p>
    <w:p w14:paraId="5D906BC1" w14:textId="77777777" w:rsidR="002D790D" w:rsidRPr="002D790D" w:rsidRDefault="002D790D" w:rsidP="002D790D">
      <w:pPr>
        <w:shd w:val="clear" w:color="auto" w:fill="FFFFFF"/>
        <w:spacing w:after="0"/>
        <w:rPr>
          <w:rFonts w:eastAsia="Times New Roman"/>
          <w:color w:val="000000"/>
          <w:sz w:val="20"/>
          <w:szCs w:val="20"/>
        </w:rPr>
      </w:pPr>
    </w:p>
    <w:p w14:paraId="0882B3F1"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 xml:space="preserve"> = A0;</w:t>
      </w:r>
    </w:p>
    <w:p w14:paraId="193DDC73"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 xml:space="preserve"> = A1;</w:t>
      </w:r>
    </w:p>
    <w:p w14:paraId="753EEE95"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 xml:space="preserve"> = A2;</w:t>
      </w:r>
    </w:p>
    <w:p w14:paraId="0A53BCEC" w14:textId="77777777" w:rsidR="002D790D" w:rsidRPr="002D790D" w:rsidRDefault="002D790D" w:rsidP="002D790D">
      <w:pPr>
        <w:shd w:val="clear" w:color="auto" w:fill="FFFFFF"/>
        <w:spacing w:after="0"/>
        <w:rPr>
          <w:rFonts w:eastAsia="Times New Roman"/>
          <w:color w:val="000000"/>
          <w:sz w:val="20"/>
          <w:szCs w:val="20"/>
        </w:rPr>
      </w:pPr>
      <w:proofErr w:type="spellStart"/>
      <w:proofErr w:type="gramStart"/>
      <w:r w:rsidRPr="002D790D">
        <w:rPr>
          <w:rFonts w:eastAsia="Times New Roman"/>
          <w:color w:val="000000"/>
          <w:sz w:val="20"/>
          <w:szCs w:val="20"/>
        </w:rPr>
        <w:t>const</w:t>
      </w:r>
      <w:proofErr w:type="spellEnd"/>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int</w:t>
      </w:r>
      <w:proofErr w:type="spellEnd"/>
      <w:r w:rsidRPr="002D790D">
        <w:rPr>
          <w:rFonts w:eastAsia="Times New Roman"/>
          <w:color w:val="000000"/>
          <w:sz w:val="20"/>
          <w:szCs w:val="20"/>
        </w:rPr>
        <w:t xml:space="preserve"> </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 xml:space="preserve"> = A3;</w:t>
      </w:r>
    </w:p>
    <w:p w14:paraId="498367B3" w14:textId="77777777" w:rsidR="002D790D" w:rsidRPr="002D790D" w:rsidRDefault="002D790D" w:rsidP="002D790D">
      <w:pPr>
        <w:shd w:val="clear" w:color="auto" w:fill="FFFFFF"/>
        <w:spacing w:after="0"/>
        <w:rPr>
          <w:rFonts w:eastAsia="Times New Roman"/>
          <w:color w:val="000000"/>
          <w:sz w:val="20"/>
          <w:szCs w:val="20"/>
        </w:rPr>
      </w:pPr>
    </w:p>
    <w:p w14:paraId="512E202F"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 xml:space="preserve"> = -3.8459;</w:t>
      </w:r>
    </w:p>
    <w:p w14:paraId="719582F6"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13.551;</w:t>
      </w:r>
    </w:p>
    <w:p w14:paraId="0FCE1A0C"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0;</w:t>
      </w:r>
    </w:p>
    <w:p w14:paraId="70C9E971"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3.6827;</w:t>
      </w:r>
    </w:p>
    <w:p w14:paraId="0D0D7EE7"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 xml:space="preserve"> = -1.0312;</w:t>
      </w:r>
    </w:p>
    <w:p w14:paraId="59CA1824"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0;</w:t>
      </w:r>
    </w:p>
    <w:p w14:paraId="390D0E12"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 xml:space="preserve"> = 0.1194;</w:t>
      </w:r>
    </w:p>
    <w:p w14:paraId="44E19F15"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1.48;</w:t>
      </w:r>
    </w:p>
    <w:p w14:paraId="1EA0BA9A"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w:t>
      </w:r>
      <w:proofErr w:type="spellEnd"/>
      <w:r w:rsidRPr="002D790D">
        <w:rPr>
          <w:rFonts w:eastAsia="Times New Roman"/>
          <w:color w:val="000000"/>
          <w:sz w:val="20"/>
          <w:szCs w:val="20"/>
        </w:rPr>
        <w:t xml:space="preserve"> = 0;</w:t>
      </w:r>
    </w:p>
    <w:p w14:paraId="172374D9"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w:t>
      </w:r>
      <w:proofErr w:type="spellEnd"/>
      <w:r w:rsidRPr="002D790D">
        <w:rPr>
          <w:rFonts w:eastAsia="Times New Roman"/>
          <w:color w:val="000000"/>
          <w:sz w:val="20"/>
          <w:szCs w:val="20"/>
        </w:rPr>
        <w:t xml:space="preserve"> = 0;</w:t>
      </w:r>
    </w:p>
    <w:p w14:paraId="46466693"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Ammonium = 0;</w:t>
      </w:r>
    </w:p>
    <w:p w14:paraId="15D9E2A8"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0; </w:t>
      </w:r>
    </w:p>
    <w:p w14:paraId="62D904EC"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0;</w:t>
      </w:r>
    </w:p>
    <w:p w14:paraId="3A9EACEC"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xml:space="preserve"> = 0;</w:t>
      </w:r>
    </w:p>
    <w:p w14:paraId="745CB5BE"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 xml:space="preserve"> = 0;</w:t>
      </w:r>
    </w:p>
    <w:p w14:paraId="23B53C53"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 xml:space="preserve"> = 0;</w:t>
      </w:r>
    </w:p>
    <w:p w14:paraId="7AD81131"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 0;</w:t>
      </w:r>
    </w:p>
    <w:p w14:paraId="4E188B39"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lastRenderedPageBreak/>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 0;</w:t>
      </w:r>
    </w:p>
    <w:p w14:paraId="1EA1DE4E"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 xml:space="preserve"> = -0.1325;</w:t>
      </w:r>
    </w:p>
    <w:p w14:paraId="42DA0C96"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2.1;</w:t>
      </w:r>
    </w:p>
    <w:p w14:paraId="42219D73"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0;</w:t>
      </w:r>
    </w:p>
    <w:p w14:paraId="1EA21F25"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0;</w:t>
      </w:r>
    </w:p>
    <w:p w14:paraId="4C91842A"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Nitrate = 0;</w:t>
      </w:r>
    </w:p>
    <w:p w14:paraId="0588222B"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NitrateCountNew</w:t>
      </w:r>
      <w:proofErr w:type="spellEnd"/>
      <w:r w:rsidRPr="002D790D">
        <w:rPr>
          <w:rFonts w:eastAsia="Times New Roman"/>
          <w:color w:val="000000"/>
          <w:sz w:val="20"/>
          <w:szCs w:val="20"/>
        </w:rPr>
        <w:t xml:space="preserve"> = 0; </w:t>
      </w:r>
    </w:p>
    <w:p w14:paraId="5293761B"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NitrateVoltageNew</w:t>
      </w:r>
      <w:proofErr w:type="spellEnd"/>
      <w:r w:rsidRPr="002D790D">
        <w:rPr>
          <w:rFonts w:eastAsia="Times New Roman"/>
          <w:color w:val="000000"/>
          <w:sz w:val="20"/>
          <w:szCs w:val="20"/>
        </w:rPr>
        <w:t xml:space="preserve"> = 0;</w:t>
      </w:r>
    </w:p>
    <w:p w14:paraId="7E26C345"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NitrateNew</w:t>
      </w:r>
      <w:proofErr w:type="spellEnd"/>
      <w:r w:rsidRPr="002D790D">
        <w:rPr>
          <w:rFonts w:eastAsia="Times New Roman"/>
          <w:color w:val="000000"/>
          <w:sz w:val="20"/>
          <w:szCs w:val="20"/>
        </w:rPr>
        <w:t xml:space="preserve"> = 0;</w:t>
      </w:r>
    </w:p>
    <w:p w14:paraId="301E29A0"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 xml:space="preserve"> = 0;</w:t>
      </w:r>
    </w:p>
    <w:p w14:paraId="102FA6D6"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NitrateCalc</w:t>
      </w:r>
      <w:proofErr w:type="spellEnd"/>
      <w:r w:rsidRPr="002D790D">
        <w:rPr>
          <w:rFonts w:eastAsia="Times New Roman"/>
          <w:color w:val="000000"/>
          <w:sz w:val="20"/>
          <w:szCs w:val="20"/>
        </w:rPr>
        <w:t xml:space="preserve"> = 0;</w:t>
      </w:r>
    </w:p>
    <w:p w14:paraId="0F200CB4"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TotalNitrate</w:t>
      </w:r>
      <w:proofErr w:type="spellEnd"/>
      <w:r w:rsidRPr="002D790D">
        <w:rPr>
          <w:rFonts w:eastAsia="Times New Roman"/>
          <w:color w:val="000000"/>
          <w:sz w:val="20"/>
          <w:szCs w:val="20"/>
        </w:rPr>
        <w:t xml:space="preserve"> = 0;</w:t>
      </w:r>
    </w:p>
    <w:p w14:paraId="5B940844"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TIN = 0;</w:t>
      </w:r>
    </w:p>
    <w:p w14:paraId="590DFF5B" w14:textId="77777777" w:rsidR="002D790D" w:rsidRPr="002D790D" w:rsidRDefault="002D790D" w:rsidP="002D790D">
      <w:pPr>
        <w:shd w:val="clear" w:color="auto" w:fill="FFFFFF"/>
        <w:spacing w:after="0"/>
        <w:rPr>
          <w:rFonts w:eastAsia="Times New Roman"/>
          <w:color w:val="000000"/>
          <w:sz w:val="20"/>
          <w:szCs w:val="20"/>
        </w:rPr>
      </w:pPr>
    </w:p>
    <w:p w14:paraId="090A1A0F"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e = 2.718281828459045235360287471352;</w:t>
      </w:r>
    </w:p>
    <w:p w14:paraId="63965650" w14:textId="77777777" w:rsidR="002D790D" w:rsidRPr="002D790D" w:rsidRDefault="002D790D" w:rsidP="002D790D">
      <w:pPr>
        <w:shd w:val="clear" w:color="auto" w:fill="FFFFFF"/>
        <w:spacing w:after="0"/>
        <w:rPr>
          <w:rFonts w:eastAsia="Times New Roman"/>
          <w:color w:val="000000"/>
          <w:sz w:val="20"/>
          <w:szCs w:val="20"/>
        </w:rPr>
      </w:pPr>
    </w:p>
    <w:p w14:paraId="197A22F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D9D1B46" w14:textId="77777777" w:rsidR="002D790D" w:rsidRPr="002D790D" w:rsidRDefault="002D790D" w:rsidP="002D790D">
      <w:pPr>
        <w:shd w:val="clear" w:color="auto" w:fill="FFFFFF"/>
        <w:spacing w:after="0"/>
        <w:rPr>
          <w:rFonts w:eastAsia="Times New Roman"/>
          <w:color w:val="000000"/>
          <w:sz w:val="20"/>
          <w:szCs w:val="20"/>
        </w:rPr>
      </w:pPr>
    </w:p>
    <w:p w14:paraId="0F2C44B1"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setup()</w:t>
      </w:r>
    </w:p>
    <w:p w14:paraId="3054024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21E9598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Serial.begin</w:t>
      </w:r>
      <w:proofErr w:type="spellEnd"/>
      <w:r w:rsidRPr="002D790D">
        <w:rPr>
          <w:rFonts w:eastAsia="Times New Roman"/>
          <w:color w:val="000000"/>
          <w:sz w:val="20"/>
          <w:szCs w:val="20"/>
        </w:rPr>
        <w:t>(</w:t>
      </w:r>
      <w:proofErr w:type="gramEnd"/>
      <w:r w:rsidRPr="002D790D">
        <w:rPr>
          <w:rFonts w:eastAsia="Times New Roman"/>
          <w:color w:val="000000"/>
          <w:sz w:val="20"/>
          <w:szCs w:val="20"/>
        </w:rPr>
        <w:t>250000);</w:t>
      </w:r>
    </w:p>
    <w:p w14:paraId="101C7F2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analogReference</w:t>
      </w:r>
      <w:proofErr w:type="spellEnd"/>
      <w:r w:rsidRPr="002D790D">
        <w:rPr>
          <w:rFonts w:eastAsia="Times New Roman"/>
          <w:color w:val="000000"/>
          <w:sz w:val="20"/>
          <w:szCs w:val="20"/>
        </w:rPr>
        <w:t>(</w:t>
      </w:r>
      <w:proofErr w:type="gramEnd"/>
      <w:r w:rsidRPr="002D790D">
        <w:rPr>
          <w:rFonts w:eastAsia="Times New Roman"/>
          <w:color w:val="000000"/>
          <w:sz w:val="20"/>
          <w:szCs w:val="20"/>
        </w:rPr>
        <w:t>DEFAULT);</w:t>
      </w:r>
    </w:p>
    <w:p w14:paraId="3047300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FlowEQ</w:t>
      </w:r>
      <w:proofErr w:type="spellEnd"/>
      <w:r w:rsidRPr="002D790D">
        <w:rPr>
          <w:rFonts w:eastAsia="Times New Roman"/>
          <w:color w:val="000000"/>
          <w:sz w:val="20"/>
          <w:szCs w:val="20"/>
        </w:rPr>
        <w:t>, INPUT);</w:t>
      </w:r>
    </w:p>
    <w:p w14:paraId="360B024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SBRlow</w:t>
      </w:r>
      <w:proofErr w:type="spellEnd"/>
      <w:r w:rsidRPr="002D790D">
        <w:rPr>
          <w:rFonts w:eastAsia="Times New Roman"/>
          <w:color w:val="000000"/>
          <w:sz w:val="20"/>
          <w:szCs w:val="20"/>
        </w:rPr>
        <w:t>, INPUT);</w:t>
      </w:r>
    </w:p>
    <w:p w14:paraId="5F62D69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SBRhigh</w:t>
      </w:r>
      <w:proofErr w:type="spellEnd"/>
      <w:r w:rsidRPr="002D790D">
        <w:rPr>
          <w:rFonts w:eastAsia="Times New Roman"/>
          <w:color w:val="000000"/>
          <w:sz w:val="20"/>
          <w:szCs w:val="20"/>
        </w:rPr>
        <w:t>, INPUT);</w:t>
      </w:r>
    </w:p>
    <w:p w14:paraId="6DCF9AF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gramEnd"/>
      <w:r w:rsidRPr="002D790D">
        <w:rPr>
          <w:rFonts w:eastAsia="Times New Roman"/>
          <w:color w:val="000000"/>
          <w:sz w:val="20"/>
          <w:szCs w:val="20"/>
        </w:rPr>
        <w:t>Pump1, OUTPUT);</w:t>
      </w:r>
    </w:p>
    <w:p w14:paraId="507A2CA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gramEnd"/>
      <w:r w:rsidRPr="002D790D">
        <w:rPr>
          <w:rFonts w:eastAsia="Times New Roman"/>
          <w:color w:val="000000"/>
          <w:sz w:val="20"/>
          <w:szCs w:val="20"/>
        </w:rPr>
        <w:t>Pump2, OUTPUT);</w:t>
      </w:r>
    </w:p>
    <w:p w14:paraId="7A102B2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OUTPUT);</w:t>
      </w:r>
    </w:p>
    <w:p w14:paraId="5955711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OUTPUT);</w:t>
      </w:r>
    </w:p>
    <w:p w14:paraId="3DE0FA2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OUTPUT);</w:t>
      </w:r>
    </w:p>
    <w:p w14:paraId="7AE90F0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Solenoid2, OUTPUT);</w:t>
      </w:r>
    </w:p>
    <w:p w14:paraId="59F2FC4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AirPump</w:t>
      </w:r>
      <w:proofErr w:type="spellEnd"/>
      <w:r w:rsidRPr="002D790D">
        <w:rPr>
          <w:rFonts w:eastAsia="Times New Roman"/>
          <w:color w:val="000000"/>
          <w:sz w:val="20"/>
          <w:szCs w:val="20"/>
        </w:rPr>
        <w:t>, OUTPUT);</w:t>
      </w:r>
    </w:p>
    <w:p w14:paraId="59C4FD3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OUTPUT);</w:t>
      </w:r>
    </w:p>
    <w:p w14:paraId="753232F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OUTPUT);</w:t>
      </w:r>
    </w:p>
    <w:p w14:paraId="21DB0D3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OUTPUT);</w:t>
      </w:r>
    </w:p>
    <w:p w14:paraId="6B96FA2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OUTPUT);</w:t>
      </w:r>
    </w:p>
    <w:p w14:paraId="1A08929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pHsensor</w:t>
      </w:r>
      <w:proofErr w:type="spellEnd"/>
      <w:r w:rsidRPr="002D790D">
        <w:rPr>
          <w:rFonts w:eastAsia="Times New Roman"/>
          <w:color w:val="000000"/>
          <w:sz w:val="20"/>
          <w:szCs w:val="20"/>
        </w:rPr>
        <w:t>, INPUT);</w:t>
      </w:r>
    </w:p>
    <w:p w14:paraId="55EBDF6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DOsensor</w:t>
      </w:r>
      <w:proofErr w:type="spellEnd"/>
      <w:r w:rsidRPr="002D790D">
        <w:rPr>
          <w:rFonts w:eastAsia="Times New Roman"/>
          <w:color w:val="000000"/>
          <w:sz w:val="20"/>
          <w:szCs w:val="20"/>
        </w:rPr>
        <w:t>, INPUT);</w:t>
      </w:r>
    </w:p>
    <w:p w14:paraId="54E64FA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AmmoniumSensor</w:t>
      </w:r>
      <w:proofErr w:type="spellEnd"/>
      <w:r w:rsidRPr="002D790D">
        <w:rPr>
          <w:rFonts w:eastAsia="Times New Roman"/>
          <w:color w:val="000000"/>
          <w:sz w:val="20"/>
          <w:szCs w:val="20"/>
        </w:rPr>
        <w:t>, INPUT);</w:t>
      </w:r>
    </w:p>
    <w:p w14:paraId="2289ABD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4,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w:t>
      </w:r>
    </w:p>
    <w:p w14:paraId="1691C3C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pinMode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NitrateSensor</w:t>
      </w:r>
      <w:proofErr w:type="spellEnd"/>
      <w:r w:rsidRPr="002D790D">
        <w:rPr>
          <w:rFonts w:eastAsia="Times New Roman"/>
          <w:color w:val="000000"/>
          <w:sz w:val="20"/>
          <w:szCs w:val="20"/>
        </w:rPr>
        <w:t>, INPUT);</w:t>
      </w:r>
    </w:p>
    <w:p w14:paraId="7110620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5,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w:t>
      </w:r>
    </w:p>
    <w:p w14:paraId="1C8CFA3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6, </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w:t>
      </w:r>
    </w:p>
    <w:p w14:paraId="6766C8E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6D35E1A4" w14:textId="77777777" w:rsidR="002D790D" w:rsidRPr="002D790D" w:rsidRDefault="002D790D" w:rsidP="002D790D">
      <w:pPr>
        <w:shd w:val="clear" w:color="auto" w:fill="FFFFFF"/>
        <w:spacing w:after="0"/>
        <w:rPr>
          <w:rFonts w:eastAsia="Times New Roman"/>
          <w:color w:val="000000"/>
          <w:sz w:val="20"/>
          <w:szCs w:val="20"/>
        </w:rPr>
      </w:pPr>
    </w:p>
    <w:p w14:paraId="471E325C"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loop()</w:t>
      </w:r>
    </w:p>
    <w:p w14:paraId="6C7ECEE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7D4922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START(</w:t>
      </w:r>
      <w:proofErr w:type="gramEnd"/>
      <w:r w:rsidRPr="002D790D">
        <w:rPr>
          <w:rFonts w:eastAsia="Times New Roman"/>
          <w:color w:val="000000"/>
          <w:sz w:val="20"/>
          <w:szCs w:val="20"/>
        </w:rPr>
        <w:t>);</w:t>
      </w:r>
    </w:p>
    <w:p w14:paraId="10F847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1FCB7A5F" w14:textId="77777777" w:rsidR="002D790D" w:rsidRPr="002D790D" w:rsidRDefault="002D790D" w:rsidP="002D790D">
      <w:pPr>
        <w:shd w:val="clear" w:color="auto" w:fill="FFFFFF"/>
        <w:spacing w:after="0"/>
        <w:rPr>
          <w:rFonts w:eastAsia="Times New Roman"/>
          <w:color w:val="000000"/>
          <w:sz w:val="20"/>
          <w:szCs w:val="20"/>
        </w:rPr>
      </w:pPr>
    </w:p>
    <w:p w14:paraId="5C22598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/////////////////////////START/////////////////////////</w:t>
      </w:r>
    </w:p>
    <w:p w14:paraId="2CD0EFFA" w14:textId="77777777" w:rsidR="002D790D" w:rsidRPr="002D790D" w:rsidRDefault="002D790D" w:rsidP="002D790D">
      <w:pPr>
        <w:shd w:val="clear" w:color="auto" w:fill="FFFFFF"/>
        <w:spacing w:after="0"/>
        <w:rPr>
          <w:rFonts w:eastAsia="Times New Roman"/>
          <w:color w:val="000000"/>
          <w:sz w:val="20"/>
          <w:szCs w:val="20"/>
        </w:rPr>
      </w:pPr>
    </w:p>
    <w:p w14:paraId="6693072F"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START()</w:t>
      </w:r>
    </w:p>
    <w:p w14:paraId="31878D3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3841231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FlowEqualization</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35ECE8D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CADBA73" w14:textId="77777777" w:rsidR="002D790D" w:rsidRPr="002D790D" w:rsidRDefault="002D790D" w:rsidP="002D790D">
      <w:pPr>
        <w:shd w:val="clear" w:color="auto" w:fill="FFFFFF"/>
        <w:spacing w:after="0"/>
        <w:rPr>
          <w:rFonts w:eastAsia="Times New Roman"/>
          <w:color w:val="000000"/>
          <w:sz w:val="20"/>
          <w:szCs w:val="20"/>
        </w:rPr>
      </w:pPr>
    </w:p>
    <w:p w14:paraId="0FD6C4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/////////////////////////Flow Equalization/////////////////////////</w:t>
      </w:r>
    </w:p>
    <w:p w14:paraId="3D2A990E" w14:textId="77777777" w:rsidR="002D790D" w:rsidRPr="002D790D" w:rsidRDefault="002D790D" w:rsidP="002D790D">
      <w:pPr>
        <w:shd w:val="clear" w:color="auto" w:fill="FFFFFF"/>
        <w:spacing w:after="0"/>
        <w:rPr>
          <w:rFonts w:eastAsia="Times New Roman"/>
          <w:color w:val="000000"/>
          <w:sz w:val="20"/>
          <w:szCs w:val="20"/>
        </w:rPr>
      </w:pPr>
    </w:p>
    <w:p w14:paraId="263E927E"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FlowEqualization</w:t>
      </w:r>
      <w:proofErr w:type="spellEnd"/>
      <w:r w:rsidRPr="002D790D">
        <w:rPr>
          <w:rFonts w:eastAsia="Times New Roman"/>
          <w:color w:val="000000"/>
          <w:sz w:val="20"/>
          <w:szCs w:val="20"/>
        </w:rPr>
        <w:t>()</w:t>
      </w:r>
    </w:p>
    <w:p w14:paraId="4986AE8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4EE2918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"FLOW EQ filling");</w:t>
      </w:r>
    </w:p>
    <w:p w14:paraId="64F637D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54C8413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17AB13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while</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FlowEQ</w:t>
      </w:r>
      <w:proofErr w:type="spellEnd"/>
      <w:r w:rsidRPr="002D790D">
        <w:rPr>
          <w:rFonts w:eastAsia="Times New Roman"/>
          <w:color w:val="000000"/>
          <w:sz w:val="20"/>
          <w:szCs w:val="20"/>
        </w:rPr>
        <w:t>) == LOW) {}</w:t>
      </w:r>
    </w:p>
    <w:p w14:paraId="7AEDB42A" w14:textId="77777777" w:rsidR="002D790D" w:rsidRPr="002D790D" w:rsidRDefault="002D790D" w:rsidP="002D790D">
      <w:pPr>
        <w:shd w:val="clear" w:color="auto" w:fill="FFFFFF"/>
        <w:spacing w:after="0"/>
        <w:rPr>
          <w:rFonts w:eastAsia="Times New Roman"/>
          <w:color w:val="000000"/>
          <w:sz w:val="20"/>
          <w:szCs w:val="20"/>
        </w:rPr>
      </w:pPr>
    </w:p>
    <w:p w14:paraId="0C25B50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FlowEQ</w:t>
      </w:r>
      <w:proofErr w:type="spellEnd"/>
      <w:r w:rsidRPr="002D790D">
        <w:rPr>
          <w:rFonts w:eastAsia="Times New Roman"/>
          <w:color w:val="000000"/>
          <w:sz w:val="20"/>
          <w:szCs w:val="20"/>
        </w:rPr>
        <w:t>) == HIGH)</w:t>
      </w:r>
    </w:p>
    <w:p w14:paraId="1D9DCA0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95CEA4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0C9571C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CheckSBR</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5C3B998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57E3BB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06C4D91C" w14:textId="77777777" w:rsidR="002D790D" w:rsidRPr="002D790D" w:rsidRDefault="002D790D" w:rsidP="002D790D">
      <w:pPr>
        <w:shd w:val="clear" w:color="auto" w:fill="FFFFFF"/>
        <w:spacing w:after="0"/>
        <w:rPr>
          <w:rFonts w:eastAsia="Times New Roman"/>
          <w:color w:val="000000"/>
          <w:sz w:val="20"/>
          <w:szCs w:val="20"/>
        </w:rPr>
      </w:pPr>
    </w:p>
    <w:p w14:paraId="48C9B88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/////////////////////////CHECK SBR/////////////////////////</w:t>
      </w:r>
    </w:p>
    <w:p w14:paraId="7DB9C798" w14:textId="77777777" w:rsidR="002D790D" w:rsidRPr="002D790D" w:rsidRDefault="002D790D" w:rsidP="002D790D">
      <w:pPr>
        <w:shd w:val="clear" w:color="auto" w:fill="FFFFFF"/>
        <w:spacing w:after="0"/>
        <w:rPr>
          <w:rFonts w:eastAsia="Times New Roman"/>
          <w:color w:val="000000"/>
          <w:sz w:val="20"/>
          <w:szCs w:val="20"/>
        </w:rPr>
      </w:pPr>
    </w:p>
    <w:p w14:paraId="5B2B1245"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CheckSBR</w:t>
      </w:r>
      <w:proofErr w:type="spellEnd"/>
      <w:r w:rsidRPr="002D790D">
        <w:rPr>
          <w:rFonts w:eastAsia="Times New Roman"/>
          <w:color w:val="000000"/>
          <w:sz w:val="20"/>
          <w:szCs w:val="20"/>
        </w:rPr>
        <w:t>()</w:t>
      </w:r>
    </w:p>
    <w:p w14:paraId="1E68CB3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3549CBC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while</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xml:space="preserve">) == LOW ||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 LOW)</w:t>
      </w:r>
    </w:p>
    <w:p w14:paraId="6B1AC13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C726E5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"SBR in current use");</w:t>
      </w:r>
    </w:p>
    <w:p w14:paraId="4CFFA48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0658577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6204A73" w14:textId="77777777" w:rsidR="002D790D" w:rsidRPr="002D790D" w:rsidRDefault="002D790D" w:rsidP="002D790D">
      <w:pPr>
        <w:shd w:val="clear" w:color="auto" w:fill="FFFFFF"/>
        <w:spacing w:after="0"/>
        <w:rPr>
          <w:rFonts w:eastAsia="Times New Roman"/>
          <w:color w:val="000000"/>
          <w:sz w:val="20"/>
          <w:szCs w:val="20"/>
        </w:rPr>
      </w:pPr>
    </w:p>
    <w:p w14:paraId="1FD4C59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xml:space="preserve">) == HIGH &amp;&amp;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 HIGH)</w:t>
      </w:r>
    </w:p>
    <w:p w14:paraId="40AC107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4004EF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"SBR Empty");</w:t>
      </w:r>
    </w:p>
    <w:p w14:paraId="3AE23A3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13E10E3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SBRfilling</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3BEAA4C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3C02F8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6EEB06BB" w14:textId="77777777" w:rsidR="002D790D" w:rsidRPr="002D790D" w:rsidRDefault="002D790D" w:rsidP="002D790D">
      <w:pPr>
        <w:shd w:val="clear" w:color="auto" w:fill="FFFFFF"/>
        <w:spacing w:after="0"/>
        <w:rPr>
          <w:rFonts w:eastAsia="Times New Roman"/>
          <w:color w:val="000000"/>
          <w:sz w:val="20"/>
          <w:szCs w:val="20"/>
        </w:rPr>
      </w:pPr>
    </w:p>
    <w:p w14:paraId="496E2DD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/////////////////////////SBR FILLING/////////////////////////</w:t>
      </w:r>
    </w:p>
    <w:p w14:paraId="22E17F54" w14:textId="77777777" w:rsidR="002D790D" w:rsidRPr="002D790D" w:rsidRDefault="002D790D" w:rsidP="002D790D">
      <w:pPr>
        <w:shd w:val="clear" w:color="auto" w:fill="FFFFFF"/>
        <w:spacing w:after="0"/>
        <w:rPr>
          <w:rFonts w:eastAsia="Times New Roman"/>
          <w:color w:val="000000"/>
          <w:sz w:val="20"/>
          <w:szCs w:val="20"/>
        </w:rPr>
      </w:pPr>
    </w:p>
    <w:p w14:paraId="3FDE7469"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SBRfilling</w:t>
      </w:r>
      <w:proofErr w:type="spellEnd"/>
      <w:r w:rsidRPr="002D790D">
        <w:rPr>
          <w:rFonts w:eastAsia="Times New Roman"/>
          <w:color w:val="000000"/>
          <w:sz w:val="20"/>
          <w:szCs w:val="20"/>
        </w:rPr>
        <w:t>()</w:t>
      </w:r>
    </w:p>
    <w:p w14:paraId="5424B12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1EAC997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while</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 HIGH)</w:t>
      </w:r>
    </w:p>
    <w:p w14:paraId="5E88D0A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1B8C59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"SBR Filling");</w:t>
      </w:r>
    </w:p>
    <w:p w14:paraId="688143E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Pump1, HIGH);</w:t>
      </w:r>
    </w:p>
    <w:p w14:paraId="42165C5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EE15F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"Pump1 ON");</w:t>
      </w:r>
    </w:p>
    <w:p w14:paraId="571E7E2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7DA6FC4" w14:textId="77777777" w:rsidR="002D790D" w:rsidRPr="002D790D" w:rsidRDefault="002D790D" w:rsidP="002D790D">
      <w:pPr>
        <w:shd w:val="clear" w:color="auto" w:fill="FFFFFF"/>
        <w:spacing w:after="0"/>
        <w:rPr>
          <w:rFonts w:eastAsia="Times New Roman"/>
          <w:color w:val="000000"/>
          <w:sz w:val="20"/>
          <w:szCs w:val="20"/>
        </w:rPr>
      </w:pPr>
    </w:p>
    <w:p w14:paraId="21FE84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 LOW)</w:t>
      </w:r>
    </w:p>
    <w:p w14:paraId="3C32C07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20EAD5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Pump1, LOW);</w:t>
      </w:r>
    </w:p>
    <w:p w14:paraId="081C8BB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"Pump1 OFF");</w:t>
      </w:r>
    </w:p>
    <w:p w14:paraId="4A29C72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3FC9E67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SBRfull</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3F9A725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3204B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28F07DE0" w14:textId="77777777" w:rsidR="002D790D" w:rsidRPr="002D790D" w:rsidRDefault="002D790D" w:rsidP="002D790D">
      <w:pPr>
        <w:shd w:val="clear" w:color="auto" w:fill="FFFFFF"/>
        <w:spacing w:after="0"/>
        <w:rPr>
          <w:rFonts w:eastAsia="Times New Roman"/>
          <w:color w:val="000000"/>
          <w:sz w:val="20"/>
          <w:szCs w:val="20"/>
        </w:rPr>
      </w:pPr>
    </w:p>
    <w:p w14:paraId="2D19B84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/////////////////////////SBR FULL/////////////////////////</w:t>
      </w:r>
    </w:p>
    <w:p w14:paraId="4EBEE3E4" w14:textId="77777777" w:rsidR="002D790D" w:rsidRPr="002D790D" w:rsidRDefault="002D790D" w:rsidP="002D790D">
      <w:pPr>
        <w:shd w:val="clear" w:color="auto" w:fill="FFFFFF"/>
        <w:spacing w:after="0"/>
        <w:rPr>
          <w:rFonts w:eastAsia="Times New Roman"/>
          <w:color w:val="000000"/>
          <w:sz w:val="20"/>
          <w:szCs w:val="20"/>
        </w:rPr>
      </w:pPr>
    </w:p>
    <w:p w14:paraId="0C397DD8"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SBRfull</w:t>
      </w:r>
      <w:proofErr w:type="spellEnd"/>
      <w:r w:rsidRPr="002D790D">
        <w:rPr>
          <w:rFonts w:eastAsia="Times New Roman"/>
          <w:color w:val="000000"/>
          <w:sz w:val="20"/>
          <w:szCs w:val="20"/>
        </w:rPr>
        <w:t>()</w:t>
      </w:r>
    </w:p>
    <w:p w14:paraId="149D7D0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8D2E3F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"SBR Full");</w:t>
      </w:r>
    </w:p>
    <w:p w14:paraId="4D8053D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4F1C78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SamplePumpsAmmonium</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12377A7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5623A50" w14:textId="77777777" w:rsidR="002D790D" w:rsidRPr="002D790D" w:rsidRDefault="002D790D" w:rsidP="002D790D">
      <w:pPr>
        <w:shd w:val="clear" w:color="auto" w:fill="FFFFFF"/>
        <w:spacing w:after="0"/>
        <w:rPr>
          <w:rFonts w:eastAsia="Times New Roman"/>
          <w:color w:val="000000"/>
          <w:sz w:val="20"/>
          <w:szCs w:val="20"/>
        </w:rPr>
      </w:pPr>
    </w:p>
    <w:p w14:paraId="5463FE6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SAMPLE PUMPS/////////////////////////</w:t>
      </w:r>
    </w:p>
    <w:p w14:paraId="1B23B27A" w14:textId="77777777" w:rsidR="002D790D" w:rsidRPr="002D790D" w:rsidRDefault="002D790D" w:rsidP="002D790D">
      <w:pPr>
        <w:shd w:val="clear" w:color="auto" w:fill="FFFFFF"/>
        <w:spacing w:after="0"/>
        <w:rPr>
          <w:rFonts w:eastAsia="Times New Roman"/>
          <w:color w:val="000000"/>
          <w:sz w:val="20"/>
          <w:szCs w:val="20"/>
        </w:rPr>
      </w:pPr>
    </w:p>
    <w:p w14:paraId="4382ABDE"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SamplePumpsAmmonium</w:t>
      </w:r>
      <w:proofErr w:type="spellEnd"/>
      <w:r w:rsidRPr="002D790D">
        <w:rPr>
          <w:rFonts w:eastAsia="Times New Roman"/>
          <w:color w:val="000000"/>
          <w:sz w:val="20"/>
          <w:szCs w:val="20"/>
        </w:rPr>
        <w:t>()</w:t>
      </w:r>
    </w:p>
    <w:p w14:paraId="07082A4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F4BD73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7B8B390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HIGH);</w:t>
      </w:r>
    </w:p>
    <w:p w14:paraId="2716E32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HIGH);</w:t>
      </w:r>
    </w:p>
    <w:p w14:paraId="34146E4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40000);</w:t>
      </w:r>
    </w:p>
    <w:p w14:paraId="0ED7C5A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6C771E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LOW);</w:t>
      </w:r>
    </w:p>
    <w:p w14:paraId="2C69DF5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74AA1BC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AmmoniumState</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3CF9190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3B412889" w14:textId="77777777" w:rsidR="002D790D" w:rsidRPr="002D790D" w:rsidRDefault="002D790D" w:rsidP="002D790D">
      <w:pPr>
        <w:shd w:val="clear" w:color="auto" w:fill="FFFFFF"/>
        <w:spacing w:after="0"/>
        <w:rPr>
          <w:rFonts w:eastAsia="Times New Roman"/>
          <w:color w:val="000000"/>
          <w:sz w:val="20"/>
          <w:szCs w:val="20"/>
        </w:rPr>
      </w:pPr>
    </w:p>
    <w:p w14:paraId="4DBCDC3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GATE/////////////////////////</w:t>
      </w:r>
    </w:p>
    <w:p w14:paraId="61584E7E" w14:textId="77777777" w:rsidR="002D790D" w:rsidRPr="002D790D" w:rsidRDefault="002D790D" w:rsidP="002D790D">
      <w:pPr>
        <w:shd w:val="clear" w:color="auto" w:fill="FFFFFF"/>
        <w:spacing w:after="0"/>
        <w:rPr>
          <w:rFonts w:eastAsia="Times New Roman"/>
          <w:color w:val="000000"/>
          <w:sz w:val="20"/>
          <w:szCs w:val="20"/>
        </w:rPr>
      </w:pPr>
    </w:p>
    <w:p w14:paraId="13C819EF"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AmmoniumState</w:t>
      </w:r>
      <w:proofErr w:type="spellEnd"/>
      <w:r w:rsidRPr="002D790D">
        <w:rPr>
          <w:rFonts w:eastAsia="Times New Roman"/>
          <w:color w:val="000000"/>
          <w:sz w:val="20"/>
          <w:szCs w:val="20"/>
        </w:rPr>
        <w:t>()</w:t>
      </w:r>
    </w:p>
    <w:p w14:paraId="7E979759" w14:textId="77777777" w:rsidR="002D790D" w:rsidRPr="002D790D" w:rsidRDefault="002D790D" w:rsidP="002D790D">
      <w:pPr>
        <w:shd w:val="clear" w:color="auto" w:fill="FFFFFF"/>
        <w:spacing w:after="0"/>
        <w:rPr>
          <w:rFonts w:eastAsia="Times New Roman"/>
          <w:color w:val="000000"/>
          <w:sz w:val="20"/>
          <w:szCs w:val="20"/>
        </w:rPr>
      </w:pPr>
    </w:p>
    <w:p w14:paraId="1896340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556022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/////////////////////////pH &amp; Ammonium/////////////////////////</w:t>
      </w:r>
    </w:p>
    <w:p w14:paraId="5F9E3CD5" w14:textId="77777777" w:rsidR="002D790D" w:rsidRPr="002D790D" w:rsidRDefault="002D790D" w:rsidP="002D790D">
      <w:pPr>
        <w:shd w:val="clear" w:color="auto" w:fill="FFFFFF"/>
        <w:spacing w:after="0"/>
        <w:rPr>
          <w:rFonts w:eastAsia="Times New Roman"/>
          <w:color w:val="000000"/>
          <w:sz w:val="20"/>
          <w:szCs w:val="20"/>
        </w:rPr>
      </w:pPr>
    </w:p>
    <w:p w14:paraId="549091F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HIGH);</w:t>
      </w:r>
    </w:p>
    <w:p w14:paraId="493CA1B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HIGH);</w:t>
      </w:r>
    </w:p>
    <w:p w14:paraId="36150CC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6096F3B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1A10CF1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11E622EA" w14:textId="77777777" w:rsidR="002D790D" w:rsidRPr="002D790D" w:rsidRDefault="002D790D" w:rsidP="002D790D">
      <w:pPr>
        <w:shd w:val="clear" w:color="auto" w:fill="FFFFFF"/>
        <w:spacing w:after="0"/>
        <w:rPr>
          <w:rFonts w:eastAsia="Times New Roman"/>
          <w:color w:val="000000"/>
          <w:sz w:val="20"/>
          <w:szCs w:val="20"/>
        </w:rPr>
      </w:pPr>
    </w:p>
    <w:p w14:paraId="44D6384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w:t>
      </w:r>
    </w:p>
    <w:p w14:paraId="6939203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1023.0 * 5.0;</w:t>
      </w:r>
    </w:p>
    <w:p w14:paraId="4F96529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w:t>
      </w:r>
    </w:p>
    <w:p w14:paraId="54EC79C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pH);</w:t>
      </w:r>
    </w:p>
    <w:p w14:paraId="0F087CD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53AB259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67CEF77C" w14:textId="77777777" w:rsidR="002D790D" w:rsidRPr="002D790D" w:rsidRDefault="002D790D" w:rsidP="002D790D">
      <w:pPr>
        <w:shd w:val="clear" w:color="auto" w:fill="FFFFFF"/>
        <w:spacing w:after="0"/>
        <w:rPr>
          <w:rFonts w:eastAsia="Times New Roman"/>
          <w:color w:val="000000"/>
          <w:sz w:val="20"/>
          <w:szCs w:val="20"/>
        </w:rPr>
      </w:pPr>
    </w:p>
    <w:p w14:paraId="09F94F2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w:t>
      </w:r>
    </w:p>
    <w:p w14:paraId="3C5D5AD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1023.0 * 5.0;</w:t>
      </w:r>
    </w:p>
    <w:p w14:paraId="64739AC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xml:space="preserve"> = pow(e,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w:t>
      </w:r>
    </w:p>
    <w:p w14:paraId="420519C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58BBF46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3D9C54A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1689C2E" w14:textId="77777777" w:rsidR="002D790D" w:rsidRPr="002D790D" w:rsidRDefault="002D790D" w:rsidP="002D790D">
      <w:pPr>
        <w:shd w:val="clear" w:color="auto" w:fill="FFFFFF"/>
        <w:spacing w:after="0"/>
        <w:rPr>
          <w:rFonts w:eastAsia="Times New Roman"/>
          <w:color w:val="000000"/>
          <w:sz w:val="20"/>
          <w:szCs w:val="20"/>
        </w:rPr>
      </w:pPr>
    </w:p>
    <w:p w14:paraId="153C60D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485AC5B5" w14:textId="77777777" w:rsidR="002D790D" w:rsidRPr="002D790D" w:rsidRDefault="002D790D" w:rsidP="002D790D">
      <w:pPr>
        <w:shd w:val="clear" w:color="auto" w:fill="FFFFFF"/>
        <w:spacing w:after="0"/>
        <w:rPr>
          <w:rFonts w:eastAsia="Times New Roman"/>
          <w:color w:val="000000"/>
          <w:sz w:val="20"/>
          <w:szCs w:val="20"/>
        </w:rPr>
      </w:pPr>
    </w:p>
    <w:p w14:paraId="5D5F88C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350FBDF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37F8A8D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59722BB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0C036BF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A509DF7" w14:textId="77777777" w:rsidR="002D790D" w:rsidRPr="002D790D" w:rsidRDefault="002D790D" w:rsidP="002D790D">
      <w:pPr>
        <w:shd w:val="clear" w:color="auto" w:fill="FFFFFF"/>
        <w:spacing w:after="0"/>
        <w:rPr>
          <w:rFonts w:eastAsia="Times New Roman"/>
          <w:color w:val="000000"/>
          <w:sz w:val="20"/>
          <w:szCs w:val="20"/>
        </w:rPr>
      </w:pPr>
    </w:p>
    <w:p w14:paraId="01C90D6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/////////////////////////DO &amp; Nitrate/////////////////////////</w:t>
      </w:r>
    </w:p>
    <w:p w14:paraId="19133DCC" w14:textId="77777777" w:rsidR="002D790D" w:rsidRPr="002D790D" w:rsidRDefault="002D790D" w:rsidP="002D790D">
      <w:pPr>
        <w:shd w:val="clear" w:color="auto" w:fill="FFFFFF"/>
        <w:spacing w:after="0"/>
        <w:rPr>
          <w:rFonts w:eastAsia="Times New Roman"/>
          <w:color w:val="000000"/>
          <w:sz w:val="20"/>
          <w:szCs w:val="20"/>
        </w:rPr>
      </w:pPr>
    </w:p>
    <w:p w14:paraId="123682B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5042966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258FDB8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HIGH);</w:t>
      </w:r>
    </w:p>
    <w:p w14:paraId="1AE5D78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HIGH);</w:t>
      </w:r>
    </w:p>
    <w:p w14:paraId="7E896DA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794111F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05BDAB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w:t>
      </w:r>
    </w:p>
    <w:p w14:paraId="6EE2AD8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1023.0 * 5.0;</w:t>
      </w:r>
    </w:p>
    <w:p w14:paraId="092797A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w:t>
      </w:r>
    </w:p>
    <w:p w14:paraId="4EF13D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DO);</w:t>
      </w:r>
    </w:p>
    <w:p w14:paraId="17D615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0AF6D7A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ABB207E" w14:textId="77777777" w:rsidR="002D790D" w:rsidRPr="002D790D" w:rsidRDefault="002D790D" w:rsidP="002D790D">
      <w:pPr>
        <w:shd w:val="clear" w:color="auto" w:fill="FFFFFF"/>
        <w:spacing w:after="0"/>
        <w:rPr>
          <w:rFonts w:eastAsia="Times New Roman"/>
          <w:color w:val="000000"/>
          <w:sz w:val="20"/>
          <w:szCs w:val="20"/>
        </w:rPr>
      </w:pPr>
    </w:p>
    <w:p w14:paraId="37DA55E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w:t>
      </w:r>
    </w:p>
    <w:p w14:paraId="4E1EF18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1023.0 * 5.0;</w:t>
      </w:r>
    </w:p>
    <w:p w14:paraId="1424F47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Nitrate = pow(e,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w:t>
      </w:r>
    </w:p>
    <w:p w14:paraId="68C2DE4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w:t>
      </w:r>
    </w:p>
    <w:p w14:paraId="16D554D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11243477" w14:textId="77777777" w:rsidR="002D790D" w:rsidRPr="002D790D" w:rsidRDefault="002D790D" w:rsidP="002D790D">
      <w:pPr>
        <w:shd w:val="clear" w:color="auto" w:fill="FFFFFF"/>
        <w:spacing w:after="0"/>
        <w:rPr>
          <w:rFonts w:eastAsia="Times New Roman"/>
          <w:color w:val="000000"/>
          <w:sz w:val="20"/>
          <w:szCs w:val="20"/>
        </w:rPr>
      </w:pPr>
    </w:p>
    <w:p w14:paraId="34FD7ED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7BF7CE20" w14:textId="77777777" w:rsidR="002D790D" w:rsidRPr="002D790D" w:rsidRDefault="002D790D" w:rsidP="002D790D">
      <w:pPr>
        <w:shd w:val="clear" w:color="auto" w:fill="FFFFFF"/>
        <w:spacing w:after="0"/>
        <w:rPr>
          <w:rFonts w:eastAsia="Times New Roman"/>
          <w:color w:val="000000"/>
          <w:sz w:val="20"/>
          <w:szCs w:val="20"/>
        </w:rPr>
      </w:pPr>
    </w:p>
    <w:p w14:paraId="6CABA18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0F60944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072558B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3EC90DB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421F156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D849237" w14:textId="77777777" w:rsidR="002D790D" w:rsidRPr="002D790D" w:rsidRDefault="002D790D" w:rsidP="002D790D">
      <w:pPr>
        <w:shd w:val="clear" w:color="auto" w:fill="FFFFFF"/>
        <w:spacing w:after="0"/>
        <w:rPr>
          <w:rFonts w:eastAsia="Times New Roman"/>
          <w:color w:val="000000"/>
          <w:sz w:val="20"/>
          <w:szCs w:val="20"/>
        </w:rPr>
      </w:pPr>
    </w:p>
    <w:p w14:paraId="21EA2F9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Calculation/////////////////////////</w:t>
      </w:r>
    </w:p>
    <w:p w14:paraId="30312F2B" w14:textId="77777777" w:rsidR="002D790D" w:rsidRPr="002D790D" w:rsidRDefault="002D790D" w:rsidP="002D790D">
      <w:pPr>
        <w:shd w:val="clear" w:color="auto" w:fill="FFFFFF"/>
        <w:spacing w:after="0"/>
        <w:rPr>
          <w:rFonts w:eastAsia="Times New Roman"/>
          <w:color w:val="000000"/>
          <w:sz w:val="20"/>
          <w:szCs w:val="20"/>
        </w:rPr>
      </w:pPr>
    </w:p>
    <w:p w14:paraId="69EB40A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w:t>
      </w:r>
    </w:p>
    <w:p w14:paraId="011B9A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1AF0350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EEPROM.get</w:t>
      </w:r>
      <w:proofErr w:type="spellEnd"/>
      <w:r w:rsidRPr="002D790D">
        <w:rPr>
          <w:rFonts w:eastAsia="Times New Roman"/>
          <w:color w:val="000000"/>
          <w:sz w:val="20"/>
          <w:szCs w:val="20"/>
        </w:rPr>
        <w:t xml:space="preserve">(4,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w:t>
      </w:r>
    </w:p>
    <w:p w14:paraId="0C2F933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AmmoniumOld</w:t>
      </w:r>
      <w:proofErr w:type="spellEnd"/>
      <w:r w:rsidRPr="002D790D">
        <w:rPr>
          <w:rFonts w:eastAsia="Times New Roman"/>
          <w:color w:val="000000"/>
          <w:sz w:val="20"/>
          <w:szCs w:val="20"/>
        </w:rPr>
        <w:t>: ");</w:t>
      </w:r>
    </w:p>
    <w:p w14:paraId="182F1DA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AmmoniumOldI</w:t>
      </w:r>
      <w:proofErr w:type="spellEnd"/>
      <w:r w:rsidRPr="002D790D">
        <w:rPr>
          <w:rFonts w:eastAsia="Times New Roman"/>
          <w:color w:val="000000"/>
          <w:sz w:val="20"/>
          <w:szCs w:val="20"/>
        </w:rPr>
        <w:t>);</w:t>
      </w:r>
    </w:p>
    <w:p w14:paraId="629247A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20D2E28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 </w:t>
      </w:r>
      <w:proofErr w:type="gramStart"/>
      <w:r w:rsidRPr="002D790D">
        <w:rPr>
          <w:rFonts w:eastAsia="Times New Roman"/>
          <w:color w:val="000000"/>
          <w:sz w:val="20"/>
          <w:szCs w:val="20"/>
        </w:rPr>
        <w:t>abs(</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w:t>
      </w:r>
    </w:p>
    <w:p w14:paraId="554896D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AmmoniumCalcI</w:t>
      </w:r>
      <w:proofErr w:type="spellEnd"/>
      <w:r w:rsidRPr="002D790D">
        <w:rPr>
          <w:rFonts w:eastAsia="Times New Roman"/>
          <w:color w:val="000000"/>
          <w:sz w:val="20"/>
          <w:szCs w:val="20"/>
        </w:rPr>
        <w:t>);</w:t>
      </w:r>
    </w:p>
    <w:p w14:paraId="5CD00C2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346FF22A" w14:textId="77777777" w:rsidR="002D790D" w:rsidRPr="002D790D" w:rsidRDefault="002D790D" w:rsidP="002D790D">
      <w:pPr>
        <w:shd w:val="clear" w:color="auto" w:fill="FFFFFF"/>
        <w:spacing w:after="0"/>
        <w:rPr>
          <w:rFonts w:eastAsia="Times New Roman"/>
          <w:color w:val="000000"/>
          <w:sz w:val="20"/>
          <w:szCs w:val="20"/>
        </w:rPr>
      </w:pPr>
    </w:p>
    <w:p w14:paraId="45AA0A9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27658B8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7DA60B0F" w14:textId="77777777" w:rsidR="002D790D" w:rsidRPr="002D790D" w:rsidRDefault="002D790D" w:rsidP="002D790D">
      <w:pPr>
        <w:shd w:val="clear" w:color="auto" w:fill="FFFFFF"/>
        <w:spacing w:after="0"/>
        <w:rPr>
          <w:rFonts w:eastAsia="Times New Roman"/>
          <w:color w:val="000000"/>
          <w:sz w:val="20"/>
          <w:szCs w:val="20"/>
        </w:rPr>
      </w:pPr>
    </w:p>
    <w:p w14:paraId="660342E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262B36F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62E89CC3" w14:textId="77777777" w:rsidR="002D790D" w:rsidRPr="002D790D" w:rsidRDefault="002D790D" w:rsidP="002D790D">
      <w:pPr>
        <w:shd w:val="clear" w:color="auto" w:fill="FFFFFF"/>
        <w:spacing w:after="0"/>
        <w:rPr>
          <w:rFonts w:eastAsia="Times New Roman"/>
          <w:color w:val="000000"/>
          <w:sz w:val="20"/>
          <w:szCs w:val="20"/>
        </w:rPr>
      </w:pPr>
    </w:p>
    <w:p w14:paraId="10D2C86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015F9A1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4BA67F47" w14:textId="77777777" w:rsidR="002D790D" w:rsidRPr="002D790D" w:rsidRDefault="002D790D" w:rsidP="002D790D">
      <w:pPr>
        <w:shd w:val="clear" w:color="auto" w:fill="FFFFFF"/>
        <w:spacing w:after="0"/>
        <w:rPr>
          <w:rFonts w:eastAsia="Times New Roman"/>
          <w:color w:val="000000"/>
          <w:sz w:val="20"/>
          <w:szCs w:val="20"/>
        </w:rPr>
      </w:pPr>
    </w:p>
    <w:p w14:paraId="4D6D9F5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4,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0187663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42680A24" w14:textId="77777777" w:rsidR="002D790D" w:rsidRPr="002D790D" w:rsidRDefault="002D790D" w:rsidP="002D790D">
      <w:pPr>
        <w:shd w:val="clear" w:color="auto" w:fill="FFFFFF"/>
        <w:spacing w:after="0"/>
        <w:rPr>
          <w:rFonts w:eastAsia="Times New Roman"/>
          <w:color w:val="000000"/>
          <w:sz w:val="20"/>
          <w:szCs w:val="20"/>
        </w:rPr>
      </w:pPr>
    </w:p>
    <w:p w14:paraId="2C59E49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&gt; 1)</w:t>
      </w:r>
    </w:p>
    <w:p w14:paraId="0FA34E2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6FAB53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5B07DB6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SamplePumpsAmmonium</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5778A3A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A2B486F" w14:textId="77777777" w:rsidR="002D790D" w:rsidRPr="002D790D" w:rsidRDefault="002D790D" w:rsidP="002D790D">
      <w:pPr>
        <w:shd w:val="clear" w:color="auto" w:fill="FFFFFF"/>
        <w:spacing w:after="0"/>
        <w:rPr>
          <w:rFonts w:eastAsia="Times New Roman"/>
          <w:color w:val="000000"/>
          <w:sz w:val="20"/>
          <w:szCs w:val="20"/>
        </w:rPr>
      </w:pPr>
    </w:p>
    <w:p w14:paraId="7986B37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&lt; 1)</w:t>
      </w:r>
    </w:p>
    <w:p w14:paraId="3F9F168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530D58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4D7D29C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SamplePumpsAmmoniumDoubleCheck</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55B8DA4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F9A18C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45B64FDB" w14:textId="77777777" w:rsidR="002D790D" w:rsidRPr="002D790D" w:rsidRDefault="002D790D" w:rsidP="002D790D">
      <w:pPr>
        <w:shd w:val="clear" w:color="auto" w:fill="FFFFFF"/>
        <w:spacing w:after="0"/>
        <w:rPr>
          <w:rFonts w:eastAsia="Times New Roman"/>
          <w:color w:val="000000"/>
          <w:sz w:val="20"/>
          <w:szCs w:val="20"/>
        </w:rPr>
      </w:pPr>
    </w:p>
    <w:p w14:paraId="7E22672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DOUBLE CHECK/////////////////////////</w:t>
      </w:r>
    </w:p>
    <w:p w14:paraId="08DC9199" w14:textId="77777777" w:rsidR="002D790D" w:rsidRPr="002D790D" w:rsidRDefault="002D790D" w:rsidP="002D790D">
      <w:pPr>
        <w:shd w:val="clear" w:color="auto" w:fill="FFFFFF"/>
        <w:spacing w:after="0"/>
        <w:rPr>
          <w:rFonts w:eastAsia="Times New Roman"/>
          <w:color w:val="000000"/>
          <w:sz w:val="20"/>
          <w:szCs w:val="20"/>
        </w:rPr>
      </w:pPr>
    </w:p>
    <w:p w14:paraId="10CA5E3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SAMPLE PUMPS DOUBLE CHECK/////////////////////////</w:t>
      </w:r>
    </w:p>
    <w:p w14:paraId="3E8E4B30" w14:textId="77777777" w:rsidR="002D790D" w:rsidRPr="002D790D" w:rsidRDefault="002D790D" w:rsidP="002D790D">
      <w:pPr>
        <w:shd w:val="clear" w:color="auto" w:fill="FFFFFF"/>
        <w:spacing w:after="0"/>
        <w:rPr>
          <w:rFonts w:eastAsia="Times New Roman"/>
          <w:color w:val="000000"/>
          <w:sz w:val="20"/>
          <w:szCs w:val="20"/>
        </w:rPr>
      </w:pPr>
    </w:p>
    <w:p w14:paraId="73E74208"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SamplePumpsAmmoniumDoubleCheck</w:t>
      </w:r>
      <w:proofErr w:type="spellEnd"/>
      <w:r w:rsidRPr="002D790D">
        <w:rPr>
          <w:rFonts w:eastAsia="Times New Roman"/>
          <w:color w:val="000000"/>
          <w:sz w:val="20"/>
          <w:szCs w:val="20"/>
        </w:rPr>
        <w:t>()</w:t>
      </w:r>
    </w:p>
    <w:p w14:paraId="09DD25B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03FBC9A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D73B0A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HIGH);</w:t>
      </w:r>
    </w:p>
    <w:p w14:paraId="0A4DF9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HIGH);</w:t>
      </w:r>
    </w:p>
    <w:p w14:paraId="6C591D1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40000);</w:t>
      </w:r>
    </w:p>
    <w:p w14:paraId="31BE481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BDF4A9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LOW);</w:t>
      </w:r>
    </w:p>
    <w:p w14:paraId="703CF58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DA3BC6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AmmoniumStateDoubleCheck</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3D802B4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90893CF" w14:textId="77777777" w:rsidR="002D790D" w:rsidRPr="002D790D" w:rsidRDefault="002D790D" w:rsidP="002D790D">
      <w:pPr>
        <w:shd w:val="clear" w:color="auto" w:fill="FFFFFF"/>
        <w:spacing w:after="0"/>
        <w:rPr>
          <w:rFonts w:eastAsia="Times New Roman"/>
          <w:color w:val="000000"/>
          <w:sz w:val="20"/>
          <w:szCs w:val="20"/>
        </w:rPr>
      </w:pPr>
    </w:p>
    <w:p w14:paraId="591B70A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GATE DOUBLE CHECK/////////////////////////</w:t>
      </w:r>
    </w:p>
    <w:p w14:paraId="0CBE55B9" w14:textId="77777777" w:rsidR="002D790D" w:rsidRPr="002D790D" w:rsidRDefault="002D790D" w:rsidP="002D790D">
      <w:pPr>
        <w:shd w:val="clear" w:color="auto" w:fill="FFFFFF"/>
        <w:spacing w:after="0"/>
        <w:rPr>
          <w:rFonts w:eastAsia="Times New Roman"/>
          <w:color w:val="000000"/>
          <w:sz w:val="20"/>
          <w:szCs w:val="20"/>
        </w:rPr>
      </w:pPr>
    </w:p>
    <w:p w14:paraId="7CEB4882"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AmmoniumStateDoubleCheck</w:t>
      </w:r>
      <w:proofErr w:type="spellEnd"/>
      <w:r w:rsidRPr="002D790D">
        <w:rPr>
          <w:rFonts w:eastAsia="Times New Roman"/>
          <w:color w:val="000000"/>
          <w:sz w:val="20"/>
          <w:szCs w:val="20"/>
        </w:rPr>
        <w:t>()</w:t>
      </w:r>
    </w:p>
    <w:p w14:paraId="6949AD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4A8533E5" w14:textId="77777777" w:rsidR="002D790D" w:rsidRPr="002D790D" w:rsidRDefault="002D790D" w:rsidP="002D790D">
      <w:pPr>
        <w:shd w:val="clear" w:color="auto" w:fill="FFFFFF"/>
        <w:spacing w:after="0"/>
        <w:rPr>
          <w:rFonts w:eastAsia="Times New Roman"/>
          <w:color w:val="000000"/>
          <w:sz w:val="20"/>
          <w:szCs w:val="20"/>
        </w:rPr>
      </w:pPr>
    </w:p>
    <w:p w14:paraId="7324B9E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/////////////////////////pH &amp; Ammonium/////////////////////////</w:t>
      </w:r>
    </w:p>
    <w:p w14:paraId="62FC80FF" w14:textId="77777777" w:rsidR="002D790D" w:rsidRPr="002D790D" w:rsidRDefault="002D790D" w:rsidP="002D790D">
      <w:pPr>
        <w:shd w:val="clear" w:color="auto" w:fill="FFFFFF"/>
        <w:spacing w:after="0"/>
        <w:rPr>
          <w:rFonts w:eastAsia="Times New Roman"/>
          <w:color w:val="000000"/>
          <w:sz w:val="20"/>
          <w:szCs w:val="20"/>
        </w:rPr>
      </w:pPr>
    </w:p>
    <w:p w14:paraId="0BEDABC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"Ammonium Double Check");</w:t>
      </w:r>
    </w:p>
    <w:p w14:paraId="37E2BAE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HIGH);</w:t>
      </w:r>
    </w:p>
    <w:p w14:paraId="10299ED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HIGH);</w:t>
      </w:r>
    </w:p>
    <w:p w14:paraId="27C067C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1B5A929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7CB76FE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244C7C62" w14:textId="77777777" w:rsidR="002D790D" w:rsidRPr="002D790D" w:rsidRDefault="002D790D" w:rsidP="002D790D">
      <w:pPr>
        <w:shd w:val="clear" w:color="auto" w:fill="FFFFFF"/>
        <w:spacing w:after="0"/>
        <w:rPr>
          <w:rFonts w:eastAsia="Times New Roman"/>
          <w:color w:val="000000"/>
          <w:sz w:val="20"/>
          <w:szCs w:val="20"/>
        </w:rPr>
      </w:pPr>
    </w:p>
    <w:p w14:paraId="254C8D8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w:t>
      </w:r>
    </w:p>
    <w:p w14:paraId="04DD2F6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1023.0 * 5.0;</w:t>
      </w:r>
    </w:p>
    <w:p w14:paraId="3471773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w:t>
      </w:r>
    </w:p>
    <w:p w14:paraId="7FF6394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pH);</w:t>
      </w:r>
    </w:p>
    <w:p w14:paraId="240199D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6C77969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42D9BFC7" w14:textId="77777777" w:rsidR="002D790D" w:rsidRPr="002D790D" w:rsidRDefault="002D790D" w:rsidP="002D790D">
      <w:pPr>
        <w:shd w:val="clear" w:color="auto" w:fill="FFFFFF"/>
        <w:spacing w:after="0"/>
        <w:rPr>
          <w:rFonts w:eastAsia="Times New Roman"/>
          <w:color w:val="000000"/>
          <w:sz w:val="20"/>
          <w:szCs w:val="20"/>
        </w:rPr>
      </w:pPr>
    </w:p>
    <w:p w14:paraId="369F1EB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w:t>
      </w:r>
    </w:p>
    <w:p w14:paraId="116A422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1023.0 * 5.0;</w:t>
      </w:r>
    </w:p>
    <w:p w14:paraId="347791D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xml:space="preserve"> = pow(e,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w:t>
      </w:r>
    </w:p>
    <w:p w14:paraId="6A22417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3F35543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7BEC4C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32D42B2" w14:textId="77777777" w:rsidR="002D790D" w:rsidRPr="002D790D" w:rsidRDefault="002D790D" w:rsidP="002D790D">
      <w:pPr>
        <w:shd w:val="clear" w:color="auto" w:fill="FFFFFF"/>
        <w:spacing w:after="0"/>
        <w:rPr>
          <w:rFonts w:eastAsia="Times New Roman"/>
          <w:color w:val="000000"/>
          <w:sz w:val="20"/>
          <w:szCs w:val="20"/>
        </w:rPr>
      </w:pPr>
    </w:p>
    <w:p w14:paraId="6A64694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29278EA1" w14:textId="77777777" w:rsidR="002D790D" w:rsidRPr="002D790D" w:rsidRDefault="002D790D" w:rsidP="002D790D">
      <w:pPr>
        <w:shd w:val="clear" w:color="auto" w:fill="FFFFFF"/>
        <w:spacing w:after="0"/>
        <w:rPr>
          <w:rFonts w:eastAsia="Times New Roman"/>
          <w:color w:val="000000"/>
          <w:sz w:val="20"/>
          <w:szCs w:val="20"/>
        </w:rPr>
      </w:pPr>
    </w:p>
    <w:p w14:paraId="6D97750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6672674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4DF052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179EA37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3BF0B4F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1C5B20D4" w14:textId="77777777" w:rsidR="002D790D" w:rsidRPr="002D790D" w:rsidRDefault="002D790D" w:rsidP="002D790D">
      <w:pPr>
        <w:shd w:val="clear" w:color="auto" w:fill="FFFFFF"/>
        <w:spacing w:after="0"/>
        <w:rPr>
          <w:rFonts w:eastAsia="Times New Roman"/>
          <w:color w:val="000000"/>
          <w:sz w:val="20"/>
          <w:szCs w:val="20"/>
        </w:rPr>
      </w:pPr>
    </w:p>
    <w:p w14:paraId="6F07283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/////////////////////////DO &amp; Nitrate/////////////////////////</w:t>
      </w:r>
    </w:p>
    <w:p w14:paraId="009F104B" w14:textId="77777777" w:rsidR="002D790D" w:rsidRPr="002D790D" w:rsidRDefault="002D790D" w:rsidP="002D790D">
      <w:pPr>
        <w:shd w:val="clear" w:color="auto" w:fill="FFFFFF"/>
        <w:spacing w:after="0"/>
        <w:rPr>
          <w:rFonts w:eastAsia="Times New Roman"/>
          <w:color w:val="000000"/>
          <w:sz w:val="20"/>
          <w:szCs w:val="20"/>
        </w:rPr>
      </w:pPr>
    </w:p>
    <w:p w14:paraId="7140AAD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58E6F0A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2EAAB69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HIGH);</w:t>
      </w:r>
    </w:p>
    <w:p w14:paraId="662BB81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HIGH);</w:t>
      </w:r>
    </w:p>
    <w:p w14:paraId="3642202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21D82AD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CEF8C0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w:t>
      </w:r>
    </w:p>
    <w:p w14:paraId="0CDC15A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1023.0 * 5.0;</w:t>
      </w:r>
    </w:p>
    <w:p w14:paraId="72368B9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w:t>
      </w:r>
    </w:p>
    <w:p w14:paraId="3196125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DO);</w:t>
      </w:r>
    </w:p>
    <w:p w14:paraId="654AA8C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7C3A19A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5BF73EC9" w14:textId="77777777" w:rsidR="002D790D" w:rsidRPr="002D790D" w:rsidRDefault="002D790D" w:rsidP="002D790D">
      <w:pPr>
        <w:shd w:val="clear" w:color="auto" w:fill="FFFFFF"/>
        <w:spacing w:after="0"/>
        <w:rPr>
          <w:rFonts w:eastAsia="Times New Roman"/>
          <w:color w:val="000000"/>
          <w:sz w:val="20"/>
          <w:szCs w:val="20"/>
        </w:rPr>
      </w:pPr>
    </w:p>
    <w:p w14:paraId="37308F7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w:t>
      </w:r>
    </w:p>
    <w:p w14:paraId="5CFDB2E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1023.0 * 5.0;</w:t>
      </w:r>
    </w:p>
    <w:p w14:paraId="0BC4675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Nitrate = pow(e,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w:t>
      </w:r>
    </w:p>
    <w:p w14:paraId="08BD22E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w:t>
      </w:r>
    </w:p>
    <w:p w14:paraId="5AF1283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0A0FBE7" w14:textId="77777777" w:rsidR="002D790D" w:rsidRPr="002D790D" w:rsidRDefault="002D790D" w:rsidP="002D790D">
      <w:pPr>
        <w:shd w:val="clear" w:color="auto" w:fill="FFFFFF"/>
        <w:spacing w:after="0"/>
        <w:rPr>
          <w:rFonts w:eastAsia="Times New Roman"/>
          <w:color w:val="000000"/>
          <w:sz w:val="20"/>
          <w:szCs w:val="20"/>
        </w:rPr>
      </w:pPr>
    </w:p>
    <w:p w14:paraId="6AECCE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19A86E76" w14:textId="77777777" w:rsidR="002D790D" w:rsidRPr="002D790D" w:rsidRDefault="002D790D" w:rsidP="002D790D">
      <w:pPr>
        <w:shd w:val="clear" w:color="auto" w:fill="FFFFFF"/>
        <w:spacing w:after="0"/>
        <w:rPr>
          <w:rFonts w:eastAsia="Times New Roman"/>
          <w:color w:val="000000"/>
          <w:sz w:val="20"/>
          <w:szCs w:val="20"/>
        </w:rPr>
      </w:pPr>
    </w:p>
    <w:p w14:paraId="6DA253D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0777816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0EAC108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7A02E92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5CB75C6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0160B02A" w14:textId="77777777" w:rsidR="002D790D" w:rsidRPr="002D790D" w:rsidRDefault="002D790D" w:rsidP="002D790D">
      <w:pPr>
        <w:shd w:val="clear" w:color="auto" w:fill="FFFFFF"/>
        <w:spacing w:after="0"/>
        <w:rPr>
          <w:rFonts w:eastAsia="Times New Roman"/>
          <w:color w:val="000000"/>
          <w:sz w:val="20"/>
          <w:szCs w:val="20"/>
        </w:rPr>
      </w:pPr>
    </w:p>
    <w:p w14:paraId="7552FF71" w14:textId="77777777" w:rsidR="002D790D" w:rsidRPr="002D790D" w:rsidRDefault="002D790D" w:rsidP="002D790D">
      <w:pPr>
        <w:shd w:val="clear" w:color="auto" w:fill="FFFFFF"/>
        <w:spacing w:after="0"/>
        <w:rPr>
          <w:rFonts w:eastAsia="Times New Roman"/>
          <w:color w:val="000000"/>
          <w:sz w:val="20"/>
          <w:szCs w:val="20"/>
        </w:rPr>
      </w:pPr>
    </w:p>
    <w:p w14:paraId="0C1E772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/////////////////////////Ammonium Calculation/////////////////////////</w:t>
      </w:r>
    </w:p>
    <w:p w14:paraId="07CD1392" w14:textId="77777777" w:rsidR="002D790D" w:rsidRPr="002D790D" w:rsidRDefault="002D790D" w:rsidP="002D790D">
      <w:pPr>
        <w:shd w:val="clear" w:color="auto" w:fill="FFFFFF"/>
        <w:spacing w:after="0"/>
        <w:rPr>
          <w:rFonts w:eastAsia="Times New Roman"/>
          <w:color w:val="000000"/>
          <w:sz w:val="20"/>
          <w:szCs w:val="20"/>
        </w:rPr>
      </w:pPr>
    </w:p>
    <w:p w14:paraId="61746EB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w:t>
      </w:r>
    </w:p>
    <w:p w14:paraId="4AC7BEB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6BED403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EEPROM.get</w:t>
      </w:r>
      <w:proofErr w:type="spellEnd"/>
      <w:r w:rsidRPr="002D790D">
        <w:rPr>
          <w:rFonts w:eastAsia="Times New Roman"/>
          <w:color w:val="000000"/>
          <w:sz w:val="20"/>
          <w:szCs w:val="20"/>
        </w:rPr>
        <w:t xml:space="preserve">(4,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w:t>
      </w:r>
    </w:p>
    <w:p w14:paraId="07C5328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AmmoniumOld</w:t>
      </w:r>
      <w:proofErr w:type="spellEnd"/>
      <w:r w:rsidRPr="002D790D">
        <w:rPr>
          <w:rFonts w:eastAsia="Times New Roman"/>
          <w:color w:val="000000"/>
          <w:sz w:val="20"/>
          <w:szCs w:val="20"/>
        </w:rPr>
        <w:t>: ");</w:t>
      </w:r>
    </w:p>
    <w:p w14:paraId="332F657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AmmoniumOldI</w:t>
      </w:r>
      <w:proofErr w:type="spellEnd"/>
      <w:r w:rsidRPr="002D790D">
        <w:rPr>
          <w:rFonts w:eastAsia="Times New Roman"/>
          <w:color w:val="000000"/>
          <w:sz w:val="20"/>
          <w:szCs w:val="20"/>
        </w:rPr>
        <w:t>);</w:t>
      </w:r>
    </w:p>
    <w:p w14:paraId="3C536D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 </w:t>
      </w:r>
      <w:proofErr w:type="gramStart"/>
      <w:r w:rsidRPr="002D790D">
        <w:rPr>
          <w:rFonts w:eastAsia="Times New Roman"/>
          <w:color w:val="000000"/>
          <w:sz w:val="20"/>
          <w:szCs w:val="20"/>
        </w:rPr>
        <w:t>abs(</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w:t>
      </w:r>
    </w:p>
    <w:p w14:paraId="678C679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106FD99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AmmoniumCalcI</w:t>
      </w:r>
      <w:proofErr w:type="spellEnd"/>
      <w:r w:rsidRPr="002D790D">
        <w:rPr>
          <w:rFonts w:eastAsia="Times New Roman"/>
          <w:color w:val="000000"/>
          <w:sz w:val="20"/>
          <w:szCs w:val="20"/>
        </w:rPr>
        <w:t>);</w:t>
      </w:r>
    </w:p>
    <w:p w14:paraId="2DFB2A6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1795B1BE" w14:textId="77777777" w:rsidR="002D790D" w:rsidRPr="002D790D" w:rsidRDefault="002D790D" w:rsidP="002D790D">
      <w:pPr>
        <w:shd w:val="clear" w:color="auto" w:fill="FFFFFF"/>
        <w:spacing w:after="0"/>
        <w:rPr>
          <w:rFonts w:eastAsia="Times New Roman"/>
          <w:color w:val="000000"/>
          <w:sz w:val="20"/>
          <w:szCs w:val="20"/>
        </w:rPr>
      </w:pPr>
    </w:p>
    <w:p w14:paraId="64D08C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2F9AD51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61EE0742" w14:textId="77777777" w:rsidR="002D790D" w:rsidRPr="002D790D" w:rsidRDefault="002D790D" w:rsidP="002D790D">
      <w:pPr>
        <w:shd w:val="clear" w:color="auto" w:fill="FFFFFF"/>
        <w:spacing w:after="0"/>
        <w:rPr>
          <w:rFonts w:eastAsia="Times New Roman"/>
          <w:color w:val="000000"/>
          <w:sz w:val="20"/>
          <w:szCs w:val="20"/>
        </w:rPr>
      </w:pPr>
    </w:p>
    <w:p w14:paraId="03994D6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2B3AA3B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03A7414E" w14:textId="77777777" w:rsidR="002D790D" w:rsidRPr="002D790D" w:rsidRDefault="002D790D" w:rsidP="002D790D">
      <w:pPr>
        <w:shd w:val="clear" w:color="auto" w:fill="FFFFFF"/>
        <w:spacing w:after="0"/>
        <w:rPr>
          <w:rFonts w:eastAsia="Times New Roman"/>
          <w:color w:val="000000"/>
          <w:sz w:val="20"/>
          <w:szCs w:val="20"/>
        </w:rPr>
      </w:pPr>
    </w:p>
    <w:p w14:paraId="42810C0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AmmoniumOldI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6BB829D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1329CBC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57BBE2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4,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373AB9B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62F4136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89A03E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&gt; 1)</w:t>
      </w:r>
    </w:p>
    <w:p w14:paraId="5795984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
    <w:p w14:paraId="2100AFD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3265C9B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SamplePumpsAmmonium</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05F7E3F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11F26CCE" w14:textId="77777777" w:rsidR="002D790D" w:rsidRPr="002D790D" w:rsidRDefault="002D790D" w:rsidP="002D790D">
      <w:pPr>
        <w:shd w:val="clear" w:color="auto" w:fill="FFFFFF"/>
        <w:spacing w:after="0"/>
        <w:rPr>
          <w:rFonts w:eastAsia="Times New Roman"/>
          <w:color w:val="000000"/>
          <w:sz w:val="20"/>
          <w:szCs w:val="20"/>
        </w:rPr>
      </w:pPr>
    </w:p>
    <w:p w14:paraId="1C44D30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w:t>
      </w:r>
      <w:proofErr w:type="spellEnd"/>
      <w:r w:rsidRPr="002D790D">
        <w:rPr>
          <w:rFonts w:eastAsia="Times New Roman"/>
          <w:color w:val="000000"/>
          <w:sz w:val="20"/>
          <w:szCs w:val="20"/>
        </w:rPr>
        <w:t xml:space="preserve"> &lt; 1)</w:t>
      </w:r>
    </w:p>
    <w:p w14:paraId="1760BC9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52FA8C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406B7FF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7717EE5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C1F0C0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E1DE1A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B67A86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SAMPLE PUMPS/////////////////////////</w:t>
      </w:r>
    </w:p>
    <w:p w14:paraId="32B44951" w14:textId="77777777" w:rsidR="002D790D" w:rsidRPr="002D790D" w:rsidRDefault="002D790D" w:rsidP="002D790D">
      <w:pPr>
        <w:shd w:val="clear" w:color="auto" w:fill="FFFFFF"/>
        <w:spacing w:after="0"/>
        <w:rPr>
          <w:rFonts w:eastAsia="Times New Roman"/>
          <w:color w:val="000000"/>
          <w:sz w:val="20"/>
          <w:szCs w:val="20"/>
        </w:rPr>
      </w:pPr>
    </w:p>
    <w:p w14:paraId="496D705B"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SamplePumpsNitrate</w:t>
      </w:r>
      <w:proofErr w:type="spellEnd"/>
      <w:r w:rsidRPr="002D790D">
        <w:rPr>
          <w:rFonts w:eastAsia="Times New Roman"/>
          <w:color w:val="000000"/>
          <w:sz w:val="20"/>
          <w:szCs w:val="20"/>
        </w:rPr>
        <w:t>()</w:t>
      </w:r>
    </w:p>
    <w:p w14:paraId="067C3B4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66FB2C6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 Gate");</w:t>
      </w:r>
    </w:p>
    <w:p w14:paraId="4CE3067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AirPump</w:t>
      </w:r>
      <w:proofErr w:type="spellEnd"/>
      <w:r w:rsidRPr="002D790D">
        <w:rPr>
          <w:rFonts w:eastAsia="Times New Roman"/>
          <w:color w:val="000000"/>
          <w:sz w:val="20"/>
          <w:szCs w:val="20"/>
        </w:rPr>
        <w:t>, HIGH);</w:t>
      </w:r>
    </w:p>
    <w:p w14:paraId="3C7BF30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7A27075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6509BF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HIGH);</w:t>
      </w:r>
    </w:p>
    <w:p w14:paraId="1D7C685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HIGH);</w:t>
      </w:r>
    </w:p>
    <w:p w14:paraId="48BC878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40000);</w:t>
      </w:r>
    </w:p>
    <w:p w14:paraId="03A76A4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8A42C4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LOW);</w:t>
      </w:r>
    </w:p>
    <w:p w14:paraId="5D42C85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60CFF8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NitrateState</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1BB2FDC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3CBDEC05" w14:textId="77777777" w:rsidR="002D790D" w:rsidRPr="002D790D" w:rsidRDefault="002D790D" w:rsidP="002D790D">
      <w:pPr>
        <w:shd w:val="clear" w:color="auto" w:fill="FFFFFF"/>
        <w:spacing w:after="0"/>
        <w:rPr>
          <w:rFonts w:eastAsia="Times New Roman"/>
          <w:color w:val="000000"/>
          <w:sz w:val="20"/>
          <w:szCs w:val="20"/>
        </w:rPr>
      </w:pPr>
    </w:p>
    <w:p w14:paraId="5D144EE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GATE/////////////////////////</w:t>
      </w:r>
    </w:p>
    <w:p w14:paraId="6F242B57" w14:textId="77777777" w:rsidR="002D790D" w:rsidRPr="002D790D" w:rsidRDefault="002D790D" w:rsidP="002D790D">
      <w:pPr>
        <w:shd w:val="clear" w:color="auto" w:fill="FFFFFF"/>
        <w:spacing w:after="0"/>
        <w:rPr>
          <w:rFonts w:eastAsia="Times New Roman"/>
          <w:color w:val="000000"/>
          <w:sz w:val="20"/>
          <w:szCs w:val="20"/>
        </w:rPr>
      </w:pPr>
    </w:p>
    <w:p w14:paraId="599F9B9F"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NitrateState</w:t>
      </w:r>
      <w:proofErr w:type="spellEnd"/>
      <w:r w:rsidRPr="002D790D">
        <w:rPr>
          <w:rFonts w:eastAsia="Times New Roman"/>
          <w:color w:val="000000"/>
          <w:sz w:val="20"/>
          <w:szCs w:val="20"/>
        </w:rPr>
        <w:t>()</w:t>
      </w:r>
    </w:p>
    <w:p w14:paraId="5B21F5B5" w14:textId="77777777" w:rsidR="002D790D" w:rsidRPr="002D790D" w:rsidRDefault="002D790D" w:rsidP="002D790D">
      <w:pPr>
        <w:shd w:val="clear" w:color="auto" w:fill="FFFFFF"/>
        <w:spacing w:after="0"/>
        <w:rPr>
          <w:rFonts w:eastAsia="Times New Roman"/>
          <w:color w:val="000000"/>
          <w:sz w:val="20"/>
          <w:szCs w:val="20"/>
        </w:rPr>
      </w:pPr>
    </w:p>
    <w:p w14:paraId="40DBFD8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29985D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/////////////////////////pH &amp; Ammonium/////////////////////////</w:t>
      </w:r>
    </w:p>
    <w:p w14:paraId="66B0A7F4" w14:textId="77777777" w:rsidR="002D790D" w:rsidRPr="002D790D" w:rsidRDefault="002D790D" w:rsidP="002D790D">
      <w:pPr>
        <w:shd w:val="clear" w:color="auto" w:fill="FFFFFF"/>
        <w:spacing w:after="0"/>
        <w:rPr>
          <w:rFonts w:eastAsia="Times New Roman"/>
          <w:color w:val="000000"/>
          <w:sz w:val="20"/>
          <w:szCs w:val="20"/>
        </w:rPr>
      </w:pPr>
    </w:p>
    <w:p w14:paraId="2228187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 State");</w:t>
      </w:r>
    </w:p>
    <w:p w14:paraId="773FDC2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HIGH);</w:t>
      </w:r>
    </w:p>
    <w:p w14:paraId="67EEC51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HIGH);</w:t>
      </w:r>
    </w:p>
    <w:p w14:paraId="4E0B473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21B6DBC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7F190A0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7EA267A3" w14:textId="77777777" w:rsidR="002D790D" w:rsidRPr="002D790D" w:rsidRDefault="002D790D" w:rsidP="002D790D">
      <w:pPr>
        <w:shd w:val="clear" w:color="auto" w:fill="FFFFFF"/>
        <w:spacing w:after="0"/>
        <w:rPr>
          <w:rFonts w:eastAsia="Times New Roman"/>
          <w:color w:val="000000"/>
          <w:sz w:val="20"/>
          <w:szCs w:val="20"/>
        </w:rPr>
      </w:pPr>
    </w:p>
    <w:p w14:paraId="376EC1C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w:t>
      </w:r>
    </w:p>
    <w:p w14:paraId="2F0D39A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1023.0 * 5.0;</w:t>
      </w:r>
    </w:p>
    <w:p w14:paraId="296A6CC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w:t>
      </w:r>
    </w:p>
    <w:p w14:paraId="72DBDA5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pH);</w:t>
      </w:r>
    </w:p>
    <w:p w14:paraId="775449D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77A0CDA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6EFFAF07" w14:textId="77777777" w:rsidR="002D790D" w:rsidRPr="002D790D" w:rsidRDefault="002D790D" w:rsidP="002D790D">
      <w:pPr>
        <w:shd w:val="clear" w:color="auto" w:fill="FFFFFF"/>
        <w:spacing w:after="0"/>
        <w:rPr>
          <w:rFonts w:eastAsia="Times New Roman"/>
          <w:color w:val="000000"/>
          <w:sz w:val="20"/>
          <w:szCs w:val="20"/>
        </w:rPr>
      </w:pPr>
    </w:p>
    <w:p w14:paraId="61EA948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w:t>
      </w:r>
    </w:p>
    <w:p w14:paraId="7F50078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1023.0 * 5.0;</w:t>
      </w:r>
    </w:p>
    <w:p w14:paraId="3C3DD11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xml:space="preserve"> = pow(e,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w:t>
      </w:r>
    </w:p>
    <w:p w14:paraId="2A8BFDC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5794B17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7E69C03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A007DA3" w14:textId="77777777" w:rsidR="002D790D" w:rsidRPr="002D790D" w:rsidRDefault="002D790D" w:rsidP="002D790D">
      <w:pPr>
        <w:shd w:val="clear" w:color="auto" w:fill="FFFFFF"/>
        <w:spacing w:after="0"/>
        <w:rPr>
          <w:rFonts w:eastAsia="Times New Roman"/>
          <w:color w:val="000000"/>
          <w:sz w:val="20"/>
          <w:szCs w:val="20"/>
        </w:rPr>
      </w:pPr>
    </w:p>
    <w:p w14:paraId="3FE0A6C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286A6ACC" w14:textId="77777777" w:rsidR="002D790D" w:rsidRPr="002D790D" w:rsidRDefault="002D790D" w:rsidP="002D790D">
      <w:pPr>
        <w:shd w:val="clear" w:color="auto" w:fill="FFFFFF"/>
        <w:spacing w:after="0"/>
        <w:rPr>
          <w:rFonts w:eastAsia="Times New Roman"/>
          <w:color w:val="000000"/>
          <w:sz w:val="20"/>
          <w:szCs w:val="20"/>
        </w:rPr>
      </w:pPr>
    </w:p>
    <w:p w14:paraId="158FD36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49AEC2B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50715A5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27A4D19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7908867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571B2E17" w14:textId="77777777" w:rsidR="002D790D" w:rsidRPr="002D790D" w:rsidRDefault="002D790D" w:rsidP="002D790D">
      <w:pPr>
        <w:shd w:val="clear" w:color="auto" w:fill="FFFFFF"/>
        <w:spacing w:after="0"/>
        <w:rPr>
          <w:rFonts w:eastAsia="Times New Roman"/>
          <w:color w:val="000000"/>
          <w:sz w:val="20"/>
          <w:szCs w:val="20"/>
        </w:rPr>
      </w:pPr>
    </w:p>
    <w:p w14:paraId="48C3FE4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/////////////////////////DO &amp; Nitrate/////////////////////////</w:t>
      </w:r>
    </w:p>
    <w:p w14:paraId="21FF9090" w14:textId="77777777" w:rsidR="002D790D" w:rsidRPr="002D790D" w:rsidRDefault="002D790D" w:rsidP="002D790D">
      <w:pPr>
        <w:shd w:val="clear" w:color="auto" w:fill="FFFFFF"/>
        <w:spacing w:after="0"/>
        <w:rPr>
          <w:rFonts w:eastAsia="Times New Roman"/>
          <w:color w:val="000000"/>
          <w:sz w:val="20"/>
          <w:szCs w:val="20"/>
        </w:rPr>
      </w:pPr>
    </w:p>
    <w:p w14:paraId="6459ADD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5F6E0C0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1BD0785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HIGH);</w:t>
      </w:r>
    </w:p>
    <w:p w14:paraId="27A51E2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HIGH);</w:t>
      </w:r>
    </w:p>
    <w:p w14:paraId="0482D71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2A82A98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1ADA86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w:t>
      </w:r>
    </w:p>
    <w:p w14:paraId="2E218E5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1023.0 * 5.0;</w:t>
      </w:r>
    </w:p>
    <w:p w14:paraId="585F930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w:t>
      </w:r>
    </w:p>
    <w:p w14:paraId="659836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DO);</w:t>
      </w:r>
    </w:p>
    <w:p w14:paraId="1B5F827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3A1E04D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2CABDF75" w14:textId="77777777" w:rsidR="002D790D" w:rsidRPr="002D790D" w:rsidRDefault="002D790D" w:rsidP="002D790D">
      <w:pPr>
        <w:shd w:val="clear" w:color="auto" w:fill="FFFFFF"/>
        <w:spacing w:after="0"/>
        <w:rPr>
          <w:rFonts w:eastAsia="Times New Roman"/>
          <w:color w:val="000000"/>
          <w:sz w:val="20"/>
          <w:szCs w:val="20"/>
        </w:rPr>
      </w:pPr>
    </w:p>
    <w:p w14:paraId="58A845F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w:t>
      </w:r>
    </w:p>
    <w:p w14:paraId="4A9048D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1023.0 * 5.0;</w:t>
      </w:r>
    </w:p>
    <w:p w14:paraId="1C46C6C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Nitrate = pow(e,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w:t>
      </w:r>
    </w:p>
    <w:p w14:paraId="6244B15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w:t>
      </w:r>
    </w:p>
    <w:p w14:paraId="0054F3F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561EE5AC" w14:textId="77777777" w:rsidR="002D790D" w:rsidRPr="002D790D" w:rsidRDefault="002D790D" w:rsidP="002D790D">
      <w:pPr>
        <w:shd w:val="clear" w:color="auto" w:fill="FFFFFF"/>
        <w:spacing w:after="0"/>
        <w:rPr>
          <w:rFonts w:eastAsia="Times New Roman"/>
          <w:color w:val="000000"/>
          <w:sz w:val="20"/>
          <w:szCs w:val="20"/>
        </w:rPr>
      </w:pPr>
    </w:p>
    <w:p w14:paraId="7A5DED1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005EAD3C" w14:textId="77777777" w:rsidR="002D790D" w:rsidRPr="002D790D" w:rsidRDefault="002D790D" w:rsidP="002D790D">
      <w:pPr>
        <w:shd w:val="clear" w:color="auto" w:fill="FFFFFF"/>
        <w:spacing w:after="0"/>
        <w:rPr>
          <w:rFonts w:eastAsia="Times New Roman"/>
          <w:color w:val="000000"/>
          <w:sz w:val="20"/>
          <w:szCs w:val="20"/>
        </w:rPr>
      </w:pPr>
    </w:p>
    <w:p w14:paraId="4B288AB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6D5EB05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649F559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4FA2676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2466B2F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12EB8213" w14:textId="77777777" w:rsidR="002D790D" w:rsidRPr="002D790D" w:rsidRDefault="002D790D" w:rsidP="002D790D">
      <w:pPr>
        <w:shd w:val="clear" w:color="auto" w:fill="FFFFFF"/>
        <w:spacing w:after="0"/>
        <w:rPr>
          <w:rFonts w:eastAsia="Times New Roman"/>
          <w:color w:val="000000"/>
          <w:sz w:val="20"/>
          <w:szCs w:val="20"/>
        </w:rPr>
      </w:pPr>
    </w:p>
    <w:p w14:paraId="6FE9C10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Calculation/////////////////////////</w:t>
      </w:r>
    </w:p>
    <w:p w14:paraId="75A03217" w14:textId="77777777" w:rsidR="002D790D" w:rsidRPr="002D790D" w:rsidRDefault="002D790D" w:rsidP="002D790D">
      <w:pPr>
        <w:shd w:val="clear" w:color="auto" w:fill="FFFFFF"/>
        <w:spacing w:after="0"/>
        <w:rPr>
          <w:rFonts w:eastAsia="Times New Roman"/>
          <w:color w:val="000000"/>
          <w:sz w:val="20"/>
          <w:szCs w:val="20"/>
        </w:rPr>
      </w:pPr>
    </w:p>
    <w:p w14:paraId="1DAE8DE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w:t>
      </w:r>
    </w:p>
    <w:p w14:paraId="4C85850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394DD97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EEPROM.get</w:t>
      </w:r>
      <w:proofErr w:type="spellEnd"/>
      <w:r w:rsidRPr="002D790D">
        <w:rPr>
          <w:rFonts w:eastAsia="Times New Roman"/>
          <w:color w:val="000000"/>
          <w:sz w:val="20"/>
          <w:szCs w:val="20"/>
        </w:rPr>
        <w:t xml:space="preserve">(5,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w:t>
      </w:r>
    </w:p>
    <w:p w14:paraId="7A9C048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AmmoniumOld</w:t>
      </w:r>
      <w:proofErr w:type="spellEnd"/>
      <w:r w:rsidRPr="002D790D">
        <w:rPr>
          <w:rFonts w:eastAsia="Times New Roman"/>
          <w:color w:val="000000"/>
          <w:sz w:val="20"/>
          <w:szCs w:val="20"/>
        </w:rPr>
        <w:t>: ");</w:t>
      </w:r>
    </w:p>
    <w:p w14:paraId="4E67145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AmmoniumOldII</w:t>
      </w:r>
      <w:proofErr w:type="spellEnd"/>
      <w:r w:rsidRPr="002D790D">
        <w:rPr>
          <w:rFonts w:eastAsia="Times New Roman"/>
          <w:color w:val="000000"/>
          <w:sz w:val="20"/>
          <w:szCs w:val="20"/>
        </w:rPr>
        <w:t>);</w:t>
      </w:r>
    </w:p>
    <w:p w14:paraId="6383871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47E2A6D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 </w:t>
      </w:r>
      <w:proofErr w:type="gramStart"/>
      <w:r w:rsidRPr="002D790D">
        <w:rPr>
          <w:rFonts w:eastAsia="Times New Roman"/>
          <w:color w:val="000000"/>
          <w:sz w:val="20"/>
          <w:szCs w:val="20"/>
        </w:rPr>
        <w:t>abs(</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w:t>
      </w:r>
    </w:p>
    <w:p w14:paraId="5D27815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AmmoniumCalcII</w:t>
      </w:r>
      <w:proofErr w:type="spellEnd"/>
      <w:r w:rsidRPr="002D790D">
        <w:rPr>
          <w:rFonts w:eastAsia="Times New Roman"/>
          <w:color w:val="000000"/>
          <w:sz w:val="20"/>
          <w:szCs w:val="20"/>
        </w:rPr>
        <w:t>);</w:t>
      </w:r>
    </w:p>
    <w:p w14:paraId="4F9A9EE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79CF071D" w14:textId="77777777" w:rsidR="002D790D" w:rsidRPr="002D790D" w:rsidRDefault="002D790D" w:rsidP="002D790D">
      <w:pPr>
        <w:shd w:val="clear" w:color="auto" w:fill="FFFFFF"/>
        <w:spacing w:after="0"/>
        <w:rPr>
          <w:rFonts w:eastAsia="Times New Roman"/>
          <w:color w:val="000000"/>
          <w:sz w:val="20"/>
          <w:szCs w:val="20"/>
        </w:rPr>
      </w:pPr>
    </w:p>
    <w:p w14:paraId="1650E5C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388B37D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4FEA1051" w14:textId="77777777" w:rsidR="002D790D" w:rsidRPr="002D790D" w:rsidRDefault="002D790D" w:rsidP="002D790D">
      <w:pPr>
        <w:shd w:val="clear" w:color="auto" w:fill="FFFFFF"/>
        <w:spacing w:after="0"/>
        <w:rPr>
          <w:rFonts w:eastAsia="Times New Roman"/>
          <w:color w:val="000000"/>
          <w:sz w:val="20"/>
          <w:szCs w:val="20"/>
        </w:rPr>
      </w:pPr>
    </w:p>
    <w:p w14:paraId="6180CBC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2515FDF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57BCA573" w14:textId="77777777" w:rsidR="002D790D" w:rsidRPr="002D790D" w:rsidRDefault="002D790D" w:rsidP="002D790D">
      <w:pPr>
        <w:shd w:val="clear" w:color="auto" w:fill="FFFFFF"/>
        <w:spacing w:after="0"/>
        <w:rPr>
          <w:rFonts w:eastAsia="Times New Roman"/>
          <w:color w:val="000000"/>
          <w:sz w:val="20"/>
          <w:szCs w:val="20"/>
        </w:rPr>
      </w:pPr>
    </w:p>
    <w:p w14:paraId="7B2419D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33016BD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5892B2E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EE630A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5,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2FE5E76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21EB9870" w14:textId="77777777" w:rsidR="002D790D" w:rsidRPr="002D790D" w:rsidRDefault="002D790D" w:rsidP="002D790D">
      <w:pPr>
        <w:shd w:val="clear" w:color="auto" w:fill="FFFFFF"/>
        <w:spacing w:after="0"/>
        <w:rPr>
          <w:rFonts w:eastAsia="Times New Roman"/>
          <w:color w:val="000000"/>
          <w:sz w:val="20"/>
          <w:szCs w:val="20"/>
        </w:rPr>
      </w:pPr>
    </w:p>
    <w:p w14:paraId="6643CCB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&gt; 1)</w:t>
      </w:r>
    </w:p>
    <w:p w14:paraId="5212568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48DAFF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6AA552E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636B3C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3EA5134" w14:textId="77777777" w:rsidR="002D790D" w:rsidRPr="002D790D" w:rsidRDefault="002D790D" w:rsidP="002D790D">
      <w:pPr>
        <w:shd w:val="clear" w:color="auto" w:fill="FFFFFF"/>
        <w:spacing w:after="0"/>
        <w:rPr>
          <w:rFonts w:eastAsia="Times New Roman"/>
          <w:color w:val="000000"/>
          <w:sz w:val="20"/>
          <w:szCs w:val="20"/>
        </w:rPr>
      </w:pPr>
    </w:p>
    <w:p w14:paraId="6F39F30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&lt; 1)</w:t>
      </w:r>
    </w:p>
    <w:p w14:paraId="1D2C79A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E42F08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7912391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SamplePumpsNitrateDoubleCheck</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4B2618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F768B9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1D4D40D" w14:textId="77777777" w:rsidR="002D790D" w:rsidRPr="002D790D" w:rsidRDefault="002D790D" w:rsidP="002D790D">
      <w:pPr>
        <w:shd w:val="clear" w:color="auto" w:fill="FFFFFF"/>
        <w:spacing w:after="0"/>
        <w:rPr>
          <w:rFonts w:eastAsia="Times New Roman"/>
          <w:color w:val="000000"/>
          <w:sz w:val="20"/>
          <w:szCs w:val="20"/>
        </w:rPr>
      </w:pPr>
    </w:p>
    <w:p w14:paraId="6CD7CE2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DOUBLE CHECK/////////////////////////</w:t>
      </w:r>
    </w:p>
    <w:p w14:paraId="2E0CFA20" w14:textId="77777777" w:rsidR="002D790D" w:rsidRPr="002D790D" w:rsidRDefault="002D790D" w:rsidP="002D790D">
      <w:pPr>
        <w:shd w:val="clear" w:color="auto" w:fill="FFFFFF"/>
        <w:spacing w:after="0"/>
        <w:rPr>
          <w:rFonts w:eastAsia="Times New Roman"/>
          <w:color w:val="000000"/>
          <w:sz w:val="20"/>
          <w:szCs w:val="20"/>
        </w:rPr>
      </w:pPr>
    </w:p>
    <w:p w14:paraId="42E4616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SAMPLE PUMPS DOUBLE CHECK/////////////////////////</w:t>
      </w:r>
    </w:p>
    <w:p w14:paraId="4E7AC7EC" w14:textId="77777777" w:rsidR="002D790D" w:rsidRPr="002D790D" w:rsidRDefault="002D790D" w:rsidP="002D790D">
      <w:pPr>
        <w:shd w:val="clear" w:color="auto" w:fill="FFFFFF"/>
        <w:spacing w:after="0"/>
        <w:rPr>
          <w:rFonts w:eastAsia="Times New Roman"/>
          <w:color w:val="000000"/>
          <w:sz w:val="20"/>
          <w:szCs w:val="20"/>
        </w:rPr>
      </w:pPr>
    </w:p>
    <w:p w14:paraId="57549874"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SamplePumpsNitrateDoubleCheck</w:t>
      </w:r>
      <w:proofErr w:type="spellEnd"/>
      <w:r w:rsidRPr="002D790D">
        <w:rPr>
          <w:rFonts w:eastAsia="Times New Roman"/>
          <w:color w:val="000000"/>
          <w:sz w:val="20"/>
          <w:szCs w:val="20"/>
        </w:rPr>
        <w:t>()</w:t>
      </w:r>
    </w:p>
    <w:p w14:paraId="63696D4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E93615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 Gate Double Check");</w:t>
      </w:r>
    </w:p>
    <w:p w14:paraId="570B1BA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AirPump</w:t>
      </w:r>
      <w:proofErr w:type="spellEnd"/>
      <w:r w:rsidRPr="002D790D">
        <w:rPr>
          <w:rFonts w:eastAsia="Times New Roman"/>
          <w:color w:val="000000"/>
          <w:sz w:val="20"/>
          <w:szCs w:val="20"/>
        </w:rPr>
        <w:t>, HIGH);</w:t>
      </w:r>
    </w:p>
    <w:p w14:paraId="6031B57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E0B1BC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B3565B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HIGH);</w:t>
      </w:r>
    </w:p>
    <w:p w14:paraId="0A8B7E1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HIGH);</w:t>
      </w:r>
    </w:p>
    <w:p w14:paraId="2470E7B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40000);</w:t>
      </w:r>
    </w:p>
    <w:p w14:paraId="1A7603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C64382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LOW);</w:t>
      </w:r>
    </w:p>
    <w:p w14:paraId="6BCA039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3FF9454C" w14:textId="77777777" w:rsidR="002D790D" w:rsidRPr="002D790D" w:rsidRDefault="002D790D" w:rsidP="002D790D">
      <w:pPr>
        <w:shd w:val="clear" w:color="auto" w:fill="FFFFFF"/>
        <w:spacing w:after="0"/>
        <w:rPr>
          <w:rFonts w:eastAsia="Times New Roman"/>
          <w:color w:val="000000"/>
          <w:sz w:val="20"/>
          <w:szCs w:val="20"/>
        </w:rPr>
      </w:pPr>
    </w:p>
    <w:p w14:paraId="58E4555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NitrateStateDoubleCheck</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4AAAD78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171C1A1C" w14:textId="77777777" w:rsidR="002D790D" w:rsidRPr="002D790D" w:rsidRDefault="002D790D" w:rsidP="002D790D">
      <w:pPr>
        <w:shd w:val="clear" w:color="auto" w:fill="FFFFFF"/>
        <w:spacing w:after="0"/>
        <w:rPr>
          <w:rFonts w:eastAsia="Times New Roman"/>
          <w:color w:val="000000"/>
          <w:sz w:val="20"/>
          <w:szCs w:val="20"/>
        </w:rPr>
      </w:pPr>
    </w:p>
    <w:p w14:paraId="2C226E8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GATE DOUBLE CHECK/////////////////////////</w:t>
      </w:r>
    </w:p>
    <w:p w14:paraId="3FF60588" w14:textId="77777777" w:rsidR="002D790D" w:rsidRPr="002D790D" w:rsidRDefault="002D790D" w:rsidP="002D790D">
      <w:pPr>
        <w:shd w:val="clear" w:color="auto" w:fill="FFFFFF"/>
        <w:spacing w:after="0"/>
        <w:rPr>
          <w:rFonts w:eastAsia="Times New Roman"/>
          <w:color w:val="000000"/>
          <w:sz w:val="20"/>
          <w:szCs w:val="20"/>
        </w:rPr>
      </w:pPr>
    </w:p>
    <w:p w14:paraId="5C3F14DC"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NitrateStateDoubleCheck</w:t>
      </w:r>
      <w:proofErr w:type="spellEnd"/>
      <w:r w:rsidRPr="002D790D">
        <w:rPr>
          <w:rFonts w:eastAsia="Times New Roman"/>
          <w:color w:val="000000"/>
          <w:sz w:val="20"/>
          <w:szCs w:val="20"/>
        </w:rPr>
        <w:t>()</w:t>
      </w:r>
    </w:p>
    <w:p w14:paraId="7B102FAF" w14:textId="77777777" w:rsidR="002D790D" w:rsidRPr="002D790D" w:rsidRDefault="002D790D" w:rsidP="002D790D">
      <w:pPr>
        <w:shd w:val="clear" w:color="auto" w:fill="FFFFFF"/>
        <w:spacing w:after="0"/>
        <w:rPr>
          <w:rFonts w:eastAsia="Times New Roman"/>
          <w:color w:val="000000"/>
          <w:sz w:val="20"/>
          <w:szCs w:val="20"/>
        </w:rPr>
      </w:pPr>
    </w:p>
    <w:p w14:paraId="37023EC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6C2EB82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/////////////////////////pH &amp; Ammonium/////////////////////////</w:t>
      </w:r>
    </w:p>
    <w:p w14:paraId="575B6691" w14:textId="77777777" w:rsidR="002D790D" w:rsidRPr="002D790D" w:rsidRDefault="002D790D" w:rsidP="002D790D">
      <w:pPr>
        <w:shd w:val="clear" w:color="auto" w:fill="FFFFFF"/>
        <w:spacing w:after="0"/>
        <w:rPr>
          <w:rFonts w:eastAsia="Times New Roman"/>
          <w:color w:val="000000"/>
          <w:sz w:val="20"/>
          <w:szCs w:val="20"/>
        </w:rPr>
      </w:pPr>
    </w:p>
    <w:p w14:paraId="687A9D9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HIGH);</w:t>
      </w:r>
    </w:p>
    <w:p w14:paraId="42FBBC2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HIGH);</w:t>
      </w:r>
    </w:p>
    <w:p w14:paraId="4E6E4DB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78A8DAC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00DE921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75981974" w14:textId="77777777" w:rsidR="002D790D" w:rsidRPr="002D790D" w:rsidRDefault="002D790D" w:rsidP="002D790D">
      <w:pPr>
        <w:shd w:val="clear" w:color="auto" w:fill="FFFFFF"/>
        <w:spacing w:after="0"/>
        <w:rPr>
          <w:rFonts w:eastAsia="Times New Roman"/>
          <w:color w:val="000000"/>
          <w:sz w:val="20"/>
          <w:szCs w:val="20"/>
        </w:rPr>
      </w:pPr>
    </w:p>
    <w:p w14:paraId="67157CD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w:t>
      </w:r>
    </w:p>
    <w:p w14:paraId="3E621EB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1023.0 * 5.0;</w:t>
      </w:r>
    </w:p>
    <w:p w14:paraId="5542171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w:t>
      </w:r>
    </w:p>
    <w:p w14:paraId="637BE24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pH);</w:t>
      </w:r>
    </w:p>
    <w:p w14:paraId="22A4CEB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279AB47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50A3AB4" w14:textId="77777777" w:rsidR="002D790D" w:rsidRPr="002D790D" w:rsidRDefault="002D790D" w:rsidP="002D790D">
      <w:pPr>
        <w:shd w:val="clear" w:color="auto" w:fill="FFFFFF"/>
        <w:spacing w:after="0"/>
        <w:rPr>
          <w:rFonts w:eastAsia="Times New Roman"/>
          <w:color w:val="000000"/>
          <w:sz w:val="20"/>
          <w:szCs w:val="20"/>
        </w:rPr>
      </w:pPr>
    </w:p>
    <w:p w14:paraId="247B06C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w:t>
      </w:r>
    </w:p>
    <w:p w14:paraId="1EC0A03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1023.0 * 5.0;</w:t>
      </w:r>
    </w:p>
    <w:p w14:paraId="5ED0461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xml:space="preserve"> = pow(e,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w:t>
      </w:r>
    </w:p>
    <w:p w14:paraId="771D927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4489666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66296E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5E70E31C" w14:textId="77777777" w:rsidR="002D790D" w:rsidRPr="002D790D" w:rsidRDefault="002D790D" w:rsidP="002D790D">
      <w:pPr>
        <w:shd w:val="clear" w:color="auto" w:fill="FFFFFF"/>
        <w:spacing w:after="0"/>
        <w:rPr>
          <w:rFonts w:eastAsia="Times New Roman"/>
          <w:color w:val="000000"/>
          <w:sz w:val="20"/>
          <w:szCs w:val="20"/>
        </w:rPr>
      </w:pPr>
    </w:p>
    <w:p w14:paraId="2BC58DF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54E388E1" w14:textId="77777777" w:rsidR="002D790D" w:rsidRPr="002D790D" w:rsidRDefault="002D790D" w:rsidP="002D790D">
      <w:pPr>
        <w:shd w:val="clear" w:color="auto" w:fill="FFFFFF"/>
        <w:spacing w:after="0"/>
        <w:rPr>
          <w:rFonts w:eastAsia="Times New Roman"/>
          <w:color w:val="000000"/>
          <w:sz w:val="20"/>
          <w:szCs w:val="20"/>
        </w:rPr>
      </w:pPr>
    </w:p>
    <w:p w14:paraId="3807054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0061E04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45E54D0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08C89B2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12F3E87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22A5F98" w14:textId="77777777" w:rsidR="002D790D" w:rsidRPr="002D790D" w:rsidRDefault="002D790D" w:rsidP="002D790D">
      <w:pPr>
        <w:shd w:val="clear" w:color="auto" w:fill="FFFFFF"/>
        <w:spacing w:after="0"/>
        <w:rPr>
          <w:rFonts w:eastAsia="Times New Roman"/>
          <w:color w:val="000000"/>
          <w:sz w:val="20"/>
          <w:szCs w:val="20"/>
        </w:rPr>
      </w:pPr>
    </w:p>
    <w:p w14:paraId="1EA22AC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/////////////////////////DO &amp; Nitrate/////////////////////////</w:t>
      </w:r>
    </w:p>
    <w:p w14:paraId="4E50D97B" w14:textId="77777777" w:rsidR="002D790D" w:rsidRPr="002D790D" w:rsidRDefault="002D790D" w:rsidP="002D790D">
      <w:pPr>
        <w:shd w:val="clear" w:color="auto" w:fill="FFFFFF"/>
        <w:spacing w:after="0"/>
        <w:rPr>
          <w:rFonts w:eastAsia="Times New Roman"/>
          <w:color w:val="000000"/>
          <w:sz w:val="20"/>
          <w:szCs w:val="20"/>
        </w:rPr>
      </w:pPr>
    </w:p>
    <w:p w14:paraId="0EB429D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30B4DA2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25217F2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HIGH);</w:t>
      </w:r>
    </w:p>
    <w:p w14:paraId="1117E07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HIGH);</w:t>
      </w:r>
    </w:p>
    <w:p w14:paraId="5C0B4B9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38608EB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B4FE3A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w:t>
      </w:r>
    </w:p>
    <w:p w14:paraId="72DDBAC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1023.0 * 5.0;</w:t>
      </w:r>
    </w:p>
    <w:p w14:paraId="3F539C8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w:t>
      </w:r>
    </w:p>
    <w:p w14:paraId="05A94D2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DO);</w:t>
      </w:r>
    </w:p>
    <w:p w14:paraId="4B017DA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133F2BA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97A0B97" w14:textId="77777777" w:rsidR="002D790D" w:rsidRPr="002D790D" w:rsidRDefault="002D790D" w:rsidP="002D790D">
      <w:pPr>
        <w:shd w:val="clear" w:color="auto" w:fill="FFFFFF"/>
        <w:spacing w:after="0"/>
        <w:rPr>
          <w:rFonts w:eastAsia="Times New Roman"/>
          <w:color w:val="000000"/>
          <w:sz w:val="20"/>
          <w:szCs w:val="20"/>
        </w:rPr>
      </w:pPr>
    </w:p>
    <w:p w14:paraId="5A1B97F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w:t>
      </w:r>
    </w:p>
    <w:p w14:paraId="6FA1BF2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1023.0 * 5.0;</w:t>
      </w:r>
    </w:p>
    <w:p w14:paraId="2B2F7F5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Nitrate = pow(e,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w:t>
      </w:r>
    </w:p>
    <w:p w14:paraId="5834A7E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w:t>
      </w:r>
    </w:p>
    <w:p w14:paraId="7719784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2728C45E" w14:textId="77777777" w:rsidR="002D790D" w:rsidRPr="002D790D" w:rsidRDefault="002D790D" w:rsidP="002D790D">
      <w:pPr>
        <w:shd w:val="clear" w:color="auto" w:fill="FFFFFF"/>
        <w:spacing w:after="0"/>
        <w:rPr>
          <w:rFonts w:eastAsia="Times New Roman"/>
          <w:color w:val="000000"/>
          <w:sz w:val="20"/>
          <w:szCs w:val="20"/>
        </w:rPr>
      </w:pPr>
    </w:p>
    <w:p w14:paraId="62020C0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03939BF8" w14:textId="77777777" w:rsidR="002D790D" w:rsidRPr="002D790D" w:rsidRDefault="002D790D" w:rsidP="002D790D">
      <w:pPr>
        <w:shd w:val="clear" w:color="auto" w:fill="FFFFFF"/>
        <w:spacing w:after="0"/>
        <w:rPr>
          <w:rFonts w:eastAsia="Times New Roman"/>
          <w:color w:val="000000"/>
          <w:sz w:val="20"/>
          <w:szCs w:val="20"/>
        </w:rPr>
      </w:pPr>
    </w:p>
    <w:p w14:paraId="50D33A8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527856A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6DA145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5EE7702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6FC6EA8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3D200CC4" w14:textId="77777777" w:rsidR="002D790D" w:rsidRPr="002D790D" w:rsidRDefault="002D790D" w:rsidP="002D790D">
      <w:pPr>
        <w:shd w:val="clear" w:color="auto" w:fill="FFFFFF"/>
        <w:spacing w:after="0"/>
        <w:rPr>
          <w:rFonts w:eastAsia="Times New Roman"/>
          <w:color w:val="000000"/>
          <w:sz w:val="20"/>
          <w:szCs w:val="20"/>
        </w:rPr>
      </w:pPr>
    </w:p>
    <w:p w14:paraId="11969F3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Calculation/////////////////////////</w:t>
      </w:r>
    </w:p>
    <w:p w14:paraId="5A67871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0B5F2A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w:t>
      </w:r>
    </w:p>
    <w:p w14:paraId="6F2A586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468DD3D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EEPROM.get</w:t>
      </w:r>
      <w:proofErr w:type="spellEnd"/>
      <w:r w:rsidRPr="002D790D">
        <w:rPr>
          <w:rFonts w:eastAsia="Times New Roman"/>
          <w:color w:val="000000"/>
          <w:sz w:val="20"/>
          <w:szCs w:val="20"/>
        </w:rPr>
        <w:t xml:space="preserve">(5,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w:t>
      </w:r>
    </w:p>
    <w:p w14:paraId="4A058F8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AmmoniumOld</w:t>
      </w:r>
      <w:proofErr w:type="spellEnd"/>
      <w:r w:rsidRPr="002D790D">
        <w:rPr>
          <w:rFonts w:eastAsia="Times New Roman"/>
          <w:color w:val="000000"/>
          <w:sz w:val="20"/>
          <w:szCs w:val="20"/>
        </w:rPr>
        <w:t>: ");</w:t>
      </w:r>
    </w:p>
    <w:p w14:paraId="52607B3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AmmoniumOldII</w:t>
      </w:r>
      <w:proofErr w:type="spellEnd"/>
      <w:r w:rsidRPr="002D790D">
        <w:rPr>
          <w:rFonts w:eastAsia="Times New Roman"/>
          <w:color w:val="000000"/>
          <w:sz w:val="20"/>
          <w:szCs w:val="20"/>
        </w:rPr>
        <w:t>);</w:t>
      </w:r>
    </w:p>
    <w:p w14:paraId="5A6313B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25F92D0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 </w:t>
      </w:r>
      <w:proofErr w:type="gramStart"/>
      <w:r w:rsidRPr="002D790D">
        <w:rPr>
          <w:rFonts w:eastAsia="Times New Roman"/>
          <w:color w:val="000000"/>
          <w:sz w:val="20"/>
          <w:szCs w:val="20"/>
        </w:rPr>
        <w:t>abs(</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w:t>
      </w:r>
    </w:p>
    <w:p w14:paraId="63421B1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AmmoniumCalcII</w:t>
      </w:r>
      <w:proofErr w:type="spellEnd"/>
      <w:r w:rsidRPr="002D790D">
        <w:rPr>
          <w:rFonts w:eastAsia="Times New Roman"/>
          <w:color w:val="000000"/>
          <w:sz w:val="20"/>
          <w:szCs w:val="20"/>
        </w:rPr>
        <w:t>);</w:t>
      </w:r>
    </w:p>
    <w:p w14:paraId="7A15691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w:t>
      </w:r>
    </w:p>
    <w:p w14:paraId="226D723F" w14:textId="77777777" w:rsidR="002D790D" w:rsidRPr="002D790D" w:rsidRDefault="002D790D" w:rsidP="002D790D">
      <w:pPr>
        <w:shd w:val="clear" w:color="auto" w:fill="FFFFFF"/>
        <w:spacing w:after="0"/>
        <w:rPr>
          <w:rFonts w:eastAsia="Times New Roman"/>
          <w:color w:val="000000"/>
          <w:sz w:val="20"/>
          <w:szCs w:val="20"/>
        </w:rPr>
      </w:pPr>
    </w:p>
    <w:p w14:paraId="5BC49B1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207F017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43684E4E" w14:textId="77777777" w:rsidR="002D790D" w:rsidRPr="002D790D" w:rsidRDefault="002D790D" w:rsidP="002D790D">
      <w:pPr>
        <w:shd w:val="clear" w:color="auto" w:fill="FFFFFF"/>
        <w:spacing w:after="0"/>
        <w:rPr>
          <w:rFonts w:eastAsia="Times New Roman"/>
          <w:color w:val="000000"/>
          <w:sz w:val="20"/>
          <w:szCs w:val="20"/>
        </w:rPr>
      </w:pPr>
    </w:p>
    <w:p w14:paraId="1390EDE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3A02F85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1EFE7B33" w14:textId="77777777" w:rsidR="002D790D" w:rsidRPr="002D790D" w:rsidRDefault="002D790D" w:rsidP="002D790D">
      <w:pPr>
        <w:shd w:val="clear" w:color="auto" w:fill="FFFFFF"/>
        <w:spacing w:after="0"/>
        <w:rPr>
          <w:rFonts w:eastAsia="Times New Roman"/>
          <w:color w:val="000000"/>
          <w:sz w:val="20"/>
          <w:szCs w:val="20"/>
        </w:rPr>
      </w:pPr>
    </w:p>
    <w:p w14:paraId="23C9199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AmmoniumOldII</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74E762F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6BCC5E8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1A53D8F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5,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w:t>
      </w:r>
    </w:p>
    <w:p w14:paraId="1DB7F0F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34A4477D" w14:textId="77777777" w:rsidR="002D790D" w:rsidRPr="002D790D" w:rsidRDefault="002D790D" w:rsidP="002D790D">
      <w:pPr>
        <w:shd w:val="clear" w:color="auto" w:fill="FFFFFF"/>
        <w:spacing w:after="0"/>
        <w:rPr>
          <w:rFonts w:eastAsia="Times New Roman"/>
          <w:color w:val="000000"/>
          <w:sz w:val="20"/>
          <w:szCs w:val="20"/>
        </w:rPr>
      </w:pPr>
    </w:p>
    <w:p w14:paraId="1D5767B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&gt; 1)</w:t>
      </w:r>
    </w:p>
    <w:p w14:paraId="3D33BBF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4BFBC3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4AA3712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7B37C3D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256132E7" w14:textId="77777777" w:rsidR="002D790D" w:rsidRPr="002D790D" w:rsidRDefault="002D790D" w:rsidP="002D790D">
      <w:pPr>
        <w:shd w:val="clear" w:color="auto" w:fill="FFFFFF"/>
        <w:spacing w:after="0"/>
        <w:rPr>
          <w:rFonts w:eastAsia="Times New Roman"/>
          <w:color w:val="000000"/>
          <w:sz w:val="20"/>
          <w:szCs w:val="20"/>
        </w:rPr>
      </w:pPr>
    </w:p>
    <w:p w14:paraId="1CEA7DF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AmmoniumCalcII</w:t>
      </w:r>
      <w:proofErr w:type="spellEnd"/>
      <w:r w:rsidRPr="002D790D">
        <w:rPr>
          <w:rFonts w:eastAsia="Times New Roman"/>
          <w:color w:val="000000"/>
          <w:sz w:val="20"/>
          <w:szCs w:val="20"/>
        </w:rPr>
        <w:t xml:space="preserve"> &lt; 1)</w:t>
      </w:r>
    </w:p>
    <w:p w14:paraId="6AEE5EF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5BE107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778A338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SamplePumpsNitrateDrop</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0BE8299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48FAA3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681FA8F" w14:textId="77777777" w:rsidR="002D790D" w:rsidRPr="002D790D" w:rsidRDefault="002D790D" w:rsidP="002D790D">
      <w:pPr>
        <w:shd w:val="clear" w:color="auto" w:fill="FFFFFF"/>
        <w:spacing w:after="0"/>
        <w:rPr>
          <w:rFonts w:eastAsia="Times New Roman"/>
          <w:color w:val="000000"/>
          <w:sz w:val="20"/>
          <w:szCs w:val="20"/>
        </w:rPr>
      </w:pPr>
    </w:p>
    <w:p w14:paraId="7376467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DROP SAMPLE PUMPS/////////////////////////</w:t>
      </w:r>
    </w:p>
    <w:p w14:paraId="1B795F0E" w14:textId="77777777" w:rsidR="002D790D" w:rsidRPr="002D790D" w:rsidRDefault="002D790D" w:rsidP="002D790D">
      <w:pPr>
        <w:shd w:val="clear" w:color="auto" w:fill="FFFFFF"/>
        <w:spacing w:after="0"/>
        <w:rPr>
          <w:rFonts w:eastAsia="Times New Roman"/>
          <w:color w:val="000000"/>
          <w:sz w:val="20"/>
          <w:szCs w:val="20"/>
        </w:rPr>
      </w:pPr>
    </w:p>
    <w:p w14:paraId="1A405542"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SamplePumpsNitrateDrop</w:t>
      </w:r>
      <w:proofErr w:type="spellEnd"/>
      <w:r w:rsidRPr="002D790D">
        <w:rPr>
          <w:rFonts w:eastAsia="Times New Roman"/>
          <w:color w:val="000000"/>
          <w:sz w:val="20"/>
          <w:szCs w:val="20"/>
        </w:rPr>
        <w:t>()</w:t>
      </w:r>
    </w:p>
    <w:p w14:paraId="31138F2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667C4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"Total Nitrogen");</w:t>
      </w:r>
    </w:p>
    <w:p w14:paraId="65EF18D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AirPump</w:t>
      </w:r>
      <w:proofErr w:type="spellEnd"/>
      <w:r w:rsidRPr="002D790D">
        <w:rPr>
          <w:rFonts w:eastAsia="Times New Roman"/>
          <w:color w:val="000000"/>
          <w:sz w:val="20"/>
          <w:szCs w:val="20"/>
        </w:rPr>
        <w:t>, LOW);</w:t>
      </w:r>
    </w:p>
    <w:p w14:paraId="2098234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078F3A3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1CB8D90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HIGH);</w:t>
      </w:r>
    </w:p>
    <w:p w14:paraId="7A6B7A5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HIGH);</w:t>
      </w:r>
    </w:p>
    <w:p w14:paraId="084286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40000);</w:t>
      </w:r>
    </w:p>
    <w:p w14:paraId="7B336231" w14:textId="77777777" w:rsidR="002D790D" w:rsidRPr="002D790D" w:rsidRDefault="002D790D" w:rsidP="002D790D">
      <w:pPr>
        <w:shd w:val="clear" w:color="auto" w:fill="FFFFFF"/>
        <w:spacing w:after="0"/>
        <w:rPr>
          <w:rFonts w:eastAsia="Times New Roman"/>
          <w:color w:val="000000"/>
          <w:sz w:val="20"/>
          <w:szCs w:val="20"/>
        </w:rPr>
      </w:pPr>
    </w:p>
    <w:p w14:paraId="7D4AE93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LOW);</w:t>
      </w:r>
    </w:p>
    <w:p w14:paraId="3DE291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37E7E78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6A9F5C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NitrateDrop</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5146443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0FB47815" w14:textId="77777777" w:rsidR="002D790D" w:rsidRPr="002D790D" w:rsidRDefault="002D790D" w:rsidP="002D790D">
      <w:pPr>
        <w:shd w:val="clear" w:color="auto" w:fill="FFFFFF"/>
        <w:spacing w:after="0"/>
        <w:rPr>
          <w:rFonts w:eastAsia="Times New Roman"/>
          <w:color w:val="000000"/>
          <w:sz w:val="20"/>
          <w:szCs w:val="20"/>
        </w:rPr>
      </w:pPr>
    </w:p>
    <w:p w14:paraId="196F7FA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DROP GATE/////////////////////////</w:t>
      </w:r>
    </w:p>
    <w:p w14:paraId="65809164" w14:textId="77777777" w:rsidR="002D790D" w:rsidRPr="002D790D" w:rsidRDefault="002D790D" w:rsidP="002D790D">
      <w:pPr>
        <w:shd w:val="clear" w:color="auto" w:fill="FFFFFF"/>
        <w:spacing w:after="0"/>
        <w:rPr>
          <w:rFonts w:eastAsia="Times New Roman"/>
          <w:color w:val="000000"/>
          <w:sz w:val="20"/>
          <w:szCs w:val="20"/>
        </w:rPr>
      </w:pPr>
    </w:p>
    <w:p w14:paraId="105688DD"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NitrateDrop</w:t>
      </w:r>
      <w:proofErr w:type="spellEnd"/>
      <w:r w:rsidRPr="002D790D">
        <w:rPr>
          <w:rFonts w:eastAsia="Times New Roman"/>
          <w:color w:val="000000"/>
          <w:sz w:val="20"/>
          <w:szCs w:val="20"/>
        </w:rPr>
        <w:t>()</w:t>
      </w:r>
    </w:p>
    <w:p w14:paraId="62CD5076" w14:textId="77777777" w:rsidR="002D790D" w:rsidRPr="002D790D" w:rsidRDefault="002D790D" w:rsidP="002D790D">
      <w:pPr>
        <w:shd w:val="clear" w:color="auto" w:fill="FFFFFF"/>
        <w:spacing w:after="0"/>
        <w:rPr>
          <w:rFonts w:eastAsia="Times New Roman"/>
          <w:color w:val="000000"/>
          <w:sz w:val="20"/>
          <w:szCs w:val="20"/>
        </w:rPr>
      </w:pPr>
    </w:p>
    <w:p w14:paraId="7994B85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597032D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/////////////////////////pH &amp; Ammonium/////////////////////////</w:t>
      </w:r>
    </w:p>
    <w:p w14:paraId="405BA1D9" w14:textId="77777777" w:rsidR="002D790D" w:rsidRPr="002D790D" w:rsidRDefault="002D790D" w:rsidP="002D790D">
      <w:pPr>
        <w:shd w:val="clear" w:color="auto" w:fill="FFFFFF"/>
        <w:spacing w:after="0"/>
        <w:rPr>
          <w:rFonts w:eastAsia="Times New Roman"/>
          <w:color w:val="000000"/>
          <w:sz w:val="20"/>
          <w:szCs w:val="20"/>
        </w:rPr>
      </w:pPr>
    </w:p>
    <w:p w14:paraId="165CD4B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HIGH);</w:t>
      </w:r>
    </w:p>
    <w:p w14:paraId="0258D33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HIGH);</w:t>
      </w:r>
    </w:p>
    <w:p w14:paraId="24AA8B1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3DA6C31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4197B3C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73D9CD3C" w14:textId="77777777" w:rsidR="002D790D" w:rsidRPr="002D790D" w:rsidRDefault="002D790D" w:rsidP="002D790D">
      <w:pPr>
        <w:shd w:val="clear" w:color="auto" w:fill="FFFFFF"/>
        <w:spacing w:after="0"/>
        <w:rPr>
          <w:rFonts w:eastAsia="Times New Roman"/>
          <w:color w:val="000000"/>
          <w:sz w:val="20"/>
          <w:szCs w:val="20"/>
        </w:rPr>
      </w:pPr>
    </w:p>
    <w:p w14:paraId="05A36A1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w:t>
      </w:r>
    </w:p>
    <w:p w14:paraId="692AA2F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1023.0 * 5.0;</w:t>
      </w:r>
    </w:p>
    <w:p w14:paraId="23BBB68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w:t>
      </w:r>
    </w:p>
    <w:p w14:paraId="7357159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pH);</w:t>
      </w:r>
    </w:p>
    <w:p w14:paraId="6EE5126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6501037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2EECFA8" w14:textId="77777777" w:rsidR="002D790D" w:rsidRPr="002D790D" w:rsidRDefault="002D790D" w:rsidP="002D790D">
      <w:pPr>
        <w:shd w:val="clear" w:color="auto" w:fill="FFFFFF"/>
        <w:spacing w:after="0"/>
        <w:rPr>
          <w:rFonts w:eastAsia="Times New Roman"/>
          <w:color w:val="000000"/>
          <w:sz w:val="20"/>
          <w:szCs w:val="20"/>
        </w:rPr>
      </w:pPr>
    </w:p>
    <w:p w14:paraId="4EA161A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w:t>
      </w:r>
    </w:p>
    <w:p w14:paraId="202C4D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AmmoniumCountNew</w:t>
      </w:r>
      <w:proofErr w:type="spellEnd"/>
      <w:r w:rsidRPr="002D790D">
        <w:rPr>
          <w:rFonts w:eastAsia="Times New Roman"/>
          <w:color w:val="000000"/>
          <w:sz w:val="20"/>
          <w:szCs w:val="20"/>
        </w:rPr>
        <w:t xml:space="preserve"> / 1023.0 * 5.0;</w:t>
      </w:r>
    </w:p>
    <w:p w14:paraId="5E9343E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AmmoniumNew</w:t>
      </w:r>
      <w:proofErr w:type="spellEnd"/>
      <w:r w:rsidRPr="002D790D">
        <w:rPr>
          <w:rFonts w:eastAsia="Times New Roman"/>
          <w:color w:val="000000"/>
          <w:sz w:val="20"/>
          <w:szCs w:val="20"/>
        </w:rPr>
        <w:t xml:space="preserve"> = pow(e, ((</w:t>
      </w:r>
      <w:proofErr w:type="spellStart"/>
      <w:r w:rsidRPr="002D790D">
        <w:rPr>
          <w:rFonts w:eastAsia="Times New Roman"/>
          <w:color w:val="000000"/>
          <w:sz w:val="20"/>
          <w:szCs w:val="20"/>
        </w:rPr>
        <w:t>AmmoniumVoltageNew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w:t>
      </w:r>
    </w:p>
    <w:p w14:paraId="52A0F0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AmmoniumNew</w:t>
      </w:r>
      <w:proofErr w:type="spellEnd"/>
      <w:r w:rsidRPr="002D790D">
        <w:rPr>
          <w:rFonts w:eastAsia="Times New Roman"/>
          <w:color w:val="000000"/>
          <w:sz w:val="20"/>
          <w:szCs w:val="20"/>
        </w:rPr>
        <w:t>);</w:t>
      </w:r>
    </w:p>
    <w:p w14:paraId="033BFFB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2FCD13C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697C710A" w14:textId="77777777" w:rsidR="002D790D" w:rsidRPr="002D790D" w:rsidRDefault="002D790D" w:rsidP="002D790D">
      <w:pPr>
        <w:shd w:val="clear" w:color="auto" w:fill="FFFFFF"/>
        <w:spacing w:after="0"/>
        <w:rPr>
          <w:rFonts w:eastAsia="Times New Roman"/>
          <w:color w:val="000000"/>
          <w:sz w:val="20"/>
          <w:szCs w:val="20"/>
        </w:rPr>
      </w:pPr>
    </w:p>
    <w:p w14:paraId="660982D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15EE709E" w14:textId="77777777" w:rsidR="002D790D" w:rsidRPr="002D790D" w:rsidRDefault="002D790D" w:rsidP="002D790D">
      <w:pPr>
        <w:shd w:val="clear" w:color="auto" w:fill="FFFFFF"/>
        <w:spacing w:after="0"/>
        <w:rPr>
          <w:rFonts w:eastAsia="Times New Roman"/>
          <w:color w:val="000000"/>
          <w:sz w:val="20"/>
          <w:szCs w:val="20"/>
        </w:rPr>
      </w:pPr>
    </w:p>
    <w:p w14:paraId="77631B7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302080D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69FA7F6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49F69C7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14DC3E7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60563E64" w14:textId="77777777" w:rsidR="002D790D" w:rsidRPr="002D790D" w:rsidRDefault="002D790D" w:rsidP="002D790D">
      <w:pPr>
        <w:shd w:val="clear" w:color="auto" w:fill="FFFFFF"/>
        <w:spacing w:after="0"/>
        <w:rPr>
          <w:rFonts w:eastAsia="Times New Roman"/>
          <w:color w:val="000000"/>
          <w:sz w:val="20"/>
          <w:szCs w:val="20"/>
        </w:rPr>
      </w:pPr>
    </w:p>
    <w:p w14:paraId="67A45B4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/////////////////////////DO &amp; Nitrate/////////////////////////</w:t>
      </w:r>
    </w:p>
    <w:p w14:paraId="274E30D9" w14:textId="77777777" w:rsidR="002D790D" w:rsidRPr="002D790D" w:rsidRDefault="002D790D" w:rsidP="002D790D">
      <w:pPr>
        <w:shd w:val="clear" w:color="auto" w:fill="FFFFFF"/>
        <w:spacing w:after="0"/>
        <w:rPr>
          <w:rFonts w:eastAsia="Times New Roman"/>
          <w:color w:val="000000"/>
          <w:sz w:val="20"/>
          <w:szCs w:val="20"/>
        </w:rPr>
      </w:pPr>
    </w:p>
    <w:p w14:paraId="7DB4B2F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1841DE0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31EEC26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HIGH);</w:t>
      </w:r>
    </w:p>
    <w:p w14:paraId="2FA3B9F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HIGH);</w:t>
      </w:r>
    </w:p>
    <w:p w14:paraId="3720F69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06A0E6D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5C53DE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w:t>
      </w:r>
    </w:p>
    <w:p w14:paraId="5AE447F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1023.0 * 5.0;</w:t>
      </w:r>
    </w:p>
    <w:p w14:paraId="02A9BD6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w:t>
      </w:r>
    </w:p>
    <w:p w14:paraId="44D3D6C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DO);</w:t>
      </w:r>
    </w:p>
    <w:p w14:paraId="0DE2AF1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4C64C5D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510604C5" w14:textId="77777777" w:rsidR="002D790D" w:rsidRPr="002D790D" w:rsidRDefault="002D790D" w:rsidP="002D790D">
      <w:pPr>
        <w:shd w:val="clear" w:color="auto" w:fill="FFFFFF"/>
        <w:spacing w:after="0"/>
        <w:rPr>
          <w:rFonts w:eastAsia="Times New Roman"/>
          <w:color w:val="000000"/>
          <w:sz w:val="20"/>
          <w:szCs w:val="20"/>
        </w:rPr>
      </w:pPr>
    </w:p>
    <w:p w14:paraId="6EF1E09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w:t>
      </w:r>
    </w:p>
    <w:p w14:paraId="5041F7B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NitrateCountNew</w:t>
      </w:r>
      <w:proofErr w:type="spellEnd"/>
      <w:r w:rsidRPr="002D790D">
        <w:rPr>
          <w:rFonts w:eastAsia="Times New Roman"/>
          <w:color w:val="000000"/>
          <w:sz w:val="20"/>
          <w:szCs w:val="20"/>
        </w:rPr>
        <w:t xml:space="preserve"> / 1023.0 * 5.0;</w:t>
      </w:r>
    </w:p>
    <w:p w14:paraId="0DC81E4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NitrateNew</w:t>
      </w:r>
      <w:proofErr w:type="spellEnd"/>
      <w:r w:rsidRPr="002D790D">
        <w:rPr>
          <w:rFonts w:eastAsia="Times New Roman"/>
          <w:color w:val="000000"/>
          <w:sz w:val="20"/>
          <w:szCs w:val="20"/>
        </w:rPr>
        <w:t xml:space="preserve"> = pow(e, ((</w:t>
      </w:r>
      <w:proofErr w:type="spellStart"/>
      <w:r w:rsidRPr="002D790D">
        <w:rPr>
          <w:rFonts w:eastAsia="Times New Roman"/>
          <w:color w:val="000000"/>
          <w:sz w:val="20"/>
          <w:szCs w:val="20"/>
        </w:rPr>
        <w:t>NitrateVoltageNew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w:t>
      </w:r>
    </w:p>
    <w:p w14:paraId="513EC05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NitrateNew</w:t>
      </w:r>
      <w:proofErr w:type="spellEnd"/>
      <w:r w:rsidRPr="002D790D">
        <w:rPr>
          <w:rFonts w:eastAsia="Times New Roman"/>
          <w:color w:val="000000"/>
          <w:sz w:val="20"/>
          <w:szCs w:val="20"/>
        </w:rPr>
        <w:t>);</w:t>
      </w:r>
    </w:p>
    <w:p w14:paraId="6F64CF8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097B0BD3" w14:textId="77777777" w:rsidR="002D790D" w:rsidRPr="002D790D" w:rsidRDefault="002D790D" w:rsidP="002D790D">
      <w:pPr>
        <w:shd w:val="clear" w:color="auto" w:fill="FFFFFF"/>
        <w:spacing w:after="0"/>
        <w:rPr>
          <w:rFonts w:eastAsia="Times New Roman"/>
          <w:color w:val="000000"/>
          <w:sz w:val="20"/>
          <w:szCs w:val="20"/>
        </w:rPr>
      </w:pPr>
    </w:p>
    <w:p w14:paraId="5081489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0ACA7F68" w14:textId="77777777" w:rsidR="002D790D" w:rsidRPr="002D790D" w:rsidRDefault="002D790D" w:rsidP="002D790D">
      <w:pPr>
        <w:shd w:val="clear" w:color="auto" w:fill="FFFFFF"/>
        <w:spacing w:after="0"/>
        <w:rPr>
          <w:rFonts w:eastAsia="Times New Roman"/>
          <w:color w:val="000000"/>
          <w:sz w:val="20"/>
          <w:szCs w:val="20"/>
        </w:rPr>
      </w:pPr>
    </w:p>
    <w:p w14:paraId="1586754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624CE22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3A8BE99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248C813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3D4632D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491A02E1" w14:textId="77777777" w:rsidR="002D790D" w:rsidRPr="002D790D" w:rsidRDefault="002D790D" w:rsidP="002D790D">
      <w:pPr>
        <w:shd w:val="clear" w:color="auto" w:fill="FFFFFF"/>
        <w:spacing w:after="0"/>
        <w:rPr>
          <w:rFonts w:eastAsia="Times New Roman"/>
          <w:color w:val="000000"/>
          <w:sz w:val="20"/>
          <w:szCs w:val="20"/>
        </w:rPr>
      </w:pPr>
    </w:p>
    <w:p w14:paraId="05ED4D3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/////////////////////////Nitrate DROP Calculation/////////////////////////</w:t>
      </w:r>
    </w:p>
    <w:p w14:paraId="7BB87B9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F6A41A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NitrateNew</w:t>
      </w:r>
      <w:proofErr w:type="spellEnd"/>
      <w:r w:rsidRPr="002D790D">
        <w:rPr>
          <w:rFonts w:eastAsia="Times New Roman"/>
          <w:color w:val="000000"/>
          <w:sz w:val="20"/>
          <w:szCs w:val="20"/>
        </w:rPr>
        <w:t>: ");</w:t>
      </w:r>
    </w:p>
    <w:p w14:paraId="5A663A0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NitrateNew</w:t>
      </w:r>
      <w:proofErr w:type="spellEnd"/>
      <w:r w:rsidRPr="002D790D">
        <w:rPr>
          <w:rFonts w:eastAsia="Times New Roman"/>
          <w:color w:val="000000"/>
          <w:sz w:val="20"/>
          <w:szCs w:val="20"/>
        </w:rPr>
        <w:t>);</w:t>
      </w:r>
    </w:p>
    <w:p w14:paraId="1ECCF09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3736A6B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EEPROM.get</w:t>
      </w:r>
      <w:proofErr w:type="spellEnd"/>
      <w:r w:rsidRPr="002D790D">
        <w:rPr>
          <w:rFonts w:eastAsia="Times New Roman"/>
          <w:color w:val="000000"/>
          <w:sz w:val="20"/>
          <w:szCs w:val="20"/>
        </w:rPr>
        <w:t xml:space="preserve">(6, </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w:t>
      </w:r>
    </w:p>
    <w:p w14:paraId="46A6E73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 ");</w:t>
      </w:r>
    </w:p>
    <w:p w14:paraId="0C00106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NitrateOld</w:t>
      </w:r>
      <w:proofErr w:type="spellEnd"/>
      <w:r w:rsidRPr="002D790D">
        <w:rPr>
          <w:rFonts w:eastAsia="Times New Roman"/>
          <w:color w:val="000000"/>
          <w:sz w:val="20"/>
          <w:szCs w:val="20"/>
        </w:rPr>
        <w:t>);</w:t>
      </w:r>
    </w:p>
    <w:p w14:paraId="7983065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3296B17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spellStart"/>
      <w:r w:rsidRPr="002D790D">
        <w:rPr>
          <w:rFonts w:eastAsia="Times New Roman"/>
          <w:color w:val="000000"/>
          <w:sz w:val="20"/>
          <w:szCs w:val="20"/>
        </w:rPr>
        <w:t>NitrateCalc</w:t>
      </w:r>
      <w:proofErr w:type="spellEnd"/>
      <w:r w:rsidRPr="002D790D">
        <w:rPr>
          <w:rFonts w:eastAsia="Times New Roman"/>
          <w:color w:val="000000"/>
          <w:sz w:val="20"/>
          <w:szCs w:val="20"/>
        </w:rPr>
        <w:t xml:space="preserve"> = </w:t>
      </w:r>
      <w:proofErr w:type="gramStart"/>
      <w:r w:rsidRPr="002D790D">
        <w:rPr>
          <w:rFonts w:eastAsia="Times New Roman"/>
          <w:color w:val="000000"/>
          <w:sz w:val="20"/>
          <w:szCs w:val="20"/>
        </w:rPr>
        <w:t>abs(</w:t>
      </w:r>
      <w:proofErr w:type="spellStart"/>
      <w:proofErr w:type="gramEnd"/>
      <w:r w:rsidRPr="002D790D">
        <w:rPr>
          <w:rFonts w:eastAsia="Times New Roman"/>
          <w:color w:val="000000"/>
          <w:sz w:val="20"/>
          <w:szCs w:val="20"/>
        </w:rPr>
        <w:t>NitrateNew</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w:t>
      </w:r>
    </w:p>
    <w:p w14:paraId="5A22D9C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NitrateCalc</w:t>
      </w:r>
      <w:proofErr w:type="spellEnd"/>
      <w:r w:rsidRPr="002D790D">
        <w:rPr>
          <w:rFonts w:eastAsia="Times New Roman"/>
          <w:color w:val="000000"/>
          <w:sz w:val="20"/>
          <w:szCs w:val="20"/>
        </w:rPr>
        <w:t>);</w:t>
      </w:r>
    </w:p>
    <w:p w14:paraId="06088B7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10DA4F16" w14:textId="77777777" w:rsidR="002D790D" w:rsidRPr="002D790D" w:rsidRDefault="002D790D" w:rsidP="002D790D">
      <w:pPr>
        <w:shd w:val="clear" w:color="auto" w:fill="FFFFFF"/>
        <w:spacing w:after="0"/>
        <w:rPr>
          <w:rFonts w:eastAsia="Times New Roman"/>
          <w:color w:val="000000"/>
          <w:sz w:val="20"/>
          <w:szCs w:val="20"/>
        </w:rPr>
      </w:pPr>
    </w:p>
    <w:p w14:paraId="2218BB1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29CE086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6024D684" w14:textId="77777777" w:rsidR="002D790D" w:rsidRPr="002D790D" w:rsidRDefault="002D790D" w:rsidP="002D790D">
      <w:pPr>
        <w:shd w:val="clear" w:color="auto" w:fill="FFFFFF"/>
        <w:spacing w:after="0"/>
        <w:rPr>
          <w:rFonts w:eastAsia="Times New Roman"/>
          <w:color w:val="000000"/>
          <w:sz w:val="20"/>
          <w:szCs w:val="20"/>
        </w:rPr>
      </w:pPr>
    </w:p>
    <w:p w14:paraId="00467F4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2B8D0A1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5CC95C57" w14:textId="77777777" w:rsidR="002D790D" w:rsidRPr="002D790D" w:rsidRDefault="002D790D" w:rsidP="002D790D">
      <w:pPr>
        <w:shd w:val="clear" w:color="auto" w:fill="FFFFFF"/>
        <w:spacing w:after="0"/>
        <w:rPr>
          <w:rFonts w:eastAsia="Times New Roman"/>
          <w:color w:val="000000"/>
          <w:sz w:val="20"/>
          <w:szCs w:val="20"/>
        </w:rPr>
      </w:pPr>
    </w:p>
    <w:p w14:paraId="33E8561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r w:rsidRPr="002D790D">
        <w:rPr>
          <w:rFonts w:eastAsia="Times New Roman"/>
          <w:color w:val="000000"/>
          <w:sz w:val="20"/>
          <w:szCs w:val="20"/>
        </w:rPr>
        <w:t>NitrateOld</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NitrateNew</w:t>
      </w:r>
      <w:proofErr w:type="spellEnd"/>
      <w:r w:rsidRPr="002D790D">
        <w:rPr>
          <w:rFonts w:eastAsia="Times New Roman"/>
          <w:color w:val="000000"/>
          <w:sz w:val="20"/>
          <w:szCs w:val="20"/>
        </w:rPr>
        <w:t>;</w:t>
      </w:r>
    </w:p>
    <w:p w14:paraId="733C6E9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706AE7A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045BAD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EEPROM.put</w:t>
      </w:r>
      <w:proofErr w:type="spellEnd"/>
      <w:r w:rsidRPr="002D790D">
        <w:rPr>
          <w:rFonts w:eastAsia="Times New Roman"/>
          <w:color w:val="000000"/>
          <w:sz w:val="20"/>
          <w:szCs w:val="20"/>
        </w:rPr>
        <w:t>(</w:t>
      </w:r>
      <w:proofErr w:type="gramEnd"/>
      <w:r w:rsidRPr="002D790D">
        <w:rPr>
          <w:rFonts w:eastAsia="Times New Roman"/>
          <w:color w:val="000000"/>
          <w:sz w:val="20"/>
          <w:szCs w:val="20"/>
        </w:rPr>
        <w:t xml:space="preserve">6, </w:t>
      </w:r>
      <w:proofErr w:type="spellStart"/>
      <w:r w:rsidRPr="002D790D">
        <w:rPr>
          <w:rFonts w:eastAsia="Times New Roman"/>
          <w:color w:val="000000"/>
          <w:sz w:val="20"/>
          <w:szCs w:val="20"/>
        </w:rPr>
        <w:t>NitrateNew</w:t>
      </w:r>
      <w:proofErr w:type="spellEnd"/>
      <w:r w:rsidRPr="002D790D">
        <w:rPr>
          <w:rFonts w:eastAsia="Times New Roman"/>
          <w:color w:val="000000"/>
          <w:sz w:val="20"/>
          <w:szCs w:val="20"/>
        </w:rPr>
        <w:t>);</w:t>
      </w:r>
    </w:p>
    <w:p w14:paraId="1E1EE8B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2000);</w:t>
      </w:r>
    </w:p>
    <w:p w14:paraId="22D15C17" w14:textId="77777777" w:rsidR="002D790D" w:rsidRPr="002D790D" w:rsidRDefault="002D790D" w:rsidP="002D790D">
      <w:pPr>
        <w:shd w:val="clear" w:color="auto" w:fill="FFFFFF"/>
        <w:spacing w:after="0"/>
        <w:rPr>
          <w:rFonts w:eastAsia="Times New Roman"/>
          <w:color w:val="000000"/>
          <w:sz w:val="20"/>
          <w:szCs w:val="20"/>
        </w:rPr>
      </w:pPr>
    </w:p>
    <w:p w14:paraId="54C6A20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NitrateCalc</w:t>
      </w:r>
      <w:proofErr w:type="spellEnd"/>
      <w:r w:rsidRPr="002D790D">
        <w:rPr>
          <w:rFonts w:eastAsia="Times New Roman"/>
          <w:color w:val="000000"/>
          <w:sz w:val="20"/>
          <w:szCs w:val="20"/>
        </w:rPr>
        <w:t xml:space="preserve"> &gt; 1)</w:t>
      </w:r>
    </w:p>
    <w:p w14:paraId="63424E1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1BBA68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16EF289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SamplePumpsNitrateDrop</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6FF3C84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657EDFD" w14:textId="77777777" w:rsidR="002D790D" w:rsidRPr="002D790D" w:rsidRDefault="002D790D" w:rsidP="002D790D">
      <w:pPr>
        <w:shd w:val="clear" w:color="auto" w:fill="FFFFFF"/>
        <w:spacing w:after="0"/>
        <w:rPr>
          <w:rFonts w:eastAsia="Times New Roman"/>
          <w:color w:val="000000"/>
          <w:sz w:val="20"/>
          <w:szCs w:val="20"/>
        </w:rPr>
      </w:pPr>
    </w:p>
    <w:p w14:paraId="2651EFC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NitrateCalc</w:t>
      </w:r>
      <w:proofErr w:type="spellEnd"/>
      <w:r w:rsidRPr="002D790D">
        <w:rPr>
          <w:rFonts w:eastAsia="Times New Roman"/>
          <w:color w:val="000000"/>
          <w:sz w:val="20"/>
          <w:szCs w:val="20"/>
        </w:rPr>
        <w:t xml:space="preserve"> &lt; 1)</w:t>
      </w:r>
    </w:p>
    <w:p w14:paraId="3068A2A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9348FB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6000);</w:t>
      </w:r>
    </w:p>
    <w:p w14:paraId="307A88B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SamplePumpsTN</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67DCC76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1BD98C5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03EA8123" w14:textId="77777777" w:rsidR="002D790D" w:rsidRPr="002D790D" w:rsidRDefault="002D790D" w:rsidP="002D790D">
      <w:pPr>
        <w:shd w:val="clear" w:color="auto" w:fill="FFFFFF"/>
        <w:spacing w:after="0"/>
        <w:rPr>
          <w:rFonts w:eastAsia="Times New Roman"/>
          <w:color w:val="000000"/>
          <w:sz w:val="20"/>
          <w:szCs w:val="20"/>
        </w:rPr>
      </w:pPr>
    </w:p>
    <w:p w14:paraId="5668DBC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/////////////////////////FINAL CHECK before DISCHARGE sample pumps///////////////////////// </w:t>
      </w:r>
    </w:p>
    <w:p w14:paraId="0FC446C0" w14:textId="77777777" w:rsidR="002D790D" w:rsidRPr="002D790D" w:rsidRDefault="002D790D" w:rsidP="002D790D">
      <w:pPr>
        <w:shd w:val="clear" w:color="auto" w:fill="FFFFFF"/>
        <w:spacing w:after="0"/>
        <w:rPr>
          <w:rFonts w:eastAsia="Times New Roman"/>
          <w:color w:val="000000"/>
          <w:sz w:val="20"/>
          <w:szCs w:val="20"/>
        </w:rPr>
      </w:pPr>
    </w:p>
    <w:p w14:paraId="77DAE4FA"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SamplePumpsTN</w:t>
      </w:r>
      <w:proofErr w:type="spellEnd"/>
      <w:r w:rsidRPr="002D790D">
        <w:rPr>
          <w:rFonts w:eastAsia="Times New Roman"/>
          <w:color w:val="000000"/>
          <w:sz w:val="20"/>
          <w:szCs w:val="20"/>
        </w:rPr>
        <w:t>()</w:t>
      </w:r>
    </w:p>
    <w:p w14:paraId="238F31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476F82B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"Total Nitrogen");</w:t>
      </w:r>
    </w:p>
    <w:p w14:paraId="1BF5A9A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3A7A2DF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HIGH);</w:t>
      </w:r>
    </w:p>
    <w:p w14:paraId="7C42C68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HIGH);</w:t>
      </w:r>
    </w:p>
    <w:p w14:paraId="28C6384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40000);</w:t>
      </w:r>
    </w:p>
    <w:p w14:paraId="5769C78B" w14:textId="77777777" w:rsidR="002D790D" w:rsidRPr="002D790D" w:rsidRDefault="002D790D" w:rsidP="002D790D">
      <w:pPr>
        <w:shd w:val="clear" w:color="auto" w:fill="FFFFFF"/>
        <w:spacing w:after="0"/>
        <w:rPr>
          <w:rFonts w:eastAsia="Times New Roman"/>
          <w:color w:val="000000"/>
          <w:sz w:val="20"/>
          <w:szCs w:val="20"/>
        </w:rPr>
      </w:pPr>
    </w:p>
    <w:p w14:paraId="101911D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SamplePump1, LOW);</w:t>
      </w:r>
    </w:p>
    <w:p w14:paraId="2CCE1FA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7AA011A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9D1BC9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FINALCHECK(</w:t>
      </w:r>
      <w:proofErr w:type="gramEnd"/>
      <w:r w:rsidRPr="002D790D">
        <w:rPr>
          <w:rFonts w:eastAsia="Times New Roman"/>
          <w:color w:val="000000"/>
          <w:sz w:val="20"/>
          <w:szCs w:val="20"/>
        </w:rPr>
        <w:t>);</w:t>
      </w:r>
    </w:p>
    <w:p w14:paraId="2E3C91A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64AC47E6" w14:textId="77777777" w:rsidR="002D790D" w:rsidRPr="002D790D" w:rsidRDefault="002D790D" w:rsidP="002D790D">
      <w:pPr>
        <w:shd w:val="clear" w:color="auto" w:fill="FFFFFF"/>
        <w:spacing w:after="0"/>
        <w:rPr>
          <w:rFonts w:eastAsia="Times New Roman"/>
          <w:color w:val="000000"/>
          <w:sz w:val="20"/>
          <w:szCs w:val="20"/>
        </w:rPr>
      </w:pPr>
    </w:p>
    <w:p w14:paraId="404F1E0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/////////////////////////FINAL CHECK before DISCHARGE/////////////////////////</w:t>
      </w:r>
    </w:p>
    <w:p w14:paraId="36405D85" w14:textId="77777777" w:rsidR="002D790D" w:rsidRPr="002D790D" w:rsidRDefault="002D790D" w:rsidP="002D790D">
      <w:pPr>
        <w:shd w:val="clear" w:color="auto" w:fill="FFFFFF"/>
        <w:spacing w:after="0"/>
        <w:rPr>
          <w:rFonts w:eastAsia="Times New Roman"/>
          <w:color w:val="000000"/>
          <w:sz w:val="20"/>
          <w:szCs w:val="20"/>
        </w:rPr>
      </w:pPr>
    </w:p>
    <w:p w14:paraId="5E5082C5"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FINALCHECK()</w:t>
      </w:r>
    </w:p>
    <w:p w14:paraId="51B5960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3E49A24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/////////////////////////pH &amp; Ammonium/////////////////////////</w:t>
      </w:r>
    </w:p>
    <w:p w14:paraId="29E32A74" w14:textId="77777777" w:rsidR="002D790D" w:rsidRPr="002D790D" w:rsidRDefault="002D790D" w:rsidP="002D790D">
      <w:pPr>
        <w:shd w:val="clear" w:color="auto" w:fill="FFFFFF"/>
        <w:spacing w:after="0"/>
        <w:rPr>
          <w:rFonts w:eastAsia="Times New Roman"/>
          <w:color w:val="000000"/>
          <w:sz w:val="20"/>
          <w:szCs w:val="20"/>
        </w:rPr>
      </w:pPr>
    </w:p>
    <w:p w14:paraId="0AE0618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HIGH);</w:t>
      </w:r>
    </w:p>
    <w:p w14:paraId="5D0988F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HIGH);</w:t>
      </w:r>
    </w:p>
    <w:p w14:paraId="51D9977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2395BC7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426B756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2F8399EE" w14:textId="77777777" w:rsidR="002D790D" w:rsidRPr="002D790D" w:rsidRDefault="002D790D" w:rsidP="002D790D">
      <w:pPr>
        <w:shd w:val="clear" w:color="auto" w:fill="FFFFFF"/>
        <w:spacing w:after="0"/>
        <w:rPr>
          <w:rFonts w:eastAsia="Times New Roman"/>
          <w:color w:val="000000"/>
          <w:sz w:val="20"/>
          <w:szCs w:val="20"/>
        </w:rPr>
      </w:pPr>
    </w:p>
    <w:p w14:paraId="66B50B1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pHsensor</w:t>
      </w:r>
      <w:proofErr w:type="spellEnd"/>
      <w:r w:rsidRPr="002D790D">
        <w:rPr>
          <w:rFonts w:eastAsia="Times New Roman"/>
          <w:color w:val="000000"/>
          <w:sz w:val="20"/>
          <w:szCs w:val="20"/>
        </w:rPr>
        <w:t>);</w:t>
      </w:r>
    </w:p>
    <w:p w14:paraId="4A76493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pHcount</w:t>
      </w:r>
      <w:proofErr w:type="spellEnd"/>
      <w:r w:rsidRPr="002D790D">
        <w:rPr>
          <w:rFonts w:eastAsia="Times New Roman"/>
          <w:color w:val="000000"/>
          <w:sz w:val="20"/>
          <w:szCs w:val="20"/>
        </w:rPr>
        <w:t xml:space="preserve"> / 1023.0 * 5.0;</w:t>
      </w:r>
    </w:p>
    <w:p w14:paraId="36E3AC1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pH = </w:t>
      </w:r>
      <w:proofErr w:type="spellStart"/>
      <w:r w:rsidRPr="002D790D">
        <w:rPr>
          <w:rFonts w:eastAsia="Times New Roman"/>
          <w:color w:val="000000"/>
          <w:sz w:val="20"/>
          <w:szCs w:val="20"/>
        </w:rPr>
        <w:t>pHintercept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pHslope</w:t>
      </w:r>
      <w:proofErr w:type="spellEnd"/>
      <w:r w:rsidRPr="002D790D">
        <w:rPr>
          <w:rFonts w:eastAsia="Times New Roman"/>
          <w:color w:val="000000"/>
          <w:sz w:val="20"/>
          <w:szCs w:val="20"/>
        </w:rPr>
        <w:t>;</w:t>
      </w:r>
    </w:p>
    <w:p w14:paraId="574E5B9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pH);</w:t>
      </w:r>
    </w:p>
    <w:p w14:paraId="741C197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7509451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FAB736A" w14:textId="77777777" w:rsidR="002D790D" w:rsidRPr="002D790D" w:rsidRDefault="002D790D" w:rsidP="002D790D">
      <w:pPr>
        <w:shd w:val="clear" w:color="auto" w:fill="FFFFFF"/>
        <w:spacing w:after="0"/>
        <w:rPr>
          <w:rFonts w:eastAsia="Times New Roman"/>
          <w:color w:val="000000"/>
          <w:sz w:val="20"/>
          <w:szCs w:val="20"/>
        </w:rPr>
      </w:pPr>
    </w:p>
    <w:p w14:paraId="6F77AC6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AmmoniumSensor</w:t>
      </w:r>
      <w:proofErr w:type="spellEnd"/>
      <w:r w:rsidRPr="002D790D">
        <w:rPr>
          <w:rFonts w:eastAsia="Times New Roman"/>
          <w:color w:val="000000"/>
          <w:sz w:val="20"/>
          <w:szCs w:val="20"/>
        </w:rPr>
        <w:t>);</w:t>
      </w:r>
    </w:p>
    <w:p w14:paraId="5D1DF83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AmmoniumVoltage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AmmoniumCount</w:t>
      </w:r>
      <w:proofErr w:type="spellEnd"/>
      <w:r w:rsidRPr="002D790D">
        <w:rPr>
          <w:rFonts w:eastAsia="Times New Roman"/>
          <w:color w:val="000000"/>
          <w:sz w:val="20"/>
          <w:szCs w:val="20"/>
        </w:rPr>
        <w:t xml:space="preserve"> / 1023.0 * 5.0;</w:t>
      </w:r>
    </w:p>
    <w:p w14:paraId="61C7EEC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Ammonium = pow(e, ((</w:t>
      </w:r>
      <w:proofErr w:type="spellStart"/>
      <w:r w:rsidRPr="002D790D">
        <w:rPr>
          <w:rFonts w:eastAsia="Times New Roman"/>
          <w:color w:val="000000"/>
          <w:sz w:val="20"/>
          <w:szCs w:val="20"/>
        </w:rPr>
        <w:t>AmmoniumVoltage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AmmoniumSlope</w:t>
      </w:r>
      <w:proofErr w:type="spellEnd"/>
      <w:r w:rsidRPr="002D790D">
        <w:rPr>
          <w:rFonts w:eastAsia="Times New Roman"/>
          <w:color w:val="000000"/>
          <w:sz w:val="20"/>
          <w:szCs w:val="20"/>
        </w:rPr>
        <w:t>));</w:t>
      </w:r>
    </w:p>
    <w:p w14:paraId="4E204D3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Ammonium);</w:t>
      </w:r>
    </w:p>
    <w:p w14:paraId="483F19A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37C84AB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19E69ADC" w14:textId="77777777" w:rsidR="002D790D" w:rsidRPr="002D790D" w:rsidRDefault="002D790D" w:rsidP="002D790D">
      <w:pPr>
        <w:shd w:val="clear" w:color="auto" w:fill="FFFFFF"/>
        <w:spacing w:after="0"/>
        <w:rPr>
          <w:rFonts w:eastAsia="Times New Roman"/>
          <w:color w:val="000000"/>
          <w:sz w:val="20"/>
          <w:szCs w:val="20"/>
        </w:rPr>
      </w:pPr>
    </w:p>
    <w:p w14:paraId="3ECF97A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3CF8CDAF" w14:textId="77777777" w:rsidR="002D790D" w:rsidRPr="002D790D" w:rsidRDefault="002D790D" w:rsidP="002D790D">
      <w:pPr>
        <w:shd w:val="clear" w:color="auto" w:fill="FFFFFF"/>
        <w:spacing w:after="0"/>
        <w:rPr>
          <w:rFonts w:eastAsia="Times New Roman"/>
          <w:color w:val="000000"/>
          <w:sz w:val="20"/>
          <w:szCs w:val="20"/>
        </w:rPr>
      </w:pPr>
    </w:p>
    <w:p w14:paraId="2FF7966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4850DEF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6187118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15B974A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06BC7B5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07D38DB3" w14:textId="77777777" w:rsidR="002D790D" w:rsidRPr="002D790D" w:rsidRDefault="002D790D" w:rsidP="002D790D">
      <w:pPr>
        <w:shd w:val="clear" w:color="auto" w:fill="FFFFFF"/>
        <w:spacing w:after="0"/>
        <w:rPr>
          <w:rFonts w:eastAsia="Times New Roman"/>
          <w:color w:val="000000"/>
          <w:sz w:val="20"/>
          <w:szCs w:val="20"/>
        </w:rPr>
      </w:pPr>
    </w:p>
    <w:p w14:paraId="59EFB32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/////////////////////////DO &amp; Nitrate/////////////////////////</w:t>
      </w:r>
    </w:p>
    <w:p w14:paraId="5BB83EDF" w14:textId="77777777" w:rsidR="002D790D" w:rsidRPr="002D790D" w:rsidRDefault="002D790D" w:rsidP="002D790D">
      <w:pPr>
        <w:shd w:val="clear" w:color="auto" w:fill="FFFFFF"/>
        <w:spacing w:after="0"/>
        <w:rPr>
          <w:rFonts w:eastAsia="Times New Roman"/>
          <w:color w:val="000000"/>
          <w:sz w:val="20"/>
          <w:szCs w:val="20"/>
        </w:rPr>
      </w:pPr>
    </w:p>
    <w:p w14:paraId="4650E63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289C0FA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0611BE2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HIGH);</w:t>
      </w:r>
    </w:p>
    <w:p w14:paraId="71B7DBD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HIGH);</w:t>
      </w:r>
    </w:p>
    <w:p w14:paraId="357AB25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120000);</w:t>
      </w:r>
    </w:p>
    <w:p w14:paraId="3F193DA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465FEFE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DOsensor</w:t>
      </w:r>
      <w:proofErr w:type="spellEnd"/>
      <w:r w:rsidRPr="002D790D">
        <w:rPr>
          <w:rFonts w:eastAsia="Times New Roman"/>
          <w:color w:val="000000"/>
          <w:sz w:val="20"/>
          <w:szCs w:val="20"/>
        </w:rPr>
        <w:t>);</w:t>
      </w:r>
    </w:p>
    <w:p w14:paraId="6983A43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DOcount</w:t>
      </w:r>
      <w:proofErr w:type="spellEnd"/>
      <w:r w:rsidRPr="002D790D">
        <w:rPr>
          <w:rFonts w:eastAsia="Times New Roman"/>
          <w:color w:val="000000"/>
          <w:sz w:val="20"/>
          <w:szCs w:val="20"/>
        </w:rPr>
        <w:t xml:space="preserve"> / 1023.0 * 5.0;</w:t>
      </w:r>
    </w:p>
    <w:p w14:paraId="7A3FEBB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DO = </w:t>
      </w:r>
      <w:proofErr w:type="spellStart"/>
      <w:r w:rsidRPr="002D790D">
        <w:rPr>
          <w:rFonts w:eastAsia="Times New Roman"/>
          <w:color w:val="000000"/>
          <w:sz w:val="20"/>
          <w:szCs w:val="20"/>
        </w:rPr>
        <w:t>DOvoltage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DOslope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DOintercept</w:t>
      </w:r>
      <w:proofErr w:type="spellEnd"/>
      <w:r w:rsidRPr="002D790D">
        <w:rPr>
          <w:rFonts w:eastAsia="Times New Roman"/>
          <w:color w:val="000000"/>
          <w:sz w:val="20"/>
          <w:szCs w:val="20"/>
        </w:rPr>
        <w:t>;</w:t>
      </w:r>
    </w:p>
    <w:p w14:paraId="01435AA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DO);</w:t>
      </w:r>
    </w:p>
    <w:p w14:paraId="0FF9539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w:t>
      </w:r>
      <w:proofErr w:type="spellEnd"/>
      <w:r w:rsidRPr="002D790D">
        <w:rPr>
          <w:rFonts w:eastAsia="Times New Roman"/>
          <w:color w:val="000000"/>
          <w:sz w:val="20"/>
          <w:szCs w:val="20"/>
        </w:rPr>
        <w:t>(</w:t>
      </w:r>
      <w:proofErr w:type="gramEnd"/>
      <w:r w:rsidRPr="002D790D">
        <w:rPr>
          <w:rFonts w:eastAsia="Times New Roman"/>
          <w:color w:val="000000"/>
          <w:sz w:val="20"/>
          <w:szCs w:val="20"/>
        </w:rPr>
        <w:t>" , ");</w:t>
      </w:r>
    </w:p>
    <w:p w14:paraId="6B07C38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23E5264A" w14:textId="77777777" w:rsidR="002D790D" w:rsidRPr="002D790D" w:rsidRDefault="002D790D" w:rsidP="002D790D">
      <w:pPr>
        <w:shd w:val="clear" w:color="auto" w:fill="FFFFFF"/>
        <w:spacing w:after="0"/>
        <w:rPr>
          <w:rFonts w:eastAsia="Times New Roman"/>
          <w:color w:val="000000"/>
          <w:sz w:val="20"/>
          <w:szCs w:val="20"/>
        </w:rPr>
      </w:pPr>
    </w:p>
    <w:p w14:paraId="28FAB9E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analogRead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NitrateSensor</w:t>
      </w:r>
      <w:proofErr w:type="spellEnd"/>
      <w:r w:rsidRPr="002D790D">
        <w:rPr>
          <w:rFonts w:eastAsia="Times New Roman"/>
          <w:color w:val="000000"/>
          <w:sz w:val="20"/>
          <w:szCs w:val="20"/>
        </w:rPr>
        <w:t>);</w:t>
      </w:r>
    </w:p>
    <w:p w14:paraId="35BB992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NitrateCount</w:t>
      </w:r>
      <w:proofErr w:type="spellEnd"/>
      <w:r w:rsidRPr="002D790D">
        <w:rPr>
          <w:rFonts w:eastAsia="Times New Roman"/>
          <w:color w:val="000000"/>
          <w:sz w:val="20"/>
          <w:szCs w:val="20"/>
        </w:rPr>
        <w:t xml:space="preserve"> / 1023.0 * 5.0;</w:t>
      </w:r>
    </w:p>
    <w:p w14:paraId="78EF681F"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float</w:t>
      </w:r>
      <w:proofErr w:type="gramEnd"/>
      <w:r w:rsidRPr="002D790D">
        <w:rPr>
          <w:rFonts w:eastAsia="Times New Roman"/>
          <w:color w:val="000000"/>
          <w:sz w:val="20"/>
          <w:szCs w:val="20"/>
        </w:rPr>
        <w:t xml:space="preserve"> Nitrate = pow(e, ((</w:t>
      </w:r>
      <w:proofErr w:type="spellStart"/>
      <w:r w:rsidRPr="002D790D">
        <w:rPr>
          <w:rFonts w:eastAsia="Times New Roman"/>
          <w:color w:val="000000"/>
          <w:sz w:val="20"/>
          <w:szCs w:val="20"/>
        </w:rPr>
        <w:t>NitrateVoltage</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NitrateIntercept</w:t>
      </w:r>
      <w:proofErr w:type="spellEnd"/>
      <w:r w:rsidRPr="002D790D">
        <w:rPr>
          <w:rFonts w:eastAsia="Times New Roman"/>
          <w:color w:val="000000"/>
          <w:sz w:val="20"/>
          <w:szCs w:val="20"/>
        </w:rPr>
        <w:t xml:space="preserve">) / </w:t>
      </w:r>
      <w:proofErr w:type="spellStart"/>
      <w:r w:rsidRPr="002D790D">
        <w:rPr>
          <w:rFonts w:eastAsia="Times New Roman"/>
          <w:color w:val="000000"/>
          <w:sz w:val="20"/>
          <w:szCs w:val="20"/>
        </w:rPr>
        <w:t>NitrateSlope</w:t>
      </w:r>
      <w:proofErr w:type="spellEnd"/>
      <w:r w:rsidRPr="002D790D">
        <w:rPr>
          <w:rFonts w:eastAsia="Times New Roman"/>
          <w:color w:val="000000"/>
          <w:sz w:val="20"/>
          <w:szCs w:val="20"/>
        </w:rPr>
        <w:t>));</w:t>
      </w:r>
    </w:p>
    <w:p w14:paraId="137A703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Nitrate);</w:t>
      </w:r>
    </w:p>
    <w:p w14:paraId="5B309B1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72BBA842" w14:textId="77777777" w:rsidR="002D790D" w:rsidRPr="002D790D" w:rsidRDefault="002D790D" w:rsidP="002D790D">
      <w:pPr>
        <w:shd w:val="clear" w:color="auto" w:fill="FFFFFF"/>
        <w:spacing w:after="0"/>
        <w:rPr>
          <w:rFonts w:eastAsia="Times New Roman"/>
          <w:color w:val="000000"/>
          <w:sz w:val="20"/>
          <w:szCs w:val="20"/>
        </w:rPr>
      </w:pPr>
    </w:p>
    <w:p w14:paraId="2432EE6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/////////////////////////PAUSE/////////////////////////</w:t>
      </w:r>
    </w:p>
    <w:p w14:paraId="50F1AE94" w14:textId="77777777" w:rsidR="002D790D" w:rsidRPr="002D790D" w:rsidRDefault="002D790D" w:rsidP="002D790D">
      <w:pPr>
        <w:shd w:val="clear" w:color="auto" w:fill="FFFFFF"/>
        <w:spacing w:after="0"/>
        <w:rPr>
          <w:rFonts w:eastAsia="Times New Roman"/>
          <w:color w:val="000000"/>
          <w:sz w:val="20"/>
          <w:szCs w:val="20"/>
        </w:rPr>
      </w:pPr>
    </w:p>
    <w:p w14:paraId="62C33B9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pHpower</w:t>
      </w:r>
      <w:proofErr w:type="spellEnd"/>
      <w:r w:rsidRPr="002D790D">
        <w:rPr>
          <w:rFonts w:eastAsia="Times New Roman"/>
          <w:color w:val="000000"/>
          <w:sz w:val="20"/>
          <w:szCs w:val="20"/>
        </w:rPr>
        <w:t>, LOW);</w:t>
      </w:r>
    </w:p>
    <w:p w14:paraId="76D1987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AmmoniumPower</w:t>
      </w:r>
      <w:proofErr w:type="spellEnd"/>
      <w:r w:rsidRPr="002D790D">
        <w:rPr>
          <w:rFonts w:eastAsia="Times New Roman"/>
          <w:color w:val="000000"/>
          <w:sz w:val="20"/>
          <w:szCs w:val="20"/>
        </w:rPr>
        <w:t>, LOW);</w:t>
      </w:r>
    </w:p>
    <w:p w14:paraId="61D32F8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NitratePower</w:t>
      </w:r>
      <w:proofErr w:type="spellEnd"/>
      <w:r w:rsidRPr="002D790D">
        <w:rPr>
          <w:rFonts w:eastAsia="Times New Roman"/>
          <w:color w:val="000000"/>
          <w:sz w:val="20"/>
          <w:szCs w:val="20"/>
        </w:rPr>
        <w:t>, LOW);</w:t>
      </w:r>
    </w:p>
    <w:p w14:paraId="7DD3122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spellStart"/>
      <w:proofErr w:type="gramEnd"/>
      <w:r w:rsidRPr="002D790D">
        <w:rPr>
          <w:rFonts w:eastAsia="Times New Roman"/>
          <w:color w:val="000000"/>
          <w:sz w:val="20"/>
          <w:szCs w:val="20"/>
        </w:rPr>
        <w:t>DOpower</w:t>
      </w:r>
      <w:proofErr w:type="spellEnd"/>
      <w:r w:rsidRPr="002D790D">
        <w:rPr>
          <w:rFonts w:eastAsia="Times New Roman"/>
          <w:color w:val="000000"/>
          <w:sz w:val="20"/>
          <w:szCs w:val="20"/>
        </w:rPr>
        <w:t>, LOW);</w:t>
      </w:r>
    </w:p>
    <w:p w14:paraId="256C404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5000);</w:t>
      </w:r>
    </w:p>
    <w:p w14:paraId="44EAC30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D48B83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/////////////////////////Final Gate/////////////////////////</w:t>
      </w:r>
    </w:p>
    <w:p w14:paraId="69CFD332" w14:textId="77777777" w:rsidR="002D790D" w:rsidRPr="002D790D" w:rsidRDefault="002D790D" w:rsidP="002D790D">
      <w:pPr>
        <w:shd w:val="clear" w:color="auto" w:fill="FFFFFF"/>
        <w:spacing w:after="0"/>
        <w:rPr>
          <w:rFonts w:eastAsia="Times New Roman"/>
          <w:color w:val="000000"/>
          <w:sz w:val="20"/>
          <w:szCs w:val="20"/>
        </w:rPr>
      </w:pPr>
    </w:p>
    <w:p w14:paraId="64E60E7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TIN = Ammonium + Nitrate;</w:t>
      </w:r>
    </w:p>
    <w:p w14:paraId="68C4C06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TN);</w:t>
      </w:r>
    </w:p>
    <w:p w14:paraId="5F15B72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10000);</w:t>
      </w:r>
    </w:p>
    <w:p w14:paraId="5F1F886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7C0338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(pH &gt;= 6 &amp;&amp; pH &lt;= 9 &amp;&amp; DO &lt;= 6 &amp;&amp; TIN &lt;= 4) </w:t>
      </w:r>
    </w:p>
    <w:p w14:paraId="03859BA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7B15F2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2A9C8DA6" w14:textId="77777777" w:rsidR="002D790D" w:rsidRPr="002D790D" w:rsidRDefault="002D790D" w:rsidP="002D790D">
      <w:pPr>
        <w:shd w:val="clear" w:color="auto" w:fill="FFFFFF"/>
        <w:spacing w:after="0"/>
        <w:rPr>
          <w:rFonts w:eastAsia="Times New Roman"/>
          <w:color w:val="000000"/>
          <w:sz w:val="20"/>
          <w:szCs w:val="20"/>
        </w:rPr>
      </w:pPr>
    </w:p>
    <w:p w14:paraId="52F2E66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4B7DFA19" w14:textId="77777777" w:rsidR="002D790D" w:rsidRPr="002D790D" w:rsidRDefault="002D790D" w:rsidP="002D790D">
      <w:pPr>
        <w:shd w:val="clear" w:color="auto" w:fill="FFFFFF"/>
        <w:spacing w:after="0"/>
        <w:rPr>
          <w:rFonts w:eastAsia="Times New Roman"/>
          <w:color w:val="000000"/>
          <w:sz w:val="20"/>
          <w:szCs w:val="20"/>
        </w:rPr>
      </w:pPr>
    </w:p>
    <w:p w14:paraId="3AF0748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35B2A0D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10000);</w:t>
      </w:r>
    </w:p>
    <w:p w14:paraId="20D1AE2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EmptySBRI</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2713CC2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D8C3C9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else</w:t>
      </w:r>
      <w:proofErr w:type="gramEnd"/>
    </w:p>
    <w:p w14:paraId="47FDB58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B294D1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HIGH);</w:t>
      </w:r>
    </w:p>
    <w:p w14:paraId="2A7E3CE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30000);</w:t>
      </w:r>
    </w:p>
    <w:p w14:paraId="47F408F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Solenoid1, LOW);</w:t>
      </w:r>
    </w:p>
    <w:p w14:paraId="7808E6C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10000);</w:t>
      </w:r>
    </w:p>
    <w:p w14:paraId="0889AA6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SamplePumpsNitrateDrop</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245BB42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6D1AD12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38D67340" w14:textId="77777777" w:rsidR="002D790D" w:rsidRPr="002D790D" w:rsidRDefault="002D790D" w:rsidP="002D790D">
      <w:pPr>
        <w:shd w:val="clear" w:color="auto" w:fill="FFFFFF"/>
        <w:spacing w:after="0"/>
        <w:rPr>
          <w:rFonts w:eastAsia="Times New Roman"/>
          <w:color w:val="000000"/>
          <w:sz w:val="20"/>
          <w:szCs w:val="20"/>
        </w:rPr>
      </w:pPr>
    </w:p>
    <w:p w14:paraId="16102D0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/////////////////////////Empty SBR I/////////////////////////</w:t>
      </w:r>
    </w:p>
    <w:p w14:paraId="059B2F2C" w14:textId="77777777" w:rsidR="002D790D" w:rsidRPr="002D790D" w:rsidRDefault="002D790D" w:rsidP="002D790D">
      <w:pPr>
        <w:shd w:val="clear" w:color="auto" w:fill="FFFFFF"/>
        <w:spacing w:after="0"/>
        <w:rPr>
          <w:rFonts w:eastAsia="Times New Roman"/>
          <w:color w:val="000000"/>
          <w:sz w:val="20"/>
          <w:szCs w:val="20"/>
        </w:rPr>
      </w:pPr>
    </w:p>
    <w:p w14:paraId="2D6D5A1E"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EmptySBRI</w:t>
      </w:r>
      <w:proofErr w:type="spellEnd"/>
      <w:r w:rsidRPr="002D790D">
        <w:rPr>
          <w:rFonts w:eastAsia="Times New Roman"/>
          <w:color w:val="000000"/>
          <w:sz w:val="20"/>
          <w:szCs w:val="20"/>
        </w:rPr>
        <w:t>()</w:t>
      </w:r>
    </w:p>
    <w:p w14:paraId="5726EE0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0B86D7D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Serial.println</w:t>
      </w:r>
      <w:proofErr w:type="spellEnd"/>
      <w:r w:rsidRPr="002D790D">
        <w:rPr>
          <w:rFonts w:eastAsia="Times New Roman"/>
          <w:color w:val="000000"/>
          <w:sz w:val="20"/>
          <w:szCs w:val="20"/>
        </w:rPr>
        <w:t>(</w:t>
      </w:r>
      <w:proofErr w:type="gramEnd"/>
      <w:r w:rsidRPr="002D790D">
        <w:rPr>
          <w:rFonts w:eastAsia="Times New Roman"/>
          <w:color w:val="000000"/>
          <w:sz w:val="20"/>
          <w:szCs w:val="20"/>
        </w:rPr>
        <w:t>"Empty");</w:t>
      </w:r>
    </w:p>
    <w:p w14:paraId="4F14182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SamplePump2, LOW);</w:t>
      </w:r>
    </w:p>
    <w:p w14:paraId="50EF1BA2"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0003E7AD" w14:textId="77777777" w:rsidR="002D790D" w:rsidRPr="002D790D" w:rsidRDefault="002D790D" w:rsidP="002D790D">
      <w:pPr>
        <w:shd w:val="clear" w:color="auto" w:fill="FFFFFF"/>
        <w:spacing w:after="0"/>
        <w:rPr>
          <w:rFonts w:eastAsia="Times New Roman"/>
          <w:color w:val="000000"/>
          <w:sz w:val="20"/>
          <w:szCs w:val="20"/>
        </w:rPr>
      </w:pPr>
    </w:p>
    <w:p w14:paraId="30DB98D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Solenoid2, HIGH);</w:t>
      </w:r>
    </w:p>
    <w:p w14:paraId="7382298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380BA2F" w14:textId="77777777" w:rsidR="002D790D" w:rsidRPr="002D790D" w:rsidRDefault="002D790D" w:rsidP="002D790D">
      <w:pPr>
        <w:shd w:val="clear" w:color="auto" w:fill="FFFFFF"/>
        <w:spacing w:after="0"/>
        <w:rPr>
          <w:rFonts w:eastAsia="Times New Roman"/>
          <w:color w:val="000000"/>
          <w:sz w:val="20"/>
          <w:szCs w:val="20"/>
        </w:rPr>
      </w:pPr>
    </w:p>
    <w:p w14:paraId="5C7388E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while</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xml:space="preserve">) == LOW &amp;&amp;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 LOW)</w:t>
      </w:r>
    </w:p>
    <w:p w14:paraId="5757A1A4"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7E0F25C"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lastRenderedPageBreak/>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BBE8ED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Pump2, HIGH);</w:t>
      </w:r>
    </w:p>
    <w:p w14:paraId="087A724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5C7F9D42" w14:textId="77777777" w:rsidR="002D790D" w:rsidRPr="002D790D" w:rsidRDefault="002D790D" w:rsidP="002D790D">
      <w:pPr>
        <w:shd w:val="clear" w:color="auto" w:fill="FFFFFF"/>
        <w:spacing w:after="0"/>
        <w:rPr>
          <w:rFonts w:eastAsia="Times New Roman"/>
          <w:color w:val="000000"/>
          <w:sz w:val="20"/>
          <w:szCs w:val="20"/>
        </w:rPr>
      </w:pPr>
    </w:p>
    <w:p w14:paraId="26C0CA0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xml:space="preserve">) == LOW &amp;&amp;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SBRhigh</w:t>
      </w:r>
      <w:proofErr w:type="spellEnd"/>
      <w:r w:rsidRPr="002D790D">
        <w:rPr>
          <w:rFonts w:eastAsia="Times New Roman"/>
          <w:color w:val="000000"/>
          <w:sz w:val="20"/>
          <w:szCs w:val="20"/>
        </w:rPr>
        <w:t>) == HIGH)</w:t>
      </w:r>
    </w:p>
    <w:p w14:paraId="4D13AC0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06BBBD4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Solenoid2, LOW);</w:t>
      </w:r>
    </w:p>
    <w:p w14:paraId="6B58DE66"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4B58E331"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EmptySBRII</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2C10BD7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1941894D"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023D073F" w14:textId="77777777" w:rsidR="002D790D" w:rsidRPr="002D790D" w:rsidRDefault="002D790D" w:rsidP="002D790D">
      <w:pPr>
        <w:shd w:val="clear" w:color="auto" w:fill="FFFFFF"/>
        <w:spacing w:after="0"/>
        <w:rPr>
          <w:rFonts w:eastAsia="Times New Roman"/>
          <w:color w:val="000000"/>
          <w:sz w:val="20"/>
          <w:szCs w:val="20"/>
        </w:rPr>
      </w:pPr>
    </w:p>
    <w:p w14:paraId="7A4BBF2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/////////////////////////Empty SBR II/////////////////////////</w:t>
      </w:r>
    </w:p>
    <w:p w14:paraId="46F1D92C" w14:textId="77777777" w:rsidR="002D790D" w:rsidRPr="002D790D" w:rsidRDefault="002D790D" w:rsidP="002D790D">
      <w:pPr>
        <w:shd w:val="clear" w:color="auto" w:fill="FFFFFF"/>
        <w:spacing w:after="0"/>
        <w:rPr>
          <w:rFonts w:eastAsia="Times New Roman"/>
          <w:color w:val="000000"/>
          <w:sz w:val="20"/>
          <w:szCs w:val="20"/>
        </w:rPr>
      </w:pPr>
    </w:p>
    <w:p w14:paraId="472543D3" w14:textId="77777777" w:rsidR="002D790D" w:rsidRPr="002D790D" w:rsidRDefault="002D790D" w:rsidP="002D790D">
      <w:pPr>
        <w:shd w:val="clear" w:color="auto" w:fill="FFFFFF"/>
        <w:spacing w:after="0"/>
        <w:rPr>
          <w:rFonts w:eastAsia="Times New Roman"/>
          <w:color w:val="000000"/>
          <w:sz w:val="20"/>
          <w:szCs w:val="20"/>
        </w:rPr>
      </w:pPr>
      <w:proofErr w:type="gramStart"/>
      <w:r w:rsidRPr="002D790D">
        <w:rPr>
          <w:rFonts w:eastAsia="Times New Roman"/>
          <w:color w:val="000000"/>
          <w:sz w:val="20"/>
          <w:szCs w:val="20"/>
        </w:rPr>
        <w:t>void</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EmptySBRII</w:t>
      </w:r>
      <w:proofErr w:type="spellEnd"/>
      <w:r w:rsidRPr="002D790D">
        <w:rPr>
          <w:rFonts w:eastAsia="Times New Roman"/>
          <w:color w:val="000000"/>
          <w:sz w:val="20"/>
          <w:szCs w:val="20"/>
        </w:rPr>
        <w:t>()</w:t>
      </w:r>
    </w:p>
    <w:p w14:paraId="7BA7E37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2CF63EA"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while</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 LOW)</w:t>
      </w:r>
    </w:p>
    <w:p w14:paraId="1938EDB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8033F2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F9A4FD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Pump2, HIGH);</w:t>
      </w:r>
    </w:p>
    <w:p w14:paraId="0DF616C5"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34D43C70" w14:textId="77777777" w:rsidR="002D790D" w:rsidRPr="002D790D" w:rsidRDefault="002D790D" w:rsidP="002D790D">
      <w:pPr>
        <w:shd w:val="clear" w:color="auto" w:fill="FFFFFF"/>
        <w:spacing w:after="0"/>
        <w:rPr>
          <w:rFonts w:eastAsia="Times New Roman"/>
          <w:color w:val="000000"/>
          <w:sz w:val="20"/>
          <w:szCs w:val="20"/>
        </w:rPr>
      </w:pPr>
    </w:p>
    <w:p w14:paraId="4D1F695B"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if</w:t>
      </w:r>
      <w:proofErr w:type="gramEnd"/>
      <w:r w:rsidRPr="002D790D">
        <w:rPr>
          <w:rFonts w:eastAsia="Times New Roman"/>
          <w:color w:val="000000"/>
          <w:sz w:val="20"/>
          <w:szCs w:val="20"/>
        </w:rPr>
        <w:t xml:space="preserve"> (</w:t>
      </w:r>
      <w:proofErr w:type="spellStart"/>
      <w:r w:rsidRPr="002D790D">
        <w:rPr>
          <w:rFonts w:eastAsia="Times New Roman"/>
          <w:color w:val="000000"/>
          <w:sz w:val="20"/>
          <w:szCs w:val="20"/>
        </w:rPr>
        <w:t>digitalRead</w:t>
      </w:r>
      <w:proofErr w:type="spellEnd"/>
      <w:r w:rsidRPr="002D790D">
        <w:rPr>
          <w:rFonts w:eastAsia="Times New Roman"/>
          <w:color w:val="000000"/>
          <w:sz w:val="20"/>
          <w:szCs w:val="20"/>
        </w:rPr>
        <w:t>(</w:t>
      </w:r>
      <w:proofErr w:type="spellStart"/>
      <w:r w:rsidRPr="002D790D">
        <w:rPr>
          <w:rFonts w:eastAsia="Times New Roman"/>
          <w:color w:val="000000"/>
          <w:sz w:val="20"/>
          <w:szCs w:val="20"/>
        </w:rPr>
        <w:t>SBRlow</w:t>
      </w:r>
      <w:proofErr w:type="spellEnd"/>
      <w:r w:rsidRPr="002D790D">
        <w:rPr>
          <w:rFonts w:eastAsia="Times New Roman"/>
          <w:color w:val="000000"/>
          <w:sz w:val="20"/>
          <w:szCs w:val="20"/>
        </w:rPr>
        <w:t>) == HIGH)</w:t>
      </w:r>
    </w:p>
    <w:p w14:paraId="4919ABA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8DA7569"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6FD73E3E"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digitalWrite</w:t>
      </w:r>
      <w:proofErr w:type="spellEnd"/>
      <w:r w:rsidRPr="002D790D">
        <w:rPr>
          <w:rFonts w:eastAsia="Times New Roman"/>
          <w:color w:val="000000"/>
          <w:sz w:val="20"/>
          <w:szCs w:val="20"/>
        </w:rPr>
        <w:t>(</w:t>
      </w:r>
      <w:proofErr w:type="gramEnd"/>
      <w:r w:rsidRPr="002D790D">
        <w:rPr>
          <w:rFonts w:eastAsia="Times New Roman"/>
          <w:color w:val="000000"/>
          <w:sz w:val="20"/>
          <w:szCs w:val="20"/>
        </w:rPr>
        <w:t>Pump2, LOW);</w:t>
      </w:r>
    </w:p>
    <w:p w14:paraId="2F7BCF87"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gramStart"/>
      <w:r w:rsidRPr="002D790D">
        <w:rPr>
          <w:rFonts w:eastAsia="Times New Roman"/>
          <w:color w:val="000000"/>
          <w:sz w:val="20"/>
          <w:szCs w:val="20"/>
        </w:rPr>
        <w:t>delay(</w:t>
      </w:r>
      <w:proofErr w:type="gramEnd"/>
      <w:r w:rsidRPr="002D790D">
        <w:rPr>
          <w:rFonts w:eastAsia="Times New Roman"/>
          <w:color w:val="000000"/>
          <w:sz w:val="20"/>
          <w:szCs w:val="20"/>
        </w:rPr>
        <w:t>1000);</w:t>
      </w:r>
    </w:p>
    <w:p w14:paraId="3BD54363"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roofErr w:type="spellStart"/>
      <w:proofErr w:type="gramStart"/>
      <w:r w:rsidRPr="002D790D">
        <w:rPr>
          <w:rFonts w:eastAsia="Times New Roman"/>
          <w:color w:val="000000"/>
          <w:sz w:val="20"/>
          <w:szCs w:val="20"/>
        </w:rPr>
        <w:t>FlowEqualization</w:t>
      </w:r>
      <w:proofErr w:type="spellEnd"/>
      <w:r w:rsidRPr="002D790D">
        <w:rPr>
          <w:rFonts w:eastAsia="Times New Roman"/>
          <w:color w:val="000000"/>
          <w:sz w:val="20"/>
          <w:szCs w:val="20"/>
        </w:rPr>
        <w:t>(</w:t>
      </w:r>
      <w:proofErr w:type="gramEnd"/>
      <w:r w:rsidRPr="002D790D">
        <w:rPr>
          <w:rFonts w:eastAsia="Times New Roman"/>
          <w:color w:val="000000"/>
          <w:sz w:val="20"/>
          <w:szCs w:val="20"/>
        </w:rPr>
        <w:t>);</w:t>
      </w:r>
    </w:p>
    <w:p w14:paraId="7F870288"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 xml:space="preserve">  }</w:t>
      </w:r>
    </w:p>
    <w:p w14:paraId="797905E0" w14:textId="77777777" w:rsidR="002D790D" w:rsidRPr="002D790D" w:rsidRDefault="002D790D" w:rsidP="002D790D">
      <w:pPr>
        <w:shd w:val="clear" w:color="auto" w:fill="FFFFFF"/>
        <w:spacing w:after="0"/>
        <w:rPr>
          <w:rFonts w:eastAsia="Times New Roman"/>
          <w:color w:val="000000"/>
          <w:sz w:val="20"/>
          <w:szCs w:val="20"/>
        </w:rPr>
      </w:pPr>
      <w:r w:rsidRPr="002D790D">
        <w:rPr>
          <w:rFonts w:eastAsia="Times New Roman"/>
          <w:color w:val="000000"/>
          <w:sz w:val="20"/>
          <w:szCs w:val="20"/>
        </w:rPr>
        <w:t>}</w:t>
      </w:r>
    </w:p>
    <w:p w14:paraId="75170156" w14:textId="77777777" w:rsidR="002F3203" w:rsidRPr="002F3203" w:rsidRDefault="002F3203" w:rsidP="002F3203">
      <w:pPr>
        <w:spacing w:after="0" w:line="360" w:lineRule="auto"/>
        <w:rPr>
          <w:rFonts w:ascii="Arial" w:hAnsi="Arial" w:cs="Arial"/>
          <w:sz w:val="20"/>
          <w:szCs w:val="20"/>
        </w:rPr>
      </w:pPr>
    </w:p>
    <w:p w14:paraId="0E9B36B5" w14:textId="77777777" w:rsidR="001609CD" w:rsidRPr="002F3203" w:rsidRDefault="002F3203" w:rsidP="002F3203">
      <w:pPr>
        <w:spacing w:after="0" w:line="360" w:lineRule="auto"/>
        <w:rPr>
          <w:rFonts w:ascii="Arial" w:hAnsi="Arial" w:cs="Arial"/>
          <w:sz w:val="20"/>
          <w:szCs w:val="20"/>
        </w:rPr>
      </w:pPr>
      <w:r>
        <w:rPr>
          <w:rFonts w:ascii="Arial" w:hAnsi="Arial" w:cs="Arial"/>
          <w:sz w:val="20"/>
          <w:szCs w:val="20"/>
        </w:rPr>
        <w:t xml:space="preserve">Python Code - </w:t>
      </w:r>
    </w:p>
    <w:p w14:paraId="738E77F8" w14:textId="77777777" w:rsidR="001609CD" w:rsidRPr="002F3203" w:rsidRDefault="001609CD" w:rsidP="002F3203">
      <w:pPr>
        <w:spacing w:after="0" w:line="360" w:lineRule="auto"/>
        <w:rPr>
          <w:rFonts w:ascii="Arial" w:hAnsi="Arial" w:cs="Arial"/>
          <w:sz w:val="20"/>
          <w:szCs w:val="20"/>
        </w:rPr>
      </w:pPr>
    </w:p>
    <w:p w14:paraId="3B9D6A77"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import</w:t>
      </w:r>
      <w:proofErr w:type="gramEnd"/>
      <w:r w:rsidRPr="002F3203">
        <w:rPr>
          <w:rFonts w:eastAsia="Times New Roman"/>
          <w:color w:val="000000"/>
          <w:sz w:val="20"/>
          <w:szCs w:val="20"/>
        </w:rPr>
        <w:t xml:space="preserve"> serial # import Serial Library</w:t>
      </w:r>
    </w:p>
    <w:p w14:paraId="210A3D5C"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import</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numpy</w:t>
      </w:r>
      <w:proofErr w:type="spellEnd"/>
      <w:r w:rsidRPr="002F3203">
        <w:rPr>
          <w:rFonts w:eastAsia="Times New Roman"/>
          <w:color w:val="000000"/>
          <w:sz w:val="20"/>
          <w:szCs w:val="20"/>
        </w:rPr>
        <w:t xml:space="preserve"> # Import </w:t>
      </w:r>
      <w:proofErr w:type="spellStart"/>
      <w:r w:rsidRPr="002F3203">
        <w:rPr>
          <w:rFonts w:eastAsia="Times New Roman"/>
          <w:color w:val="000000"/>
          <w:sz w:val="20"/>
          <w:szCs w:val="20"/>
        </w:rPr>
        <w:t>numpy</w:t>
      </w:r>
      <w:proofErr w:type="spellEnd"/>
    </w:p>
    <w:p w14:paraId="20E0BC01"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import</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matplotlib.pyplot</w:t>
      </w:r>
      <w:proofErr w:type="spellEnd"/>
      <w:r w:rsidRPr="002F3203">
        <w:rPr>
          <w:rFonts w:eastAsia="Times New Roman"/>
          <w:color w:val="000000"/>
          <w:sz w:val="20"/>
          <w:szCs w:val="20"/>
        </w:rPr>
        <w:t xml:space="preserve"> as </w:t>
      </w:r>
      <w:proofErr w:type="spellStart"/>
      <w:r w:rsidRPr="002F3203">
        <w:rPr>
          <w:rFonts w:eastAsia="Times New Roman"/>
          <w:color w:val="000000"/>
          <w:sz w:val="20"/>
          <w:szCs w:val="20"/>
        </w:rPr>
        <w:t>plt</w:t>
      </w:r>
      <w:proofErr w:type="spellEnd"/>
      <w:r w:rsidRPr="002F3203">
        <w:rPr>
          <w:rFonts w:eastAsia="Times New Roman"/>
          <w:color w:val="000000"/>
          <w:sz w:val="20"/>
          <w:szCs w:val="20"/>
        </w:rPr>
        <w:t xml:space="preserve"> #import </w:t>
      </w:r>
      <w:proofErr w:type="spellStart"/>
      <w:r w:rsidRPr="002F3203">
        <w:rPr>
          <w:rFonts w:eastAsia="Times New Roman"/>
          <w:color w:val="000000"/>
          <w:sz w:val="20"/>
          <w:szCs w:val="20"/>
        </w:rPr>
        <w:t>matplotlib</w:t>
      </w:r>
      <w:proofErr w:type="spellEnd"/>
      <w:r w:rsidRPr="002F3203">
        <w:rPr>
          <w:rFonts w:eastAsia="Times New Roman"/>
          <w:color w:val="000000"/>
          <w:sz w:val="20"/>
          <w:szCs w:val="20"/>
        </w:rPr>
        <w:t xml:space="preserve"> library</w:t>
      </w:r>
    </w:p>
    <w:p w14:paraId="68993413"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from</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drawnow</w:t>
      </w:r>
      <w:proofErr w:type="spellEnd"/>
      <w:r w:rsidRPr="002F3203">
        <w:rPr>
          <w:rFonts w:eastAsia="Times New Roman"/>
          <w:color w:val="000000"/>
          <w:sz w:val="20"/>
          <w:szCs w:val="20"/>
        </w:rPr>
        <w:t xml:space="preserve"> import *</w:t>
      </w:r>
    </w:p>
    <w:p w14:paraId="586FA234" w14:textId="77777777" w:rsidR="002F3203" w:rsidRPr="002F3203" w:rsidRDefault="002F3203" w:rsidP="002F3203">
      <w:pPr>
        <w:shd w:val="clear" w:color="auto" w:fill="FFFFFF"/>
        <w:spacing w:after="0"/>
        <w:rPr>
          <w:rFonts w:eastAsia="Times New Roman"/>
          <w:color w:val="000000"/>
          <w:sz w:val="20"/>
          <w:szCs w:val="20"/>
        </w:rPr>
      </w:pPr>
    </w:p>
    <w:p w14:paraId="4DAE94E8"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from</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openpyxl</w:t>
      </w:r>
      <w:proofErr w:type="spellEnd"/>
      <w:r w:rsidRPr="002F3203">
        <w:rPr>
          <w:rFonts w:eastAsia="Times New Roman"/>
          <w:color w:val="000000"/>
          <w:sz w:val="20"/>
          <w:szCs w:val="20"/>
        </w:rPr>
        <w:t xml:space="preserve"> import Workbook</w:t>
      </w:r>
    </w:p>
    <w:p w14:paraId="3D937753"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from</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openpyxl.compat</w:t>
      </w:r>
      <w:proofErr w:type="spellEnd"/>
      <w:r w:rsidRPr="002F3203">
        <w:rPr>
          <w:rFonts w:eastAsia="Times New Roman"/>
          <w:color w:val="000000"/>
          <w:sz w:val="20"/>
          <w:szCs w:val="20"/>
        </w:rPr>
        <w:t xml:space="preserve"> import range</w:t>
      </w:r>
    </w:p>
    <w:p w14:paraId="5D558C55"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from</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openpyxl.cell</w:t>
      </w:r>
      <w:proofErr w:type="spellEnd"/>
      <w:r w:rsidRPr="002F3203">
        <w:rPr>
          <w:rFonts w:eastAsia="Times New Roman"/>
          <w:color w:val="000000"/>
          <w:sz w:val="20"/>
          <w:szCs w:val="20"/>
        </w:rPr>
        <w:t xml:space="preserve"> import </w:t>
      </w:r>
      <w:proofErr w:type="spellStart"/>
      <w:r w:rsidRPr="002F3203">
        <w:rPr>
          <w:rFonts w:eastAsia="Times New Roman"/>
          <w:color w:val="000000"/>
          <w:sz w:val="20"/>
          <w:szCs w:val="20"/>
        </w:rPr>
        <w:t>get_column_letter</w:t>
      </w:r>
      <w:proofErr w:type="spellEnd"/>
    </w:p>
    <w:p w14:paraId="35F58946"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import</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xlsxwriter</w:t>
      </w:r>
      <w:proofErr w:type="spellEnd"/>
    </w:p>
    <w:p w14:paraId="27A00797" w14:textId="77777777" w:rsidR="002F3203" w:rsidRPr="002F3203" w:rsidRDefault="002F3203" w:rsidP="002F3203">
      <w:pPr>
        <w:shd w:val="clear" w:color="auto" w:fill="FFFFFF"/>
        <w:spacing w:after="0"/>
        <w:rPr>
          <w:rFonts w:eastAsia="Times New Roman"/>
          <w:color w:val="000000"/>
          <w:sz w:val="20"/>
          <w:szCs w:val="20"/>
        </w:rPr>
      </w:pPr>
    </w:p>
    <w:p w14:paraId="414FF86F"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NH4ArrayLiveGraph = []</w:t>
      </w:r>
    </w:p>
    <w:p w14:paraId="33FA863A"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NH4ArrayExcel = []</w:t>
      </w:r>
    </w:p>
    <w:p w14:paraId="2CFC38FC" w14:textId="77777777" w:rsidR="002F3203" w:rsidRPr="002F3203" w:rsidRDefault="002F3203" w:rsidP="002F3203">
      <w:pPr>
        <w:shd w:val="clear" w:color="auto" w:fill="FFFFFF"/>
        <w:spacing w:after="0"/>
        <w:rPr>
          <w:rFonts w:eastAsia="Times New Roman"/>
          <w:color w:val="000000"/>
          <w:sz w:val="20"/>
          <w:szCs w:val="20"/>
        </w:rPr>
      </w:pPr>
    </w:p>
    <w:p w14:paraId="6322F42F"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NO3ArrayLiveGraph = []</w:t>
      </w:r>
    </w:p>
    <w:p w14:paraId="4EFEAAB5"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NO3ArrayExcel = []</w:t>
      </w:r>
    </w:p>
    <w:p w14:paraId="1AE7B05B" w14:textId="77777777" w:rsidR="002F3203" w:rsidRPr="002F3203" w:rsidRDefault="002F3203" w:rsidP="002F3203">
      <w:pPr>
        <w:shd w:val="clear" w:color="auto" w:fill="FFFFFF"/>
        <w:spacing w:after="0"/>
        <w:rPr>
          <w:rFonts w:eastAsia="Times New Roman"/>
          <w:color w:val="000000"/>
          <w:sz w:val="20"/>
          <w:szCs w:val="20"/>
        </w:rPr>
      </w:pPr>
    </w:p>
    <w:p w14:paraId="45655B4A" w14:textId="77777777" w:rsidR="002F3203" w:rsidRPr="002F3203" w:rsidRDefault="002F3203" w:rsidP="002F3203">
      <w:pPr>
        <w:shd w:val="clear" w:color="auto" w:fill="FFFFFF"/>
        <w:spacing w:after="0"/>
        <w:rPr>
          <w:rFonts w:eastAsia="Times New Roman"/>
          <w:color w:val="000000"/>
          <w:sz w:val="20"/>
          <w:szCs w:val="20"/>
        </w:rPr>
      </w:pPr>
      <w:proofErr w:type="spellStart"/>
      <w:r w:rsidRPr="002F3203">
        <w:rPr>
          <w:rFonts w:eastAsia="Times New Roman"/>
          <w:color w:val="000000"/>
          <w:sz w:val="20"/>
          <w:szCs w:val="20"/>
        </w:rPr>
        <w:t>ArduinoSensorData</w:t>
      </w:r>
      <w:proofErr w:type="spellEnd"/>
      <w:r w:rsidRPr="002F3203">
        <w:rPr>
          <w:rFonts w:eastAsia="Times New Roman"/>
          <w:color w:val="000000"/>
          <w:sz w:val="20"/>
          <w:szCs w:val="20"/>
        </w:rPr>
        <w:t xml:space="preserve"> = </w:t>
      </w:r>
      <w:proofErr w:type="spellStart"/>
      <w:proofErr w:type="gramStart"/>
      <w:r w:rsidRPr="002F3203">
        <w:rPr>
          <w:rFonts w:eastAsia="Times New Roman"/>
          <w:color w:val="000000"/>
          <w:sz w:val="20"/>
          <w:szCs w:val="20"/>
        </w:rPr>
        <w:t>serial.Serial</w:t>
      </w:r>
      <w:proofErr w:type="spellEnd"/>
      <w:r w:rsidRPr="002F3203">
        <w:rPr>
          <w:rFonts w:eastAsia="Times New Roman"/>
          <w:color w:val="000000"/>
          <w:sz w:val="20"/>
          <w:szCs w:val="20"/>
        </w:rPr>
        <w:t>(</w:t>
      </w:r>
      <w:proofErr w:type="gramEnd"/>
      <w:r w:rsidRPr="002F3203">
        <w:rPr>
          <w:rFonts w:eastAsia="Times New Roman"/>
          <w:color w:val="000000"/>
          <w:sz w:val="20"/>
          <w:szCs w:val="20"/>
        </w:rPr>
        <w:t xml:space="preserve">'com5', 115200) # Creating our serial object named </w:t>
      </w:r>
      <w:proofErr w:type="spellStart"/>
      <w:r w:rsidRPr="002F3203">
        <w:rPr>
          <w:rFonts w:eastAsia="Times New Roman"/>
          <w:color w:val="000000"/>
          <w:sz w:val="20"/>
          <w:szCs w:val="20"/>
        </w:rPr>
        <w:t>arduinoData</w:t>
      </w:r>
      <w:proofErr w:type="spellEnd"/>
    </w:p>
    <w:p w14:paraId="5C6C039E" w14:textId="77777777" w:rsidR="002F3203" w:rsidRPr="002F3203" w:rsidRDefault="002F3203" w:rsidP="002F3203">
      <w:pPr>
        <w:shd w:val="clear" w:color="auto" w:fill="FFFFFF"/>
        <w:spacing w:after="0"/>
        <w:rPr>
          <w:rFonts w:eastAsia="Times New Roman"/>
          <w:color w:val="000000"/>
          <w:sz w:val="20"/>
          <w:szCs w:val="20"/>
        </w:rPr>
      </w:pPr>
      <w:proofErr w:type="spellStart"/>
      <w:proofErr w:type="gramStart"/>
      <w:r w:rsidRPr="002F3203">
        <w:rPr>
          <w:rFonts w:eastAsia="Times New Roman"/>
          <w:color w:val="000000"/>
          <w:sz w:val="20"/>
          <w:szCs w:val="20"/>
        </w:rPr>
        <w:t>plt.ion</w:t>
      </w:r>
      <w:proofErr w:type="spellEnd"/>
      <w:r w:rsidRPr="002F3203">
        <w:rPr>
          <w:rFonts w:eastAsia="Times New Roman"/>
          <w:color w:val="000000"/>
          <w:sz w:val="20"/>
          <w:szCs w:val="20"/>
        </w:rPr>
        <w:t>(</w:t>
      </w:r>
      <w:proofErr w:type="gramEnd"/>
      <w:r w:rsidRPr="002F3203">
        <w:rPr>
          <w:rFonts w:eastAsia="Times New Roman"/>
          <w:color w:val="000000"/>
          <w:sz w:val="20"/>
          <w:szCs w:val="20"/>
        </w:rPr>
        <w:t xml:space="preserve">) #Tell </w:t>
      </w:r>
      <w:proofErr w:type="spellStart"/>
      <w:r w:rsidRPr="002F3203">
        <w:rPr>
          <w:rFonts w:eastAsia="Times New Roman"/>
          <w:color w:val="000000"/>
          <w:sz w:val="20"/>
          <w:szCs w:val="20"/>
        </w:rPr>
        <w:t>matplotlib</w:t>
      </w:r>
      <w:proofErr w:type="spellEnd"/>
      <w:r w:rsidRPr="002F3203">
        <w:rPr>
          <w:rFonts w:eastAsia="Times New Roman"/>
          <w:color w:val="000000"/>
          <w:sz w:val="20"/>
          <w:szCs w:val="20"/>
        </w:rPr>
        <w:t xml:space="preserve"> you want interactive mode to plot live data</w:t>
      </w:r>
    </w:p>
    <w:p w14:paraId="36D3A728" w14:textId="77777777" w:rsidR="002F3203" w:rsidRPr="002F3203" w:rsidRDefault="002F3203" w:rsidP="002F3203">
      <w:pPr>
        <w:shd w:val="clear" w:color="auto" w:fill="FFFFFF"/>
        <w:spacing w:after="0"/>
        <w:rPr>
          <w:rFonts w:eastAsia="Times New Roman"/>
          <w:color w:val="000000"/>
          <w:sz w:val="20"/>
          <w:szCs w:val="20"/>
        </w:rPr>
      </w:pPr>
    </w:p>
    <w:p w14:paraId="70C06C71" w14:textId="77777777" w:rsidR="002F3203" w:rsidRPr="002F3203" w:rsidRDefault="002F3203" w:rsidP="002F3203">
      <w:pPr>
        <w:shd w:val="clear" w:color="auto" w:fill="FFFFFF"/>
        <w:spacing w:after="0"/>
        <w:rPr>
          <w:rFonts w:eastAsia="Times New Roman"/>
          <w:color w:val="000000"/>
          <w:sz w:val="20"/>
          <w:szCs w:val="20"/>
        </w:rPr>
      </w:pPr>
      <w:proofErr w:type="spellStart"/>
      <w:proofErr w:type="gramStart"/>
      <w:r w:rsidRPr="002F3203">
        <w:rPr>
          <w:rFonts w:eastAsia="Times New Roman"/>
          <w:color w:val="000000"/>
          <w:sz w:val="20"/>
          <w:szCs w:val="20"/>
        </w:rPr>
        <w:t>def</w:t>
      </w:r>
      <w:proofErr w:type="spellEnd"/>
      <w:proofErr w:type="gramEnd"/>
      <w:r w:rsidRPr="002F3203">
        <w:rPr>
          <w:rFonts w:eastAsia="Times New Roman"/>
          <w:color w:val="000000"/>
          <w:sz w:val="20"/>
          <w:szCs w:val="20"/>
        </w:rPr>
        <w:t xml:space="preserve"> plotNH4andNO3():</w:t>
      </w:r>
    </w:p>
    <w:p w14:paraId="210D0CC2"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plt.title</w:t>
      </w:r>
      <w:proofErr w:type="spellEnd"/>
      <w:r w:rsidRPr="002F3203">
        <w:rPr>
          <w:rFonts w:eastAsia="Times New Roman"/>
          <w:color w:val="000000"/>
          <w:sz w:val="20"/>
          <w:szCs w:val="20"/>
        </w:rPr>
        <w:t>(</w:t>
      </w:r>
      <w:proofErr w:type="gramEnd"/>
      <w:r w:rsidRPr="002F3203">
        <w:rPr>
          <w:rFonts w:eastAsia="Times New Roman"/>
          <w:color w:val="000000"/>
          <w:sz w:val="20"/>
          <w:szCs w:val="20"/>
        </w:rPr>
        <w:t>'Ammonium and Nitrate vs. Time')</w:t>
      </w:r>
    </w:p>
    <w:p w14:paraId="0CAF42ED"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plt.ylim</w:t>
      </w:r>
      <w:proofErr w:type="spellEnd"/>
      <w:r w:rsidRPr="002F3203">
        <w:rPr>
          <w:rFonts w:eastAsia="Times New Roman"/>
          <w:color w:val="000000"/>
          <w:sz w:val="20"/>
          <w:szCs w:val="20"/>
        </w:rPr>
        <w:t>(</w:t>
      </w:r>
      <w:proofErr w:type="gramEnd"/>
      <w:r w:rsidRPr="002F3203">
        <w:rPr>
          <w:rFonts w:eastAsia="Times New Roman"/>
          <w:color w:val="000000"/>
          <w:sz w:val="20"/>
          <w:szCs w:val="20"/>
        </w:rPr>
        <w:t>0, 40)</w:t>
      </w:r>
    </w:p>
    <w:p w14:paraId="3AA72669"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plt.grid</w:t>
      </w:r>
      <w:proofErr w:type="spellEnd"/>
      <w:r w:rsidRPr="002F3203">
        <w:rPr>
          <w:rFonts w:eastAsia="Times New Roman"/>
          <w:color w:val="000000"/>
          <w:sz w:val="20"/>
          <w:szCs w:val="20"/>
        </w:rPr>
        <w:t>(</w:t>
      </w:r>
      <w:proofErr w:type="gramEnd"/>
      <w:r w:rsidRPr="002F3203">
        <w:rPr>
          <w:rFonts w:eastAsia="Times New Roman"/>
          <w:color w:val="000000"/>
          <w:sz w:val="20"/>
          <w:szCs w:val="20"/>
        </w:rPr>
        <w:t>True)</w:t>
      </w:r>
    </w:p>
    <w:p w14:paraId="39795958"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plt.ylabel</w:t>
      </w:r>
      <w:proofErr w:type="spellEnd"/>
      <w:r w:rsidRPr="002F3203">
        <w:rPr>
          <w:rFonts w:eastAsia="Times New Roman"/>
          <w:color w:val="000000"/>
          <w:sz w:val="20"/>
          <w:szCs w:val="20"/>
        </w:rPr>
        <w:t>(</w:t>
      </w:r>
      <w:proofErr w:type="gramEnd"/>
      <w:r w:rsidRPr="002F3203">
        <w:rPr>
          <w:rFonts w:eastAsia="Times New Roman"/>
          <w:color w:val="000000"/>
          <w:sz w:val="20"/>
          <w:szCs w:val="20"/>
        </w:rPr>
        <w:t>'Ammonium Concentration (mg/L)')</w:t>
      </w:r>
    </w:p>
    <w:p w14:paraId="7F655E94"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plt.xlabel</w:t>
      </w:r>
      <w:proofErr w:type="spellEnd"/>
      <w:r w:rsidRPr="002F3203">
        <w:rPr>
          <w:rFonts w:eastAsia="Times New Roman"/>
          <w:color w:val="000000"/>
          <w:sz w:val="20"/>
          <w:szCs w:val="20"/>
        </w:rPr>
        <w:t>(</w:t>
      </w:r>
      <w:proofErr w:type="gramEnd"/>
      <w:r w:rsidRPr="002F3203">
        <w:rPr>
          <w:rFonts w:eastAsia="Times New Roman"/>
          <w:color w:val="000000"/>
          <w:sz w:val="20"/>
          <w:szCs w:val="20"/>
        </w:rPr>
        <w:t>'Time')</w:t>
      </w:r>
    </w:p>
    <w:p w14:paraId="6EEA5D42"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plt.plot</w:t>
      </w:r>
      <w:proofErr w:type="spellEnd"/>
      <w:r w:rsidRPr="002F3203">
        <w:rPr>
          <w:rFonts w:eastAsia="Times New Roman"/>
          <w:color w:val="000000"/>
          <w:sz w:val="20"/>
          <w:szCs w:val="20"/>
        </w:rPr>
        <w:t>(</w:t>
      </w:r>
      <w:proofErr w:type="gramEnd"/>
      <w:r w:rsidRPr="002F3203">
        <w:rPr>
          <w:rFonts w:eastAsia="Times New Roman"/>
          <w:color w:val="000000"/>
          <w:sz w:val="20"/>
          <w:szCs w:val="20"/>
        </w:rPr>
        <w:t>NH4ArrayLiveGraph, 'go', label = 'NH4 Conc.')</w:t>
      </w:r>
    </w:p>
    <w:p w14:paraId="300892CE"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plt.legend</w:t>
      </w:r>
      <w:proofErr w:type="spellEnd"/>
      <w:r w:rsidRPr="002F3203">
        <w:rPr>
          <w:rFonts w:eastAsia="Times New Roman"/>
          <w:color w:val="000000"/>
          <w:sz w:val="20"/>
          <w:szCs w:val="20"/>
        </w:rPr>
        <w:t>(</w:t>
      </w:r>
      <w:proofErr w:type="spellStart"/>
      <w:proofErr w:type="gramEnd"/>
      <w:r w:rsidRPr="002F3203">
        <w:rPr>
          <w:rFonts w:eastAsia="Times New Roman"/>
          <w:color w:val="000000"/>
          <w:sz w:val="20"/>
          <w:szCs w:val="20"/>
        </w:rPr>
        <w:t>loc</w:t>
      </w:r>
      <w:proofErr w:type="spellEnd"/>
      <w:r w:rsidRPr="002F3203">
        <w:rPr>
          <w:rFonts w:eastAsia="Times New Roman"/>
          <w:color w:val="000000"/>
          <w:sz w:val="20"/>
          <w:szCs w:val="20"/>
        </w:rPr>
        <w:t xml:space="preserve"> = 'upper left')</w:t>
      </w:r>
    </w:p>
    <w:p w14:paraId="53F4BCFB" w14:textId="77777777" w:rsidR="002F3203" w:rsidRPr="002F3203" w:rsidRDefault="002F3203" w:rsidP="002F3203">
      <w:pPr>
        <w:shd w:val="clear" w:color="auto" w:fill="FFFFFF"/>
        <w:spacing w:after="0"/>
        <w:rPr>
          <w:rFonts w:eastAsia="Times New Roman"/>
          <w:color w:val="000000"/>
          <w:sz w:val="20"/>
          <w:szCs w:val="20"/>
        </w:rPr>
      </w:pPr>
    </w:p>
    <w:p w14:paraId="6F02C259"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plt2 = </w:t>
      </w:r>
      <w:proofErr w:type="spellStart"/>
      <w:proofErr w:type="gramStart"/>
      <w:r w:rsidRPr="002F3203">
        <w:rPr>
          <w:rFonts w:eastAsia="Times New Roman"/>
          <w:color w:val="000000"/>
          <w:sz w:val="20"/>
          <w:szCs w:val="20"/>
        </w:rPr>
        <w:t>plt.twinx</w:t>
      </w:r>
      <w:proofErr w:type="spellEnd"/>
      <w:r w:rsidRPr="002F3203">
        <w:rPr>
          <w:rFonts w:eastAsia="Times New Roman"/>
          <w:color w:val="000000"/>
          <w:sz w:val="20"/>
          <w:szCs w:val="20"/>
        </w:rPr>
        <w:t>()</w:t>
      </w:r>
      <w:proofErr w:type="gramEnd"/>
    </w:p>
    <w:p w14:paraId="57E6B004"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plt.ylim</w:t>
      </w:r>
      <w:proofErr w:type="spellEnd"/>
      <w:r w:rsidRPr="002F3203">
        <w:rPr>
          <w:rFonts w:eastAsia="Times New Roman"/>
          <w:color w:val="000000"/>
          <w:sz w:val="20"/>
          <w:szCs w:val="20"/>
        </w:rPr>
        <w:t>(</w:t>
      </w:r>
      <w:proofErr w:type="gramEnd"/>
      <w:r w:rsidRPr="002F3203">
        <w:rPr>
          <w:rFonts w:eastAsia="Times New Roman"/>
          <w:color w:val="000000"/>
          <w:sz w:val="20"/>
          <w:szCs w:val="20"/>
        </w:rPr>
        <w:t>0, 40)</w:t>
      </w:r>
    </w:p>
    <w:p w14:paraId="47FB61A5"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plt2.set_</w:t>
      </w:r>
      <w:proofErr w:type="gramStart"/>
      <w:r w:rsidRPr="002F3203">
        <w:rPr>
          <w:rFonts w:eastAsia="Times New Roman"/>
          <w:color w:val="000000"/>
          <w:sz w:val="20"/>
          <w:szCs w:val="20"/>
        </w:rPr>
        <w:t>ylabel(</w:t>
      </w:r>
      <w:proofErr w:type="gramEnd"/>
      <w:r w:rsidRPr="002F3203">
        <w:rPr>
          <w:rFonts w:eastAsia="Times New Roman"/>
          <w:color w:val="000000"/>
          <w:sz w:val="20"/>
          <w:szCs w:val="20"/>
        </w:rPr>
        <w:t>'Nitrate Concentration (mg/L)')</w:t>
      </w:r>
    </w:p>
    <w:p w14:paraId="11DDC8C4"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plt2.plot(</w:t>
      </w:r>
      <w:proofErr w:type="gramEnd"/>
      <w:r w:rsidRPr="002F3203">
        <w:rPr>
          <w:rFonts w:eastAsia="Times New Roman"/>
          <w:color w:val="000000"/>
          <w:sz w:val="20"/>
          <w:szCs w:val="20"/>
        </w:rPr>
        <w:t>NO3ArrayLiveGraph, 'co', label = 'NO3 Conc.')</w:t>
      </w:r>
    </w:p>
    <w:p w14:paraId="046BC82B"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plt2.legend(</w:t>
      </w:r>
      <w:proofErr w:type="spellStart"/>
      <w:proofErr w:type="gramEnd"/>
      <w:r w:rsidRPr="002F3203">
        <w:rPr>
          <w:rFonts w:eastAsia="Times New Roman"/>
          <w:color w:val="000000"/>
          <w:sz w:val="20"/>
          <w:szCs w:val="20"/>
        </w:rPr>
        <w:t>loc</w:t>
      </w:r>
      <w:proofErr w:type="spellEnd"/>
      <w:r w:rsidRPr="002F3203">
        <w:rPr>
          <w:rFonts w:eastAsia="Times New Roman"/>
          <w:color w:val="000000"/>
          <w:sz w:val="20"/>
          <w:szCs w:val="20"/>
        </w:rPr>
        <w:t xml:space="preserve"> = 'upper right')</w:t>
      </w:r>
    </w:p>
    <w:p w14:paraId="35EADF9B" w14:textId="77777777" w:rsidR="002F3203" w:rsidRPr="002F3203" w:rsidRDefault="002F3203" w:rsidP="002F3203">
      <w:pPr>
        <w:shd w:val="clear" w:color="auto" w:fill="FFFFFF"/>
        <w:spacing w:after="0"/>
        <w:rPr>
          <w:rFonts w:eastAsia="Times New Roman"/>
          <w:color w:val="000000"/>
          <w:sz w:val="20"/>
          <w:szCs w:val="20"/>
        </w:rPr>
      </w:pPr>
    </w:p>
    <w:p w14:paraId="0E9109D0" w14:textId="77777777" w:rsidR="002F3203" w:rsidRPr="002F3203" w:rsidRDefault="002F3203" w:rsidP="002F3203">
      <w:pPr>
        <w:shd w:val="clear" w:color="auto" w:fill="FFFFFF"/>
        <w:spacing w:after="0"/>
        <w:rPr>
          <w:rFonts w:eastAsia="Times New Roman"/>
          <w:color w:val="000000"/>
          <w:sz w:val="20"/>
          <w:szCs w:val="20"/>
        </w:rPr>
      </w:pPr>
      <w:proofErr w:type="gramStart"/>
      <w:r w:rsidRPr="002F3203">
        <w:rPr>
          <w:rFonts w:eastAsia="Times New Roman"/>
          <w:color w:val="000000"/>
          <w:sz w:val="20"/>
          <w:szCs w:val="20"/>
        </w:rPr>
        <w:t>while</w:t>
      </w:r>
      <w:proofErr w:type="gramEnd"/>
      <w:r w:rsidRPr="002F3203">
        <w:rPr>
          <w:rFonts w:eastAsia="Times New Roman"/>
          <w:color w:val="000000"/>
          <w:sz w:val="20"/>
          <w:szCs w:val="20"/>
        </w:rPr>
        <w:t xml:space="preserve"> True: # While loop that loops forever</w:t>
      </w:r>
    </w:p>
    <w:p w14:paraId="6D32357E"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while</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ArduinoSensorData.inWaiting</w:t>
      </w:r>
      <w:proofErr w:type="spellEnd"/>
      <w:r w:rsidRPr="002F3203">
        <w:rPr>
          <w:rFonts w:eastAsia="Times New Roman"/>
          <w:color w:val="000000"/>
          <w:sz w:val="20"/>
          <w:szCs w:val="20"/>
        </w:rPr>
        <w:t>()==0): # Wait here until there is data</w:t>
      </w:r>
    </w:p>
    <w:p w14:paraId="3A3B272C"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pass</w:t>
      </w:r>
      <w:proofErr w:type="gramEnd"/>
      <w:r w:rsidRPr="002F3203">
        <w:rPr>
          <w:rFonts w:eastAsia="Times New Roman"/>
          <w:color w:val="000000"/>
          <w:sz w:val="20"/>
          <w:szCs w:val="20"/>
        </w:rPr>
        <w:t xml:space="preserve"> #do nothing</w:t>
      </w:r>
    </w:p>
    <w:p w14:paraId="0A5A9B54"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r w:rsidRPr="002F3203">
        <w:rPr>
          <w:rFonts w:eastAsia="Times New Roman"/>
          <w:color w:val="000000"/>
          <w:sz w:val="20"/>
          <w:szCs w:val="20"/>
        </w:rPr>
        <w:t>ArduinoString</w:t>
      </w:r>
      <w:proofErr w:type="spellEnd"/>
      <w:r w:rsidRPr="002F3203">
        <w:rPr>
          <w:rFonts w:eastAsia="Times New Roman"/>
          <w:color w:val="000000"/>
          <w:sz w:val="20"/>
          <w:szCs w:val="20"/>
        </w:rPr>
        <w:t xml:space="preserve"> = </w:t>
      </w:r>
      <w:proofErr w:type="spellStart"/>
      <w:proofErr w:type="gramStart"/>
      <w:r w:rsidRPr="002F3203">
        <w:rPr>
          <w:rFonts w:eastAsia="Times New Roman"/>
          <w:color w:val="000000"/>
          <w:sz w:val="20"/>
          <w:szCs w:val="20"/>
        </w:rPr>
        <w:t>ArduinoSensorData.readline</w:t>
      </w:r>
      <w:proofErr w:type="spellEnd"/>
      <w:r w:rsidRPr="002F3203">
        <w:rPr>
          <w:rFonts w:eastAsia="Times New Roman"/>
          <w:color w:val="000000"/>
          <w:sz w:val="20"/>
          <w:szCs w:val="20"/>
        </w:rPr>
        <w:t>(</w:t>
      </w:r>
      <w:proofErr w:type="gramEnd"/>
      <w:r w:rsidRPr="002F3203">
        <w:rPr>
          <w:rFonts w:eastAsia="Times New Roman"/>
          <w:color w:val="000000"/>
          <w:sz w:val="20"/>
          <w:szCs w:val="20"/>
        </w:rPr>
        <w:t>) #Read the line of text from the serial port</w:t>
      </w:r>
    </w:p>
    <w:p w14:paraId="51059EE9"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print</w:t>
      </w:r>
      <w:proofErr w:type="gramEnd"/>
      <w:r w:rsidRPr="002F3203">
        <w:rPr>
          <w:rFonts w:eastAsia="Times New Roman"/>
          <w:color w:val="000000"/>
          <w:sz w:val="20"/>
          <w:szCs w:val="20"/>
        </w:rPr>
        <w:t xml:space="preserve"> </w:t>
      </w:r>
      <w:proofErr w:type="spellStart"/>
      <w:r w:rsidRPr="002F3203">
        <w:rPr>
          <w:rFonts w:eastAsia="Times New Roman"/>
          <w:color w:val="000000"/>
          <w:sz w:val="20"/>
          <w:szCs w:val="20"/>
        </w:rPr>
        <w:t>ArduinoString</w:t>
      </w:r>
      <w:proofErr w:type="spellEnd"/>
    </w:p>
    <w:p w14:paraId="5FAE2FBA"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r w:rsidRPr="002F3203">
        <w:rPr>
          <w:rFonts w:eastAsia="Times New Roman"/>
          <w:color w:val="000000"/>
          <w:sz w:val="20"/>
          <w:szCs w:val="20"/>
        </w:rPr>
        <w:t>SensorDataArray</w:t>
      </w:r>
      <w:proofErr w:type="spellEnd"/>
      <w:r w:rsidRPr="002F3203">
        <w:rPr>
          <w:rFonts w:eastAsia="Times New Roman"/>
          <w:color w:val="000000"/>
          <w:sz w:val="20"/>
          <w:szCs w:val="20"/>
        </w:rPr>
        <w:t xml:space="preserve"> = </w:t>
      </w:r>
      <w:proofErr w:type="spellStart"/>
      <w:proofErr w:type="gramStart"/>
      <w:r w:rsidRPr="002F3203">
        <w:rPr>
          <w:rFonts w:eastAsia="Times New Roman"/>
          <w:color w:val="000000"/>
          <w:sz w:val="20"/>
          <w:szCs w:val="20"/>
        </w:rPr>
        <w:t>ArduinoString.split</w:t>
      </w:r>
      <w:proofErr w:type="spellEnd"/>
      <w:r w:rsidRPr="002F3203">
        <w:rPr>
          <w:rFonts w:eastAsia="Times New Roman"/>
          <w:color w:val="000000"/>
          <w:sz w:val="20"/>
          <w:szCs w:val="20"/>
        </w:rPr>
        <w:t>(</w:t>
      </w:r>
      <w:proofErr w:type="gramEnd"/>
      <w:r w:rsidRPr="002F3203">
        <w:rPr>
          <w:rFonts w:eastAsia="Times New Roman"/>
          <w:color w:val="000000"/>
          <w:sz w:val="20"/>
          <w:szCs w:val="20"/>
        </w:rPr>
        <w:t>',')</w:t>
      </w:r>
    </w:p>
    <w:p w14:paraId="3869DFAB"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NH4float = </w:t>
      </w:r>
      <w:proofErr w:type="gramStart"/>
      <w:r w:rsidRPr="002F3203">
        <w:rPr>
          <w:rFonts w:eastAsia="Times New Roman"/>
          <w:color w:val="000000"/>
          <w:sz w:val="20"/>
          <w:szCs w:val="20"/>
        </w:rPr>
        <w:t>float(</w:t>
      </w:r>
      <w:proofErr w:type="spellStart"/>
      <w:proofErr w:type="gramEnd"/>
      <w:r w:rsidRPr="002F3203">
        <w:rPr>
          <w:rFonts w:eastAsia="Times New Roman"/>
          <w:color w:val="000000"/>
          <w:sz w:val="20"/>
          <w:szCs w:val="20"/>
        </w:rPr>
        <w:t>SensorDataArray</w:t>
      </w:r>
      <w:proofErr w:type="spellEnd"/>
      <w:r w:rsidRPr="002F3203">
        <w:rPr>
          <w:rFonts w:eastAsia="Times New Roman"/>
          <w:color w:val="000000"/>
          <w:sz w:val="20"/>
          <w:szCs w:val="20"/>
        </w:rPr>
        <w:t>[2])</w:t>
      </w:r>
    </w:p>
    <w:p w14:paraId="50B66894"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NO3float = </w:t>
      </w:r>
      <w:proofErr w:type="gramStart"/>
      <w:r w:rsidRPr="002F3203">
        <w:rPr>
          <w:rFonts w:eastAsia="Times New Roman"/>
          <w:color w:val="000000"/>
          <w:sz w:val="20"/>
          <w:szCs w:val="20"/>
        </w:rPr>
        <w:t>float(</w:t>
      </w:r>
      <w:proofErr w:type="spellStart"/>
      <w:proofErr w:type="gramEnd"/>
      <w:r w:rsidRPr="002F3203">
        <w:rPr>
          <w:rFonts w:eastAsia="Times New Roman"/>
          <w:color w:val="000000"/>
          <w:sz w:val="20"/>
          <w:szCs w:val="20"/>
        </w:rPr>
        <w:t>SensorDataArray</w:t>
      </w:r>
      <w:proofErr w:type="spellEnd"/>
      <w:r w:rsidRPr="002F3203">
        <w:rPr>
          <w:rFonts w:eastAsia="Times New Roman"/>
          <w:color w:val="000000"/>
          <w:sz w:val="20"/>
          <w:szCs w:val="20"/>
        </w:rPr>
        <w:t>[3])</w:t>
      </w:r>
    </w:p>
    <w:p w14:paraId="00D6DE38" w14:textId="77777777" w:rsidR="002F3203" w:rsidRPr="002F3203" w:rsidRDefault="002F3203" w:rsidP="002F3203">
      <w:pPr>
        <w:shd w:val="clear" w:color="auto" w:fill="FFFFFF"/>
        <w:spacing w:after="0"/>
        <w:rPr>
          <w:rFonts w:eastAsia="Times New Roman"/>
          <w:color w:val="000000"/>
          <w:sz w:val="20"/>
          <w:szCs w:val="20"/>
        </w:rPr>
      </w:pPr>
    </w:p>
    <w:p w14:paraId="4E17C5C3"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NH4ArrayLiveGraph.append(</w:t>
      </w:r>
      <w:proofErr w:type="gramEnd"/>
      <w:r w:rsidRPr="002F3203">
        <w:rPr>
          <w:rFonts w:eastAsia="Times New Roman"/>
          <w:color w:val="000000"/>
          <w:sz w:val="20"/>
          <w:szCs w:val="20"/>
        </w:rPr>
        <w:t>NH4float)</w:t>
      </w:r>
    </w:p>
    <w:p w14:paraId="010AA542"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NO3ArrayLiveGraph.append(</w:t>
      </w:r>
      <w:proofErr w:type="gramEnd"/>
      <w:r w:rsidRPr="002F3203">
        <w:rPr>
          <w:rFonts w:eastAsia="Times New Roman"/>
          <w:color w:val="000000"/>
          <w:sz w:val="20"/>
          <w:szCs w:val="20"/>
        </w:rPr>
        <w:t>NO3float)</w:t>
      </w:r>
    </w:p>
    <w:p w14:paraId="107284A2"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drawnow</w:t>
      </w:r>
      <w:proofErr w:type="spellEnd"/>
      <w:r w:rsidRPr="002F3203">
        <w:rPr>
          <w:rFonts w:eastAsia="Times New Roman"/>
          <w:color w:val="000000"/>
          <w:sz w:val="20"/>
          <w:szCs w:val="20"/>
        </w:rPr>
        <w:t>(</w:t>
      </w:r>
      <w:proofErr w:type="gramEnd"/>
      <w:r w:rsidRPr="002F3203">
        <w:rPr>
          <w:rFonts w:eastAsia="Times New Roman"/>
          <w:color w:val="000000"/>
          <w:sz w:val="20"/>
          <w:szCs w:val="20"/>
        </w:rPr>
        <w:t>plotNH4andNO3)</w:t>
      </w:r>
    </w:p>
    <w:p w14:paraId="1457026A"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plt.pause</w:t>
      </w:r>
      <w:proofErr w:type="spellEnd"/>
      <w:r w:rsidRPr="002F3203">
        <w:rPr>
          <w:rFonts w:eastAsia="Times New Roman"/>
          <w:color w:val="000000"/>
          <w:sz w:val="20"/>
          <w:szCs w:val="20"/>
        </w:rPr>
        <w:t>(</w:t>
      </w:r>
      <w:proofErr w:type="gramEnd"/>
      <w:r w:rsidRPr="002F3203">
        <w:rPr>
          <w:rFonts w:eastAsia="Times New Roman"/>
          <w:color w:val="000000"/>
          <w:sz w:val="20"/>
          <w:szCs w:val="20"/>
        </w:rPr>
        <w:t>0.00001)</w:t>
      </w:r>
    </w:p>
    <w:p w14:paraId="69044707" w14:textId="77777777" w:rsidR="002F3203" w:rsidRPr="002F3203" w:rsidRDefault="002F3203" w:rsidP="002F3203">
      <w:pPr>
        <w:shd w:val="clear" w:color="auto" w:fill="FFFFFF"/>
        <w:spacing w:after="0"/>
        <w:rPr>
          <w:rFonts w:eastAsia="Times New Roman"/>
          <w:color w:val="000000"/>
          <w:sz w:val="20"/>
          <w:szCs w:val="20"/>
        </w:rPr>
      </w:pPr>
    </w:p>
    <w:p w14:paraId="6425C7AC"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NH4list = </w:t>
      </w:r>
      <w:proofErr w:type="gramStart"/>
      <w:r w:rsidRPr="002F3203">
        <w:rPr>
          <w:rFonts w:eastAsia="Times New Roman"/>
          <w:color w:val="000000"/>
          <w:sz w:val="20"/>
          <w:szCs w:val="20"/>
        </w:rPr>
        <w:t>list(</w:t>
      </w:r>
      <w:proofErr w:type="spellStart"/>
      <w:proofErr w:type="gramEnd"/>
      <w:r w:rsidRPr="002F3203">
        <w:rPr>
          <w:rFonts w:eastAsia="Times New Roman"/>
          <w:color w:val="000000"/>
          <w:sz w:val="20"/>
          <w:szCs w:val="20"/>
        </w:rPr>
        <w:t>SensorDataArray</w:t>
      </w:r>
      <w:proofErr w:type="spellEnd"/>
      <w:r w:rsidRPr="002F3203">
        <w:rPr>
          <w:rFonts w:eastAsia="Times New Roman"/>
          <w:color w:val="000000"/>
          <w:sz w:val="20"/>
          <w:szCs w:val="20"/>
        </w:rPr>
        <w:t>[2])</w:t>
      </w:r>
    </w:p>
    <w:p w14:paraId="1869F7D7"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NO3list = </w:t>
      </w:r>
      <w:proofErr w:type="gramStart"/>
      <w:r w:rsidRPr="002F3203">
        <w:rPr>
          <w:rFonts w:eastAsia="Times New Roman"/>
          <w:color w:val="000000"/>
          <w:sz w:val="20"/>
          <w:szCs w:val="20"/>
        </w:rPr>
        <w:t>list(</w:t>
      </w:r>
      <w:proofErr w:type="spellStart"/>
      <w:proofErr w:type="gramEnd"/>
      <w:r w:rsidRPr="002F3203">
        <w:rPr>
          <w:rFonts w:eastAsia="Times New Roman"/>
          <w:color w:val="000000"/>
          <w:sz w:val="20"/>
          <w:szCs w:val="20"/>
        </w:rPr>
        <w:t>SensorDataArray</w:t>
      </w:r>
      <w:proofErr w:type="spellEnd"/>
      <w:r w:rsidRPr="002F3203">
        <w:rPr>
          <w:rFonts w:eastAsia="Times New Roman"/>
          <w:color w:val="000000"/>
          <w:sz w:val="20"/>
          <w:szCs w:val="20"/>
        </w:rPr>
        <w:t>[3])</w:t>
      </w:r>
    </w:p>
    <w:p w14:paraId="3455AB3A" w14:textId="77777777" w:rsidR="002F3203" w:rsidRPr="002F3203" w:rsidRDefault="002F3203" w:rsidP="002F3203">
      <w:pPr>
        <w:shd w:val="clear" w:color="auto" w:fill="FFFFFF"/>
        <w:spacing w:after="0"/>
        <w:rPr>
          <w:rFonts w:eastAsia="Times New Roman"/>
          <w:color w:val="000000"/>
          <w:sz w:val="20"/>
          <w:szCs w:val="20"/>
        </w:rPr>
      </w:pPr>
    </w:p>
    <w:p w14:paraId="5596ABC8"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NH4listjoin = ''.</w:t>
      </w:r>
      <w:proofErr w:type="gramStart"/>
      <w:r w:rsidRPr="002F3203">
        <w:rPr>
          <w:rFonts w:eastAsia="Times New Roman"/>
          <w:color w:val="000000"/>
          <w:sz w:val="20"/>
          <w:szCs w:val="20"/>
        </w:rPr>
        <w:t>join(</w:t>
      </w:r>
      <w:proofErr w:type="gramEnd"/>
      <w:r w:rsidRPr="002F3203">
        <w:rPr>
          <w:rFonts w:eastAsia="Times New Roman"/>
          <w:color w:val="000000"/>
          <w:sz w:val="20"/>
          <w:szCs w:val="20"/>
        </w:rPr>
        <w:t>NH4list)</w:t>
      </w:r>
    </w:p>
    <w:p w14:paraId="1048FE16"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NO3listjoin = ''.</w:t>
      </w:r>
      <w:proofErr w:type="gramStart"/>
      <w:r w:rsidRPr="002F3203">
        <w:rPr>
          <w:rFonts w:eastAsia="Times New Roman"/>
          <w:color w:val="000000"/>
          <w:sz w:val="20"/>
          <w:szCs w:val="20"/>
        </w:rPr>
        <w:t>join(</w:t>
      </w:r>
      <w:proofErr w:type="gramEnd"/>
      <w:r w:rsidRPr="002F3203">
        <w:rPr>
          <w:rFonts w:eastAsia="Times New Roman"/>
          <w:color w:val="000000"/>
          <w:sz w:val="20"/>
          <w:szCs w:val="20"/>
        </w:rPr>
        <w:t>NO3list)</w:t>
      </w:r>
    </w:p>
    <w:p w14:paraId="5B485115"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w:t>
      </w:r>
    </w:p>
    <w:p w14:paraId="005B6A39"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NH4ArrayExcel.append(</w:t>
      </w:r>
      <w:proofErr w:type="gramEnd"/>
      <w:r w:rsidRPr="002F3203">
        <w:rPr>
          <w:rFonts w:eastAsia="Times New Roman"/>
          <w:color w:val="000000"/>
          <w:sz w:val="20"/>
          <w:szCs w:val="20"/>
        </w:rPr>
        <w:t>NH4listjoin)</w:t>
      </w:r>
    </w:p>
    <w:p w14:paraId="4E06CD25"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CorrectedNH4ArrayExcel = [[</w:t>
      </w:r>
      <w:proofErr w:type="spellStart"/>
      <w:proofErr w:type="gramStart"/>
      <w:r w:rsidRPr="002F3203">
        <w:rPr>
          <w:rFonts w:eastAsia="Times New Roman"/>
          <w:color w:val="000000"/>
          <w:sz w:val="20"/>
          <w:szCs w:val="20"/>
        </w:rPr>
        <w:t>i.replace</w:t>
      </w:r>
      <w:proofErr w:type="spellEnd"/>
      <w:r w:rsidRPr="002F3203">
        <w:rPr>
          <w:rFonts w:eastAsia="Times New Roman"/>
          <w:color w:val="000000"/>
          <w:sz w:val="20"/>
          <w:szCs w:val="20"/>
        </w:rPr>
        <w:t>(</w:t>
      </w:r>
      <w:proofErr w:type="gramEnd"/>
      <w:r w:rsidRPr="002F3203">
        <w:rPr>
          <w:rFonts w:eastAsia="Times New Roman"/>
          <w:color w:val="000000"/>
          <w:sz w:val="20"/>
          <w:szCs w:val="20"/>
        </w:rPr>
        <w:t xml:space="preserve">'\r\n','') for </w:t>
      </w:r>
      <w:proofErr w:type="spellStart"/>
      <w:r w:rsidRPr="002F3203">
        <w:rPr>
          <w:rFonts w:eastAsia="Times New Roman"/>
          <w:color w:val="000000"/>
          <w:sz w:val="20"/>
          <w:szCs w:val="20"/>
        </w:rPr>
        <w:t>i</w:t>
      </w:r>
      <w:proofErr w:type="spellEnd"/>
      <w:r w:rsidRPr="002F3203">
        <w:rPr>
          <w:rFonts w:eastAsia="Times New Roman"/>
          <w:color w:val="000000"/>
          <w:sz w:val="20"/>
          <w:szCs w:val="20"/>
        </w:rPr>
        <w:t xml:space="preserve"> in NH4ArrayExcel]]</w:t>
      </w:r>
    </w:p>
    <w:p w14:paraId="75F8E65F"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NO3ArrayExcel.append(</w:t>
      </w:r>
      <w:proofErr w:type="gramEnd"/>
      <w:r w:rsidRPr="002F3203">
        <w:rPr>
          <w:rFonts w:eastAsia="Times New Roman"/>
          <w:color w:val="000000"/>
          <w:sz w:val="20"/>
          <w:szCs w:val="20"/>
        </w:rPr>
        <w:t>NO3listjoin)</w:t>
      </w:r>
    </w:p>
    <w:p w14:paraId="68AAC23F"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CorrectedNO3ArrayExcel = [[</w:t>
      </w:r>
      <w:proofErr w:type="spellStart"/>
      <w:proofErr w:type="gramStart"/>
      <w:r w:rsidRPr="002F3203">
        <w:rPr>
          <w:rFonts w:eastAsia="Times New Roman"/>
          <w:color w:val="000000"/>
          <w:sz w:val="20"/>
          <w:szCs w:val="20"/>
        </w:rPr>
        <w:t>i.replace</w:t>
      </w:r>
      <w:proofErr w:type="spellEnd"/>
      <w:r w:rsidRPr="002F3203">
        <w:rPr>
          <w:rFonts w:eastAsia="Times New Roman"/>
          <w:color w:val="000000"/>
          <w:sz w:val="20"/>
          <w:szCs w:val="20"/>
        </w:rPr>
        <w:t>(</w:t>
      </w:r>
      <w:proofErr w:type="gramEnd"/>
      <w:r w:rsidRPr="002F3203">
        <w:rPr>
          <w:rFonts w:eastAsia="Times New Roman"/>
          <w:color w:val="000000"/>
          <w:sz w:val="20"/>
          <w:szCs w:val="20"/>
        </w:rPr>
        <w:t xml:space="preserve">'\r\n','') for </w:t>
      </w:r>
      <w:proofErr w:type="spellStart"/>
      <w:r w:rsidRPr="002F3203">
        <w:rPr>
          <w:rFonts w:eastAsia="Times New Roman"/>
          <w:color w:val="000000"/>
          <w:sz w:val="20"/>
          <w:szCs w:val="20"/>
        </w:rPr>
        <w:t>i</w:t>
      </w:r>
      <w:proofErr w:type="spellEnd"/>
      <w:r w:rsidRPr="002F3203">
        <w:rPr>
          <w:rFonts w:eastAsia="Times New Roman"/>
          <w:color w:val="000000"/>
          <w:sz w:val="20"/>
          <w:szCs w:val="20"/>
        </w:rPr>
        <w:t xml:space="preserve"> in NO3ArrayExcel]]</w:t>
      </w:r>
    </w:p>
    <w:p w14:paraId="79EACEEA"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w:t>
      </w:r>
    </w:p>
    <w:p w14:paraId="4010D3A7"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workbook</w:t>
      </w:r>
      <w:proofErr w:type="gramEnd"/>
      <w:r w:rsidRPr="002F3203">
        <w:rPr>
          <w:rFonts w:eastAsia="Times New Roman"/>
          <w:color w:val="000000"/>
          <w:sz w:val="20"/>
          <w:szCs w:val="20"/>
        </w:rPr>
        <w:t xml:space="preserve"> = </w:t>
      </w:r>
      <w:proofErr w:type="spellStart"/>
      <w:r w:rsidRPr="002F3203">
        <w:rPr>
          <w:rFonts w:eastAsia="Times New Roman"/>
          <w:color w:val="000000"/>
          <w:sz w:val="20"/>
          <w:szCs w:val="20"/>
        </w:rPr>
        <w:t>xlsxwriter.Workbook</w:t>
      </w:r>
      <w:proofErr w:type="spellEnd"/>
      <w:r w:rsidRPr="002F3203">
        <w:rPr>
          <w:rFonts w:eastAsia="Times New Roman"/>
          <w:color w:val="000000"/>
          <w:sz w:val="20"/>
          <w:szCs w:val="20"/>
        </w:rPr>
        <w:t>('AmmoniumNitrateData.xlsx')</w:t>
      </w:r>
    </w:p>
    <w:p w14:paraId="60949631"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worksheet1 = </w:t>
      </w:r>
      <w:proofErr w:type="spellStart"/>
      <w:r w:rsidRPr="002F3203">
        <w:rPr>
          <w:rFonts w:eastAsia="Times New Roman"/>
          <w:color w:val="000000"/>
          <w:sz w:val="20"/>
          <w:szCs w:val="20"/>
        </w:rPr>
        <w:t>workbook.add_</w:t>
      </w:r>
      <w:proofErr w:type="gramStart"/>
      <w:r w:rsidRPr="002F3203">
        <w:rPr>
          <w:rFonts w:eastAsia="Times New Roman"/>
          <w:color w:val="000000"/>
          <w:sz w:val="20"/>
          <w:szCs w:val="20"/>
        </w:rPr>
        <w:t>worksheet</w:t>
      </w:r>
      <w:proofErr w:type="spellEnd"/>
      <w:r w:rsidRPr="002F3203">
        <w:rPr>
          <w:rFonts w:eastAsia="Times New Roman"/>
          <w:color w:val="000000"/>
          <w:sz w:val="20"/>
          <w:szCs w:val="20"/>
        </w:rPr>
        <w:t>()</w:t>
      </w:r>
      <w:proofErr w:type="gramEnd"/>
    </w:p>
    <w:p w14:paraId="3F52BE8D"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worksheet2 = </w:t>
      </w:r>
      <w:proofErr w:type="spellStart"/>
      <w:r w:rsidRPr="002F3203">
        <w:rPr>
          <w:rFonts w:eastAsia="Times New Roman"/>
          <w:color w:val="000000"/>
          <w:sz w:val="20"/>
          <w:szCs w:val="20"/>
        </w:rPr>
        <w:t>workbook.add_</w:t>
      </w:r>
      <w:proofErr w:type="gramStart"/>
      <w:r w:rsidRPr="002F3203">
        <w:rPr>
          <w:rFonts w:eastAsia="Times New Roman"/>
          <w:color w:val="000000"/>
          <w:sz w:val="20"/>
          <w:szCs w:val="20"/>
        </w:rPr>
        <w:t>worksheet</w:t>
      </w:r>
      <w:proofErr w:type="spellEnd"/>
      <w:r w:rsidRPr="002F3203">
        <w:rPr>
          <w:rFonts w:eastAsia="Times New Roman"/>
          <w:color w:val="000000"/>
          <w:sz w:val="20"/>
          <w:szCs w:val="20"/>
        </w:rPr>
        <w:t>()</w:t>
      </w:r>
      <w:proofErr w:type="gramEnd"/>
    </w:p>
    <w:p w14:paraId="6464FE83" w14:textId="77777777" w:rsidR="002F3203" w:rsidRPr="002F3203" w:rsidRDefault="002F3203" w:rsidP="002F3203">
      <w:pPr>
        <w:shd w:val="clear" w:color="auto" w:fill="FFFFFF"/>
        <w:spacing w:after="0"/>
        <w:rPr>
          <w:rFonts w:eastAsia="Times New Roman"/>
          <w:color w:val="000000"/>
          <w:sz w:val="20"/>
          <w:szCs w:val="20"/>
        </w:rPr>
      </w:pPr>
    </w:p>
    <w:p w14:paraId="1184D8E2"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row</w:t>
      </w:r>
      <w:proofErr w:type="gramEnd"/>
      <w:r w:rsidRPr="002F3203">
        <w:rPr>
          <w:rFonts w:eastAsia="Times New Roman"/>
          <w:color w:val="000000"/>
          <w:sz w:val="20"/>
          <w:szCs w:val="20"/>
        </w:rPr>
        <w:t xml:space="preserve"> = 1</w:t>
      </w:r>
    </w:p>
    <w:p w14:paraId="30812228"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lastRenderedPageBreak/>
        <w:t>        </w:t>
      </w:r>
    </w:p>
    <w:p w14:paraId="65081A04"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for</w:t>
      </w:r>
      <w:proofErr w:type="gramEnd"/>
      <w:r w:rsidRPr="002F3203">
        <w:rPr>
          <w:rFonts w:eastAsia="Times New Roman"/>
          <w:color w:val="000000"/>
          <w:sz w:val="20"/>
          <w:szCs w:val="20"/>
        </w:rPr>
        <w:t xml:space="preserve"> col, data in enumerate(CorrectedNH4ArrayExcel):</w:t>
      </w:r>
    </w:p>
    <w:p w14:paraId="02DB0238"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worksheet1.write_</w:t>
      </w:r>
      <w:proofErr w:type="gramStart"/>
      <w:r w:rsidRPr="002F3203">
        <w:rPr>
          <w:rFonts w:eastAsia="Times New Roman"/>
          <w:color w:val="000000"/>
          <w:sz w:val="20"/>
          <w:szCs w:val="20"/>
        </w:rPr>
        <w:t>column(</w:t>
      </w:r>
      <w:proofErr w:type="gramEnd"/>
      <w:r w:rsidRPr="002F3203">
        <w:rPr>
          <w:rFonts w:eastAsia="Times New Roman"/>
          <w:color w:val="000000"/>
          <w:sz w:val="20"/>
          <w:szCs w:val="20"/>
        </w:rPr>
        <w:t>row, col, data)</w:t>
      </w:r>
    </w:p>
    <w:p w14:paraId="26F0CE00"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w:t>
      </w:r>
    </w:p>
    <w:p w14:paraId="7F1B9D8E"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gramStart"/>
      <w:r w:rsidRPr="002F3203">
        <w:rPr>
          <w:rFonts w:eastAsia="Times New Roman"/>
          <w:color w:val="000000"/>
          <w:sz w:val="20"/>
          <w:szCs w:val="20"/>
        </w:rPr>
        <w:t>for</w:t>
      </w:r>
      <w:proofErr w:type="gramEnd"/>
      <w:r w:rsidRPr="002F3203">
        <w:rPr>
          <w:rFonts w:eastAsia="Times New Roman"/>
          <w:color w:val="000000"/>
          <w:sz w:val="20"/>
          <w:szCs w:val="20"/>
        </w:rPr>
        <w:t xml:space="preserve"> col, data in enumerate(CorrectedNO3ArrayExcel):</w:t>
      </w:r>
    </w:p>
    <w:p w14:paraId="61785356"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worksheet2.write_</w:t>
      </w:r>
      <w:proofErr w:type="gramStart"/>
      <w:r w:rsidRPr="002F3203">
        <w:rPr>
          <w:rFonts w:eastAsia="Times New Roman"/>
          <w:color w:val="000000"/>
          <w:sz w:val="20"/>
          <w:szCs w:val="20"/>
        </w:rPr>
        <w:t>column(</w:t>
      </w:r>
      <w:proofErr w:type="gramEnd"/>
      <w:r w:rsidRPr="002F3203">
        <w:rPr>
          <w:rFonts w:eastAsia="Times New Roman"/>
          <w:color w:val="000000"/>
          <w:sz w:val="20"/>
          <w:szCs w:val="20"/>
        </w:rPr>
        <w:t>row, col, data)</w:t>
      </w:r>
    </w:p>
    <w:p w14:paraId="6021E2BB" w14:textId="77777777" w:rsidR="002F3203" w:rsidRPr="002F3203" w:rsidRDefault="002F3203" w:rsidP="002F3203">
      <w:pPr>
        <w:shd w:val="clear" w:color="auto" w:fill="FFFFFF"/>
        <w:spacing w:after="0"/>
        <w:rPr>
          <w:rFonts w:eastAsia="Times New Roman"/>
          <w:color w:val="000000"/>
          <w:sz w:val="20"/>
          <w:szCs w:val="20"/>
        </w:rPr>
      </w:pPr>
      <w:r w:rsidRPr="002F3203">
        <w:rPr>
          <w:rFonts w:eastAsia="Times New Roman"/>
          <w:color w:val="000000"/>
          <w:sz w:val="20"/>
          <w:szCs w:val="20"/>
        </w:rPr>
        <w:t>       </w:t>
      </w:r>
    </w:p>
    <w:p w14:paraId="322791D5" w14:textId="32E366ED" w:rsidR="00D1080C" w:rsidRPr="002D790D" w:rsidRDefault="002F3203" w:rsidP="002D790D">
      <w:pPr>
        <w:shd w:val="clear" w:color="auto" w:fill="FFFFFF"/>
        <w:spacing w:after="0"/>
        <w:rPr>
          <w:rFonts w:eastAsia="Times New Roman"/>
          <w:color w:val="000000"/>
          <w:sz w:val="20"/>
          <w:szCs w:val="20"/>
        </w:rPr>
      </w:pPr>
      <w:r w:rsidRPr="002F3203">
        <w:rPr>
          <w:rFonts w:eastAsia="Times New Roman"/>
          <w:color w:val="000000"/>
          <w:sz w:val="20"/>
          <w:szCs w:val="20"/>
        </w:rPr>
        <w:t xml:space="preserve">    </w:t>
      </w:r>
      <w:proofErr w:type="spellStart"/>
      <w:proofErr w:type="gramStart"/>
      <w:r w:rsidRPr="002F3203">
        <w:rPr>
          <w:rFonts w:eastAsia="Times New Roman"/>
          <w:color w:val="000000"/>
          <w:sz w:val="20"/>
          <w:szCs w:val="20"/>
        </w:rPr>
        <w:t>workbook.close</w:t>
      </w:r>
      <w:proofErr w:type="spellEnd"/>
      <w:r w:rsidRPr="002F3203">
        <w:rPr>
          <w:rFonts w:eastAsia="Times New Roman"/>
          <w:color w:val="000000"/>
          <w:sz w:val="20"/>
          <w:szCs w:val="20"/>
        </w:rPr>
        <w:t>()</w:t>
      </w:r>
      <w:proofErr w:type="gramEnd"/>
    </w:p>
    <w:p w14:paraId="3312590B" w14:textId="77777777" w:rsidR="00D1080C" w:rsidRDefault="00D1080C" w:rsidP="009759A3">
      <w:pPr>
        <w:spacing w:line="360" w:lineRule="auto"/>
        <w:rPr>
          <w:rFonts w:ascii="Arial" w:hAnsi="Arial" w:cs="Arial"/>
        </w:rPr>
      </w:pPr>
    </w:p>
    <w:p w14:paraId="11497BD2" w14:textId="77777777" w:rsidR="00D1080C" w:rsidRDefault="00D1080C" w:rsidP="009759A3">
      <w:pPr>
        <w:spacing w:line="360" w:lineRule="auto"/>
        <w:rPr>
          <w:rFonts w:ascii="Arial" w:hAnsi="Arial" w:cs="Arial"/>
        </w:rPr>
      </w:pPr>
    </w:p>
    <w:p w14:paraId="58F05203" w14:textId="77777777" w:rsidR="002D790D" w:rsidRDefault="002D790D" w:rsidP="009759A3">
      <w:pPr>
        <w:spacing w:line="360" w:lineRule="auto"/>
        <w:rPr>
          <w:rFonts w:ascii="Arial" w:hAnsi="Arial" w:cs="Arial"/>
        </w:rPr>
      </w:pPr>
    </w:p>
    <w:p w14:paraId="1687149C" w14:textId="77777777" w:rsidR="002D790D" w:rsidRDefault="002D790D" w:rsidP="009759A3">
      <w:pPr>
        <w:spacing w:line="360" w:lineRule="auto"/>
        <w:rPr>
          <w:rFonts w:ascii="Arial" w:hAnsi="Arial" w:cs="Arial"/>
        </w:rPr>
      </w:pPr>
    </w:p>
    <w:p w14:paraId="572E5E24" w14:textId="77777777" w:rsidR="002D790D" w:rsidRDefault="002D790D" w:rsidP="009759A3">
      <w:pPr>
        <w:spacing w:line="360" w:lineRule="auto"/>
        <w:rPr>
          <w:rFonts w:ascii="Arial" w:hAnsi="Arial" w:cs="Arial"/>
        </w:rPr>
      </w:pPr>
    </w:p>
    <w:p w14:paraId="28DE7122" w14:textId="77777777" w:rsidR="002D790D" w:rsidRDefault="002D790D" w:rsidP="009759A3">
      <w:pPr>
        <w:spacing w:line="360" w:lineRule="auto"/>
        <w:rPr>
          <w:rFonts w:ascii="Arial" w:hAnsi="Arial" w:cs="Arial"/>
        </w:rPr>
      </w:pPr>
    </w:p>
    <w:p w14:paraId="78A6E7F6" w14:textId="77777777" w:rsidR="002D790D" w:rsidRDefault="002D790D" w:rsidP="009759A3">
      <w:pPr>
        <w:spacing w:line="360" w:lineRule="auto"/>
        <w:rPr>
          <w:rFonts w:ascii="Arial" w:hAnsi="Arial" w:cs="Arial"/>
        </w:rPr>
      </w:pPr>
    </w:p>
    <w:p w14:paraId="361DB491" w14:textId="77777777" w:rsidR="002D790D" w:rsidRDefault="002D790D" w:rsidP="009759A3">
      <w:pPr>
        <w:spacing w:line="360" w:lineRule="auto"/>
        <w:rPr>
          <w:rFonts w:ascii="Arial" w:hAnsi="Arial" w:cs="Arial"/>
        </w:rPr>
      </w:pPr>
    </w:p>
    <w:p w14:paraId="2CA4DD3E" w14:textId="77777777" w:rsidR="002D790D" w:rsidRDefault="002D790D" w:rsidP="009759A3">
      <w:pPr>
        <w:spacing w:line="360" w:lineRule="auto"/>
        <w:rPr>
          <w:rFonts w:ascii="Arial" w:hAnsi="Arial" w:cs="Arial"/>
        </w:rPr>
      </w:pPr>
    </w:p>
    <w:p w14:paraId="4BC860B3" w14:textId="77777777" w:rsidR="002D790D" w:rsidRDefault="002D790D" w:rsidP="009759A3">
      <w:pPr>
        <w:spacing w:line="360" w:lineRule="auto"/>
        <w:rPr>
          <w:rFonts w:ascii="Arial" w:hAnsi="Arial" w:cs="Arial"/>
        </w:rPr>
      </w:pPr>
    </w:p>
    <w:p w14:paraId="61329050" w14:textId="77777777" w:rsidR="002D790D" w:rsidRDefault="002D790D" w:rsidP="009759A3">
      <w:pPr>
        <w:spacing w:line="360" w:lineRule="auto"/>
        <w:rPr>
          <w:rFonts w:ascii="Arial" w:hAnsi="Arial" w:cs="Arial"/>
        </w:rPr>
      </w:pPr>
    </w:p>
    <w:p w14:paraId="6BD72C5E" w14:textId="77777777" w:rsidR="002D790D" w:rsidRDefault="002D790D" w:rsidP="009759A3">
      <w:pPr>
        <w:spacing w:line="360" w:lineRule="auto"/>
        <w:rPr>
          <w:rFonts w:ascii="Arial" w:hAnsi="Arial" w:cs="Arial"/>
        </w:rPr>
      </w:pPr>
    </w:p>
    <w:p w14:paraId="38CE1426" w14:textId="77777777" w:rsidR="002D790D" w:rsidRDefault="002D790D" w:rsidP="009759A3">
      <w:pPr>
        <w:spacing w:line="360" w:lineRule="auto"/>
        <w:rPr>
          <w:rFonts w:ascii="Arial" w:hAnsi="Arial" w:cs="Arial"/>
        </w:rPr>
      </w:pPr>
    </w:p>
    <w:p w14:paraId="54E7D556" w14:textId="77777777" w:rsidR="002D790D" w:rsidRDefault="002D790D" w:rsidP="009759A3">
      <w:pPr>
        <w:spacing w:line="360" w:lineRule="auto"/>
        <w:rPr>
          <w:rFonts w:ascii="Arial" w:hAnsi="Arial" w:cs="Arial"/>
        </w:rPr>
      </w:pPr>
    </w:p>
    <w:p w14:paraId="5CF034C8" w14:textId="77777777" w:rsidR="002D790D" w:rsidRDefault="002D790D" w:rsidP="009759A3">
      <w:pPr>
        <w:spacing w:line="360" w:lineRule="auto"/>
        <w:rPr>
          <w:rFonts w:ascii="Arial" w:hAnsi="Arial" w:cs="Arial"/>
        </w:rPr>
      </w:pPr>
    </w:p>
    <w:p w14:paraId="0625D61E" w14:textId="77777777" w:rsidR="002D790D" w:rsidRDefault="002D790D" w:rsidP="009759A3">
      <w:pPr>
        <w:spacing w:line="360" w:lineRule="auto"/>
        <w:rPr>
          <w:rFonts w:ascii="Arial" w:hAnsi="Arial" w:cs="Arial"/>
        </w:rPr>
      </w:pPr>
    </w:p>
    <w:p w14:paraId="7494013B" w14:textId="77777777" w:rsidR="002D790D" w:rsidRDefault="002D790D" w:rsidP="009759A3">
      <w:pPr>
        <w:spacing w:line="360" w:lineRule="auto"/>
        <w:rPr>
          <w:rFonts w:ascii="Arial" w:hAnsi="Arial" w:cs="Arial"/>
        </w:rPr>
      </w:pPr>
    </w:p>
    <w:p w14:paraId="6D002772" w14:textId="77777777" w:rsidR="002D790D" w:rsidRDefault="002D790D" w:rsidP="009759A3">
      <w:pPr>
        <w:spacing w:line="360" w:lineRule="auto"/>
        <w:rPr>
          <w:rFonts w:ascii="Arial" w:hAnsi="Arial" w:cs="Arial"/>
        </w:rPr>
      </w:pPr>
    </w:p>
    <w:p w14:paraId="4B1FDDD6" w14:textId="77777777" w:rsidR="00D1080C" w:rsidRDefault="00D1080C" w:rsidP="009759A3">
      <w:pPr>
        <w:spacing w:line="360" w:lineRule="auto"/>
        <w:rPr>
          <w:rFonts w:ascii="Arial" w:hAnsi="Arial" w:cs="Arial"/>
        </w:rPr>
      </w:pPr>
    </w:p>
    <w:p w14:paraId="208E3D93" w14:textId="77777777" w:rsidR="0008576E" w:rsidRDefault="009A1D04" w:rsidP="001609CD">
      <w:pPr>
        <w:pStyle w:val="Heading2"/>
      </w:pPr>
      <w:bookmarkStart w:id="30" w:name="_Toc450647764"/>
      <w:r>
        <w:lastRenderedPageBreak/>
        <w:t>A.7</w:t>
      </w:r>
      <w:r w:rsidR="00EA437F">
        <w:t xml:space="preserve"> </w:t>
      </w:r>
      <w:r w:rsidR="001609CD">
        <w:t>Biosystems 104 Student Apprentice Contribution</w:t>
      </w:r>
      <w:bookmarkEnd w:id="30"/>
      <w:r w:rsidR="001609CD">
        <w:t xml:space="preserve"> </w:t>
      </w:r>
    </w:p>
    <w:p w14:paraId="0BDCFA49" w14:textId="77777777" w:rsidR="00EA437F" w:rsidRPr="00EA437F" w:rsidRDefault="00EA437F" w:rsidP="00EA437F">
      <w:r>
        <w:rPr>
          <w:noProof/>
        </w:rPr>
        <w:drawing>
          <wp:anchor distT="0" distB="0" distL="114300" distR="114300" simplePos="0" relativeHeight="251717632" behindDoc="1" locked="0" layoutInCell="1" allowOverlap="1" wp14:anchorId="4DF6552C" wp14:editId="7E2E499B">
            <wp:simplePos x="0" y="0"/>
            <wp:positionH relativeFrom="column">
              <wp:posOffset>3370580</wp:posOffset>
            </wp:positionH>
            <wp:positionV relativeFrom="paragraph">
              <wp:posOffset>106680</wp:posOffset>
            </wp:positionV>
            <wp:extent cx="2701925" cy="3215005"/>
            <wp:effectExtent l="0" t="0" r="3175" b="4445"/>
            <wp:wrapTight wrapText="bothSides">
              <wp:wrapPolygon edited="0">
                <wp:start x="0" y="0"/>
                <wp:lineTo x="0" y="21502"/>
                <wp:lineTo x="21473" y="21502"/>
                <wp:lineTo x="21473" y="0"/>
                <wp:lineTo x="0" y="0"/>
              </wp:wrapPolygon>
            </wp:wrapTight>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01925" cy="321500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377A79BE" w14:textId="77777777" w:rsidR="00EA241C" w:rsidRDefault="00EA241C" w:rsidP="00EA437F">
      <w:pPr>
        <w:pStyle w:val="ListParagraph"/>
        <w:numPr>
          <w:ilvl w:val="0"/>
          <w:numId w:val="17"/>
        </w:numPr>
        <w:rPr>
          <w:rFonts w:ascii="Arial" w:hAnsi="Arial" w:cs="Arial"/>
          <w:sz w:val="24"/>
          <w:szCs w:val="24"/>
        </w:rPr>
      </w:pPr>
      <w:r>
        <w:rPr>
          <w:rFonts w:ascii="Arial" w:hAnsi="Arial" w:cs="Arial"/>
          <w:sz w:val="24"/>
          <w:szCs w:val="24"/>
        </w:rPr>
        <w:t>Each individually designed a stand for the Sequencing Batch Reactor</w:t>
      </w:r>
    </w:p>
    <w:p w14:paraId="709D42D7" w14:textId="77777777" w:rsidR="00EA437F" w:rsidRDefault="00EA437F" w:rsidP="00EA437F">
      <w:pPr>
        <w:pStyle w:val="ListParagraph"/>
        <w:rPr>
          <w:rFonts w:ascii="Arial" w:hAnsi="Arial" w:cs="Arial"/>
          <w:sz w:val="24"/>
          <w:szCs w:val="24"/>
        </w:rPr>
      </w:pPr>
    </w:p>
    <w:p w14:paraId="5C1A239F" w14:textId="77777777" w:rsidR="00EA437F" w:rsidRPr="00EA437F" w:rsidRDefault="00EA241C" w:rsidP="00EA437F">
      <w:pPr>
        <w:pStyle w:val="ListParagraph"/>
        <w:numPr>
          <w:ilvl w:val="0"/>
          <w:numId w:val="17"/>
        </w:numPr>
        <w:rPr>
          <w:rFonts w:ascii="Arial" w:hAnsi="Arial" w:cs="Arial"/>
          <w:sz w:val="24"/>
          <w:szCs w:val="24"/>
        </w:rPr>
      </w:pPr>
      <w:r>
        <w:rPr>
          <w:rFonts w:ascii="Arial" w:hAnsi="Arial" w:cs="Arial"/>
          <w:sz w:val="24"/>
          <w:szCs w:val="24"/>
        </w:rPr>
        <w:t xml:space="preserve">Collaborated to decide what the final design for the stand would be </w:t>
      </w:r>
    </w:p>
    <w:p w14:paraId="71D56BCB" w14:textId="77777777" w:rsidR="00EA437F" w:rsidRDefault="00EA437F" w:rsidP="00EA437F">
      <w:pPr>
        <w:pStyle w:val="ListParagraph"/>
        <w:rPr>
          <w:rFonts w:ascii="Arial" w:hAnsi="Arial" w:cs="Arial"/>
          <w:sz w:val="24"/>
          <w:szCs w:val="24"/>
        </w:rPr>
      </w:pPr>
    </w:p>
    <w:p w14:paraId="23952D34" w14:textId="77777777" w:rsidR="00EA437F" w:rsidRPr="00EA437F" w:rsidRDefault="00EA241C" w:rsidP="00EA437F">
      <w:pPr>
        <w:pStyle w:val="ListParagraph"/>
        <w:numPr>
          <w:ilvl w:val="0"/>
          <w:numId w:val="17"/>
        </w:numPr>
        <w:rPr>
          <w:rFonts w:ascii="Arial" w:hAnsi="Arial" w:cs="Arial"/>
          <w:sz w:val="24"/>
          <w:szCs w:val="24"/>
        </w:rPr>
      </w:pPr>
      <w:r>
        <w:rPr>
          <w:rFonts w:ascii="Arial" w:hAnsi="Arial" w:cs="Arial"/>
          <w:sz w:val="24"/>
          <w:szCs w:val="24"/>
        </w:rPr>
        <w:t>Drafted the design in AutoCAD</w:t>
      </w:r>
    </w:p>
    <w:p w14:paraId="2CF3F171" w14:textId="77777777" w:rsidR="00EA437F" w:rsidRPr="00EA437F" w:rsidRDefault="00EA437F" w:rsidP="00EA437F">
      <w:pPr>
        <w:pStyle w:val="ListParagraph"/>
        <w:rPr>
          <w:rFonts w:ascii="Arial" w:hAnsi="Arial" w:cs="Arial"/>
          <w:sz w:val="24"/>
          <w:szCs w:val="24"/>
        </w:rPr>
      </w:pPr>
    </w:p>
    <w:p w14:paraId="258255D1" w14:textId="77777777" w:rsidR="00EA241C" w:rsidRPr="00EA437F" w:rsidRDefault="00EA241C" w:rsidP="00EA241C">
      <w:pPr>
        <w:pStyle w:val="ListParagraph"/>
        <w:numPr>
          <w:ilvl w:val="0"/>
          <w:numId w:val="17"/>
        </w:numPr>
        <w:rPr>
          <w:rFonts w:ascii="Arial" w:hAnsi="Arial" w:cs="Arial"/>
          <w:sz w:val="24"/>
          <w:szCs w:val="24"/>
        </w:rPr>
      </w:pPr>
      <w:r>
        <w:rPr>
          <w:rFonts w:ascii="Arial" w:hAnsi="Arial" w:cs="Arial"/>
          <w:sz w:val="24"/>
          <w:szCs w:val="24"/>
        </w:rPr>
        <w:t xml:space="preserve">Build the final stand design </w:t>
      </w:r>
    </w:p>
    <w:p w14:paraId="1422FDA2" w14:textId="77777777" w:rsidR="00EA437F" w:rsidRDefault="00EA437F" w:rsidP="00EA241C">
      <w:pPr>
        <w:rPr>
          <w:rFonts w:ascii="Arial" w:hAnsi="Arial" w:cs="Arial"/>
          <w:sz w:val="20"/>
          <w:szCs w:val="20"/>
        </w:rPr>
      </w:pPr>
      <w:r w:rsidRPr="00EA437F">
        <w:rPr>
          <w:rFonts w:ascii="Arial" w:hAnsi="Arial" w:cs="Arial"/>
          <w:sz w:val="20"/>
          <w:szCs w:val="20"/>
        </w:rPr>
        <w:t xml:space="preserve">Figure </w:t>
      </w:r>
      <w:r w:rsidR="00D1080C">
        <w:rPr>
          <w:rFonts w:ascii="Arial" w:hAnsi="Arial" w:cs="Arial"/>
          <w:sz w:val="20"/>
          <w:szCs w:val="20"/>
        </w:rPr>
        <w:t>41</w:t>
      </w:r>
      <w:r>
        <w:rPr>
          <w:rFonts w:ascii="Arial" w:hAnsi="Arial" w:cs="Arial"/>
          <w:sz w:val="20"/>
          <w:szCs w:val="20"/>
        </w:rPr>
        <w:t>. (</w:t>
      </w:r>
      <w:proofErr w:type="gramStart"/>
      <w:r>
        <w:rPr>
          <w:rFonts w:ascii="Arial" w:hAnsi="Arial" w:cs="Arial"/>
          <w:sz w:val="20"/>
          <w:szCs w:val="20"/>
        </w:rPr>
        <w:t>right</w:t>
      </w:r>
      <w:proofErr w:type="gramEnd"/>
      <w:r>
        <w:rPr>
          <w:rFonts w:ascii="Arial" w:hAnsi="Arial" w:cs="Arial"/>
          <w:sz w:val="20"/>
          <w:szCs w:val="20"/>
        </w:rPr>
        <w:t xml:space="preserve">) </w:t>
      </w:r>
      <w:proofErr w:type="gramStart"/>
      <w:r>
        <w:rPr>
          <w:rFonts w:ascii="Arial" w:hAnsi="Arial" w:cs="Arial"/>
          <w:sz w:val="20"/>
          <w:szCs w:val="20"/>
        </w:rPr>
        <w:t>The isometric view of the sequencing batch reactor.</w:t>
      </w:r>
      <w:proofErr w:type="gramEnd"/>
    </w:p>
    <w:p w14:paraId="1D68E700" w14:textId="77777777" w:rsidR="00EA437F" w:rsidRDefault="00D1080C" w:rsidP="00EA437F">
      <w:pPr>
        <w:rPr>
          <w:rFonts w:ascii="Arial" w:hAnsi="Arial" w:cs="Arial"/>
          <w:sz w:val="20"/>
          <w:szCs w:val="20"/>
        </w:rPr>
      </w:pPr>
      <w:r>
        <w:rPr>
          <w:rFonts w:ascii="Arial" w:hAnsi="Arial" w:cs="Arial"/>
          <w:sz w:val="20"/>
          <w:szCs w:val="20"/>
        </w:rPr>
        <w:t>Figure 42</w:t>
      </w:r>
      <w:r w:rsidR="00EA437F">
        <w:rPr>
          <w:rFonts w:ascii="Arial" w:hAnsi="Arial" w:cs="Arial"/>
          <w:sz w:val="20"/>
          <w:szCs w:val="20"/>
        </w:rPr>
        <w:t>. (</w:t>
      </w:r>
      <w:proofErr w:type="gramStart"/>
      <w:r w:rsidR="00EA437F">
        <w:rPr>
          <w:rFonts w:ascii="Arial" w:hAnsi="Arial" w:cs="Arial"/>
          <w:sz w:val="20"/>
          <w:szCs w:val="20"/>
        </w:rPr>
        <w:t>bottom</w:t>
      </w:r>
      <w:proofErr w:type="gramEnd"/>
      <w:r w:rsidR="00EA437F">
        <w:rPr>
          <w:rFonts w:ascii="Arial" w:hAnsi="Arial" w:cs="Arial"/>
          <w:sz w:val="20"/>
          <w:szCs w:val="20"/>
        </w:rPr>
        <w:t xml:space="preserve">) Biosystems 104 Student Apprentices: Cabot Anderson, Taylor Spivey, Topher Keller, Luke Martin, and Patrick </w:t>
      </w:r>
      <w:proofErr w:type="spellStart"/>
      <w:r w:rsidR="00EA437F">
        <w:rPr>
          <w:rFonts w:ascii="Arial" w:hAnsi="Arial" w:cs="Arial"/>
          <w:sz w:val="20"/>
          <w:szCs w:val="20"/>
        </w:rPr>
        <w:t>Rimer</w:t>
      </w:r>
      <w:proofErr w:type="spellEnd"/>
      <w:r w:rsidR="00EA437F">
        <w:rPr>
          <w:rFonts w:ascii="Arial" w:hAnsi="Arial" w:cs="Arial"/>
          <w:sz w:val="20"/>
          <w:szCs w:val="20"/>
        </w:rPr>
        <w:t xml:space="preserve">. </w:t>
      </w:r>
    </w:p>
    <w:p w14:paraId="5C72B8D9" w14:textId="77777777" w:rsidR="001609CD" w:rsidRPr="00EA437F" w:rsidRDefault="00EA437F" w:rsidP="00EA437F">
      <w:pPr>
        <w:rPr>
          <w:rFonts w:ascii="Arial" w:hAnsi="Arial" w:cs="Arial"/>
          <w:sz w:val="20"/>
          <w:szCs w:val="20"/>
        </w:rPr>
      </w:pPr>
      <w:r>
        <w:rPr>
          <w:noProof/>
        </w:rPr>
        <w:drawing>
          <wp:anchor distT="0" distB="0" distL="114300" distR="114300" simplePos="0" relativeHeight="251716608" behindDoc="1" locked="0" layoutInCell="1" allowOverlap="1" wp14:anchorId="50CAAA3B" wp14:editId="09F17B12">
            <wp:simplePos x="0" y="0"/>
            <wp:positionH relativeFrom="column">
              <wp:posOffset>0</wp:posOffset>
            </wp:positionH>
            <wp:positionV relativeFrom="paragraph">
              <wp:posOffset>309880</wp:posOffset>
            </wp:positionV>
            <wp:extent cx="6073140" cy="4554220"/>
            <wp:effectExtent l="0" t="0" r="3810" b="0"/>
            <wp:wrapTight wrapText="bothSides">
              <wp:wrapPolygon edited="0">
                <wp:start x="0" y="0"/>
                <wp:lineTo x="0" y="21504"/>
                <wp:lineTo x="21546" y="21504"/>
                <wp:lineTo x="21546" y="0"/>
                <wp:lineTo x="0" y="0"/>
              </wp:wrapPolygon>
            </wp:wrapTight>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73140" cy="455422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483776">
        <w:rPr>
          <w:rFonts w:ascii="Arial" w:hAnsi="Arial"/>
        </w:rPr>
        <w:t xml:space="preserve"> </w:t>
      </w:r>
    </w:p>
    <w:sectPr w:rsidR="001609CD" w:rsidRPr="00EA437F" w:rsidSect="00364125">
      <w:footerReference w:type="default" r:id="rId6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39CD7" w14:textId="77777777" w:rsidR="008B7A72" w:rsidRDefault="008B7A72" w:rsidP="00364125">
      <w:pPr>
        <w:spacing w:after="0" w:line="240" w:lineRule="auto"/>
      </w:pPr>
      <w:r>
        <w:separator/>
      </w:r>
    </w:p>
  </w:endnote>
  <w:endnote w:type="continuationSeparator" w:id="0">
    <w:p w14:paraId="7D888BD5" w14:textId="77777777" w:rsidR="008B7A72" w:rsidRDefault="008B7A72" w:rsidP="00364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92516"/>
      <w:docPartObj>
        <w:docPartGallery w:val="Page Numbers (Bottom of Page)"/>
        <w:docPartUnique/>
      </w:docPartObj>
    </w:sdtPr>
    <w:sdtEndPr>
      <w:rPr>
        <w:noProof/>
      </w:rPr>
    </w:sdtEndPr>
    <w:sdtContent>
      <w:p w14:paraId="638B890F" w14:textId="77777777" w:rsidR="00696E1A" w:rsidRDefault="00696E1A">
        <w:pPr>
          <w:pStyle w:val="Footer"/>
          <w:jc w:val="right"/>
        </w:pPr>
        <w:r>
          <w:fldChar w:fldCharType="begin"/>
        </w:r>
        <w:r>
          <w:instrText xml:space="preserve"> PAGE   \* MERGEFORMAT </w:instrText>
        </w:r>
        <w:r>
          <w:fldChar w:fldCharType="separate"/>
        </w:r>
        <w:r w:rsidR="00E55EC0">
          <w:rPr>
            <w:noProof/>
          </w:rPr>
          <w:t>3</w:t>
        </w:r>
        <w:r>
          <w:rPr>
            <w:noProof/>
          </w:rPr>
          <w:fldChar w:fldCharType="end"/>
        </w:r>
      </w:p>
    </w:sdtContent>
  </w:sdt>
  <w:p w14:paraId="7B15E747" w14:textId="77777777" w:rsidR="00696E1A" w:rsidRDefault="00696E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C5B56" w14:textId="77777777" w:rsidR="008B7A72" w:rsidRDefault="008B7A72" w:rsidP="00364125">
      <w:pPr>
        <w:spacing w:after="0" w:line="240" w:lineRule="auto"/>
      </w:pPr>
      <w:r>
        <w:separator/>
      </w:r>
    </w:p>
  </w:footnote>
  <w:footnote w:type="continuationSeparator" w:id="0">
    <w:p w14:paraId="6B5C155E" w14:textId="77777777" w:rsidR="008B7A72" w:rsidRDefault="008B7A72" w:rsidP="003641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008BD"/>
    <w:multiLevelType w:val="hybridMultilevel"/>
    <w:tmpl w:val="49300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401D07"/>
    <w:multiLevelType w:val="hybridMultilevel"/>
    <w:tmpl w:val="7B54E41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0A5F08C9"/>
    <w:multiLevelType w:val="hybridMultilevel"/>
    <w:tmpl w:val="50264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C86B4A"/>
    <w:multiLevelType w:val="hybridMultilevel"/>
    <w:tmpl w:val="2DA6C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0B93312"/>
    <w:multiLevelType w:val="hybridMultilevel"/>
    <w:tmpl w:val="D228E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83958"/>
    <w:multiLevelType w:val="hybridMultilevel"/>
    <w:tmpl w:val="69880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F16C3B"/>
    <w:multiLevelType w:val="hybridMultilevel"/>
    <w:tmpl w:val="DEB69A7C"/>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7">
    <w:nsid w:val="217B1FA3"/>
    <w:multiLevelType w:val="hybridMultilevel"/>
    <w:tmpl w:val="DB226B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9A725A"/>
    <w:multiLevelType w:val="multilevel"/>
    <w:tmpl w:val="638206D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nsid w:val="317D3FA4"/>
    <w:multiLevelType w:val="hybridMultilevel"/>
    <w:tmpl w:val="57D26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A664CE"/>
    <w:multiLevelType w:val="multilevel"/>
    <w:tmpl w:val="E0BAFC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1">
    <w:nsid w:val="52CA5CF4"/>
    <w:multiLevelType w:val="hybridMultilevel"/>
    <w:tmpl w:val="B20AA2F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2">
    <w:nsid w:val="563F748C"/>
    <w:multiLevelType w:val="hybridMultilevel"/>
    <w:tmpl w:val="CF4E5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1C2D17"/>
    <w:multiLevelType w:val="multilevel"/>
    <w:tmpl w:val="F96E77F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nsid w:val="64752F5E"/>
    <w:multiLevelType w:val="hybridMultilevel"/>
    <w:tmpl w:val="A87AE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BF6672"/>
    <w:multiLevelType w:val="hybridMultilevel"/>
    <w:tmpl w:val="4336F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D0D5FC6"/>
    <w:multiLevelType w:val="multilevel"/>
    <w:tmpl w:val="D41E318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7">
    <w:nsid w:val="6D4B2D3E"/>
    <w:multiLevelType w:val="hybridMultilevel"/>
    <w:tmpl w:val="0784A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760A3783"/>
    <w:multiLevelType w:val="hybridMultilevel"/>
    <w:tmpl w:val="3CE6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580897"/>
    <w:multiLevelType w:val="hybridMultilevel"/>
    <w:tmpl w:val="6524A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0B7B9D"/>
    <w:multiLevelType w:val="hybridMultilevel"/>
    <w:tmpl w:val="0E588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nsid w:val="7C297177"/>
    <w:multiLevelType w:val="hybridMultilevel"/>
    <w:tmpl w:val="720255A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22">
    <w:nsid w:val="7DF454A5"/>
    <w:multiLevelType w:val="hybridMultilevel"/>
    <w:tmpl w:val="2306FF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1"/>
  </w:num>
  <w:num w:numId="3">
    <w:abstractNumId w:val="6"/>
  </w:num>
  <w:num w:numId="4">
    <w:abstractNumId w:val="17"/>
  </w:num>
  <w:num w:numId="5">
    <w:abstractNumId w:val="20"/>
  </w:num>
  <w:num w:numId="6">
    <w:abstractNumId w:val="3"/>
  </w:num>
  <w:num w:numId="7">
    <w:abstractNumId w:val="21"/>
  </w:num>
  <w:num w:numId="8">
    <w:abstractNumId w:val="1"/>
  </w:num>
  <w:num w:numId="9">
    <w:abstractNumId w:val="0"/>
  </w:num>
  <w:num w:numId="10">
    <w:abstractNumId w:val="8"/>
  </w:num>
  <w:num w:numId="11">
    <w:abstractNumId w:val="10"/>
  </w:num>
  <w:num w:numId="12">
    <w:abstractNumId w:val="13"/>
  </w:num>
  <w:num w:numId="13">
    <w:abstractNumId w:val="16"/>
  </w:num>
  <w:num w:numId="14">
    <w:abstractNumId w:val="18"/>
  </w:num>
  <w:num w:numId="15">
    <w:abstractNumId w:val="9"/>
  </w:num>
  <w:num w:numId="16">
    <w:abstractNumId w:val="4"/>
  </w:num>
  <w:num w:numId="17">
    <w:abstractNumId w:val="7"/>
  </w:num>
  <w:num w:numId="18">
    <w:abstractNumId w:val="14"/>
  </w:num>
  <w:num w:numId="19">
    <w:abstractNumId w:val="2"/>
  </w:num>
  <w:num w:numId="20">
    <w:abstractNumId w:val="12"/>
  </w:num>
  <w:num w:numId="21">
    <w:abstractNumId w:val="19"/>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125"/>
    <w:rsid w:val="00002598"/>
    <w:rsid w:val="00005845"/>
    <w:rsid w:val="00011BEC"/>
    <w:rsid w:val="00016DBB"/>
    <w:rsid w:val="0003327C"/>
    <w:rsid w:val="0003794A"/>
    <w:rsid w:val="000507C5"/>
    <w:rsid w:val="00071629"/>
    <w:rsid w:val="000756A3"/>
    <w:rsid w:val="0008367C"/>
    <w:rsid w:val="0008576E"/>
    <w:rsid w:val="00092684"/>
    <w:rsid w:val="000A11D3"/>
    <w:rsid w:val="000A4B91"/>
    <w:rsid w:val="000A4EDB"/>
    <w:rsid w:val="000B177D"/>
    <w:rsid w:val="000B3900"/>
    <w:rsid w:val="000C22C8"/>
    <w:rsid w:val="000C3976"/>
    <w:rsid w:val="000D0904"/>
    <w:rsid w:val="000E5148"/>
    <w:rsid w:val="000F69EA"/>
    <w:rsid w:val="00103679"/>
    <w:rsid w:val="00111B90"/>
    <w:rsid w:val="0011616D"/>
    <w:rsid w:val="00116B39"/>
    <w:rsid w:val="00123027"/>
    <w:rsid w:val="0012509D"/>
    <w:rsid w:val="00140CCD"/>
    <w:rsid w:val="001570AD"/>
    <w:rsid w:val="00157B65"/>
    <w:rsid w:val="001609CD"/>
    <w:rsid w:val="00166F38"/>
    <w:rsid w:val="00171C35"/>
    <w:rsid w:val="00176588"/>
    <w:rsid w:val="00192DE0"/>
    <w:rsid w:val="00193CEB"/>
    <w:rsid w:val="001A551B"/>
    <w:rsid w:val="001E0EDE"/>
    <w:rsid w:val="001F1E7E"/>
    <w:rsid w:val="001F66E0"/>
    <w:rsid w:val="00214C48"/>
    <w:rsid w:val="00214FB2"/>
    <w:rsid w:val="00233D27"/>
    <w:rsid w:val="00234325"/>
    <w:rsid w:val="00253F61"/>
    <w:rsid w:val="0027693A"/>
    <w:rsid w:val="00277013"/>
    <w:rsid w:val="0028365B"/>
    <w:rsid w:val="0029076C"/>
    <w:rsid w:val="00293710"/>
    <w:rsid w:val="00297A9D"/>
    <w:rsid w:val="002A43A8"/>
    <w:rsid w:val="002A4638"/>
    <w:rsid w:val="002B1108"/>
    <w:rsid w:val="002B117B"/>
    <w:rsid w:val="002B1598"/>
    <w:rsid w:val="002B2C45"/>
    <w:rsid w:val="002C15F3"/>
    <w:rsid w:val="002C1B87"/>
    <w:rsid w:val="002C7B99"/>
    <w:rsid w:val="002D3730"/>
    <w:rsid w:val="002D790D"/>
    <w:rsid w:val="002D7A3F"/>
    <w:rsid w:val="002E6ECB"/>
    <w:rsid w:val="002F3203"/>
    <w:rsid w:val="002F368D"/>
    <w:rsid w:val="002F41D2"/>
    <w:rsid w:val="003167A9"/>
    <w:rsid w:val="00316F81"/>
    <w:rsid w:val="00322246"/>
    <w:rsid w:val="00324E11"/>
    <w:rsid w:val="00346E79"/>
    <w:rsid w:val="0035474A"/>
    <w:rsid w:val="00355BCF"/>
    <w:rsid w:val="00364125"/>
    <w:rsid w:val="00382E69"/>
    <w:rsid w:val="003935E9"/>
    <w:rsid w:val="003A4D4F"/>
    <w:rsid w:val="003B38DC"/>
    <w:rsid w:val="003C4954"/>
    <w:rsid w:val="003D5FD0"/>
    <w:rsid w:val="003E29AE"/>
    <w:rsid w:val="003F1307"/>
    <w:rsid w:val="003F7F52"/>
    <w:rsid w:val="00416FBC"/>
    <w:rsid w:val="0042021B"/>
    <w:rsid w:val="00421051"/>
    <w:rsid w:val="0043483B"/>
    <w:rsid w:val="0043492C"/>
    <w:rsid w:val="0047143E"/>
    <w:rsid w:val="004753FD"/>
    <w:rsid w:val="00475616"/>
    <w:rsid w:val="00477D7E"/>
    <w:rsid w:val="00483776"/>
    <w:rsid w:val="004854C7"/>
    <w:rsid w:val="0049114F"/>
    <w:rsid w:val="00496D50"/>
    <w:rsid w:val="004A0C19"/>
    <w:rsid w:val="004C7D2E"/>
    <w:rsid w:val="004D4B7E"/>
    <w:rsid w:val="004D4E06"/>
    <w:rsid w:val="004D5417"/>
    <w:rsid w:val="004E6693"/>
    <w:rsid w:val="004F2715"/>
    <w:rsid w:val="004F308F"/>
    <w:rsid w:val="00501D9D"/>
    <w:rsid w:val="00511A08"/>
    <w:rsid w:val="005134BD"/>
    <w:rsid w:val="005137B8"/>
    <w:rsid w:val="00527B85"/>
    <w:rsid w:val="00537082"/>
    <w:rsid w:val="005437BA"/>
    <w:rsid w:val="00544F1E"/>
    <w:rsid w:val="00553050"/>
    <w:rsid w:val="00556851"/>
    <w:rsid w:val="005623DB"/>
    <w:rsid w:val="00564980"/>
    <w:rsid w:val="00567238"/>
    <w:rsid w:val="005845D2"/>
    <w:rsid w:val="00586B10"/>
    <w:rsid w:val="00587EB9"/>
    <w:rsid w:val="005A2EF6"/>
    <w:rsid w:val="005C0873"/>
    <w:rsid w:val="005C0E42"/>
    <w:rsid w:val="005C6A24"/>
    <w:rsid w:val="005C7FCE"/>
    <w:rsid w:val="005D41EC"/>
    <w:rsid w:val="005D79E2"/>
    <w:rsid w:val="005F2D20"/>
    <w:rsid w:val="00601C43"/>
    <w:rsid w:val="006036FC"/>
    <w:rsid w:val="00604169"/>
    <w:rsid w:val="00604C91"/>
    <w:rsid w:val="00611299"/>
    <w:rsid w:val="00624C65"/>
    <w:rsid w:val="006256A0"/>
    <w:rsid w:val="0065286F"/>
    <w:rsid w:val="00653C67"/>
    <w:rsid w:val="00670E20"/>
    <w:rsid w:val="00676111"/>
    <w:rsid w:val="00686258"/>
    <w:rsid w:val="00696AED"/>
    <w:rsid w:val="00696E1A"/>
    <w:rsid w:val="006A2061"/>
    <w:rsid w:val="006B6801"/>
    <w:rsid w:val="006C1DA3"/>
    <w:rsid w:val="006C5280"/>
    <w:rsid w:val="006D1B31"/>
    <w:rsid w:val="006E51E1"/>
    <w:rsid w:val="006F3439"/>
    <w:rsid w:val="006F4678"/>
    <w:rsid w:val="0071234E"/>
    <w:rsid w:val="00713754"/>
    <w:rsid w:val="00740CD9"/>
    <w:rsid w:val="00743F7D"/>
    <w:rsid w:val="00745939"/>
    <w:rsid w:val="00754872"/>
    <w:rsid w:val="00762CB2"/>
    <w:rsid w:val="00763360"/>
    <w:rsid w:val="007860F4"/>
    <w:rsid w:val="007874DB"/>
    <w:rsid w:val="007957CE"/>
    <w:rsid w:val="007B4AAE"/>
    <w:rsid w:val="007C1A6D"/>
    <w:rsid w:val="007C667D"/>
    <w:rsid w:val="007C6AD0"/>
    <w:rsid w:val="007D4DBB"/>
    <w:rsid w:val="007E018F"/>
    <w:rsid w:val="007E1450"/>
    <w:rsid w:val="007E6230"/>
    <w:rsid w:val="007F51AD"/>
    <w:rsid w:val="007F5CE8"/>
    <w:rsid w:val="007F78AB"/>
    <w:rsid w:val="00807540"/>
    <w:rsid w:val="00823568"/>
    <w:rsid w:val="00825506"/>
    <w:rsid w:val="00830B70"/>
    <w:rsid w:val="00844A6B"/>
    <w:rsid w:val="0084745F"/>
    <w:rsid w:val="0085281B"/>
    <w:rsid w:val="00862733"/>
    <w:rsid w:val="008726E7"/>
    <w:rsid w:val="00873425"/>
    <w:rsid w:val="00881BA6"/>
    <w:rsid w:val="008903EC"/>
    <w:rsid w:val="00890D79"/>
    <w:rsid w:val="008A47E2"/>
    <w:rsid w:val="008A6E17"/>
    <w:rsid w:val="008A72E0"/>
    <w:rsid w:val="008B515A"/>
    <w:rsid w:val="008B75A7"/>
    <w:rsid w:val="008B7A72"/>
    <w:rsid w:val="008B7B9C"/>
    <w:rsid w:val="009042DC"/>
    <w:rsid w:val="00910F8C"/>
    <w:rsid w:val="00926F5C"/>
    <w:rsid w:val="00931F0A"/>
    <w:rsid w:val="0094107B"/>
    <w:rsid w:val="0095748E"/>
    <w:rsid w:val="009759A3"/>
    <w:rsid w:val="0099051A"/>
    <w:rsid w:val="00990D07"/>
    <w:rsid w:val="009A1D04"/>
    <w:rsid w:val="009B0294"/>
    <w:rsid w:val="009B4EEB"/>
    <w:rsid w:val="009B6689"/>
    <w:rsid w:val="009C2B77"/>
    <w:rsid w:val="009D0B32"/>
    <w:rsid w:val="009F226A"/>
    <w:rsid w:val="00A00815"/>
    <w:rsid w:val="00A070DA"/>
    <w:rsid w:val="00A1395A"/>
    <w:rsid w:val="00A13F49"/>
    <w:rsid w:val="00A224DD"/>
    <w:rsid w:val="00A237DF"/>
    <w:rsid w:val="00A30789"/>
    <w:rsid w:val="00A45B89"/>
    <w:rsid w:val="00A500A3"/>
    <w:rsid w:val="00A535E0"/>
    <w:rsid w:val="00A56653"/>
    <w:rsid w:val="00A619D9"/>
    <w:rsid w:val="00A66F98"/>
    <w:rsid w:val="00A81083"/>
    <w:rsid w:val="00A90D1C"/>
    <w:rsid w:val="00A94DC2"/>
    <w:rsid w:val="00A95BB6"/>
    <w:rsid w:val="00AB13DD"/>
    <w:rsid w:val="00AB5B86"/>
    <w:rsid w:val="00AC01FD"/>
    <w:rsid w:val="00AD6FE7"/>
    <w:rsid w:val="00AE2FDB"/>
    <w:rsid w:val="00AE7E42"/>
    <w:rsid w:val="00AF1FD7"/>
    <w:rsid w:val="00B07499"/>
    <w:rsid w:val="00B14001"/>
    <w:rsid w:val="00B3036E"/>
    <w:rsid w:val="00B30695"/>
    <w:rsid w:val="00B36E3E"/>
    <w:rsid w:val="00B37C7A"/>
    <w:rsid w:val="00B460CD"/>
    <w:rsid w:val="00B511E5"/>
    <w:rsid w:val="00B657B8"/>
    <w:rsid w:val="00B74E86"/>
    <w:rsid w:val="00B77B4A"/>
    <w:rsid w:val="00BE531F"/>
    <w:rsid w:val="00C25D3D"/>
    <w:rsid w:val="00C32385"/>
    <w:rsid w:val="00C40543"/>
    <w:rsid w:val="00C42FCE"/>
    <w:rsid w:val="00C43EA1"/>
    <w:rsid w:val="00C4692B"/>
    <w:rsid w:val="00C53E2B"/>
    <w:rsid w:val="00C54A6B"/>
    <w:rsid w:val="00C56D2A"/>
    <w:rsid w:val="00C56F65"/>
    <w:rsid w:val="00C60574"/>
    <w:rsid w:val="00C60CB2"/>
    <w:rsid w:val="00C72045"/>
    <w:rsid w:val="00C737F3"/>
    <w:rsid w:val="00C801FC"/>
    <w:rsid w:val="00C840F6"/>
    <w:rsid w:val="00C84873"/>
    <w:rsid w:val="00C863C1"/>
    <w:rsid w:val="00C87762"/>
    <w:rsid w:val="00C90252"/>
    <w:rsid w:val="00CB22E5"/>
    <w:rsid w:val="00CC63CA"/>
    <w:rsid w:val="00CE10F8"/>
    <w:rsid w:val="00D01D3B"/>
    <w:rsid w:val="00D1080C"/>
    <w:rsid w:val="00D14629"/>
    <w:rsid w:val="00D41831"/>
    <w:rsid w:val="00D42CE1"/>
    <w:rsid w:val="00D63014"/>
    <w:rsid w:val="00D771BC"/>
    <w:rsid w:val="00D91B78"/>
    <w:rsid w:val="00D96668"/>
    <w:rsid w:val="00DA2979"/>
    <w:rsid w:val="00DD5E77"/>
    <w:rsid w:val="00DD624E"/>
    <w:rsid w:val="00DF739B"/>
    <w:rsid w:val="00E067B4"/>
    <w:rsid w:val="00E36C77"/>
    <w:rsid w:val="00E37D43"/>
    <w:rsid w:val="00E528A2"/>
    <w:rsid w:val="00E55EC0"/>
    <w:rsid w:val="00E634CD"/>
    <w:rsid w:val="00E674CE"/>
    <w:rsid w:val="00E814DC"/>
    <w:rsid w:val="00E83D09"/>
    <w:rsid w:val="00E85129"/>
    <w:rsid w:val="00E93F66"/>
    <w:rsid w:val="00E9592D"/>
    <w:rsid w:val="00EA241C"/>
    <w:rsid w:val="00EA437F"/>
    <w:rsid w:val="00EA6780"/>
    <w:rsid w:val="00EC4544"/>
    <w:rsid w:val="00EC5137"/>
    <w:rsid w:val="00EE0448"/>
    <w:rsid w:val="00F034AD"/>
    <w:rsid w:val="00F10BAE"/>
    <w:rsid w:val="00F21F71"/>
    <w:rsid w:val="00F26151"/>
    <w:rsid w:val="00F264F0"/>
    <w:rsid w:val="00F4149F"/>
    <w:rsid w:val="00F460B8"/>
    <w:rsid w:val="00F5018C"/>
    <w:rsid w:val="00F536C5"/>
    <w:rsid w:val="00F53843"/>
    <w:rsid w:val="00F53EEA"/>
    <w:rsid w:val="00F62281"/>
    <w:rsid w:val="00F62818"/>
    <w:rsid w:val="00F62B43"/>
    <w:rsid w:val="00F74FDC"/>
    <w:rsid w:val="00F80140"/>
    <w:rsid w:val="00F81DDB"/>
    <w:rsid w:val="00F94A25"/>
    <w:rsid w:val="00FA2817"/>
    <w:rsid w:val="00FA4F13"/>
    <w:rsid w:val="00FB6920"/>
    <w:rsid w:val="00FE57CD"/>
    <w:rsid w:val="00FE5B08"/>
    <w:rsid w:val="00FF0672"/>
    <w:rsid w:val="00FF3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F9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2246"/>
    <w:pPr>
      <w:keepNext/>
      <w:keepLines/>
      <w:spacing w:before="240" w:after="0"/>
      <w:outlineLvl w:val="0"/>
    </w:pPr>
    <w:rPr>
      <w:rFonts w:ascii="Arial" w:eastAsiaTheme="majorEastAsia" w:hAnsi="Arial" w:cstheme="majorBidi"/>
      <w:b/>
      <w:color w:val="000000" w:themeColor="text1"/>
      <w:sz w:val="32"/>
      <w:szCs w:val="32"/>
    </w:rPr>
  </w:style>
  <w:style w:type="paragraph" w:styleId="Heading2">
    <w:name w:val="heading 2"/>
    <w:basedOn w:val="Normal"/>
    <w:next w:val="Normal"/>
    <w:link w:val="Heading2Char"/>
    <w:uiPriority w:val="9"/>
    <w:unhideWhenUsed/>
    <w:qFormat/>
    <w:rsid w:val="00322246"/>
    <w:pPr>
      <w:keepNext/>
      <w:keepLines/>
      <w:spacing w:before="40" w:after="0"/>
      <w:outlineLvl w:val="1"/>
    </w:pPr>
    <w:rPr>
      <w:rFonts w:ascii="Arial" w:eastAsiaTheme="majorEastAsia" w:hAnsi="Arial" w:cstheme="majorBidi"/>
      <w:color w:val="000000" w:themeColor="text1"/>
      <w:sz w:val="28"/>
      <w:szCs w:val="26"/>
    </w:rPr>
  </w:style>
  <w:style w:type="paragraph" w:styleId="Heading3">
    <w:name w:val="heading 3"/>
    <w:basedOn w:val="Normal"/>
    <w:next w:val="Normal"/>
    <w:link w:val="Heading3Char"/>
    <w:uiPriority w:val="9"/>
    <w:unhideWhenUsed/>
    <w:qFormat/>
    <w:rsid w:val="000857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41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125"/>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36412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64125"/>
    <w:rPr>
      <w:i/>
      <w:iCs/>
      <w:color w:val="5B9BD5" w:themeColor="accent1"/>
    </w:rPr>
  </w:style>
  <w:style w:type="character" w:styleId="Strong">
    <w:name w:val="Strong"/>
    <w:basedOn w:val="DefaultParagraphFont"/>
    <w:uiPriority w:val="22"/>
    <w:qFormat/>
    <w:rsid w:val="00364125"/>
    <w:rPr>
      <w:b/>
      <w:bCs/>
    </w:rPr>
  </w:style>
  <w:style w:type="character" w:customStyle="1" w:styleId="Heading1Char">
    <w:name w:val="Heading 1 Char"/>
    <w:basedOn w:val="DefaultParagraphFont"/>
    <w:link w:val="Heading1"/>
    <w:uiPriority w:val="9"/>
    <w:rsid w:val="00322246"/>
    <w:rPr>
      <w:rFonts w:ascii="Arial" w:eastAsiaTheme="majorEastAsia" w:hAnsi="Arial" w:cstheme="majorBidi"/>
      <w:b/>
      <w:color w:val="000000" w:themeColor="text1"/>
      <w:sz w:val="32"/>
      <w:szCs w:val="32"/>
    </w:rPr>
  </w:style>
  <w:style w:type="character" w:customStyle="1" w:styleId="normaltextrun">
    <w:name w:val="normaltextrun"/>
    <w:basedOn w:val="DefaultParagraphFont"/>
    <w:rsid w:val="00364125"/>
  </w:style>
  <w:style w:type="character" w:customStyle="1" w:styleId="spellingerror">
    <w:name w:val="spellingerror"/>
    <w:basedOn w:val="DefaultParagraphFont"/>
    <w:rsid w:val="00364125"/>
  </w:style>
  <w:style w:type="paragraph" w:styleId="TOCHeading">
    <w:name w:val="TOC Heading"/>
    <w:basedOn w:val="Heading1"/>
    <w:next w:val="Normal"/>
    <w:uiPriority w:val="39"/>
    <w:unhideWhenUsed/>
    <w:qFormat/>
    <w:rsid w:val="00364125"/>
    <w:pPr>
      <w:outlineLvl w:val="9"/>
    </w:pPr>
  </w:style>
  <w:style w:type="paragraph" w:styleId="TOC1">
    <w:name w:val="toc 1"/>
    <w:basedOn w:val="Normal"/>
    <w:next w:val="Normal"/>
    <w:autoRedefine/>
    <w:uiPriority w:val="39"/>
    <w:unhideWhenUsed/>
    <w:rsid w:val="00364125"/>
    <w:pPr>
      <w:spacing w:after="100"/>
    </w:pPr>
  </w:style>
  <w:style w:type="character" w:styleId="Hyperlink">
    <w:name w:val="Hyperlink"/>
    <w:basedOn w:val="DefaultParagraphFont"/>
    <w:uiPriority w:val="99"/>
    <w:unhideWhenUsed/>
    <w:rsid w:val="00364125"/>
    <w:rPr>
      <w:color w:val="0563C1" w:themeColor="hyperlink"/>
      <w:u w:val="single"/>
    </w:rPr>
  </w:style>
  <w:style w:type="paragraph" w:styleId="Header">
    <w:name w:val="header"/>
    <w:basedOn w:val="Normal"/>
    <w:link w:val="HeaderChar"/>
    <w:uiPriority w:val="99"/>
    <w:unhideWhenUsed/>
    <w:rsid w:val="00364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125"/>
  </w:style>
  <w:style w:type="paragraph" w:styleId="Footer">
    <w:name w:val="footer"/>
    <w:basedOn w:val="Normal"/>
    <w:link w:val="FooterChar"/>
    <w:uiPriority w:val="99"/>
    <w:unhideWhenUsed/>
    <w:rsid w:val="00364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125"/>
  </w:style>
  <w:style w:type="character" w:customStyle="1" w:styleId="Heading2Char">
    <w:name w:val="Heading 2 Char"/>
    <w:basedOn w:val="DefaultParagraphFont"/>
    <w:link w:val="Heading2"/>
    <w:uiPriority w:val="9"/>
    <w:rsid w:val="00322246"/>
    <w:rPr>
      <w:rFonts w:ascii="Arial" w:eastAsiaTheme="majorEastAsia" w:hAnsi="Arial" w:cstheme="majorBidi"/>
      <w:color w:val="000000" w:themeColor="text1"/>
      <w:sz w:val="28"/>
      <w:szCs w:val="26"/>
    </w:rPr>
  </w:style>
  <w:style w:type="character" w:customStyle="1" w:styleId="Heading3Char">
    <w:name w:val="Heading 3 Char"/>
    <w:basedOn w:val="DefaultParagraphFont"/>
    <w:link w:val="Heading3"/>
    <w:uiPriority w:val="9"/>
    <w:rsid w:val="0008576E"/>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08576E"/>
    <w:pPr>
      <w:spacing w:after="100"/>
      <w:ind w:left="220"/>
    </w:pPr>
  </w:style>
  <w:style w:type="paragraph" w:styleId="TOC3">
    <w:name w:val="toc 3"/>
    <w:basedOn w:val="Normal"/>
    <w:next w:val="Normal"/>
    <w:autoRedefine/>
    <w:uiPriority w:val="39"/>
    <w:unhideWhenUsed/>
    <w:rsid w:val="0008576E"/>
    <w:pPr>
      <w:spacing w:after="100"/>
      <w:ind w:left="440"/>
    </w:pPr>
  </w:style>
  <w:style w:type="paragraph" w:styleId="ListParagraph">
    <w:name w:val="List Paragraph"/>
    <w:basedOn w:val="Normal"/>
    <w:uiPriority w:val="34"/>
    <w:qFormat/>
    <w:rsid w:val="0027693A"/>
    <w:pPr>
      <w:spacing w:after="200" w:line="276" w:lineRule="auto"/>
      <w:ind w:left="720"/>
      <w:contextualSpacing/>
    </w:pPr>
    <w:rPr>
      <w:rFonts w:ascii="Calibri" w:eastAsia="Calibri" w:hAnsi="Calibri" w:cs="Times New Roman"/>
    </w:rPr>
  </w:style>
  <w:style w:type="paragraph" w:styleId="NormalWeb">
    <w:name w:val="Normal (Web)"/>
    <w:basedOn w:val="Normal"/>
    <w:uiPriority w:val="99"/>
    <w:semiHidden/>
    <w:unhideWhenUsed/>
    <w:rsid w:val="00116B39"/>
    <w:pPr>
      <w:spacing w:before="100" w:beforeAutospacing="1" w:after="100" w:afterAutospacing="1" w:line="240" w:lineRule="auto"/>
    </w:pPr>
    <w:rPr>
      <w:rFonts w:ascii="Times" w:eastAsia="Calibri" w:hAnsi="Times" w:cs="Times New Roman"/>
      <w:sz w:val="20"/>
      <w:szCs w:val="20"/>
    </w:rPr>
  </w:style>
  <w:style w:type="paragraph" w:styleId="BalloonText">
    <w:name w:val="Balloon Text"/>
    <w:basedOn w:val="Normal"/>
    <w:link w:val="BalloonTextChar"/>
    <w:uiPriority w:val="99"/>
    <w:semiHidden/>
    <w:unhideWhenUsed/>
    <w:rsid w:val="000058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845"/>
    <w:rPr>
      <w:rFonts w:ascii="Tahoma" w:hAnsi="Tahoma" w:cs="Tahoma"/>
      <w:sz w:val="16"/>
      <w:szCs w:val="16"/>
    </w:rPr>
  </w:style>
  <w:style w:type="paragraph" w:styleId="Bibliography">
    <w:name w:val="Bibliography"/>
    <w:basedOn w:val="Normal"/>
    <w:next w:val="Normal"/>
    <w:uiPriority w:val="37"/>
    <w:unhideWhenUsed/>
    <w:rsid w:val="009759A3"/>
    <w:pPr>
      <w:spacing w:after="200" w:line="276" w:lineRule="auto"/>
    </w:pPr>
    <w:rPr>
      <w:rFonts w:ascii="Calibri" w:eastAsia="Calibri" w:hAnsi="Calibri" w:cs="Times New Roman"/>
    </w:rPr>
  </w:style>
  <w:style w:type="table" w:styleId="LightShading">
    <w:name w:val="Light Shading"/>
    <w:basedOn w:val="TableNormal"/>
    <w:uiPriority w:val="60"/>
    <w:rsid w:val="00FA4F1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sonormal0">
    <w:name w:val="msonormal"/>
    <w:basedOn w:val="Normal"/>
    <w:uiPriority w:val="99"/>
    <w:semiHidden/>
    <w:rsid w:val="002F3203"/>
    <w:pPr>
      <w:spacing w:after="0"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2246"/>
    <w:pPr>
      <w:keepNext/>
      <w:keepLines/>
      <w:spacing w:before="240" w:after="0"/>
      <w:outlineLvl w:val="0"/>
    </w:pPr>
    <w:rPr>
      <w:rFonts w:ascii="Arial" w:eastAsiaTheme="majorEastAsia" w:hAnsi="Arial" w:cstheme="majorBidi"/>
      <w:b/>
      <w:color w:val="000000" w:themeColor="text1"/>
      <w:sz w:val="32"/>
      <w:szCs w:val="32"/>
    </w:rPr>
  </w:style>
  <w:style w:type="paragraph" w:styleId="Heading2">
    <w:name w:val="heading 2"/>
    <w:basedOn w:val="Normal"/>
    <w:next w:val="Normal"/>
    <w:link w:val="Heading2Char"/>
    <w:uiPriority w:val="9"/>
    <w:unhideWhenUsed/>
    <w:qFormat/>
    <w:rsid w:val="00322246"/>
    <w:pPr>
      <w:keepNext/>
      <w:keepLines/>
      <w:spacing w:before="40" w:after="0"/>
      <w:outlineLvl w:val="1"/>
    </w:pPr>
    <w:rPr>
      <w:rFonts w:ascii="Arial" w:eastAsiaTheme="majorEastAsia" w:hAnsi="Arial" w:cstheme="majorBidi"/>
      <w:color w:val="000000" w:themeColor="text1"/>
      <w:sz w:val="28"/>
      <w:szCs w:val="26"/>
    </w:rPr>
  </w:style>
  <w:style w:type="paragraph" w:styleId="Heading3">
    <w:name w:val="heading 3"/>
    <w:basedOn w:val="Normal"/>
    <w:next w:val="Normal"/>
    <w:link w:val="Heading3Char"/>
    <w:uiPriority w:val="9"/>
    <w:unhideWhenUsed/>
    <w:qFormat/>
    <w:rsid w:val="000857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41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125"/>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36412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64125"/>
    <w:rPr>
      <w:i/>
      <w:iCs/>
      <w:color w:val="5B9BD5" w:themeColor="accent1"/>
    </w:rPr>
  </w:style>
  <w:style w:type="character" w:styleId="Strong">
    <w:name w:val="Strong"/>
    <w:basedOn w:val="DefaultParagraphFont"/>
    <w:uiPriority w:val="22"/>
    <w:qFormat/>
    <w:rsid w:val="00364125"/>
    <w:rPr>
      <w:b/>
      <w:bCs/>
    </w:rPr>
  </w:style>
  <w:style w:type="character" w:customStyle="1" w:styleId="Heading1Char">
    <w:name w:val="Heading 1 Char"/>
    <w:basedOn w:val="DefaultParagraphFont"/>
    <w:link w:val="Heading1"/>
    <w:uiPriority w:val="9"/>
    <w:rsid w:val="00322246"/>
    <w:rPr>
      <w:rFonts w:ascii="Arial" w:eastAsiaTheme="majorEastAsia" w:hAnsi="Arial" w:cstheme="majorBidi"/>
      <w:b/>
      <w:color w:val="000000" w:themeColor="text1"/>
      <w:sz w:val="32"/>
      <w:szCs w:val="32"/>
    </w:rPr>
  </w:style>
  <w:style w:type="character" w:customStyle="1" w:styleId="normaltextrun">
    <w:name w:val="normaltextrun"/>
    <w:basedOn w:val="DefaultParagraphFont"/>
    <w:rsid w:val="00364125"/>
  </w:style>
  <w:style w:type="character" w:customStyle="1" w:styleId="spellingerror">
    <w:name w:val="spellingerror"/>
    <w:basedOn w:val="DefaultParagraphFont"/>
    <w:rsid w:val="00364125"/>
  </w:style>
  <w:style w:type="paragraph" w:styleId="TOCHeading">
    <w:name w:val="TOC Heading"/>
    <w:basedOn w:val="Heading1"/>
    <w:next w:val="Normal"/>
    <w:uiPriority w:val="39"/>
    <w:unhideWhenUsed/>
    <w:qFormat/>
    <w:rsid w:val="00364125"/>
    <w:pPr>
      <w:outlineLvl w:val="9"/>
    </w:pPr>
  </w:style>
  <w:style w:type="paragraph" w:styleId="TOC1">
    <w:name w:val="toc 1"/>
    <w:basedOn w:val="Normal"/>
    <w:next w:val="Normal"/>
    <w:autoRedefine/>
    <w:uiPriority w:val="39"/>
    <w:unhideWhenUsed/>
    <w:rsid w:val="00364125"/>
    <w:pPr>
      <w:spacing w:after="100"/>
    </w:pPr>
  </w:style>
  <w:style w:type="character" w:styleId="Hyperlink">
    <w:name w:val="Hyperlink"/>
    <w:basedOn w:val="DefaultParagraphFont"/>
    <w:uiPriority w:val="99"/>
    <w:unhideWhenUsed/>
    <w:rsid w:val="00364125"/>
    <w:rPr>
      <w:color w:val="0563C1" w:themeColor="hyperlink"/>
      <w:u w:val="single"/>
    </w:rPr>
  </w:style>
  <w:style w:type="paragraph" w:styleId="Header">
    <w:name w:val="header"/>
    <w:basedOn w:val="Normal"/>
    <w:link w:val="HeaderChar"/>
    <w:uiPriority w:val="99"/>
    <w:unhideWhenUsed/>
    <w:rsid w:val="00364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125"/>
  </w:style>
  <w:style w:type="paragraph" w:styleId="Footer">
    <w:name w:val="footer"/>
    <w:basedOn w:val="Normal"/>
    <w:link w:val="FooterChar"/>
    <w:uiPriority w:val="99"/>
    <w:unhideWhenUsed/>
    <w:rsid w:val="00364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125"/>
  </w:style>
  <w:style w:type="character" w:customStyle="1" w:styleId="Heading2Char">
    <w:name w:val="Heading 2 Char"/>
    <w:basedOn w:val="DefaultParagraphFont"/>
    <w:link w:val="Heading2"/>
    <w:uiPriority w:val="9"/>
    <w:rsid w:val="00322246"/>
    <w:rPr>
      <w:rFonts w:ascii="Arial" w:eastAsiaTheme="majorEastAsia" w:hAnsi="Arial" w:cstheme="majorBidi"/>
      <w:color w:val="000000" w:themeColor="text1"/>
      <w:sz w:val="28"/>
      <w:szCs w:val="26"/>
    </w:rPr>
  </w:style>
  <w:style w:type="character" w:customStyle="1" w:styleId="Heading3Char">
    <w:name w:val="Heading 3 Char"/>
    <w:basedOn w:val="DefaultParagraphFont"/>
    <w:link w:val="Heading3"/>
    <w:uiPriority w:val="9"/>
    <w:rsid w:val="0008576E"/>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08576E"/>
    <w:pPr>
      <w:spacing w:after="100"/>
      <w:ind w:left="220"/>
    </w:pPr>
  </w:style>
  <w:style w:type="paragraph" w:styleId="TOC3">
    <w:name w:val="toc 3"/>
    <w:basedOn w:val="Normal"/>
    <w:next w:val="Normal"/>
    <w:autoRedefine/>
    <w:uiPriority w:val="39"/>
    <w:unhideWhenUsed/>
    <w:rsid w:val="0008576E"/>
    <w:pPr>
      <w:spacing w:after="100"/>
      <w:ind w:left="440"/>
    </w:pPr>
  </w:style>
  <w:style w:type="paragraph" w:styleId="ListParagraph">
    <w:name w:val="List Paragraph"/>
    <w:basedOn w:val="Normal"/>
    <w:uiPriority w:val="34"/>
    <w:qFormat/>
    <w:rsid w:val="0027693A"/>
    <w:pPr>
      <w:spacing w:after="200" w:line="276" w:lineRule="auto"/>
      <w:ind w:left="720"/>
      <w:contextualSpacing/>
    </w:pPr>
    <w:rPr>
      <w:rFonts w:ascii="Calibri" w:eastAsia="Calibri" w:hAnsi="Calibri" w:cs="Times New Roman"/>
    </w:rPr>
  </w:style>
  <w:style w:type="paragraph" w:styleId="NormalWeb">
    <w:name w:val="Normal (Web)"/>
    <w:basedOn w:val="Normal"/>
    <w:uiPriority w:val="99"/>
    <w:semiHidden/>
    <w:unhideWhenUsed/>
    <w:rsid w:val="00116B39"/>
    <w:pPr>
      <w:spacing w:before="100" w:beforeAutospacing="1" w:after="100" w:afterAutospacing="1" w:line="240" w:lineRule="auto"/>
    </w:pPr>
    <w:rPr>
      <w:rFonts w:ascii="Times" w:eastAsia="Calibri" w:hAnsi="Times" w:cs="Times New Roman"/>
      <w:sz w:val="20"/>
      <w:szCs w:val="20"/>
    </w:rPr>
  </w:style>
  <w:style w:type="paragraph" w:styleId="BalloonText">
    <w:name w:val="Balloon Text"/>
    <w:basedOn w:val="Normal"/>
    <w:link w:val="BalloonTextChar"/>
    <w:uiPriority w:val="99"/>
    <w:semiHidden/>
    <w:unhideWhenUsed/>
    <w:rsid w:val="000058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845"/>
    <w:rPr>
      <w:rFonts w:ascii="Tahoma" w:hAnsi="Tahoma" w:cs="Tahoma"/>
      <w:sz w:val="16"/>
      <w:szCs w:val="16"/>
    </w:rPr>
  </w:style>
  <w:style w:type="paragraph" w:styleId="Bibliography">
    <w:name w:val="Bibliography"/>
    <w:basedOn w:val="Normal"/>
    <w:next w:val="Normal"/>
    <w:uiPriority w:val="37"/>
    <w:unhideWhenUsed/>
    <w:rsid w:val="009759A3"/>
    <w:pPr>
      <w:spacing w:after="200" w:line="276" w:lineRule="auto"/>
    </w:pPr>
    <w:rPr>
      <w:rFonts w:ascii="Calibri" w:eastAsia="Calibri" w:hAnsi="Calibri" w:cs="Times New Roman"/>
    </w:rPr>
  </w:style>
  <w:style w:type="table" w:styleId="LightShading">
    <w:name w:val="Light Shading"/>
    <w:basedOn w:val="TableNormal"/>
    <w:uiPriority w:val="60"/>
    <w:rsid w:val="00FA4F1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sonormal0">
    <w:name w:val="msonormal"/>
    <w:basedOn w:val="Normal"/>
    <w:uiPriority w:val="99"/>
    <w:semiHidden/>
    <w:rsid w:val="002F3203"/>
    <w:pPr>
      <w:spacing w:after="0"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47341">
      <w:bodyDiv w:val="1"/>
      <w:marLeft w:val="0"/>
      <w:marRight w:val="0"/>
      <w:marTop w:val="0"/>
      <w:marBottom w:val="0"/>
      <w:divBdr>
        <w:top w:val="none" w:sz="0" w:space="0" w:color="auto"/>
        <w:left w:val="none" w:sz="0" w:space="0" w:color="auto"/>
        <w:bottom w:val="none" w:sz="0" w:space="0" w:color="auto"/>
        <w:right w:val="none" w:sz="0" w:space="0" w:color="auto"/>
      </w:divBdr>
    </w:div>
    <w:div w:id="1037851701">
      <w:bodyDiv w:val="1"/>
      <w:marLeft w:val="0"/>
      <w:marRight w:val="0"/>
      <w:marTop w:val="0"/>
      <w:marBottom w:val="0"/>
      <w:divBdr>
        <w:top w:val="none" w:sz="0" w:space="0" w:color="auto"/>
        <w:left w:val="none" w:sz="0" w:space="0" w:color="auto"/>
        <w:bottom w:val="none" w:sz="0" w:space="0" w:color="auto"/>
        <w:right w:val="none" w:sz="0" w:space="0" w:color="auto"/>
      </w:divBdr>
    </w:div>
    <w:div w:id="144372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27.png"/><Relationship Id="rId21" Type="http://schemas.openxmlformats.org/officeDocument/2006/relationships/image" Target="media/image12.png"/><Relationship Id="rId34" Type="http://schemas.openxmlformats.org/officeDocument/2006/relationships/chart" Target="charts/chart3.xml"/><Relationship Id="rId42" Type="http://schemas.openxmlformats.org/officeDocument/2006/relationships/chart" Target="charts/chart5.xm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7.png"/><Relationship Id="rId63"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image" Target="media/image29.png"/><Relationship Id="rId54" Type="http://schemas.openxmlformats.org/officeDocument/2006/relationships/image" Target="media/image36.png"/><Relationship Id="rId62"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chart" Target="charts/chart8.xml"/><Relationship Id="rId53" Type="http://schemas.openxmlformats.org/officeDocument/2006/relationships/chart" Target="charts/chart10.xml"/><Relationship Id="rId58" Type="http://schemas.openxmlformats.org/officeDocument/2006/relationships/image" Target="cid:fea714c5-5a5e-4aeb-8f37-21ce455d208e"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4.png"/><Relationship Id="rId49" Type="http://schemas.openxmlformats.org/officeDocument/2006/relationships/image" Target="media/image33.png"/><Relationship Id="rId57" Type="http://schemas.openxmlformats.org/officeDocument/2006/relationships/image" Target="media/image38.png"/><Relationship Id="rId61" Type="http://schemas.openxmlformats.org/officeDocument/2006/relationships/image" Target="media/image40.png"/><Relationship Id="rId10" Type="http://schemas.openxmlformats.org/officeDocument/2006/relationships/image" Target="media/image2.gif"/><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chart" Target="charts/chart7.xml"/><Relationship Id="rId52" Type="http://schemas.openxmlformats.org/officeDocument/2006/relationships/chart" Target="charts/chart9.xml"/><Relationship Id="rId60" Type="http://schemas.openxmlformats.org/officeDocument/2006/relationships/image" Target="cid:56acd778-8223-4e07-b4fe-1784313c3c30"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chart" Target="charts/chart4.xml"/><Relationship Id="rId43" Type="http://schemas.openxmlformats.org/officeDocument/2006/relationships/chart" Target="charts/chart6.xml"/><Relationship Id="rId48" Type="http://schemas.openxmlformats.org/officeDocument/2006/relationships/image" Target="media/image32.png"/><Relationship Id="rId56" Type="http://schemas.openxmlformats.org/officeDocument/2006/relationships/image" Target="cid:0d7251fa-675b-45bf-bcd0-413b2c1ea5be"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chart" Target="charts/chart2.xml"/><Relationship Id="rId38" Type="http://schemas.openxmlformats.org/officeDocument/2006/relationships/image" Target="media/image26.png"/><Relationship Id="rId46" Type="http://schemas.openxmlformats.org/officeDocument/2006/relationships/image" Target="media/image30.png"/><Relationship Id="rId59" Type="http://schemas.openxmlformats.org/officeDocument/2006/relationships/image" Target="media/image39.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10.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1"/>
          <c:order val="0"/>
          <c:tx>
            <c:strRef>
              <c:f>[postergraphs.xlsx]Sheet1!$N$1</c:f>
              <c:strCache>
                <c:ptCount val="1"/>
                <c:pt idx="0">
                  <c:v>Ammonium </c:v>
                </c:pt>
              </c:strCache>
            </c:strRef>
          </c:tx>
          <c:spPr>
            <a:ln>
              <a:solidFill>
                <a:srgbClr val="00B050"/>
              </a:solidFill>
            </a:ln>
          </c:spPr>
          <c:marker>
            <c:symbol val="none"/>
          </c:marker>
          <c:val>
            <c:numRef>
              <c:f>[postergraphs.xlsx]Sheet1!$N$2:$N$22</c:f>
              <c:numCache>
                <c:formatCode>General</c:formatCode>
                <c:ptCount val="21"/>
                <c:pt idx="0">
                  <c:v>10</c:v>
                </c:pt>
                <c:pt idx="1">
                  <c:v>10</c:v>
                </c:pt>
                <c:pt idx="2">
                  <c:v>9.6</c:v>
                </c:pt>
                <c:pt idx="3">
                  <c:v>9.25</c:v>
                </c:pt>
                <c:pt idx="4">
                  <c:v>8.5</c:v>
                </c:pt>
                <c:pt idx="5">
                  <c:v>7.5</c:v>
                </c:pt>
                <c:pt idx="6">
                  <c:v>6</c:v>
                </c:pt>
                <c:pt idx="7">
                  <c:v>4</c:v>
                </c:pt>
                <c:pt idx="8">
                  <c:v>2</c:v>
                </c:pt>
                <c:pt idx="9">
                  <c:v>1.25</c:v>
                </c:pt>
                <c:pt idx="10">
                  <c:v>1</c:v>
                </c:pt>
                <c:pt idx="11">
                  <c:v>1.0249999999999999</c:v>
                </c:pt>
                <c:pt idx="12">
                  <c:v>0.995</c:v>
                </c:pt>
                <c:pt idx="13">
                  <c:v>0.99</c:v>
                </c:pt>
                <c:pt idx="14">
                  <c:v>1</c:v>
                </c:pt>
                <c:pt idx="15">
                  <c:v>0.95</c:v>
                </c:pt>
                <c:pt idx="16">
                  <c:v>1.02</c:v>
                </c:pt>
                <c:pt idx="17">
                  <c:v>1</c:v>
                </c:pt>
                <c:pt idx="18">
                  <c:v>0.99</c:v>
                </c:pt>
                <c:pt idx="19">
                  <c:v>1.0249999999999999</c:v>
                </c:pt>
                <c:pt idx="20">
                  <c:v>1</c:v>
                </c:pt>
              </c:numCache>
            </c:numRef>
          </c:val>
          <c:smooth val="0"/>
        </c:ser>
        <c:ser>
          <c:idx val="2"/>
          <c:order val="1"/>
          <c:tx>
            <c:strRef>
              <c:f>[postergraphs.xlsx]Sheet1!$O$1</c:f>
              <c:strCache>
                <c:ptCount val="1"/>
                <c:pt idx="0">
                  <c:v>Nitrate</c:v>
                </c:pt>
              </c:strCache>
            </c:strRef>
          </c:tx>
          <c:spPr>
            <a:ln>
              <a:solidFill>
                <a:srgbClr val="00B0F0"/>
              </a:solidFill>
            </a:ln>
          </c:spPr>
          <c:marker>
            <c:symbol val="none"/>
          </c:marker>
          <c:val>
            <c:numRef>
              <c:f>[postergraphs.xlsx]Sheet1!$O$2:$O$22</c:f>
              <c:numCache>
                <c:formatCode>General</c:formatCode>
                <c:ptCount val="21"/>
                <c:pt idx="0">
                  <c:v>3.23</c:v>
                </c:pt>
                <c:pt idx="1">
                  <c:v>3.4</c:v>
                </c:pt>
                <c:pt idx="2">
                  <c:v>4.25</c:v>
                </c:pt>
                <c:pt idx="3">
                  <c:v>6.8</c:v>
                </c:pt>
                <c:pt idx="4">
                  <c:v>13.6</c:v>
                </c:pt>
                <c:pt idx="5">
                  <c:v>20.399999999999999</c:v>
                </c:pt>
                <c:pt idx="6">
                  <c:v>25.5</c:v>
                </c:pt>
                <c:pt idx="7">
                  <c:v>28.9</c:v>
                </c:pt>
                <c:pt idx="8">
                  <c:v>31.45</c:v>
                </c:pt>
                <c:pt idx="9">
                  <c:v>32.64</c:v>
                </c:pt>
                <c:pt idx="10">
                  <c:v>34</c:v>
                </c:pt>
                <c:pt idx="11">
                  <c:v>34</c:v>
                </c:pt>
                <c:pt idx="12">
                  <c:v>33.15</c:v>
                </c:pt>
                <c:pt idx="13">
                  <c:v>31.45</c:v>
                </c:pt>
                <c:pt idx="14">
                  <c:v>29.07</c:v>
                </c:pt>
                <c:pt idx="15">
                  <c:v>25.5</c:v>
                </c:pt>
                <c:pt idx="16">
                  <c:v>20.399999999999999</c:v>
                </c:pt>
                <c:pt idx="17">
                  <c:v>13.6</c:v>
                </c:pt>
                <c:pt idx="18">
                  <c:v>6.8</c:v>
                </c:pt>
                <c:pt idx="19">
                  <c:v>4.25</c:v>
                </c:pt>
                <c:pt idx="20">
                  <c:v>3.4</c:v>
                </c:pt>
              </c:numCache>
            </c:numRef>
          </c:val>
          <c:smooth val="0"/>
        </c:ser>
        <c:dLbls>
          <c:showLegendKey val="0"/>
          <c:showVal val="0"/>
          <c:showCatName val="0"/>
          <c:showSerName val="0"/>
          <c:showPercent val="0"/>
          <c:showBubbleSize val="0"/>
        </c:dLbls>
        <c:marker val="1"/>
        <c:smooth val="0"/>
        <c:axId val="71014272"/>
        <c:axId val="71032832"/>
      </c:lineChart>
      <c:catAx>
        <c:axId val="71014272"/>
        <c:scaling>
          <c:orientation val="minMax"/>
        </c:scaling>
        <c:delete val="0"/>
        <c:axPos val="b"/>
        <c:title>
          <c:tx>
            <c:rich>
              <a:bodyPr/>
              <a:lstStyle/>
              <a:p>
                <a:pPr>
                  <a:defRPr/>
                </a:pPr>
                <a:r>
                  <a:rPr lang="en-US" sz="1800" dirty="0"/>
                  <a:t>Time</a:t>
                </a:r>
              </a:p>
            </c:rich>
          </c:tx>
          <c:layout>
            <c:manualLayout>
              <c:xMode val="edge"/>
              <c:yMode val="edge"/>
              <c:x val="0.40846301470380703"/>
              <c:y val="0.90547133595055596"/>
            </c:manualLayout>
          </c:layout>
          <c:overlay val="0"/>
        </c:title>
        <c:majorTickMark val="out"/>
        <c:minorTickMark val="none"/>
        <c:tickLblPos val="none"/>
        <c:crossAx val="71032832"/>
        <c:crosses val="autoZero"/>
        <c:auto val="1"/>
        <c:lblAlgn val="ctr"/>
        <c:lblOffset val="100"/>
        <c:noMultiLvlLbl val="0"/>
      </c:catAx>
      <c:valAx>
        <c:axId val="71032832"/>
        <c:scaling>
          <c:orientation val="minMax"/>
        </c:scaling>
        <c:delete val="0"/>
        <c:axPos val="l"/>
        <c:title>
          <c:tx>
            <c:rich>
              <a:bodyPr rot="-5400000" vert="horz"/>
              <a:lstStyle/>
              <a:p>
                <a:pPr>
                  <a:defRPr/>
                </a:pPr>
                <a:r>
                  <a:rPr lang="en-US" sz="1800" dirty="0"/>
                  <a:t>Concentration (mg/L)</a:t>
                </a:r>
              </a:p>
            </c:rich>
          </c:tx>
          <c:layout>
            <c:manualLayout>
              <c:xMode val="edge"/>
              <c:yMode val="edge"/>
              <c:x val="0"/>
              <c:y val="0.214898303275005"/>
            </c:manualLayout>
          </c:layout>
          <c:overlay val="0"/>
        </c:title>
        <c:numFmt formatCode="General" sourceLinked="1"/>
        <c:majorTickMark val="out"/>
        <c:minorTickMark val="none"/>
        <c:tickLblPos val="none"/>
        <c:crossAx val="71014272"/>
        <c:crosses val="autoZero"/>
        <c:crossBetween val="between"/>
      </c:valAx>
    </c:plotArea>
    <c:legend>
      <c:legendPos val="r"/>
      <c:legendEntry>
        <c:idx val="0"/>
        <c:txPr>
          <a:bodyPr/>
          <a:lstStyle/>
          <a:p>
            <a:pPr>
              <a:defRPr sz="1600"/>
            </a:pPr>
            <a:endParaRPr lang="en-US"/>
          </a:p>
        </c:txPr>
      </c:legendEntry>
      <c:legendEntry>
        <c:idx val="1"/>
        <c:txPr>
          <a:bodyPr/>
          <a:lstStyle/>
          <a:p>
            <a:pPr>
              <a:defRPr sz="1600"/>
            </a:pPr>
            <a:endParaRPr lang="en-US"/>
          </a:p>
        </c:txPr>
      </c:legendEntry>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Ammonium</a:t>
            </a:r>
            <a:r>
              <a:rPr lang="en-US" baseline="0"/>
              <a:t>: Exponential Relationship</a:t>
            </a:r>
            <a:endParaRPr lang="en-US"/>
          </a:p>
        </c:rich>
      </c:tx>
      <c:overlay val="0"/>
    </c:title>
    <c:autoTitleDeleted val="0"/>
    <c:plotArea>
      <c:layout/>
      <c:scatterChart>
        <c:scatterStyle val="lineMarker"/>
        <c:varyColors val="0"/>
        <c:ser>
          <c:idx val="0"/>
          <c:order val="0"/>
          <c:tx>
            <c:strRef>
              <c:f>'NH4+'!$F$2</c:f>
              <c:strCache>
                <c:ptCount val="1"/>
                <c:pt idx="0">
                  <c:v> Voltage</c:v>
                </c:pt>
              </c:strCache>
            </c:strRef>
          </c:tx>
          <c:spPr>
            <a:ln w="28575">
              <a:noFill/>
            </a:ln>
          </c:spPr>
          <c:marker>
            <c:spPr>
              <a:solidFill>
                <a:srgbClr val="00B050"/>
              </a:solidFill>
            </c:spPr>
          </c:marker>
          <c:xVal>
            <c:numRef>
              <c:f>'NH4+'!$D$3:$D$9</c:f>
              <c:numCache>
                <c:formatCode>General</c:formatCode>
                <c:ptCount val="7"/>
                <c:pt idx="0">
                  <c:v>1</c:v>
                </c:pt>
                <c:pt idx="1">
                  <c:v>5</c:v>
                </c:pt>
                <c:pt idx="2">
                  <c:v>10</c:v>
                </c:pt>
                <c:pt idx="3">
                  <c:v>25</c:v>
                </c:pt>
                <c:pt idx="4">
                  <c:v>50</c:v>
                </c:pt>
                <c:pt idx="5">
                  <c:v>75</c:v>
                </c:pt>
                <c:pt idx="6">
                  <c:v>100</c:v>
                </c:pt>
              </c:numCache>
            </c:numRef>
          </c:xVal>
          <c:yVal>
            <c:numRef>
              <c:f>'NH4+'!$F$3:$F$9</c:f>
              <c:numCache>
                <c:formatCode>General</c:formatCode>
                <c:ptCount val="7"/>
                <c:pt idx="0">
                  <c:v>1.41</c:v>
                </c:pt>
                <c:pt idx="1">
                  <c:v>1.65</c:v>
                </c:pt>
                <c:pt idx="2">
                  <c:v>1.74</c:v>
                </c:pt>
                <c:pt idx="3">
                  <c:v>1.88</c:v>
                </c:pt>
                <c:pt idx="4">
                  <c:v>1.95</c:v>
                </c:pt>
                <c:pt idx="5">
                  <c:v>2.02</c:v>
                </c:pt>
                <c:pt idx="6">
                  <c:v>2.08</c:v>
                </c:pt>
              </c:numCache>
            </c:numRef>
          </c:yVal>
          <c:smooth val="0"/>
        </c:ser>
        <c:dLbls>
          <c:showLegendKey val="0"/>
          <c:showVal val="0"/>
          <c:showCatName val="0"/>
          <c:showSerName val="0"/>
          <c:showPercent val="0"/>
          <c:showBubbleSize val="0"/>
        </c:dLbls>
        <c:axId val="110478848"/>
        <c:axId val="110489600"/>
      </c:scatterChart>
      <c:valAx>
        <c:axId val="110478848"/>
        <c:scaling>
          <c:orientation val="minMax"/>
        </c:scaling>
        <c:delete val="0"/>
        <c:axPos val="b"/>
        <c:title>
          <c:tx>
            <c:rich>
              <a:bodyPr/>
              <a:lstStyle/>
              <a:p>
                <a:pPr>
                  <a:defRPr/>
                </a:pPr>
                <a:r>
                  <a:rPr lang="en-US"/>
                  <a:t>Concentration (mg/L)</a:t>
                </a:r>
              </a:p>
            </c:rich>
          </c:tx>
          <c:overlay val="0"/>
        </c:title>
        <c:numFmt formatCode="General" sourceLinked="1"/>
        <c:majorTickMark val="out"/>
        <c:minorTickMark val="none"/>
        <c:tickLblPos val="nextTo"/>
        <c:crossAx val="110489600"/>
        <c:crosses val="autoZero"/>
        <c:crossBetween val="midCat"/>
      </c:valAx>
      <c:valAx>
        <c:axId val="110489600"/>
        <c:scaling>
          <c:orientation val="minMax"/>
        </c:scaling>
        <c:delete val="0"/>
        <c:axPos val="l"/>
        <c:title>
          <c:tx>
            <c:rich>
              <a:bodyPr rot="-5400000" vert="horz"/>
              <a:lstStyle/>
              <a:p>
                <a:pPr>
                  <a:defRPr/>
                </a:pPr>
                <a:r>
                  <a:rPr lang="en-US"/>
                  <a:t>Voltage (mV)</a:t>
                </a:r>
              </a:p>
            </c:rich>
          </c:tx>
          <c:overlay val="0"/>
        </c:title>
        <c:numFmt formatCode="General" sourceLinked="1"/>
        <c:majorTickMark val="out"/>
        <c:minorTickMark val="none"/>
        <c:tickLblPos val="nextTo"/>
        <c:crossAx val="110478848"/>
        <c:crosses val="autoZero"/>
        <c:crossBetween val="midCat"/>
      </c:valAx>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Ammonium </a:t>
            </a:r>
            <a:r>
              <a:rPr lang="en-US" baseline="0"/>
              <a:t>Calibration</a:t>
            </a:r>
            <a:endParaRPr lang="en-US"/>
          </a:p>
        </c:rich>
      </c:tx>
      <c:overlay val="0"/>
    </c:title>
    <c:autoTitleDeleted val="0"/>
    <c:plotArea>
      <c:layout/>
      <c:scatterChart>
        <c:scatterStyle val="lineMarker"/>
        <c:varyColors val="0"/>
        <c:ser>
          <c:idx val="0"/>
          <c:order val="0"/>
          <c:spPr>
            <a:ln w="28575">
              <a:noFill/>
            </a:ln>
          </c:spPr>
          <c:marker>
            <c:spPr>
              <a:solidFill>
                <a:srgbClr val="00B050"/>
              </a:solidFill>
            </c:spPr>
          </c:marker>
          <c:trendline>
            <c:trendlineType val="linear"/>
            <c:dispRSqr val="1"/>
            <c:dispEq val="1"/>
            <c:trendlineLbl>
              <c:layout>
                <c:manualLayout>
                  <c:x val="3.4501093613298298E-2"/>
                  <c:y val="0.18730570137066199"/>
                </c:manualLayout>
              </c:layout>
              <c:numFmt formatCode="General" sourceLinked="0"/>
            </c:trendlineLbl>
          </c:trendline>
          <c:xVal>
            <c:numRef>
              <c:f>'NH4+'!$E$3:$E$9</c:f>
              <c:numCache>
                <c:formatCode>0.000</c:formatCode>
                <c:ptCount val="7"/>
                <c:pt idx="0">
                  <c:v>0</c:v>
                </c:pt>
                <c:pt idx="1">
                  <c:v>1.6094379124341001</c:v>
                </c:pt>
                <c:pt idx="2">
                  <c:v>2.302585092994045</c:v>
                </c:pt>
                <c:pt idx="3">
                  <c:v>3.2188758248682001</c:v>
                </c:pt>
                <c:pt idx="4">
                  <c:v>3.9120230054281451</c:v>
                </c:pt>
                <c:pt idx="5">
                  <c:v>4.3174881135363092</c:v>
                </c:pt>
                <c:pt idx="6">
                  <c:v>4.6051701859880918</c:v>
                </c:pt>
              </c:numCache>
            </c:numRef>
          </c:xVal>
          <c:yVal>
            <c:numRef>
              <c:f>'NH4+'!$F$3:$F$9</c:f>
              <c:numCache>
                <c:formatCode>General</c:formatCode>
                <c:ptCount val="7"/>
                <c:pt idx="0">
                  <c:v>1.41</c:v>
                </c:pt>
                <c:pt idx="1">
                  <c:v>1.65</c:v>
                </c:pt>
                <c:pt idx="2">
                  <c:v>1.74</c:v>
                </c:pt>
                <c:pt idx="3">
                  <c:v>1.88</c:v>
                </c:pt>
                <c:pt idx="4">
                  <c:v>1.95</c:v>
                </c:pt>
                <c:pt idx="5">
                  <c:v>2.02</c:v>
                </c:pt>
                <c:pt idx="6">
                  <c:v>2.08</c:v>
                </c:pt>
              </c:numCache>
            </c:numRef>
          </c:yVal>
          <c:smooth val="0"/>
        </c:ser>
        <c:dLbls>
          <c:showLegendKey val="0"/>
          <c:showVal val="0"/>
          <c:showCatName val="0"/>
          <c:showSerName val="0"/>
          <c:showPercent val="0"/>
          <c:showBubbleSize val="0"/>
        </c:dLbls>
        <c:axId val="112075904"/>
        <c:axId val="112077824"/>
      </c:scatterChart>
      <c:valAx>
        <c:axId val="112075904"/>
        <c:scaling>
          <c:orientation val="minMax"/>
        </c:scaling>
        <c:delete val="0"/>
        <c:axPos val="b"/>
        <c:title>
          <c:tx>
            <c:rich>
              <a:bodyPr/>
              <a:lstStyle/>
              <a:p>
                <a:pPr>
                  <a:defRPr/>
                </a:pPr>
                <a:r>
                  <a:rPr lang="en-US"/>
                  <a:t>ln(C)</a:t>
                </a:r>
              </a:p>
            </c:rich>
          </c:tx>
          <c:overlay val="0"/>
        </c:title>
        <c:numFmt formatCode="0.0" sourceLinked="0"/>
        <c:majorTickMark val="out"/>
        <c:minorTickMark val="none"/>
        <c:tickLblPos val="nextTo"/>
        <c:crossAx val="112077824"/>
        <c:crosses val="autoZero"/>
        <c:crossBetween val="midCat"/>
      </c:valAx>
      <c:valAx>
        <c:axId val="112077824"/>
        <c:scaling>
          <c:orientation val="minMax"/>
        </c:scaling>
        <c:delete val="0"/>
        <c:axPos val="l"/>
        <c:title>
          <c:tx>
            <c:rich>
              <a:bodyPr rot="-5400000" vert="horz"/>
              <a:lstStyle/>
              <a:p>
                <a:pPr>
                  <a:defRPr/>
                </a:pPr>
                <a:r>
                  <a:rPr lang="en-US"/>
                  <a:t>Voltage (mV)</a:t>
                </a:r>
              </a:p>
            </c:rich>
          </c:tx>
          <c:overlay val="0"/>
        </c:title>
        <c:numFmt formatCode="General" sourceLinked="1"/>
        <c:majorTickMark val="out"/>
        <c:minorTickMark val="none"/>
        <c:tickLblPos val="nextTo"/>
        <c:crossAx val="112075904"/>
        <c:crosses val="autoZero"/>
        <c:crossBetween val="midCat"/>
      </c:valAx>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pH Calibration</a:t>
            </a:r>
          </a:p>
        </c:rich>
      </c:tx>
      <c:overlay val="0"/>
    </c:title>
    <c:autoTitleDeleted val="0"/>
    <c:plotArea>
      <c:layout/>
      <c:scatterChart>
        <c:scatterStyle val="lineMarker"/>
        <c:varyColors val="0"/>
        <c:ser>
          <c:idx val="0"/>
          <c:order val="0"/>
          <c:spPr>
            <a:ln w="28575">
              <a:noFill/>
            </a:ln>
          </c:spPr>
          <c:marker>
            <c:spPr>
              <a:solidFill>
                <a:srgbClr val="7030A0"/>
              </a:solidFill>
            </c:spPr>
          </c:marker>
          <c:trendline>
            <c:trendlineType val="linear"/>
            <c:dispRSqr val="1"/>
            <c:dispEq val="1"/>
            <c:trendlineLbl>
              <c:layout>
                <c:manualLayout>
                  <c:x val="-0.31932195975503103"/>
                  <c:y val="-0.129304097404491"/>
                </c:manualLayout>
              </c:layout>
              <c:numFmt formatCode="General" sourceLinked="0"/>
            </c:trendlineLbl>
          </c:trendline>
          <c:xVal>
            <c:numRef>
              <c:f>pH!$A$3:$A$5</c:f>
              <c:numCache>
                <c:formatCode>0.00</c:formatCode>
                <c:ptCount val="3"/>
                <c:pt idx="0">
                  <c:v>2.5</c:v>
                </c:pt>
                <c:pt idx="1">
                  <c:v>1.72</c:v>
                </c:pt>
                <c:pt idx="2">
                  <c:v>0.93</c:v>
                </c:pt>
              </c:numCache>
            </c:numRef>
          </c:xVal>
          <c:yVal>
            <c:numRef>
              <c:f>pH!$B$3:$B$5</c:f>
              <c:numCache>
                <c:formatCode>General</c:formatCode>
                <c:ptCount val="3"/>
                <c:pt idx="0">
                  <c:v>4</c:v>
                </c:pt>
                <c:pt idx="1">
                  <c:v>7</c:v>
                </c:pt>
                <c:pt idx="2">
                  <c:v>10</c:v>
                </c:pt>
              </c:numCache>
            </c:numRef>
          </c:yVal>
          <c:smooth val="0"/>
        </c:ser>
        <c:dLbls>
          <c:showLegendKey val="0"/>
          <c:showVal val="0"/>
          <c:showCatName val="0"/>
          <c:showSerName val="0"/>
          <c:showPercent val="0"/>
          <c:showBubbleSize val="0"/>
        </c:dLbls>
        <c:axId val="112157056"/>
        <c:axId val="112158976"/>
      </c:scatterChart>
      <c:valAx>
        <c:axId val="112157056"/>
        <c:scaling>
          <c:orientation val="minMax"/>
        </c:scaling>
        <c:delete val="0"/>
        <c:axPos val="b"/>
        <c:title>
          <c:tx>
            <c:rich>
              <a:bodyPr/>
              <a:lstStyle/>
              <a:p>
                <a:pPr>
                  <a:defRPr/>
                </a:pPr>
                <a:r>
                  <a:rPr lang="en-US"/>
                  <a:t>Voltage (mV)</a:t>
                </a:r>
              </a:p>
            </c:rich>
          </c:tx>
          <c:overlay val="0"/>
        </c:title>
        <c:numFmt formatCode="0.0" sourceLinked="0"/>
        <c:majorTickMark val="out"/>
        <c:minorTickMark val="none"/>
        <c:tickLblPos val="nextTo"/>
        <c:crossAx val="112158976"/>
        <c:crosses val="autoZero"/>
        <c:crossBetween val="midCat"/>
      </c:valAx>
      <c:valAx>
        <c:axId val="112158976"/>
        <c:scaling>
          <c:orientation val="minMax"/>
        </c:scaling>
        <c:delete val="0"/>
        <c:axPos val="l"/>
        <c:title>
          <c:tx>
            <c:rich>
              <a:bodyPr rot="-5400000" vert="horz"/>
              <a:lstStyle/>
              <a:p>
                <a:pPr>
                  <a:defRPr/>
                </a:pPr>
                <a:r>
                  <a:rPr lang="en-US"/>
                  <a:t>pH</a:t>
                </a:r>
              </a:p>
            </c:rich>
          </c:tx>
          <c:overlay val="0"/>
        </c:title>
        <c:numFmt formatCode="General" sourceLinked="1"/>
        <c:majorTickMark val="out"/>
        <c:minorTickMark val="none"/>
        <c:tickLblPos val="nextTo"/>
        <c:crossAx val="112157056"/>
        <c:crosses val="autoZero"/>
        <c:crossBetween val="midCat"/>
      </c:valAx>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Trial 1:</a:t>
            </a:r>
            <a:r>
              <a:rPr lang="en-US" baseline="0"/>
              <a:t> </a:t>
            </a:r>
            <a:r>
              <a:rPr lang="en-US"/>
              <a:t>DO</a:t>
            </a:r>
            <a:r>
              <a:rPr lang="en-US" baseline="0"/>
              <a:t> vs. Time</a:t>
            </a:r>
            <a:endParaRPr lang="en-US"/>
          </a:p>
        </c:rich>
      </c:tx>
      <c:overlay val="0"/>
    </c:title>
    <c:autoTitleDeleted val="0"/>
    <c:plotArea>
      <c:layout/>
      <c:scatterChart>
        <c:scatterStyle val="lineMarker"/>
        <c:varyColors val="0"/>
        <c:ser>
          <c:idx val="0"/>
          <c:order val="0"/>
          <c:tx>
            <c:strRef>
              <c:f>Sheet1!$D$1</c:f>
              <c:strCache>
                <c:ptCount val="1"/>
                <c:pt idx="0">
                  <c:v>DO </c:v>
                </c:pt>
              </c:strCache>
            </c:strRef>
          </c:tx>
          <c:spPr>
            <a:ln w="28575">
              <a:noFill/>
            </a:ln>
          </c:spPr>
          <c:marker>
            <c:spPr>
              <a:solidFill>
                <a:srgbClr val="FF0000"/>
              </a:solidFill>
              <a:ln>
                <a:noFill/>
              </a:ln>
            </c:spPr>
          </c:marker>
          <c:xVal>
            <c:numRef>
              <c:f>Sheet1!$A$2:$A$81</c:f>
              <c:numCache>
                <c:formatCode>General</c:formatCode>
                <c:ptCount val="8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pt idx="38">
                  <c:v>3.9</c:v>
                </c:pt>
                <c:pt idx="39">
                  <c:v>4</c:v>
                </c:pt>
                <c:pt idx="40">
                  <c:v>4.0999999999999996</c:v>
                </c:pt>
                <c:pt idx="41">
                  <c:v>4.2</c:v>
                </c:pt>
                <c:pt idx="42">
                  <c:v>4.3</c:v>
                </c:pt>
                <c:pt idx="43">
                  <c:v>4.4000000000000004</c:v>
                </c:pt>
                <c:pt idx="44">
                  <c:v>4.5</c:v>
                </c:pt>
                <c:pt idx="45">
                  <c:v>4.5999999999999996</c:v>
                </c:pt>
                <c:pt idx="46">
                  <c:v>4.7</c:v>
                </c:pt>
                <c:pt idx="47">
                  <c:v>4.8</c:v>
                </c:pt>
                <c:pt idx="48">
                  <c:v>4.9000000000000004</c:v>
                </c:pt>
                <c:pt idx="49">
                  <c:v>5</c:v>
                </c:pt>
                <c:pt idx="50">
                  <c:v>5.0999999999999996</c:v>
                </c:pt>
                <c:pt idx="51">
                  <c:v>5.2</c:v>
                </c:pt>
                <c:pt idx="52">
                  <c:v>5.3</c:v>
                </c:pt>
                <c:pt idx="53">
                  <c:v>5.4</c:v>
                </c:pt>
                <c:pt idx="54">
                  <c:v>5.5</c:v>
                </c:pt>
                <c:pt idx="55">
                  <c:v>5.6</c:v>
                </c:pt>
                <c:pt idx="56">
                  <c:v>5.7</c:v>
                </c:pt>
                <c:pt idx="57">
                  <c:v>5.8</c:v>
                </c:pt>
                <c:pt idx="58">
                  <c:v>5.9</c:v>
                </c:pt>
                <c:pt idx="59">
                  <c:v>6</c:v>
                </c:pt>
                <c:pt idx="60">
                  <c:v>6.1</c:v>
                </c:pt>
                <c:pt idx="61">
                  <c:v>6.2</c:v>
                </c:pt>
                <c:pt idx="62">
                  <c:v>6.3</c:v>
                </c:pt>
                <c:pt idx="63">
                  <c:v>6.4</c:v>
                </c:pt>
                <c:pt idx="64">
                  <c:v>6.5</c:v>
                </c:pt>
                <c:pt idx="65">
                  <c:v>6.6</c:v>
                </c:pt>
                <c:pt idx="66">
                  <c:v>6.7</c:v>
                </c:pt>
                <c:pt idx="67">
                  <c:v>6.8</c:v>
                </c:pt>
                <c:pt idx="68">
                  <c:v>6.9</c:v>
                </c:pt>
                <c:pt idx="69">
                  <c:v>7</c:v>
                </c:pt>
                <c:pt idx="70">
                  <c:v>7.1</c:v>
                </c:pt>
                <c:pt idx="71">
                  <c:v>7.2</c:v>
                </c:pt>
                <c:pt idx="72">
                  <c:v>7.3</c:v>
                </c:pt>
                <c:pt idx="73">
                  <c:v>7.4</c:v>
                </c:pt>
                <c:pt idx="74">
                  <c:v>7.5</c:v>
                </c:pt>
                <c:pt idx="75">
                  <c:v>7.6</c:v>
                </c:pt>
                <c:pt idx="76">
                  <c:v>7.7</c:v>
                </c:pt>
                <c:pt idx="77">
                  <c:v>7.8</c:v>
                </c:pt>
                <c:pt idx="78">
                  <c:v>7.9</c:v>
                </c:pt>
                <c:pt idx="79">
                  <c:v>8</c:v>
                </c:pt>
              </c:numCache>
            </c:numRef>
          </c:xVal>
          <c:yVal>
            <c:numRef>
              <c:f>Sheet1!$D$2:$D$81</c:f>
              <c:numCache>
                <c:formatCode>General</c:formatCode>
                <c:ptCount val="80"/>
                <c:pt idx="0">
                  <c:v>1.29</c:v>
                </c:pt>
                <c:pt idx="1">
                  <c:v>1.31</c:v>
                </c:pt>
                <c:pt idx="2">
                  <c:v>1.24</c:v>
                </c:pt>
                <c:pt idx="3">
                  <c:v>1.33</c:v>
                </c:pt>
                <c:pt idx="4">
                  <c:v>1.4</c:v>
                </c:pt>
                <c:pt idx="5">
                  <c:v>1.43</c:v>
                </c:pt>
                <c:pt idx="6">
                  <c:v>1.52</c:v>
                </c:pt>
                <c:pt idx="7">
                  <c:v>1.51</c:v>
                </c:pt>
                <c:pt idx="8">
                  <c:v>1.58</c:v>
                </c:pt>
                <c:pt idx="9">
                  <c:v>4.1499999999999986</c:v>
                </c:pt>
                <c:pt idx="10">
                  <c:v>6.49</c:v>
                </c:pt>
                <c:pt idx="11">
                  <c:v>7.3199999999999994</c:v>
                </c:pt>
                <c:pt idx="12">
                  <c:v>8.67</c:v>
                </c:pt>
                <c:pt idx="13">
                  <c:v>8.7800000000000011</c:v>
                </c:pt>
                <c:pt idx="14">
                  <c:v>8.35</c:v>
                </c:pt>
                <c:pt idx="15">
                  <c:v>8.85</c:v>
                </c:pt>
                <c:pt idx="16">
                  <c:v>8.44</c:v>
                </c:pt>
                <c:pt idx="17">
                  <c:v>8.7100000000000009</c:v>
                </c:pt>
                <c:pt idx="18">
                  <c:v>8.42</c:v>
                </c:pt>
                <c:pt idx="19">
                  <c:v>8.7399999999999984</c:v>
                </c:pt>
                <c:pt idx="20">
                  <c:v>7.93</c:v>
                </c:pt>
                <c:pt idx="21">
                  <c:v>7.84</c:v>
                </c:pt>
                <c:pt idx="22">
                  <c:v>7.59</c:v>
                </c:pt>
                <c:pt idx="23">
                  <c:v>7.41</c:v>
                </c:pt>
                <c:pt idx="24">
                  <c:v>7.1899999999999986</c:v>
                </c:pt>
                <c:pt idx="25">
                  <c:v>7.07</c:v>
                </c:pt>
                <c:pt idx="26">
                  <c:v>6.58</c:v>
                </c:pt>
                <c:pt idx="27">
                  <c:v>6.42</c:v>
                </c:pt>
                <c:pt idx="28">
                  <c:v>6.01</c:v>
                </c:pt>
                <c:pt idx="29">
                  <c:v>5.84</c:v>
                </c:pt>
                <c:pt idx="30">
                  <c:v>5.47</c:v>
                </c:pt>
                <c:pt idx="31">
                  <c:v>5.39</c:v>
                </c:pt>
                <c:pt idx="32">
                  <c:v>5.39</c:v>
                </c:pt>
                <c:pt idx="33">
                  <c:v>5.05</c:v>
                </c:pt>
                <c:pt idx="34">
                  <c:v>4.78</c:v>
                </c:pt>
                <c:pt idx="35">
                  <c:v>4.7300000000000004</c:v>
                </c:pt>
                <c:pt idx="36">
                  <c:v>4.46</c:v>
                </c:pt>
                <c:pt idx="37">
                  <c:v>4.1899999999999986</c:v>
                </c:pt>
                <c:pt idx="38">
                  <c:v>4.1199999999999992</c:v>
                </c:pt>
                <c:pt idx="39">
                  <c:v>3.76</c:v>
                </c:pt>
                <c:pt idx="40">
                  <c:v>3.83</c:v>
                </c:pt>
                <c:pt idx="41">
                  <c:v>3.58</c:v>
                </c:pt>
                <c:pt idx="42">
                  <c:v>3.25</c:v>
                </c:pt>
                <c:pt idx="43">
                  <c:v>3</c:v>
                </c:pt>
                <c:pt idx="44">
                  <c:v>2.96</c:v>
                </c:pt>
                <c:pt idx="45">
                  <c:v>2.75</c:v>
                </c:pt>
                <c:pt idx="46">
                  <c:v>2.64</c:v>
                </c:pt>
                <c:pt idx="47">
                  <c:v>2.39</c:v>
                </c:pt>
                <c:pt idx="48">
                  <c:v>2.14</c:v>
                </c:pt>
                <c:pt idx="49">
                  <c:v>2.08</c:v>
                </c:pt>
                <c:pt idx="50">
                  <c:v>1.79</c:v>
                </c:pt>
                <c:pt idx="51">
                  <c:v>1.67</c:v>
                </c:pt>
                <c:pt idx="52">
                  <c:v>1.58</c:v>
                </c:pt>
                <c:pt idx="53">
                  <c:v>1.33</c:v>
                </c:pt>
                <c:pt idx="54">
                  <c:v>0.98</c:v>
                </c:pt>
                <c:pt idx="55">
                  <c:v>1.06</c:v>
                </c:pt>
                <c:pt idx="56">
                  <c:v>0.79</c:v>
                </c:pt>
                <c:pt idx="57">
                  <c:v>0.66</c:v>
                </c:pt>
                <c:pt idx="58">
                  <c:v>0.46</c:v>
                </c:pt>
                <c:pt idx="59">
                  <c:v>0.39</c:v>
                </c:pt>
                <c:pt idx="60">
                  <c:v>0.28000000000000003</c:v>
                </c:pt>
                <c:pt idx="61">
                  <c:v>0.23</c:v>
                </c:pt>
                <c:pt idx="62">
                  <c:v>0.19</c:v>
                </c:pt>
                <c:pt idx="63">
                  <c:v>0.12</c:v>
                </c:pt>
                <c:pt idx="64">
                  <c:v>0.1</c:v>
                </c:pt>
                <c:pt idx="65">
                  <c:v>0.12</c:v>
                </c:pt>
                <c:pt idx="66">
                  <c:v>0.12</c:v>
                </c:pt>
                <c:pt idx="67">
                  <c:v>0.16</c:v>
                </c:pt>
                <c:pt idx="68">
                  <c:v>0.08</c:v>
                </c:pt>
                <c:pt idx="69">
                  <c:v>0.08</c:v>
                </c:pt>
                <c:pt idx="70">
                  <c:v>0.12</c:v>
                </c:pt>
                <c:pt idx="71">
                  <c:v>0.1</c:v>
                </c:pt>
                <c:pt idx="72">
                  <c:v>0.12</c:v>
                </c:pt>
                <c:pt idx="73">
                  <c:v>0.14000000000000001</c:v>
                </c:pt>
                <c:pt idx="74">
                  <c:v>0.14000000000000001</c:v>
                </c:pt>
                <c:pt idx="75">
                  <c:v>0.1</c:v>
                </c:pt>
                <c:pt idx="76">
                  <c:v>0.12</c:v>
                </c:pt>
                <c:pt idx="77">
                  <c:v>0.12</c:v>
                </c:pt>
                <c:pt idx="78">
                  <c:v>0.08</c:v>
                </c:pt>
                <c:pt idx="79">
                  <c:v>0.08</c:v>
                </c:pt>
              </c:numCache>
            </c:numRef>
          </c:yVal>
          <c:smooth val="0"/>
        </c:ser>
        <c:dLbls>
          <c:showLegendKey val="0"/>
          <c:showVal val="0"/>
          <c:showCatName val="0"/>
          <c:showSerName val="0"/>
          <c:showPercent val="0"/>
          <c:showBubbleSize val="0"/>
        </c:dLbls>
        <c:axId val="112380160"/>
        <c:axId val="112411392"/>
      </c:scatterChart>
      <c:valAx>
        <c:axId val="112380160"/>
        <c:scaling>
          <c:orientation val="minMax"/>
        </c:scaling>
        <c:delete val="0"/>
        <c:axPos val="b"/>
        <c:title>
          <c:tx>
            <c:rich>
              <a:bodyPr/>
              <a:lstStyle/>
              <a:p>
                <a:pPr>
                  <a:defRPr/>
                </a:pPr>
                <a:r>
                  <a:rPr lang="en-US"/>
                  <a:t>Time (hours)</a:t>
                </a:r>
              </a:p>
            </c:rich>
          </c:tx>
          <c:overlay val="0"/>
        </c:title>
        <c:numFmt formatCode="0" sourceLinked="0"/>
        <c:majorTickMark val="out"/>
        <c:minorTickMark val="none"/>
        <c:tickLblPos val="nextTo"/>
        <c:crossAx val="112411392"/>
        <c:crosses val="autoZero"/>
        <c:crossBetween val="midCat"/>
      </c:valAx>
      <c:valAx>
        <c:axId val="112411392"/>
        <c:scaling>
          <c:orientation val="minMax"/>
        </c:scaling>
        <c:delete val="0"/>
        <c:axPos val="l"/>
        <c:title>
          <c:tx>
            <c:rich>
              <a:bodyPr rot="-5400000" vert="horz"/>
              <a:lstStyle/>
              <a:p>
                <a:pPr>
                  <a:defRPr/>
                </a:pPr>
                <a:r>
                  <a:rPr lang="en-US"/>
                  <a:t>DO (mg/L)</a:t>
                </a:r>
              </a:p>
            </c:rich>
          </c:tx>
          <c:overlay val="0"/>
        </c:title>
        <c:numFmt formatCode="General" sourceLinked="1"/>
        <c:majorTickMark val="out"/>
        <c:minorTickMark val="none"/>
        <c:tickLblPos val="nextTo"/>
        <c:crossAx val="112380160"/>
        <c:crosses val="autoZero"/>
        <c:crossBetween val="midCat"/>
      </c:valAx>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Trial 1: Ammonium vs. Time</a:t>
            </a:r>
          </a:p>
        </c:rich>
      </c:tx>
      <c:overlay val="0"/>
    </c:title>
    <c:autoTitleDeleted val="0"/>
    <c:plotArea>
      <c:layout/>
      <c:scatterChart>
        <c:scatterStyle val="lineMarker"/>
        <c:varyColors val="0"/>
        <c:ser>
          <c:idx val="0"/>
          <c:order val="0"/>
          <c:tx>
            <c:strRef>
              <c:f>Sheet1!$C$1</c:f>
              <c:strCache>
                <c:ptCount val="1"/>
                <c:pt idx="0">
                  <c:v>Ammonium</c:v>
                </c:pt>
              </c:strCache>
            </c:strRef>
          </c:tx>
          <c:spPr>
            <a:ln w="28575">
              <a:noFill/>
            </a:ln>
          </c:spPr>
          <c:marker>
            <c:spPr>
              <a:solidFill>
                <a:srgbClr val="00B050"/>
              </a:solidFill>
              <a:ln>
                <a:noFill/>
              </a:ln>
            </c:spPr>
          </c:marker>
          <c:xVal>
            <c:numRef>
              <c:f>Sheet1!$A$2:$A$81</c:f>
              <c:numCache>
                <c:formatCode>General</c:formatCode>
                <c:ptCount val="8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pt idx="38">
                  <c:v>3.9</c:v>
                </c:pt>
                <c:pt idx="39">
                  <c:v>4</c:v>
                </c:pt>
                <c:pt idx="40">
                  <c:v>4.0999999999999996</c:v>
                </c:pt>
                <c:pt idx="41">
                  <c:v>4.2</c:v>
                </c:pt>
                <c:pt idx="42">
                  <c:v>4.3</c:v>
                </c:pt>
                <c:pt idx="43">
                  <c:v>4.4000000000000004</c:v>
                </c:pt>
                <c:pt idx="44">
                  <c:v>4.5</c:v>
                </c:pt>
                <c:pt idx="45">
                  <c:v>4.5999999999999996</c:v>
                </c:pt>
                <c:pt idx="46">
                  <c:v>4.7</c:v>
                </c:pt>
                <c:pt idx="47">
                  <c:v>4.8</c:v>
                </c:pt>
                <c:pt idx="48">
                  <c:v>4.9000000000000004</c:v>
                </c:pt>
                <c:pt idx="49">
                  <c:v>5</c:v>
                </c:pt>
                <c:pt idx="50">
                  <c:v>5.0999999999999996</c:v>
                </c:pt>
                <c:pt idx="51">
                  <c:v>5.2</c:v>
                </c:pt>
                <c:pt idx="52">
                  <c:v>5.3</c:v>
                </c:pt>
                <c:pt idx="53">
                  <c:v>5.4</c:v>
                </c:pt>
                <c:pt idx="54">
                  <c:v>5.5</c:v>
                </c:pt>
                <c:pt idx="55">
                  <c:v>5.6</c:v>
                </c:pt>
                <c:pt idx="56">
                  <c:v>5.7</c:v>
                </c:pt>
                <c:pt idx="57">
                  <c:v>5.8</c:v>
                </c:pt>
                <c:pt idx="58">
                  <c:v>5.9</c:v>
                </c:pt>
                <c:pt idx="59">
                  <c:v>6</c:v>
                </c:pt>
                <c:pt idx="60">
                  <c:v>6.1</c:v>
                </c:pt>
                <c:pt idx="61">
                  <c:v>6.2</c:v>
                </c:pt>
                <c:pt idx="62">
                  <c:v>6.3</c:v>
                </c:pt>
                <c:pt idx="63">
                  <c:v>6.4</c:v>
                </c:pt>
                <c:pt idx="64">
                  <c:v>6.5</c:v>
                </c:pt>
                <c:pt idx="65">
                  <c:v>6.6</c:v>
                </c:pt>
                <c:pt idx="66">
                  <c:v>6.7</c:v>
                </c:pt>
                <c:pt idx="67">
                  <c:v>6.8</c:v>
                </c:pt>
                <c:pt idx="68">
                  <c:v>6.9</c:v>
                </c:pt>
                <c:pt idx="69">
                  <c:v>7</c:v>
                </c:pt>
                <c:pt idx="70">
                  <c:v>7.1</c:v>
                </c:pt>
                <c:pt idx="71">
                  <c:v>7.2</c:v>
                </c:pt>
                <c:pt idx="72">
                  <c:v>7.3</c:v>
                </c:pt>
                <c:pt idx="73">
                  <c:v>7.4</c:v>
                </c:pt>
                <c:pt idx="74">
                  <c:v>7.5</c:v>
                </c:pt>
                <c:pt idx="75">
                  <c:v>7.6</c:v>
                </c:pt>
                <c:pt idx="76">
                  <c:v>7.7</c:v>
                </c:pt>
                <c:pt idx="77">
                  <c:v>7.8</c:v>
                </c:pt>
                <c:pt idx="78">
                  <c:v>7.9</c:v>
                </c:pt>
                <c:pt idx="79">
                  <c:v>8</c:v>
                </c:pt>
              </c:numCache>
            </c:numRef>
          </c:xVal>
          <c:yVal>
            <c:numRef>
              <c:f>Sheet1!$C$2:$C$81</c:f>
              <c:numCache>
                <c:formatCode>General</c:formatCode>
                <c:ptCount val="80"/>
                <c:pt idx="0">
                  <c:v>34.58</c:v>
                </c:pt>
                <c:pt idx="1">
                  <c:v>27.05</c:v>
                </c:pt>
                <c:pt idx="2">
                  <c:v>23.92</c:v>
                </c:pt>
                <c:pt idx="3">
                  <c:v>20.309999999999999</c:v>
                </c:pt>
                <c:pt idx="4">
                  <c:v>18.71</c:v>
                </c:pt>
                <c:pt idx="5">
                  <c:v>16.55</c:v>
                </c:pt>
                <c:pt idx="6">
                  <c:v>15.25</c:v>
                </c:pt>
                <c:pt idx="7">
                  <c:v>14.05</c:v>
                </c:pt>
                <c:pt idx="8">
                  <c:v>12.95</c:v>
                </c:pt>
                <c:pt idx="9">
                  <c:v>8.6</c:v>
                </c:pt>
                <c:pt idx="10">
                  <c:v>7.3</c:v>
                </c:pt>
                <c:pt idx="11">
                  <c:v>5.95</c:v>
                </c:pt>
                <c:pt idx="12">
                  <c:v>5.26</c:v>
                </c:pt>
                <c:pt idx="13">
                  <c:v>5.05</c:v>
                </c:pt>
                <c:pt idx="14">
                  <c:v>4.47</c:v>
                </c:pt>
                <c:pt idx="15">
                  <c:v>4.1199999999999992</c:v>
                </c:pt>
                <c:pt idx="16">
                  <c:v>3.95</c:v>
                </c:pt>
                <c:pt idx="17">
                  <c:v>3.79</c:v>
                </c:pt>
                <c:pt idx="18">
                  <c:v>3.64</c:v>
                </c:pt>
                <c:pt idx="19">
                  <c:v>3.64</c:v>
                </c:pt>
                <c:pt idx="20">
                  <c:v>3.49</c:v>
                </c:pt>
                <c:pt idx="21">
                  <c:v>4.1199999999999992</c:v>
                </c:pt>
                <c:pt idx="22">
                  <c:v>4.47</c:v>
                </c:pt>
                <c:pt idx="23">
                  <c:v>4.6499999999999986</c:v>
                </c:pt>
                <c:pt idx="24">
                  <c:v>4.8499999999999996</c:v>
                </c:pt>
                <c:pt idx="25">
                  <c:v>4.6499999999999986</c:v>
                </c:pt>
                <c:pt idx="26">
                  <c:v>5.05</c:v>
                </c:pt>
                <c:pt idx="27">
                  <c:v>5.05</c:v>
                </c:pt>
                <c:pt idx="28">
                  <c:v>4.8499999999999996</c:v>
                </c:pt>
                <c:pt idx="29">
                  <c:v>5.05</c:v>
                </c:pt>
                <c:pt idx="30">
                  <c:v>4.8499999999999996</c:v>
                </c:pt>
                <c:pt idx="31">
                  <c:v>4.8499999999999996</c:v>
                </c:pt>
                <c:pt idx="32">
                  <c:v>4.8499999999999996</c:v>
                </c:pt>
                <c:pt idx="33">
                  <c:v>4.8499999999999996</c:v>
                </c:pt>
                <c:pt idx="34">
                  <c:v>4.8499999999999996</c:v>
                </c:pt>
                <c:pt idx="35">
                  <c:v>5.05</c:v>
                </c:pt>
                <c:pt idx="36">
                  <c:v>4.8499999999999996</c:v>
                </c:pt>
                <c:pt idx="37">
                  <c:v>4.8499999999999996</c:v>
                </c:pt>
                <c:pt idx="38">
                  <c:v>5.05</c:v>
                </c:pt>
                <c:pt idx="39">
                  <c:v>4.8499999999999996</c:v>
                </c:pt>
                <c:pt idx="40">
                  <c:v>4.8499999999999996</c:v>
                </c:pt>
                <c:pt idx="41">
                  <c:v>4.8499999999999996</c:v>
                </c:pt>
                <c:pt idx="42">
                  <c:v>4.8499999999999996</c:v>
                </c:pt>
                <c:pt idx="43">
                  <c:v>4.8499999999999996</c:v>
                </c:pt>
                <c:pt idx="44">
                  <c:v>4.8499999999999996</c:v>
                </c:pt>
                <c:pt idx="45">
                  <c:v>4.8499999999999996</c:v>
                </c:pt>
                <c:pt idx="46">
                  <c:v>4.6499999999999986</c:v>
                </c:pt>
                <c:pt idx="47">
                  <c:v>4.8499999999999996</c:v>
                </c:pt>
                <c:pt idx="48">
                  <c:v>4.8499999999999996</c:v>
                </c:pt>
                <c:pt idx="49">
                  <c:v>4.8499999999999996</c:v>
                </c:pt>
                <c:pt idx="50">
                  <c:v>4.8499999999999996</c:v>
                </c:pt>
                <c:pt idx="51">
                  <c:v>4.6499999999999986</c:v>
                </c:pt>
                <c:pt idx="52">
                  <c:v>4.6499999999999986</c:v>
                </c:pt>
                <c:pt idx="53">
                  <c:v>4.6499999999999986</c:v>
                </c:pt>
                <c:pt idx="54">
                  <c:v>4.47</c:v>
                </c:pt>
                <c:pt idx="55">
                  <c:v>4.8499999999999996</c:v>
                </c:pt>
                <c:pt idx="56">
                  <c:v>4.6499999999999986</c:v>
                </c:pt>
                <c:pt idx="57">
                  <c:v>4.6499999999999986</c:v>
                </c:pt>
                <c:pt idx="58">
                  <c:v>4.6499999999999986</c:v>
                </c:pt>
                <c:pt idx="59">
                  <c:v>4.6499999999999986</c:v>
                </c:pt>
                <c:pt idx="60">
                  <c:v>4.47</c:v>
                </c:pt>
                <c:pt idx="61">
                  <c:v>4.6499999999999986</c:v>
                </c:pt>
                <c:pt idx="62">
                  <c:v>4.6499999999999986</c:v>
                </c:pt>
                <c:pt idx="63">
                  <c:v>4.47</c:v>
                </c:pt>
                <c:pt idx="64">
                  <c:v>4.29</c:v>
                </c:pt>
                <c:pt idx="65">
                  <c:v>4.47</c:v>
                </c:pt>
                <c:pt idx="66">
                  <c:v>4.47</c:v>
                </c:pt>
                <c:pt idx="67">
                  <c:v>4.47</c:v>
                </c:pt>
                <c:pt idx="68">
                  <c:v>4.47</c:v>
                </c:pt>
                <c:pt idx="69">
                  <c:v>4.47</c:v>
                </c:pt>
                <c:pt idx="70">
                  <c:v>4.8499999999999996</c:v>
                </c:pt>
                <c:pt idx="71">
                  <c:v>4.29</c:v>
                </c:pt>
                <c:pt idx="72">
                  <c:v>4.29</c:v>
                </c:pt>
                <c:pt idx="73">
                  <c:v>4.29</c:v>
                </c:pt>
                <c:pt idx="74">
                  <c:v>4.29</c:v>
                </c:pt>
                <c:pt idx="75">
                  <c:v>4.47</c:v>
                </c:pt>
                <c:pt idx="76">
                  <c:v>4.29</c:v>
                </c:pt>
                <c:pt idx="77">
                  <c:v>4.29</c:v>
                </c:pt>
                <c:pt idx="78">
                  <c:v>4.29</c:v>
                </c:pt>
                <c:pt idx="79">
                  <c:v>4.29</c:v>
                </c:pt>
              </c:numCache>
            </c:numRef>
          </c:yVal>
          <c:smooth val="0"/>
        </c:ser>
        <c:dLbls>
          <c:showLegendKey val="0"/>
          <c:showVal val="0"/>
          <c:showCatName val="0"/>
          <c:showSerName val="0"/>
          <c:showPercent val="0"/>
          <c:showBubbleSize val="0"/>
        </c:dLbls>
        <c:axId val="113726208"/>
        <c:axId val="113728512"/>
      </c:scatterChart>
      <c:valAx>
        <c:axId val="113726208"/>
        <c:scaling>
          <c:orientation val="minMax"/>
        </c:scaling>
        <c:delete val="0"/>
        <c:axPos val="b"/>
        <c:title>
          <c:tx>
            <c:rich>
              <a:bodyPr/>
              <a:lstStyle/>
              <a:p>
                <a:pPr>
                  <a:defRPr/>
                </a:pPr>
                <a:r>
                  <a:rPr lang="en-US"/>
                  <a:t>Time (hours)</a:t>
                </a:r>
              </a:p>
            </c:rich>
          </c:tx>
          <c:overlay val="0"/>
        </c:title>
        <c:numFmt formatCode="General" sourceLinked="1"/>
        <c:majorTickMark val="out"/>
        <c:minorTickMark val="none"/>
        <c:tickLblPos val="nextTo"/>
        <c:crossAx val="113728512"/>
        <c:crosses val="autoZero"/>
        <c:crossBetween val="midCat"/>
      </c:valAx>
      <c:valAx>
        <c:axId val="113728512"/>
        <c:scaling>
          <c:orientation val="minMax"/>
        </c:scaling>
        <c:delete val="0"/>
        <c:axPos val="l"/>
        <c:title>
          <c:tx>
            <c:rich>
              <a:bodyPr rot="-5400000" vert="horz"/>
              <a:lstStyle/>
              <a:p>
                <a:pPr>
                  <a:defRPr/>
                </a:pPr>
                <a:r>
                  <a:rPr lang="en-US"/>
                  <a:t>NH4+ (mg/L)</a:t>
                </a:r>
              </a:p>
            </c:rich>
          </c:tx>
          <c:overlay val="0"/>
        </c:title>
        <c:numFmt formatCode="General" sourceLinked="1"/>
        <c:majorTickMark val="out"/>
        <c:minorTickMark val="none"/>
        <c:tickLblPos val="nextTo"/>
        <c:crossAx val="113726208"/>
        <c:crosses val="autoZero"/>
        <c:crossBetween val="midCat"/>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Trial 2: DO vs. Time</a:t>
            </a:r>
          </a:p>
        </c:rich>
      </c:tx>
      <c:overlay val="0"/>
    </c:title>
    <c:autoTitleDeleted val="0"/>
    <c:plotArea>
      <c:layout/>
      <c:scatterChart>
        <c:scatterStyle val="lineMarker"/>
        <c:varyColors val="0"/>
        <c:ser>
          <c:idx val="0"/>
          <c:order val="0"/>
          <c:tx>
            <c:strRef>
              <c:f>Sheet1!$C$1</c:f>
              <c:strCache>
                <c:ptCount val="1"/>
                <c:pt idx="0">
                  <c:v>DO</c:v>
                </c:pt>
              </c:strCache>
            </c:strRef>
          </c:tx>
          <c:spPr>
            <a:ln w="28575">
              <a:noFill/>
            </a:ln>
          </c:spPr>
          <c:marker>
            <c:spPr>
              <a:solidFill>
                <a:srgbClr val="FF0000"/>
              </a:solidFill>
              <a:ln>
                <a:noFill/>
              </a:ln>
            </c:spPr>
          </c:marker>
          <c:xVal>
            <c:numRef>
              <c:f>Sheet1!$A$2:$A$39</c:f>
              <c:numCache>
                <c:formatCode>General</c:formatCode>
                <c:ptCount val="38"/>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numCache>
            </c:numRef>
          </c:xVal>
          <c:yVal>
            <c:numRef>
              <c:f>Sheet1!$C$2:$C$39</c:f>
              <c:numCache>
                <c:formatCode>General</c:formatCode>
                <c:ptCount val="38"/>
                <c:pt idx="0">
                  <c:v>0.64</c:v>
                </c:pt>
                <c:pt idx="1">
                  <c:v>0.48</c:v>
                </c:pt>
                <c:pt idx="2">
                  <c:v>0.32</c:v>
                </c:pt>
                <c:pt idx="3">
                  <c:v>0.21</c:v>
                </c:pt>
                <c:pt idx="4">
                  <c:v>0.17</c:v>
                </c:pt>
                <c:pt idx="5">
                  <c:v>0.16</c:v>
                </c:pt>
                <c:pt idx="6">
                  <c:v>3.77</c:v>
                </c:pt>
                <c:pt idx="7">
                  <c:v>5.57</c:v>
                </c:pt>
                <c:pt idx="8">
                  <c:v>6.55</c:v>
                </c:pt>
                <c:pt idx="9">
                  <c:v>7.25</c:v>
                </c:pt>
                <c:pt idx="10">
                  <c:v>7.21</c:v>
                </c:pt>
                <c:pt idx="11">
                  <c:v>7.34</c:v>
                </c:pt>
                <c:pt idx="12">
                  <c:v>7.19</c:v>
                </c:pt>
                <c:pt idx="13">
                  <c:v>7.55</c:v>
                </c:pt>
                <c:pt idx="14">
                  <c:v>7.36</c:v>
                </c:pt>
                <c:pt idx="15">
                  <c:v>7.55</c:v>
                </c:pt>
                <c:pt idx="16">
                  <c:v>7.28</c:v>
                </c:pt>
                <c:pt idx="17">
                  <c:v>6.78</c:v>
                </c:pt>
                <c:pt idx="18">
                  <c:v>6.13</c:v>
                </c:pt>
                <c:pt idx="19">
                  <c:v>5.41</c:v>
                </c:pt>
                <c:pt idx="20">
                  <c:v>4.84</c:v>
                </c:pt>
                <c:pt idx="21">
                  <c:v>4.24</c:v>
                </c:pt>
                <c:pt idx="22">
                  <c:v>3.85</c:v>
                </c:pt>
                <c:pt idx="23">
                  <c:v>3</c:v>
                </c:pt>
                <c:pt idx="24">
                  <c:v>3.41</c:v>
                </c:pt>
                <c:pt idx="25">
                  <c:v>2.57</c:v>
                </c:pt>
                <c:pt idx="26">
                  <c:v>2.12</c:v>
                </c:pt>
                <c:pt idx="27">
                  <c:v>1.76</c:v>
                </c:pt>
                <c:pt idx="28">
                  <c:v>1.45</c:v>
                </c:pt>
                <c:pt idx="29">
                  <c:v>1.07</c:v>
                </c:pt>
                <c:pt idx="30">
                  <c:v>0.77</c:v>
                </c:pt>
                <c:pt idx="31">
                  <c:v>0.56999999999999995</c:v>
                </c:pt>
                <c:pt idx="32">
                  <c:v>0.26</c:v>
                </c:pt>
                <c:pt idx="33">
                  <c:v>0.1</c:v>
                </c:pt>
                <c:pt idx="34">
                  <c:v>7.0000000000000007E-2</c:v>
                </c:pt>
                <c:pt idx="35">
                  <c:v>0.1</c:v>
                </c:pt>
                <c:pt idx="36">
                  <c:v>0.1</c:v>
                </c:pt>
                <c:pt idx="37">
                  <c:v>7.0000000000000007E-2</c:v>
                </c:pt>
              </c:numCache>
            </c:numRef>
          </c:yVal>
          <c:smooth val="0"/>
        </c:ser>
        <c:dLbls>
          <c:showLegendKey val="0"/>
          <c:showVal val="0"/>
          <c:showCatName val="0"/>
          <c:showSerName val="0"/>
          <c:showPercent val="0"/>
          <c:showBubbleSize val="0"/>
        </c:dLbls>
        <c:axId val="114744320"/>
        <c:axId val="114750976"/>
      </c:scatterChart>
      <c:valAx>
        <c:axId val="114744320"/>
        <c:scaling>
          <c:orientation val="minMax"/>
        </c:scaling>
        <c:delete val="0"/>
        <c:axPos val="b"/>
        <c:title>
          <c:tx>
            <c:rich>
              <a:bodyPr/>
              <a:lstStyle/>
              <a:p>
                <a:pPr>
                  <a:defRPr/>
                </a:pPr>
                <a:r>
                  <a:rPr lang="en-US"/>
                  <a:t>Time (hours)</a:t>
                </a:r>
              </a:p>
            </c:rich>
          </c:tx>
          <c:overlay val="0"/>
        </c:title>
        <c:numFmt formatCode="General" sourceLinked="1"/>
        <c:majorTickMark val="out"/>
        <c:minorTickMark val="none"/>
        <c:tickLblPos val="nextTo"/>
        <c:crossAx val="114750976"/>
        <c:crosses val="autoZero"/>
        <c:crossBetween val="midCat"/>
      </c:valAx>
      <c:valAx>
        <c:axId val="114750976"/>
        <c:scaling>
          <c:orientation val="minMax"/>
        </c:scaling>
        <c:delete val="0"/>
        <c:axPos val="l"/>
        <c:title>
          <c:tx>
            <c:rich>
              <a:bodyPr rot="-5400000" vert="horz"/>
              <a:lstStyle/>
              <a:p>
                <a:pPr>
                  <a:defRPr/>
                </a:pPr>
                <a:r>
                  <a:rPr lang="en-US"/>
                  <a:t>DO (mg/L)</a:t>
                </a:r>
              </a:p>
            </c:rich>
          </c:tx>
          <c:overlay val="0"/>
        </c:title>
        <c:numFmt formatCode="General" sourceLinked="1"/>
        <c:majorTickMark val="out"/>
        <c:minorTickMark val="none"/>
        <c:tickLblPos val="nextTo"/>
        <c:crossAx val="114744320"/>
        <c:crosses val="autoZero"/>
        <c:crossBetween val="midCat"/>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Trial 2: Ammonium vs. Time </a:t>
            </a:r>
          </a:p>
        </c:rich>
      </c:tx>
      <c:overlay val="0"/>
    </c:title>
    <c:autoTitleDeleted val="0"/>
    <c:plotArea>
      <c:layout/>
      <c:scatterChart>
        <c:scatterStyle val="lineMarker"/>
        <c:varyColors val="0"/>
        <c:ser>
          <c:idx val="0"/>
          <c:order val="0"/>
          <c:tx>
            <c:strRef>
              <c:f>Sheet1!$B$1</c:f>
              <c:strCache>
                <c:ptCount val="1"/>
                <c:pt idx="0">
                  <c:v>Ammonium </c:v>
                </c:pt>
              </c:strCache>
            </c:strRef>
          </c:tx>
          <c:spPr>
            <a:ln w="28575">
              <a:noFill/>
            </a:ln>
          </c:spPr>
          <c:marker>
            <c:spPr>
              <a:solidFill>
                <a:srgbClr val="00B050"/>
              </a:solidFill>
              <a:ln>
                <a:noFill/>
              </a:ln>
            </c:spPr>
          </c:marker>
          <c:xVal>
            <c:numRef>
              <c:f>Sheet1!$A$2:$A$39</c:f>
              <c:numCache>
                <c:formatCode>General</c:formatCode>
                <c:ptCount val="38"/>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numCache>
            </c:numRef>
          </c:xVal>
          <c:yVal>
            <c:numRef>
              <c:f>Sheet1!$B$2:$B$39</c:f>
              <c:numCache>
                <c:formatCode>General</c:formatCode>
                <c:ptCount val="38"/>
                <c:pt idx="0">
                  <c:v>20.010000000000002</c:v>
                </c:pt>
                <c:pt idx="1">
                  <c:v>18.43</c:v>
                </c:pt>
                <c:pt idx="2">
                  <c:v>15.65</c:v>
                </c:pt>
                <c:pt idx="3">
                  <c:v>13.29</c:v>
                </c:pt>
                <c:pt idx="4">
                  <c:v>12.24</c:v>
                </c:pt>
                <c:pt idx="5">
                  <c:v>11.75</c:v>
                </c:pt>
                <c:pt idx="6">
                  <c:v>8.82</c:v>
                </c:pt>
                <c:pt idx="7">
                  <c:v>6.62</c:v>
                </c:pt>
                <c:pt idx="8">
                  <c:v>5.62</c:v>
                </c:pt>
                <c:pt idx="9">
                  <c:v>4.58</c:v>
                </c:pt>
                <c:pt idx="10">
                  <c:v>4.4000000000000004</c:v>
                </c:pt>
                <c:pt idx="11">
                  <c:v>4.05</c:v>
                </c:pt>
                <c:pt idx="12">
                  <c:v>4.05</c:v>
                </c:pt>
                <c:pt idx="13">
                  <c:v>3.74</c:v>
                </c:pt>
                <c:pt idx="14">
                  <c:v>3.59</c:v>
                </c:pt>
                <c:pt idx="15">
                  <c:v>3.59</c:v>
                </c:pt>
                <c:pt idx="16">
                  <c:v>3.59</c:v>
                </c:pt>
                <c:pt idx="17">
                  <c:v>3.44</c:v>
                </c:pt>
                <c:pt idx="18">
                  <c:v>3.89</c:v>
                </c:pt>
                <c:pt idx="19">
                  <c:v>4.22</c:v>
                </c:pt>
                <c:pt idx="20">
                  <c:v>4.05</c:v>
                </c:pt>
                <c:pt idx="21">
                  <c:v>4.22</c:v>
                </c:pt>
                <c:pt idx="22">
                  <c:v>4.4000000000000004</c:v>
                </c:pt>
                <c:pt idx="23">
                  <c:v>4.4000000000000004</c:v>
                </c:pt>
                <c:pt idx="24">
                  <c:v>4.4000000000000004</c:v>
                </c:pt>
                <c:pt idx="25">
                  <c:v>4.4000000000000004</c:v>
                </c:pt>
                <c:pt idx="26">
                  <c:v>4.4000000000000004</c:v>
                </c:pt>
                <c:pt idx="27">
                  <c:v>4.58</c:v>
                </c:pt>
                <c:pt idx="28">
                  <c:v>4.4000000000000004</c:v>
                </c:pt>
                <c:pt idx="29">
                  <c:v>4.4000000000000004</c:v>
                </c:pt>
                <c:pt idx="30">
                  <c:v>4.4000000000000004</c:v>
                </c:pt>
                <c:pt idx="31">
                  <c:v>4.4000000000000004</c:v>
                </c:pt>
                <c:pt idx="32">
                  <c:v>4.4000000000000004</c:v>
                </c:pt>
                <c:pt idx="33">
                  <c:v>4.58</c:v>
                </c:pt>
                <c:pt idx="34">
                  <c:v>4.4000000000000004</c:v>
                </c:pt>
                <c:pt idx="35">
                  <c:v>4.22</c:v>
                </c:pt>
                <c:pt idx="36">
                  <c:v>4.4000000000000004</c:v>
                </c:pt>
                <c:pt idx="37">
                  <c:v>4.22</c:v>
                </c:pt>
              </c:numCache>
            </c:numRef>
          </c:yVal>
          <c:smooth val="0"/>
        </c:ser>
        <c:dLbls>
          <c:showLegendKey val="0"/>
          <c:showVal val="0"/>
          <c:showCatName val="0"/>
          <c:showSerName val="0"/>
          <c:showPercent val="0"/>
          <c:showBubbleSize val="0"/>
        </c:dLbls>
        <c:axId val="114836992"/>
        <c:axId val="213000192"/>
      </c:scatterChart>
      <c:valAx>
        <c:axId val="114836992"/>
        <c:scaling>
          <c:orientation val="minMax"/>
        </c:scaling>
        <c:delete val="0"/>
        <c:axPos val="b"/>
        <c:title>
          <c:tx>
            <c:rich>
              <a:bodyPr/>
              <a:lstStyle/>
              <a:p>
                <a:pPr>
                  <a:defRPr/>
                </a:pPr>
                <a:r>
                  <a:rPr lang="en-US"/>
                  <a:t>Time (hours)</a:t>
                </a:r>
              </a:p>
            </c:rich>
          </c:tx>
          <c:overlay val="0"/>
        </c:title>
        <c:numFmt formatCode="General" sourceLinked="1"/>
        <c:majorTickMark val="out"/>
        <c:minorTickMark val="none"/>
        <c:tickLblPos val="nextTo"/>
        <c:crossAx val="213000192"/>
        <c:crosses val="autoZero"/>
        <c:crossBetween val="midCat"/>
      </c:valAx>
      <c:valAx>
        <c:axId val="213000192"/>
        <c:scaling>
          <c:orientation val="minMax"/>
        </c:scaling>
        <c:delete val="0"/>
        <c:axPos val="l"/>
        <c:title>
          <c:tx>
            <c:rich>
              <a:bodyPr rot="-5400000" vert="horz"/>
              <a:lstStyle/>
              <a:p>
                <a:pPr>
                  <a:defRPr/>
                </a:pPr>
                <a:r>
                  <a:rPr lang="en-US"/>
                  <a:t>NH4+ (mg/L)</a:t>
                </a:r>
              </a:p>
            </c:rich>
          </c:tx>
          <c:overlay val="0"/>
        </c:title>
        <c:numFmt formatCode="General" sourceLinked="1"/>
        <c:majorTickMark val="out"/>
        <c:minorTickMark val="none"/>
        <c:tickLblPos val="nextTo"/>
        <c:crossAx val="114836992"/>
        <c:crosses val="autoZero"/>
        <c:crossBetween val="midCat"/>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Gal/Min of Flojet 2100-12 Pump</a:t>
            </a:r>
          </a:p>
        </c:rich>
      </c:tx>
      <c:overlay val="0"/>
      <c:spPr>
        <a:noFill/>
        <a:ln>
          <a:noFill/>
        </a:ln>
        <a:effectLst/>
      </c:spPr>
    </c:title>
    <c:autoTitleDeleted val="0"/>
    <c:plotArea>
      <c:layout>
        <c:manualLayout>
          <c:layoutTarget val="inner"/>
          <c:xMode val="edge"/>
          <c:yMode val="edge"/>
          <c:x val="9.8740236102539097E-2"/>
          <c:y val="0.125120342307007"/>
          <c:w val="0.87418038296885403"/>
          <c:h val="0.70941947909925396"/>
        </c:manualLayout>
      </c:layout>
      <c:scatterChart>
        <c:scatterStyle val="lineMarker"/>
        <c:varyColors val="0"/>
        <c:ser>
          <c:idx val="0"/>
          <c:order val="0"/>
          <c:tx>
            <c:strRef>
              <c:f>'[updated budget (279633).xlsx]Sheet2'!$L$1</c:f>
              <c:strCache>
                <c:ptCount val="1"/>
                <c:pt idx="0">
                  <c:v>Gal/Min</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exp"/>
            <c:dispRSqr val="0"/>
            <c:dispEq val="0"/>
          </c:trendline>
          <c:xVal>
            <c:numRef>
              <c:f>'[updated budget (279633).xlsx]Sheet2'!$K$2:$K$7</c:f>
              <c:numCache>
                <c:formatCode>General</c:formatCode>
                <c:ptCount val="6"/>
                <c:pt idx="0">
                  <c:v>0</c:v>
                </c:pt>
                <c:pt idx="1">
                  <c:v>10</c:v>
                </c:pt>
                <c:pt idx="2">
                  <c:v>20</c:v>
                </c:pt>
                <c:pt idx="3">
                  <c:v>30</c:v>
                </c:pt>
                <c:pt idx="4">
                  <c:v>40</c:v>
                </c:pt>
                <c:pt idx="5">
                  <c:v>50</c:v>
                </c:pt>
              </c:numCache>
            </c:numRef>
          </c:xVal>
          <c:yVal>
            <c:numRef>
              <c:f>'[updated budget (279633).xlsx]Sheet2'!$L$2:$L$7</c:f>
              <c:numCache>
                <c:formatCode>General</c:formatCode>
                <c:ptCount val="6"/>
                <c:pt idx="0">
                  <c:v>1.87</c:v>
                </c:pt>
                <c:pt idx="1">
                  <c:v>1.53</c:v>
                </c:pt>
                <c:pt idx="2">
                  <c:v>1.43</c:v>
                </c:pt>
                <c:pt idx="3">
                  <c:v>1.27</c:v>
                </c:pt>
                <c:pt idx="4">
                  <c:v>1.1499999999999999</c:v>
                </c:pt>
                <c:pt idx="5">
                  <c:v>1.03</c:v>
                </c:pt>
              </c:numCache>
            </c:numRef>
          </c:yVal>
          <c:smooth val="0"/>
        </c:ser>
        <c:dLbls>
          <c:showLegendKey val="0"/>
          <c:showVal val="0"/>
          <c:showCatName val="0"/>
          <c:showSerName val="0"/>
          <c:showPercent val="0"/>
          <c:showBubbleSize val="0"/>
        </c:dLbls>
        <c:axId val="213035264"/>
        <c:axId val="213041536"/>
      </c:scatterChart>
      <c:valAx>
        <c:axId val="213035264"/>
        <c:scaling>
          <c:orientation val="minMax"/>
          <c:max val="5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PSI</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41536"/>
        <c:crosses val="autoZero"/>
        <c:crossBetween val="midCat"/>
      </c:valAx>
      <c:valAx>
        <c:axId val="2130415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GPM</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35264"/>
        <c:crosses val="autoZero"/>
        <c:crossBetween val="midCat"/>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CFM vs. PSI for Rietschle</a:t>
            </a:r>
            <a:r>
              <a:rPr lang="en-US" b="1" baseline="0">
                <a:solidFill>
                  <a:schemeClr val="tx1"/>
                </a:solidFill>
              </a:rPr>
              <a:t> Thomas Aeration Pump</a:t>
            </a:r>
          </a:p>
        </c:rich>
      </c:tx>
      <c:overlay val="0"/>
      <c:spPr>
        <a:noFill/>
        <a:ln>
          <a:noFill/>
        </a:ln>
        <a:effectLst/>
      </c:spPr>
    </c:title>
    <c:autoTitleDeleted val="0"/>
    <c:plotArea>
      <c:layout/>
      <c:scatterChart>
        <c:scatterStyle val="lineMarker"/>
        <c:varyColors val="0"/>
        <c:ser>
          <c:idx val="0"/>
          <c:order val="0"/>
          <c:tx>
            <c:strRef>
              <c:f>'[updated budget (279633).xlsx]Sheet2'!$B$1</c:f>
              <c:strCache>
                <c:ptCount val="1"/>
                <c:pt idx="0">
                  <c:v>CFM</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exp"/>
            <c:dispRSqr val="0"/>
            <c:dispEq val="0"/>
          </c:trendline>
          <c:xVal>
            <c:numRef>
              <c:f>'[updated budget (279633).xlsx]Sheet2'!$A$2:$A$10</c:f>
              <c:numCache>
                <c:formatCode>General</c:formatCode>
                <c:ptCount val="9"/>
                <c:pt idx="0">
                  <c:v>0</c:v>
                </c:pt>
                <c:pt idx="1">
                  <c:v>5</c:v>
                </c:pt>
                <c:pt idx="2">
                  <c:v>10</c:v>
                </c:pt>
                <c:pt idx="3">
                  <c:v>15</c:v>
                </c:pt>
                <c:pt idx="4">
                  <c:v>20</c:v>
                </c:pt>
                <c:pt idx="5">
                  <c:v>25</c:v>
                </c:pt>
                <c:pt idx="6">
                  <c:v>30</c:v>
                </c:pt>
                <c:pt idx="7">
                  <c:v>35</c:v>
                </c:pt>
                <c:pt idx="8">
                  <c:v>40</c:v>
                </c:pt>
              </c:numCache>
            </c:numRef>
          </c:xVal>
          <c:yVal>
            <c:numRef>
              <c:f>'[updated budget (279633).xlsx]Sheet2'!$B$2:$B$10</c:f>
              <c:numCache>
                <c:formatCode>General</c:formatCode>
                <c:ptCount val="9"/>
                <c:pt idx="0">
                  <c:v>1.24</c:v>
                </c:pt>
                <c:pt idx="1">
                  <c:v>1.1100000000000001</c:v>
                </c:pt>
                <c:pt idx="2">
                  <c:v>0.96</c:v>
                </c:pt>
                <c:pt idx="3">
                  <c:v>0.81</c:v>
                </c:pt>
                <c:pt idx="4">
                  <c:v>0.65</c:v>
                </c:pt>
                <c:pt idx="5">
                  <c:v>0.52</c:v>
                </c:pt>
                <c:pt idx="6">
                  <c:v>0.44</c:v>
                </c:pt>
                <c:pt idx="7">
                  <c:v>0.35</c:v>
                </c:pt>
                <c:pt idx="8">
                  <c:v>0.24</c:v>
                </c:pt>
              </c:numCache>
            </c:numRef>
          </c:yVal>
          <c:smooth val="0"/>
        </c:ser>
        <c:dLbls>
          <c:showLegendKey val="0"/>
          <c:showVal val="0"/>
          <c:showCatName val="0"/>
          <c:showSerName val="0"/>
          <c:showPercent val="0"/>
          <c:showBubbleSize val="0"/>
        </c:dLbls>
        <c:axId val="213833216"/>
        <c:axId val="213835136"/>
      </c:scatterChart>
      <c:valAx>
        <c:axId val="213833216"/>
        <c:scaling>
          <c:orientation val="minMax"/>
          <c:max val="4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PSI</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835136"/>
        <c:crosses val="autoZero"/>
        <c:crossBetween val="midCat"/>
      </c:valAx>
      <c:valAx>
        <c:axId val="213835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CFM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83321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0.1237</cdr:x>
      <cdr:y>0.86471</cdr:y>
    </cdr:from>
    <cdr:to>
      <cdr:x>0.90703</cdr:x>
      <cdr:y>0.99804</cdr:y>
    </cdr:to>
    <cdr:sp macro="" textlink="">
      <cdr:nvSpPr>
        <cdr:cNvPr id="2" name="Text Box 2"/>
        <cdr:cNvSpPr txBox="1">
          <a:spLocks xmlns:a="http://schemas.openxmlformats.org/drawingml/2006/main" noChangeArrowheads="1"/>
        </cdr:cNvSpPr>
      </cdr:nvSpPr>
      <cdr:spPr bwMode="auto">
        <a:xfrm xmlns:a="http://schemas.openxmlformats.org/drawingml/2006/main">
          <a:off x="617381" y="2388548"/>
          <a:ext cx="3909695" cy="368300"/>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Bur00</b:Tag>
    <b:SourceType>JournalArticle</b:SourceType>
    <b:Guid>{6B8FE4DB-246D-4C67-8171-D6B46F74ED3F}</b:Guid>
    <b:Title>Urban Wastewater Management in the United States: Past, Present, and Future</b:Title>
    <b:Year>2000</b:Year>
    <b:JournalName>Journal of Urban Technology</b:JournalName>
    <b:Pages>33-62</b:Pages>
    <b:Author>
      <b:Author>
        <b:NameList>
          <b:Person>
            <b:Last>Burian </b:Last>
            <b:First>Steven</b:First>
          </b:Person>
          <b:Person>
            <b:Last>Nix</b:Last>
            <b:First>S.J</b:First>
          </b:Person>
          <b:Person>
            <b:Last>Durrans</b:Last>
            <b:First>S.R.</b:First>
          </b:Person>
        </b:NameList>
      </b:Author>
    </b:Author>
    <b:RefOrder>6</b:RefOrder>
  </b:Source>
  <b:Source>
    <b:Tag>Uni15</b:Tag>
    <b:SourceType>DocumentFromInternetSite</b:SourceType>
    <b:Guid>{8485E404-49D2-4465-90FE-E01ADC5F68E8}</b:Guid>
    <b:Title>Factsheets Water</b:Title>
    <b:Year>2015</b:Year>
    <b:Author>
      <b:Author>
        <b:Corporate>University of Michigan Center for Sustainable Systems </b:Corporate>
      </b:Author>
    </b:Author>
    <b:InternetSiteTitle>U.S. Wastewater Treatment</b:InternetSiteTitle>
    <b:Month>November</b:Month>
    <b:Day>20</b:Day>
    <b:URL>http://css.snre.umich.edu</b:URL>
    <b:RefOrder>7</b:RefOrder>
  </b:Source>
  <b:Source>
    <b:Tag>Cha00</b:Tag>
    <b:SourceType>Report</b:SourceType>
    <b:Guid>{82356D4A-F548-477C-8045-E47462314B2A}</b:Guid>
    <b:Title>Membrane Bioreactors (MBR) for Municipal Wastewater Treatment - An Australian Perspective</b:Title>
    <b:Year>2000</b:Year>
    <b:Author>
      <b:Author>
        <b:NameList>
          <b:Person>
            <b:Last>Chapman</b:Last>
            <b:First>Stephen</b:First>
          </b:Person>
          <b:Person>
            <b:Last>Leslie</b:Last>
            <b:First>Greg</b:First>
          </b:Person>
          <b:Person>
            <b:Last>Law</b:Last>
            <b:First>Ian</b:First>
          </b:Person>
        </b:NameList>
      </b:Author>
    </b:Author>
    <b:Publisher>CH2M HILL</b:Publisher>
    <b:City>Australia</b:City>
    <b:RefOrder>8</b:RefOrder>
  </b:Source>
  <b:Source>
    <b:Tag>Det03</b:Tag>
    <b:SourceType>Report</b:SourceType>
    <b:Guid>{ED79C2CB-87E9-479F-9DCC-9429EEC83A12}</b:Guid>
    <b:Author>
      <b:Author>
        <b:Corporate>Detroit Water and Sewerage Department</b:Corporate>
      </b:Author>
    </b:Author>
    <b:Title>Diurnal Flow Analysis of Wastewater Treatment Plant Influent</b:Title>
    <b:Year>2003</b:Year>
    <b:Publisher>Detroit Water and Sewerage Department</b:Publisher>
    <b:City>Detroit</b:City>
    <b:RefOrder>9</b:RefOrder>
  </b:Source>
  <b:Source>
    <b:Tag>Fon10</b:Tag>
    <b:SourceType>DocumentFromInternetSite</b:SourceType>
    <b:Guid>{D14FCCE6-E3FA-4C0E-AD65-E93283F5E201}</b:Guid>
    <b:Title>The Nitrogen Cycle</b:Title>
    <b:Year>2010</b:Year>
    <b:Author>
      <b:Author>
        <b:Corporate>Fondriest Staff</b:Corporate>
      </b:Author>
    </b:Author>
    <b:InternetSiteTitle>Environmental Monitor</b:InternetSiteTitle>
    <b:Month>August</b:Month>
    <b:Day>2</b:Day>
    <b:URL>http://www.fondriest.com</b:URL>
    <b:RefOrder>10</b:RefOrder>
  </b:Source>
  <b:Source>
    <b:Tag>The9a</b:Tag>
    <b:SourceType>Report</b:SourceType>
    <b:Guid>{A2045646-4706-43FE-BD14-8731788CAF70}</b:Guid>
    <b:Title>Wastewater Technology Fact Sheet: Chlorine Disinfection</b:Title>
    <b:Year>1999a</b:Year>
    <b:City>Washington, D.C.</b:City>
    <b:Author>
      <b:Author>
        <b:Corporate>The United States Environmental Protection Agency</b:Corporate>
      </b:Author>
    </b:Author>
    <b:Publisher>EPA</b:Publisher>
    <b:RefOrder>11</b:RefOrder>
  </b:Source>
  <b:Source>
    <b:Tag>The9b</b:Tag>
    <b:SourceType>Report</b:SourceType>
    <b:Guid>{8A11FA22-E831-476A-978B-8282EB476E1F}</b:Guid>
    <b:Author>
      <b:Author>
        <b:Corporate>The United States Environmental Protection Agency</b:Corporate>
      </b:Author>
    </b:Author>
    <b:Title>Wastewater Technology Fact Sheet: Ozone Disinfection</b:Title>
    <b:Year>1999b</b:Year>
    <b:Publisher>EPA</b:Publisher>
    <b:City>Washington, D.C.</b:City>
    <b:RefOrder>12</b:RefOrder>
  </b:Source>
  <b:Source>
    <b:Tag>The9c</b:Tag>
    <b:SourceType>Report</b:SourceType>
    <b:Guid>{3943EDA1-BFB3-49C3-9357-E4872B8CC3DF}</b:Guid>
    <b:Author>
      <b:Author>
        <b:Corporate>The United States Environmental Protection Agency</b:Corporate>
      </b:Author>
    </b:Author>
    <b:Title>Wastewater Technology Factsheet: Ultraviolet Disinfection</b:Title>
    <b:Year>1999c</b:Year>
    <b:Publisher>EPA</b:Publisher>
    <b:City>Washington, D.C</b:City>
    <b:RefOrder>13</b:RefOrder>
  </b:Source>
  <b:Source>
    <b:Tag>The9d</b:Tag>
    <b:SourceType>Report</b:SourceType>
    <b:Guid>{290A4475-3532-4AAC-AA56-76ACACAF59DA}</b:Guid>
    <b:Author>
      <b:Author>
        <b:Corporate>The United States Environmental Protection Agency</b:Corporate>
      </b:Author>
    </b:Author>
    <b:Title>Wastewater Technology Factsheet: Sequencing Batch Reactor</b:Title>
    <b:Year>1999d</b:Year>
    <b:Publisher>EPA</b:Publisher>
    <b:City>Washington, D.C.</b:City>
    <b:RefOrder>14</b:RefOrder>
  </b:Source>
  <b:Source>
    <b:Tag>The00</b:Tag>
    <b:SourceType>Report</b:SourceType>
    <b:Guid>{AD8079D4-CD1A-49EC-862D-FC6C4F12F300}</b:Guid>
    <b:Author>
      <b:Author>
        <b:Corporate>The United States Environmental Protection Agency</b:Corporate>
      </b:Author>
    </b:Author>
    <b:Title>Wastewater Technology Factsheet: Trickling Filters</b:Title>
    <b:Year>2000</b:Year>
    <b:Publisher>EPA</b:Publisher>
    <b:City>Washington, D.C.</b:City>
    <b:RefOrder>15</b:RefOrder>
  </b:Source>
  <b:Source>
    <b:Tag>The07</b:Tag>
    <b:SourceType>Report</b:SourceType>
    <b:Guid>{8CA237FA-8B2F-414C-828C-FFB93292DD11}</b:Guid>
    <b:Author>
      <b:Author>
        <b:Corporate>The United States Environmental Protection Agency</b:Corporate>
      </b:Author>
    </b:Author>
    <b:Title>Wastewater Management Factsheet: Membrane Bioreactors</b:Title>
    <b:Year>2007</b:Year>
    <b:Publisher>EPA</b:Publisher>
    <b:City>Washington, D.C.</b:City>
    <b:RefOrder>16</b:RefOrder>
  </b:Source>
  <b:Source>
    <b:Tag>The12</b:Tag>
    <b:SourceType>Report</b:SourceType>
    <b:Guid>{9484CECD-99FF-49F2-B2EF-C3046B60D223}</b:Guid>
    <b:Author>
      <b:Author>
        <b:Corporate>The United States Environmental Protection Agency</b:Corporate>
      </b:Author>
    </b:Author>
    <b:Title>Leanr about Small Wastewater Systems</b:Title>
    <b:Year>2012</b:Year>
    <b:Publisher>EPA</b:Publisher>
    <b:City>2012</b:City>
    <b:RefOrder>17</b:RefOrder>
  </b:Source>
  <b:Source>
    <b:Tag>The15</b:Tag>
    <b:SourceType>Report</b:SourceType>
    <b:Guid>{EDA965B5-366F-4367-90BB-7B35964EFC58}</b:Guid>
    <b:Title>Summary of the Clean Water Act</b:Title>
    <b:Year>2015</b:Year>
    <b:Publisher>EPA</b:Publisher>
    <b:City>Washington, D.C.</b:City>
    <b:Author>
      <b:Author>
        <b:Corporate>The United States Environmental Protection Agency</b:Corporate>
      </b:Author>
    </b:Author>
    <b:RefOrder>18</b:RefOrder>
  </b:Source>
  <b:Source>
    <b:Tag>Hea151</b:Tag>
    <b:SourceType>DocumentFromInternetSite</b:SourceType>
    <b:Guid>{86113726-35D3-4C90-BB1F-E082920342BC}</b:Guid>
    <b:Title>Active Cell: MBBR/IFAS Wastewater Treatment</b:Title>
    <b:Year>2015</b:Year>
    <b:Author>
      <b:Author>
        <b:Corporate>HeadworksBIO</b:Corporate>
      </b:Author>
    </b:Author>
    <b:InternetSiteTitle>HeadworksBio</b:InternetSiteTitle>
    <b:URL>http://www.headworksinternational.com</b:URL>
    <b:RefOrder>19</b:RefOrder>
  </b:Source>
  <b:Source>
    <b:Tag>Gur11</b:Tag>
    <b:SourceType>DocumentFromInternetSite</b:SourceType>
    <b:Guid>{B68CC581-5DB1-48E3-A021-B7827AFFFE43}</b:Guid>
    <b:Title>Onsite Sewage Treatment and Disposal Systems: Trace Organic Chemicals</b:Title>
    <b:InternetSiteTitle>IFAS Extension: University of Florida</b:InternetSiteTitle>
    <b:Year>2011</b:Year>
    <b:Month>November</b:Month>
    <b:URL>http://edis.ifas.ufl.edu</b:URL>
    <b:Author>
      <b:Author>
        <b:NameList>
          <b:Person>
            <b:Last>Gurpal</b:Last>
            <b:First>S. Toor</b:First>
          </b:Person>
          <b:Person>
            <b:Last>Lusk</b:Last>
            <b:First>Mary</b:First>
          </b:Person>
          <b:Person>
            <b:Last>Obreza</b:Last>
            <b:First>Tom</b:First>
          </b:Person>
        </b:NameList>
      </b:Author>
    </b:Author>
    <b:RefOrder>20</b:RefOrder>
  </b:Source>
  <b:Source>
    <b:Tag>Mac</b:Tag>
    <b:SourceType>DocumentFromInternetSite</b:SourceType>
    <b:Guid>{3EDE34C4-714B-4331-9488-26D6752D33C2}</b:Guid>
    <b:Author>
      <b:Author>
        <b:Corporate>Macalester College</b:Corporate>
      </b:Author>
    </b:Author>
    <b:Title>History of Wastewater Treatment in the United States</b:Title>
    <b:InternetSiteTitle>Urban Wastewater Management in the Great Lakes Watershed</b:InternetSiteTitle>
    <b:URL>http://www.macalester.edu</b:URL>
    <b:RefOrder>21</b:RefOrder>
  </b:Source>
  <b:Source>
    <b:Tag>Nat041</b:Tag>
    <b:SourceType>JournalArticle</b:SourceType>
    <b:Guid>{CC6A0674-002E-49B1-BA26-C850494971FF}</b:Guid>
    <b:Title>The Attached Growth Process - An old technology takes on new forms</b:Title>
    <b:Year>2004</b:Year>
    <b:Author>
      <b:Author>
        <b:Corporate>National Small Flows Clearinghouse</b:Corporate>
      </b:Author>
    </b:Author>
    <b:JournalName>Pipeline </b:JournalName>
    <b:Pages>1-7</b:Pages>
    <b:RefOrder>22</b:RefOrder>
  </b:Source>
  <b:Source>
    <b:Tag>The141</b:Tag>
    <b:SourceType>Report</b:SourceType>
    <b:Guid>{EF39C0FD-4565-49B9-A60F-EAA9A3569EC3}</b:Guid>
    <b:Author>
      <b:Author>
        <b:Corporate>The United States Environmental Protection Agency</b:Corporate>
      </b:Author>
    </b:Author>
    <b:Title>Water: Permitting (NPDES)</b:Title>
    <b:Year>2014</b:Year>
    <b:Publisher>EPA</b:Publisher>
    <b:City>Wasington, D.C.</b:City>
    <b:RefOrder>23</b:RefOrder>
  </b:Source>
  <b:Source>
    <b:Tag>Ode94</b:Tag>
    <b:SourceType>JournalArticle</b:SourceType>
    <b:Guid>{9F69A66C-B11D-4053-8C1D-C7AAAD3B0724}</b:Guid>
    <b:Title>A New Moving Bed Biofilm Reactor - Applications and Results</b:Title>
    <b:Year>1994</b:Year>
    <b:Publisher>Wat. Sci. Tech. </b:Publisher>
    <b:Pages>157-165</b:Pages>
    <b:Author>
      <b:Author>
        <b:NameList>
          <b:Person>
            <b:Last>Odegaard</b:Last>
            <b:First>H</b:First>
          </b:Person>
          <b:Person>
            <b:Last>Rusten</b:Last>
            <b:First>B.</b:First>
          </b:Person>
          <b:Person>
            <b:Last>Westrum</b:Last>
            <b:First>T.</b:First>
          </b:Person>
        </b:NameList>
      </b:Author>
    </b:Author>
    <b:JournalName>Wat. Sci. Tech.</b:JournalName>
    <b:RefOrder>24</b:RefOrder>
  </b:Source>
  <b:Source>
    <b:Tag>SOP99</b:Tag>
    <b:SourceType>Report</b:SourceType>
    <b:Guid>{A5AA9AC1-82CA-43F6-A317-A4BE1AB2EF4F}</b:Guid>
    <b:Title>Report on Project Criteria, Guidelines, and Technologies</b:Title>
    <b:Year>1999</b:Year>
    <b:Author>
      <b:Author>
        <b:Corporate>SOPAC</b:Corporate>
      </b:Author>
    </b:Author>
    <b:Publisher>South Pacific Applied Geoscience Commission</b:Publisher>
    <b:City>Suva, Fiji</b:City>
    <b:RefOrder>25</b:RefOrder>
  </b:Source>
  <b:Source>
    <b:Tag>Sun15</b:Tag>
    <b:SourceType>DocumentFromInternetSite</b:SourceType>
    <b:Guid>{63FF863C-4036-45F4-9FAD-E27BCE576665}</b:Guid>
    <b:Title>How do Septic Systems Work</b:Title>
    <b:Year>2015</b:Year>
    <b:Author>
      <b:Author>
        <b:Corporate>Sun Plumbing</b:Corporate>
      </b:Author>
    </b:Author>
    <b:InternetSiteTitle>Sun Plumbing</b:InternetSiteTitle>
    <b:URL>http://www.sunplumbing.com</b:URL>
    <b:RefOrder>26</b:RefOrder>
  </b:Source>
  <b:Source>
    <b:Tag>VAN151</b:Tag>
    <b:SourceType>DocumentFromInternetSite</b:SourceType>
    <b:Guid>{6186FE67-8B48-47BA-8B01-DC501A6D4763}</b:Guid>
    <b:Author>
      <b:Author>
        <b:Corporate>VANIS Industrial Automation</b:Corporate>
      </b:Author>
    </b:Author>
    <b:Title>Wastewater Solutions</b:Title>
    <b:InternetSiteTitle>VANIS Industrial Automation</b:InternetSiteTitle>
    <b:Year>2015</b:Year>
    <b:URL>http://www.vanis.hr</b:URL>
    <b:RefOrder>27</b:RefOrder>
  </b:Source>
  <b:Source>
    <b:Tag>Was03</b:Tag>
    <b:SourceType>Report</b:SourceType>
    <b:Guid>{384697F1-874F-4CF3-B8FA-E18145A5A45A}</b:Guid>
    <b:Title>Septic Tank Effluent Values</b:Title>
    <b:Year>2003</b:Year>
    <b:Author>
      <b:Author>
        <b:Corporate>Washington State Department of Health</b:Corporate>
      </b:Author>
    </b:Author>
    <b:Publisher>Washington State Department of Health</b:Publisher>
    <b:City>Seattle</b:City>
    <b:RefOrder>28</b:RefOrder>
  </b:Source>
  <b:Source>
    <b:Tag>Len03</b:Tag>
    <b:SourceType>Report</b:SourceType>
    <b:Guid>{BF1A175F-5C37-451C-BC97-D5AFCFC3587A}</b:Guid>
    <b:Author>
      <b:Author>
        <b:Corporate>Lenntech</b:Corporate>
      </b:Author>
    </b:Author>
    <b:Title>Part II of Matter Cycles: The Nitrogen Cycle</b:Title>
    <b:Year>2003</b:Year>
    <b:Publisher>Lenntech</b:Publisher>
    <b:City>Rotterdam,The Netherlands</b:City>
    <b:RefOrder>29</b:RefOrder>
  </b:Source>
  <b:Source>
    <b:Tag>Wor</b:Tag>
    <b:SourceType>Report</b:SourceType>
    <b:Guid>{D6EE124F-6C65-483F-97F3-8822C03809E6}</b:Guid>
    <b:Author>
      <b:Author>
        <b:Corporate>World Bank Group</b:Corporate>
      </b:Author>
    </b:Author>
    <b:Title>Introduction to Wastewater Treatment Processes</b:Title>
    <b:Publisher>WBG</b:Publisher>
    <b:City>http://www.worldbankgroup.org</b:City>
    <b:RefOrder>30</b:RefOrder>
  </b:Source>
  <b:Source>
    <b:Tag>Wea</b:Tag>
    <b:SourceType>Report</b:SourceType>
    <b:Guid>{80E5039F-DA5F-4403-8276-D1B6381963B8}</b:Guid>
    <b:Title>Nitrogen Removal from Wastewater: A Primer</b:Title>
    <b:Publisher>The Water Plant Company</b:Publisher>
    <b:City>New London, CT</b:City>
    <b:Author>
      <b:Author>
        <b:NameList>
          <b:Person>
            <b:Last>Weaver</b:Last>
            <b:First>Grant</b:First>
          </b:Person>
        </b:NameList>
      </b:Author>
    </b:Author>
    <b:InternetSiteTitle>The </b:InternetSiteTitle>
    <b:RefOrder>31</b:RefOrder>
  </b:Source>
  <b:Source>
    <b:Tag>Wat1</b:Tag>
    <b:SourceType>Report</b:SourceType>
    <b:Guid>{3561BF1C-CCF9-4B56-9C28-658559BE8CDA}</b:Guid>
    <b:Author>
      <b:Author>
        <b:Corporate>Water Environment Research Foundation</b:Corporate>
      </b:Author>
    </b:Author>
    <b:Title>Fact Sheet T2 Treatment Series: Suspended Growth Aerobic Treatment</b:Title>
    <b:Publisher>WERF</b:Publisher>
    <b:City>Alexandria, VA</b:City>
    <b:RefOrder>32</b:RefOrder>
  </b:Source>
  <b:Source>
    <b:Tag>Wes01</b:Tag>
    <b:SourceType>DocumentFromInternetSite</b:SourceType>
    <b:Guid>{C774886E-9676-4928-801C-DD3EA57A7137}</b:Guid>
    <b:Title>Biological Treatment 101: Suspended Growth vs. Attached Growth</b:Title>
    <b:Year>2014</b:Year>
    <b:InternetSiteTitle>Water Online</b:InternetSiteTitle>
    <b:Author>
      <b:Author>
        <b:NameList>
          <b:Person>
            <b:Last>Westerling</b:Last>
            <b:First>Kevin</b:First>
          </b:Person>
        </b:NameList>
      </b:Author>
    </b:Author>
    <b:URL>http://www.wateronline.com</b:URL>
    <b:RefOrder>33</b:RefOrder>
  </b:Source>
  <b:Source>
    <b:Tag>Wie07</b:Tag>
    <b:SourceType>Report</b:SourceType>
    <b:Guid>{45D2B503-4815-41D8-88E5-8607C67DF72C}</b:Guid>
    <b:Title>Fundamentals of Biological Wastewater: Historical Development of Wastewater Collection and Treatment</b:Title>
    <b:Year>2007</b:Year>
    <b:Author>
      <b:Author>
        <b:NameList>
          <b:Person>
            <b:Last>Wiesmann</b:Last>
            <b:First>Udo</b:First>
          </b:Person>
          <b:Person>
            <b:Last>Choi</b:Last>
            <b:First>I.S.</b:First>
          </b:Person>
          <b:Person>
            <b:Last>Dombrowski</b:Last>
            <b:First>E</b:First>
          </b:Person>
        </b:NameList>
      </b:Author>
    </b:Author>
    <b:RefOrder>34</b:RefOrder>
  </b:Source>
  <b:Source>
    <b:Tag>Win03</b:Tag>
    <b:SourceType>Report</b:SourceType>
    <b:Guid>{75638490-F211-47B8-8FAD-075CF404B4C7}</b:Guid>
    <b:Author>
      <b:Author>
        <b:Corporate>Winzler &amp; Kelly Consulting Engineers</b:Corporate>
      </b:Author>
    </b:Author>
    <b:Title>City of Antioch Wastewater Collection System Master Plan</b:Title>
    <b:Year>2003</b:Year>
    <b:Publisher>City of Antioch</b:Publisher>
    <b:City>San Francisco, CA</b:City>
    <b:RefOrder>35</b:RefOrder>
  </b:Source>
  <b:Source>
    <b:Tag>AVS16</b:Tag>
    <b:SourceType>InternetSite</b:SourceType>
    <b:Guid>{BA484404-7B5B-4A31-BC7D-5E06DC4DDC9F}</b:Guid>
    <b:Title>NPDES Sample Documents</b:Title>
    <b:Year>2008</b:Year>
    <b:Author>
      <b:Author>
        <b:Corporate>A V Systems, Inc.</b:Corporate>
      </b:Author>
    </b:Author>
    <b:InternetSiteTitle>Material Inventory Report System</b:InternetSiteTitle>
    <b:URL>http://www.mirsinfo.com</b:URL>
    <b:RefOrder>1</b:RefOrder>
  </b:Source>
  <b:Source>
    <b:Tag>WAP</b:Tag>
    <b:SourceType>InternetSite</b:SourceType>
    <b:Guid>{BED214F9-90E9-433E-83D0-997803DF7489}</b:Guid>
    <b:Author>
      <b:Author>
        <b:Corporate>WAPP</b:Corporate>
      </b:Author>
    </b:Author>
    <b:Title>SBR (Sequential Batch Reactor) Technology</b:Title>
    <b:InternetSiteTitle>Wapp Eco-Inovation</b:InternetSiteTitle>
    <b:URL>http://www.wappsys.com</b:URL>
    <b:RefOrder>2</b:RefOrder>
  </b:Source>
  <b:Source>
    <b:Tag>Hon</b:Tag>
    <b:SourceType>InternetSite</b:SourceType>
    <b:Guid>{CC2CD19D-C8C5-46F4-A85F-0D181E378566}</b:Guid>
    <b:Author>
      <b:Author>
        <b:Corporate>Honey Bee Septic Service</b:Corporate>
      </b:Author>
    </b:Author>
    <b:Title>Septic Tank System Basics</b:Title>
    <b:InternetSiteTitle>Honey Bee Septic Service</b:InternetSiteTitle>
    <b:URL>http://www.honeybeesepticservices.com/</b:URL>
    <b:RefOrder>4</b:RefOrder>
  </b:Source>
  <b:Source>
    <b:Tag>Was14</b:Tag>
    <b:SourceType>ElectronicSource</b:SourceType>
    <b:Guid>{6E356382-D551-4D8C-9CC7-B003084CD497}</b:Guid>
    <b:Author>
      <b:Author>
        <b:Corporate>Wastewater Commitee of the Great Lakes - Upper Mississippi River</b:Corporate>
      </b:Author>
    </b:Author>
    <b:Title>Recommended Standards for Wastewater Treatment</b:Title>
    <b:Year>2014</b:Year>
    <b:City>Albany</b:City>
    <b:StateProvince>New York</b:StateProvince>
    <b:CountryRegion>United States of America</b:CountryRegion>
    <b:RefOrder>5</b:RefOrder>
  </b:Source>
  <b:Source>
    <b:Tag>App16</b:Tag>
    <b:SourceType>InternetSite</b:SourceType>
    <b:Guid>{1A4B4E1D-C1F7-446B-8E92-ED5316590F9B}</b:Guid>
    <b:Author>
      <b:Author>
        <b:Corporate>Applied Membranes Inc.</b:Corporate>
      </b:Author>
    </b:Author>
    <b:Title>SSM-PA Silver-Plus Series Sterilight Ultraviolet Systems</b:Title>
    <b:City>Vista</b:City>
    <b:StateProvince>California</b:StateProvince>
    <b:CountryRegion>United States of America</b:CountryRegion>
    <b:Year>2016</b:Year>
    <b:InternetSiteTitle>Applied Membranes Inc.</b:InternetSiteTitle>
    <b:URL>http://www.appliedmembranes.com</b:URL>
    <b:RefOrder>36</b:RefOrder>
  </b:Source>
  <b:Source>
    <b:Tag>ATA14</b:Tag>
    <b:SourceType>InternetSite</b:SourceType>
    <b:Guid>{EED2DC46-64D6-4396-8ABF-FEF3E434B044}</b:Guid>
    <b:Author>
      <b:Author>
        <b:Corporate>ATAC Solutions Ltd</b:Corporate>
      </b:Author>
    </b:Author>
    <b:Title>Microclear Membrane Bioreactor </b:Title>
    <b:InternetSiteTitle>ATAC Solutions</b:InternetSiteTitle>
    <b:Year>2014</b:Year>
    <b:URL>http://atacsolutions.com</b:URL>
    <b:RefOrder>37</b:RefOrder>
  </b:Source>
  <b:Source>
    <b:Tag>The11</b:Tag>
    <b:SourceType>InternetSite</b:SourceType>
    <b:Guid>{554A6D7B-4963-456F-ADDF-3100283EF6BE}</b:Guid>
    <b:Author>
      <b:Author>
        <b:Corporate>The Asian Development Bank</b:Corporate>
      </b:Author>
    </b:Author>
    <b:Title>Trickling Filters</b:Title>
    <b:InternetSiteTitle>Wastewater Inovations</b:InternetSiteTitle>
    <b:Year>2011</b:Year>
    <b:URL>http://www.wastewaterinfo.asia</b:URL>
    <b:RefOrder>38</b:RefOrder>
  </b:Source>
  <b:Source>
    <b:Tag>Ama16</b:Tag>
    <b:SourceType>InternetSite</b:SourceType>
    <b:Guid>{0EAA5B96-D2CA-4AF2-884E-C53B6E8C88A5}</b:Guid>
    <b:Author>
      <b:Author>
        <b:Corporate>Amazon</b:Corporate>
      </b:Author>
    </b:Author>
    <b:Title>1 Cubic Foot K1 Kaldnes Filter Media Moving Bed Biofilm Reactor (MBBR)</b:Title>
    <b:InternetSiteTitle>Amazon</b:InternetSiteTitle>
    <b:Year>2016</b:Year>
    <b:URL>http://www.amazon.com</b:URL>
    <b:RefOrder>3</b:RefOrder>
  </b:Source>
  <b:Source>
    <b:Tag>Int16</b:Tag>
    <b:SourceType>InternetSite</b:SourceType>
    <b:Guid>{93E291BE-2C89-49DD-81FD-94B22093B641}</b:Guid>
    <b:Author>
      <b:Author>
        <b:Corporate>International Association of Certified Home Inspectors </b:Corporate>
      </b:Author>
    </b:Author>
    <b:Title>Septic Systems</b:Title>
    <b:InternetSiteTitle>InterNACHI</b:InternetSiteTitle>
    <b:Year>2016</b:Year>
    <b:URL>https://www.nachi.org</b:URL>
    <b:RefOrder>39</b:RefOrder>
  </b:Source>
</b:Sources>
</file>

<file path=customXml/itemProps1.xml><?xml version="1.0" encoding="utf-8"?>
<ds:datastoreItem xmlns:ds="http://schemas.openxmlformats.org/officeDocument/2006/customXml" ds:itemID="{CA80C722-4BA4-46F2-8329-21C9E2D32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14750</Words>
  <Characters>84077</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98630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Swart</dc:creator>
  <cp:lastModifiedBy>User</cp:lastModifiedBy>
  <cp:revision>2</cp:revision>
  <cp:lastPrinted>2016-05-10T16:47:00Z</cp:lastPrinted>
  <dcterms:created xsi:type="dcterms:W3CDTF">2016-05-20T22:14:00Z</dcterms:created>
  <dcterms:modified xsi:type="dcterms:W3CDTF">2016-05-20T22:14:00Z</dcterms:modified>
</cp:coreProperties>
</file>