
<file path=[Content_Types].xml><?xml version="1.0" encoding="utf-8"?>
<Types xmlns="http://schemas.openxmlformats.org/package/2006/content-types">
  <Default Extension="xml" ContentType="application/xml"/>
  <Default Extension="rels" ContentType="application/vnd.openxmlformats-package.relationships+xml"/>
  <Default Extension="jpeg" ContentType="image/jpeg"/>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4" Type="http://schemas.openxmlformats.org/officeDocument/2006/relationships/custom-properties" Target="docProps/custom.xml"/><Relationship Id="rId1" Type="http://schemas.openxmlformats.org/officeDocument/2006/relationships/officeDocument" Target="word/document.xml"/><Relationship Id="rId2" Type="http://schemas.openxmlformats.org/package/2006/relationships/metadata/core-properties" Target="docProps/core.xml"/></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14:paraId="090A5918" w14:textId="77777777" w:rsidR="00762B46" w:rsidRDefault="00762B46" w:rsidP="00762B46">
      <w:pPr>
        <w:spacing w:line="480" w:lineRule="auto"/>
        <w:jc w:val="center"/>
        <w:rPr>
          <w:rFonts w:ascii="Times New Roman" w:hAnsi="Times New Roman" w:cs="Times New Roman"/>
          <w:b/>
          <w:sz w:val="24"/>
          <w:szCs w:val="24"/>
        </w:rPr>
      </w:pPr>
      <w:r w:rsidRPr="00762B46">
        <w:rPr>
          <w:rFonts w:ascii="Times New Roman" w:hAnsi="Times New Roman" w:cs="Times New Roman"/>
          <w:b/>
          <w:sz w:val="24"/>
          <w:szCs w:val="24"/>
        </w:rPr>
        <w:t xml:space="preserve">Chapter </w:t>
      </w:r>
      <w:r w:rsidR="00186221">
        <w:rPr>
          <w:rFonts w:ascii="Times New Roman" w:hAnsi="Times New Roman" w:cs="Times New Roman"/>
          <w:b/>
          <w:sz w:val="24"/>
          <w:szCs w:val="24"/>
        </w:rPr>
        <w:t>2</w:t>
      </w:r>
      <w:r w:rsidRPr="00762B46">
        <w:rPr>
          <w:rFonts w:ascii="Times New Roman" w:hAnsi="Times New Roman" w:cs="Times New Roman"/>
          <w:b/>
          <w:sz w:val="24"/>
          <w:szCs w:val="24"/>
        </w:rPr>
        <w:t xml:space="preserve">. </w:t>
      </w:r>
      <w:r w:rsidR="00082C74">
        <w:rPr>
          <w:rFonts w:ascii="Times New Roman" w:hAnsi="Times New Roman" w:cs="Times New Roman"/>
          <w:b/>
          <w:sz w:val="24"/>
          <w:szCs w:val="24"/>
        </w:rPr>
        <w:t>Past Modeling in West-Central Louisiana</w:t>
      </w:r>
    </w:p>
    <w:p w14:paraId="6D08956E" w14:textId="77777777" w:rsidR="00E471DA" w:rsidRDefault="00E471DA" w:rsidP="008A77CB">
      <w:pPr>
        <w:spacing w:line="480" w:lineRule="auto"/>
        <w:ind w:firstLine="720"/>
        <w:rPr>
          <w:rFonts w:ascii="Times New Roman" w:hAnsi="Times New Roman" w:cs="Times New Roman"/>
          <w:sz w:val="24"/>
          <w:szCs w:val="24"/>
        </w:rPr>
      </w:pPr>
    </w:p>
    <w:p w14:paraId="7D598123" w14:textId="3624A85E" w:rsidR="008A77CB" w:rsidRDefault="001B625A" w:rsidP="008A77C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an attempt to better understand past settlement systems</w:t>
      </w:r>
      <w:r w:rsidR="00D92D75">
        <w:rPr>
          <w:rFonts w:ascii="Times New Roman" w:hAnsi="Times New Roman" w:cs="Times New Roman"/>
          <w:sz w:val="24"/>
          <w:szCs w:val="24"/>
        </w:rPr>
        <w:t xml:space="preserve">, as well as better </w:t>
      </w:r>
      <w:r w:rsidR="00A03928">
        <w:rPr>
          <w:rFonts w:ascii="Times New Roman" w:hAnsi="Times New Roman" w:cs="Times New Roman"/>
          <w:sz w:val="24"/>
          <w:szCs w:val="24"/>
        </w:rPr>
        <w:t>manage the cultural resources of</w:t>
      </w:r>
      <w:r w:rsidR="00D92D75">
        <w:rPr>
          <w:rFonts w:ascii="Times New Roman" w:hAnsi="Times New Roman" w:cs="Times New Roman"/>
          <w:sz w:val="24"/>
          <w:szCs w:val="24"/>
        </w:rPr>
        <w:t xml:space="preserve"> major federal land holding agencies in the area, over the past three decades several </w:t>
      </w:r>
      <w:r>
        <w:rPr>
          <w:rFonts w:ascii="Times New Roman" w:hAnsi="Times New Roman" w:cs="Times New Roman"/>
          <w:sz w:val="24"/>
          <w:szCs w:val="24"/>
        </w:rPr>
        <w:t xml:space="preserve">prehistoric and historic </w:t>
      </w:r>
      <w:r w:rsidR="00D92D75">
        <w:rPr>
          <w:rFonts w:ascii="Times New Roman" w:hAnsi="Times New Roman" w:cs="Times New Roman"/>
          <w:sz w:val="24"/>
          <w:szCs w:val="24"/>
        </w:rPr>
        <w:t xml:space="preserve">site location or predictive </w:t>
      </w:r>
      <w:r>
        <w:rPr>
          <w:rFonts w:ascii="Times New Roman" w:hAnsi="Times New Roman" w:cs="Times New Roman"/>
          <w:sz w:val="24"/>
          <w:szCs w:val="24"/>
        </w:rPr>
        <w:t>models have been developed and implemented in west-central Louisiana</w:t>
      </w:r>
      <w:r w:rsidR="00D92D75">
        <w:rPr>
          <w:rFonts w:ascii="Times New Roman" w:hAnsi="Times New Roman" w:cs="Times New Roman"/>
          <w:sz w:val="24"/>
          <w:szCs w:val="24"/>
        </w:rPr>
        <w:t xml:space="preserve">. These were </w:t>
      </w:r>
      <w:r w:rsidR="001E6758">
        <w:rPr>
          <w:rFonts w:ascii="Times New Roman" w:hAnsi="Times New Roman" w:cs="Times New Roman"/>
          <w:sz w:val="24"/>
          <w:szCs w:val="24"/>
        </w:rPr>
        <w:t>developed on</w:t>
      </w:r>
      <w:r>
        <w:rPr>
          <w:rFonts w:ascii="Times New Roman" w:hAnsi="Times New Roman" w:cs="Times New Roman"/>
          <w:sz w:val="24"/>
          <w:szCs w:val="24"/>
        </w:rPr>
        <w:t xml:space="preserve"> both the Kisatchie National Forest and </w:t>
      </w:r>
      <w:r w:rsidR="00181EDB">
        <w:rPr>
          <w:rFonts w:ascii="Times New Roman" w:hAnsi="Times New Roman" w:cs="Times New Roman"/>
          <w:sz w:val="24"/>
          <w:szCs w:val="24"/>
        </w:rPr>
        <w:t>adjacent</w:t>
      </w:r>
      <w:r w:rsidR="00A03928">
        <w:rPr>
          <w:rFonts w:ascii="Times New Roman" w:hAnsi="Times New Roman" w:cs="Times New Roman"/>
          <w:sz w:val="24"/>
          <w:szCs w:val="24"/>
        </w:rPr>
        <w:t xml:space="preserve"> Fort Polk M</w:t>
      </w:r>
      <w:r>
        <w:rPr>
          <w:rFonts w:ascii="Times New Roman" w:hAnsi="Times New Roman" w:cs="Times New Roman"/>
          <w:sz w:val="24"/>
          <w:szCs w:val="24"/>
        </w:rPr>
        <w:t xml:space="preserve">ilitary </w:t>
      </w:r>
      <w:r w:rsidR="00A03928">
        <w:rPr>
          <w:rFonts w:ascii="Times New Roman" w:hAnsi="Times New Roman" w:cs="Times New Roman"/>
          <w:sz w:val="24"/>
          <w:szCs w:val="24"/>
        </w:rPr>
        <w:t>R</w:t>
      </w:r>
      <w:r w:rsidR="00D61542">
        <w:rPr>
          <w:rFonts w:ascii="Times New Roman" w:hAnsi="Times New Roman" w:cs="Times New Roman"/>
          <w:sz w:val="24"/>
          <w:szCs w:val="24"/>
        </w:rPr>
        <w:t>eservation</w:t>
      </w:r>
      <w:r w:rsidR="00D92D75">
        <w:rPr>
          <w:rFonts w:ascii="Times New Roman" w:hAnsi="Times New Roman" w:cs="Times New Roman"/>
          <w:sz w:val="24"/>
          <w:szCs w:val="24"/>
        </w:rPr>
        <w:t>, as summarized in detail in a re</w:t>
      </w:r>
      <w:r w:rsidR="00AE14E7">
        <w:rPr>
          <w:rFonts w:ascii="Times New Roman" w:hAnsi="Times New Roman" w:cs="Times New Roman"/>
          <w:sz w:val="24"/>
          <w:szCs w:val="24"/>
        </w:rPr>
        <w:t>c</w:t>
      </w:r>
      <w:r w:rsidR="00D92D75">
        <w:rPr>
          <w:rFonts w:ascii="Times New Roman" w:hAnsi="Times New Roman" w:cs="Times New Roman"/>
          <w:sz w:val="24"/>
          <w:szCs w:val="24"/>
        </w:rPr>
        <w:t>ent synthesis (Anderson and Smith 2003:114-240)</w:t>
      </w:r>
      <w:r w:rsidR="00CB3665">
        <w:rPr>
          <w:rFonts w:ascii="Times New Roman" w:hAnsi="Times New Roman" w:cs="Times New Roman"/>
          <w:sz w:val="24"/>
          <w:szCs w:val="24"/>
        </w:rPr>
        <w:t xml:space="preserve">, </w:t>
      </w:r>
      <w:r w:rsidR="00A03928">
        <w:rPr>
          <w:rFonts w:ascii="Times New Roman" w:hAnsi="Times New Roman" w:cs="Times New Roman"/>
          <w:sz w:val="24"/>
          <w:szCs w:val="24"/>
        </w:rPr>
        <w:t xml:space="preserve">upon </w:t>
      </w:r>
      <w:r w:rsidR="00CB3665">
        <w:rPr>
          <w:rFonts w:ascii="Times New Roman" w:hAnsi="Times New Roman" w:cs="Times New Roman"/>
          <w:sz w:val="24"/>
          <w:szCs w:val="24"/>
        </w:rPr>
        <w:t>which the</w:t>
      </w:r>
      <w:r w:rsidR="00A03928">
        <w:rPr>
          <w:rFonts w:ascii="Times New Roman" w:hAnsi="Times New Roman" w:cs="Times New Roman"/>
          <w:sz w:val="24"/>
          <w:szCs w:val="24"/>
        </w:rPr>
        <w:t xml:space="preserve"> present text draws heavily</w:t>
      </w:r>
      <w:r>
        <w:rPr>
          <w:rFonts w:ascii="Times New Roman" w:hAnsi="Times New Roman" w:cs="Times New Roman"/>
          <w:sz w:val="24"/>
          <w:szCs w:val="24"/>
        </w:rPr>
        <w:t>.</w:t>
      </w:r>
      <w:r w:rsidR="00AE0DD2">
        <w:rPr>
          <w:rFonts w:ascii="Times New Roman" w:hAnsi="Times New Roman" w:cs="Times New Roman"/>
          <w:sz w:val="24"/>
          <w:szCs w:val="24"/>
        </w:rPr>
        <w:t xml:space="preserve">  This </w:t>
      </w:r>
      <w:r w:rsidR="00181EDB">
        <w:rPr>
          <w:rFonts w:ascii="Times New Roman" w:hAnsi="Times New Roman" w:cs="Times New Roman"/>
          <w:sz w:val="24"/>
          <w:szCs w:val="24"/>
        </w:rPr>
        <w:t>chapter</w:t>
      </w:r>
      <w:r w:rsidR="00AE0DD2">
        <w:rPr>
          <w:rFonts w:ascii="Times New Roman" w:hAnsi="Times New Roman" w:cs="Times New Roman"/>
          <w:sz w:val="24"/>
          <w:szCs w:val="24"/>
        </w:rPr>
        <w:t xml:space="preserve"> </w:t>
      </w:r>
      <w:r w:rsidR="00D92D75">
        <w:rPr>
          <w:rFonts w:ascii="Times New Roman" w:hAnsi="Times New Roman" w:cs="Times New Roman"/>
          <w:sz w:val="24"/>
          <w:szCs w:val="24"/>
        </w:rPr>
        <w:t xml:space="preserve">briefly </w:t>
      </w:r>
      <w:r w:rsidR="00AE0DD2">
        <w:rPr>
          <w:rFonts w:ascii="Times New Roman" w:hAnsi="Times New Roman" w:cs="Times New Roman"/>
          <w:sz w:val="24"/>
          <w:szCs w:val="24"/>
        </w:rPr>
        <w:t xml:space="preserve">reviews </w:t>
      </w:r>
      <w:r w:rsidR="00D92D75">
        <w:rPr>
          <w:rFonts w:ascii="Times New Roman" w:hAnsi="Times New Roman" w:cs="Times New Roman"/>
          <w:sz w:val="24"/>
          <w:szCs w:val="24"/>
        </w:rPr>
        <w:t>these modeling efforts, includ</w:t>
      </w:r>
      <w:r w:rsidR="000D07BE">
        <w:rPr>
          <w:rFonts w:ascii="Times New Roman" w:hAnsi="Times New Roman" w:cs="Times New Roman"/>
          <w:sz w:val="24"/>
          <w:szCs w:val="24"/>
        </w:rPr>
        <w:t>ing the</w:t>
      </w:r>
      <w:r w:rsidR="00F42E72">
        <w:rPr>
          <w:rFonts w:ascii="Times New Roman" w:hAnsi="Times New Roman" w:cs="Times New Roman"/>
          <w:sz w:val="24"/>
          <w:szCs w:val="24"/>
        </w:rPr>
        <w:t xml:space="preserve"> </w:t>
      </w:r>
      <w:r w:rsidR="00D92D75">
        <w:rPr>
          <w:rFonts w:ascii="Times New Roman" w:hAnsi="Times New Roman" w:cs="Times New Roman"/>
          <w:sz w:val="24"/>
          <w:szCs w:val="24"/>
        </w:rPr>
        <w:t xml:space="preserve">1995 </w:t>
      </w:r>
      <w:r w:rsidR="00F42E72">
        <w:rPr>
          <w:rFonts w:ascii="Times New Roman" w:hAnsi="Times New Roman" w:cs="Times New Roman"/>
          <w:sz w:val="24"/>
          <w:szCs w:val="24"/>
        </w:rPr>
        <w:t xml:space="preserve">Fort Polk Predictive Model </w:t>
      </w:r>
      <w:r w:rsidR="005E4EB2">
        <w:rPr>
          <w:rFonts w:ascii="Times New Roman" w:hAnsi="Times New Roman" w:cs="Times New Roman"/>
          <w:sz w:val="24"/>
          <w:szCs w:val="24"/>
        </w:rPr>
        <w:t>that is</w:t>
      </w:r>
      <w:r w:rsidR="00F42E72">
        <w:rPr>
          <w:rFonts w:ascii="Times New Roman" w:hAnsi="Times New Roman" w:cs="Times New Roman"/>
          <w:sz w:val="24"/>
          <w:szCs w:val="24"/>
        </w:rPr>
        <w:t xml:space="preserve"> currently </w:t>
      </w:r>
      <w:r w:rsidR="005E4EB2">
        <w:rPr>
          <w:rFonts w:ascii="Times New Roman" w:hAnsi="Times New Roman" w:cs="Times New Roman"/>
          <w:sz w:val="24"/>
          <w:szCs w:val="24"/>
        </w:rPr>
        <w:t>employed</w:t>
      </w:r>
      <w:r w:rsidR="00F42E72">
        <w:rPr>
          <w:rFonts w:ascii="Times New Roman" w:hAnsi="Times New Roman" w:cs="Times New Roman"/>
          <w:sz w:val="24"/>
          <w:szCs w:val="24"/>
        </w:rPr>
        <w:t xml:space="preserve"> on Kisatchie National Forest</w:t>
      </w:r>
      <w:r w:rsidR="00D92D75">
        <w:rPr>
          <w:rFonts w:ascii="Times New Roman" w:hAnsi="Times New Roman" w:cs="Times New Roman"/>
          <w:sz w:val="24"/>
          <w:szCs w:val="24"/>
        </w:rPr>
        <w:t>, with the goal of ascertaining how to effectively evaluate the</w:t>
      </w:r>
      <w:r w:rsidR="00CB3665">
        <w:rPr>
          <w:rFonts w:ascii="Times New Roman" w:hAnsi="Times New Roman" w:cs="Times New Roman"/>
          <w:sz w:val="24"/>
          <w:szCs w:val="24"/>
        </w:rPr>
        <w:t xml:space="preserve"> current </w:t>
      </w:r>
      <w:r w:rsidR="00D92D75">
        <w:rPr>
          <w:rFonts w:ascii="Times New Roman" w:hAnsi="Times New Roman" w:cs="Times New Roman"/>
          <w:sz w:val="24"/>
          <w:szCs w:val="24"/>
        </w:rPr>
        <w:t>models and, if necessary, d</w:t>
      </w:r>
      <w:r w:rsidR="00CB3665">
        <w:rPr>
          <w:rFonts w:ascii="Times New Roman" w:hAnsi="Times New Roman" w:cs="Times New Roman"/>
          <w:sz w:val="24"/>
          <w:szCs w:val="24"/>
        </w:rPr>
        <w:t>evelop</w:t>
      </w:r>
      <w:r w:rsidR="00D92D75">
        <w:rPr>
          <w:rFonts w:ascii="Times New Roman" w:hAnsi="Times New Roman" w:cs="Times New Roman"/>
          <w:sz w:val="24"/>
          <w:szCs w:val="24"/>
        </w:rPr>
        <w:t xml:space="preserve"> replacements</w:t>
      </w:r>
      <w:r w:rsidR="008A77CB">
        <w:rPr>
          <w:rFonts w:ascii="Times New Roman" w:hAnsi="Times New Roman" w:cs="Times New Roman"/>
          <w:sz w:val="24"/>
          <w:szCs w:val="24"/>
        </w:rPr>
        <w:t>.</w:t>
      </w:r>
    </w:p>
    <w:p w14:paraId="6DBC165F" w14:textId="77777777" w:rsidR="008A77CB" w:rsidRDefault="008A77CB" w:rsidP="008A77CB">
      <w:pPr>
        <w:spacing w:line="480" w:lineRule="auto"/>
        <w:rPr>
          <w:rFonts w:ascii="Times New Roman" w:hAnsi="Times New Roman" w:cs="Times New Roman"/>
          <w:sz w:val="24"/>
          <w:szCs w:val="24"/>
        </w:rPr>
      </w:pPr>
    </w:p>
    <w:p w14:paraId="63B321B0" w14:textId="77777777" w:rsidR="00C33B63" w:rsidRDefault="00C33B63" w:rsidP="008A77CB">
      <w:pPr>
        <w:spacing w:line="480" w:lineRule="auto"/>
        <w:jc w:val="center"/>
        <w:rPr>
          <w:rFonts w:ascii="Times New Roman" w:hAnsi="Times New Roman" w:cs="Times New Roman"/>
          <w:b/>
          <w:sz w:val="24"/>
          <w:szCs w:val="24"/>
        </w:rPr>
      </w:pPr>
      <w:r>
        <w:rPr>
          <w:rFonts w:ascii="Times New Roman" w:hAnsi="Times New Roman" w:cs="Times New Roman"/>
          <w:b/>
          <w:sz w:val="24"/>
          <w:szCs w:val="24"/>
        </w:rPr>
        <w:t>Kisatchie National Forest Models</w:t>
      </w:r>
    </w:p>
    <w:p w14:paraId="6A203B6B" w14:textId="222DB53A" w:rsidR="00C33B63" w:rsidRDefault="00C33B63" w:rsidP="00C33B63">
      <w:pPr>
        <w:spacing w:line="480" w:lineRule="auto"/>
        <w:rPr>
          <w:rFonts w:ascii="Times New Roman" w:hAnsi="Times New Roman" w:cs="Times New Roman"/>
          <w:sz w:val="24"/>
          <w:szCs w:val="24"/>
        </w:rPr>
      </w:pPr>
      <w:r>
        <w:rPr>
          <w:rFonts w:ascii="Times New Roman" w:hAnsi="Times New Roman" w:cs="Times New Roman"/>
          <w:b/>
          <w:sz w:val="24"/>
          <w:szCs w:val="24"/>
        </w:rPr>
        <w:tab/>
      </w:r>
      <w:r w:rsidR="006B42F6" w:rsidRPr="006B42F6">
        <w:rPr>
          <w:rFonts w:ascii="Times New Roman" w:hAnsi="Times New Roman" w:cs="Times New Roman"/>
          <w:sz w:val="24"/>
          <w:szCs w:val="24"/>
        </w:rPr>
        <w:t xml:space="preserve">In </w:t>
      </w:r>
      <w:r w:rsidR="00D92D75">
        <w:rPr>
          <w:rFonts w:ascii="Times New Roman" w:hAnsi="Times New Roman" w:cs="Times New Roman"/>
          <w:sz w:val="24"/>
          <w:szCs w:val="24"/>
        </w:rPr>
        <w:t xml:space="preserve">the first </w:t>
      </w:r>
      <w:r w:rsidR="006B42F6">
        <w:rPr>
          <w:rFonts w:ascii="Times New Roman" w:hAnsi="Times New Roman" w:cs="Times New Roman"/>
          <w:sz w:val="24"/>
          <w:szCs w:val="24"/>
        </w:rPr>
        <w:t xml:space="preserve">cultural resource overview </w:t>
      </w:r>
      <w:r w:rsidR="00D92D75">
        <w:rPr>
          <w:rFonts w:ascii="Times New Roman" w:hAnsi="Times New Roman" w:cs="Times New Roman"/>
          <w:sz w:val="24"/>
          <w:szCs w:val="24"/>
        </w:rPr>
        <w:t xml:space="preserve">prepared </w:t>
      </w:r>
      <w:r w:rsidR="006B42F6">
        <w:rPr>
          <w:rFonts w:ascii="Times New Roman" w:hAnsi="Times New Roman" w:cs="Times New Roman"/>
          <w:sz w:val="24"/>
          <w:szCs w:val="24"/>
        </w:rPr>
        <w:t xml:space="preserve">for </w:t>
      </w:r>
      <w:r w:rsidR="00D92D75">
        <w:rPr>
          <w:rFonts w:ascii="Times New Roman" w:hAnsi="Times New Roman" w:cs="Times New Roman"/>
          <w:sz w:val="24"/>
          <w:szCs w:val="24"/>
        </w:rPr>
        <w:t xml:space="preserve">the </w:t>
      </w:r>
      <w:r w:rsidR="006B42F6">
        <w:rPr>
          <w:rFonts w:ascii="Times New Roman" w:hAnsi="Times New Roman" w:cs="Times New Roman"/>
          <w:sz w:val="24"/>
          <w:szCs w:val="24"/>
        </w:rPr>
        <w:t xml:space="preserve">Kisatchie National Forest, Keller (1984) </w:t>
      </w:r>
      <w:r w:rsidR="00AE14E7">
        <w:rPr>
          <w:rFonts w:ascii="Times New Roman" w:hAnsi="Times New Roman" w:cs="Times New Roman"/>
          <w:sz w:val="24"/>
          <w:szCs w:val="24"/>
        </w:rPr>
        <w:t>c</w:t>
      </w:r>
      <w:r w:rsidR="00052387">
        <w:rPr>
          <w:rFonts w:ascii="Times New Roman" w:hAnsi="Times New Roman" w:cs="Times New Roman"/>
          <w:sz w:val="24"/>
          <w:szCs w:val="24"/>
        </w:rPr>
        <w:t>a</w:t>
      </w:r>
      <w:r w:rsidR="00AE14E7">
        <w:rPr>
          <w:rFonts w:ascii="Times New Roman" w:hAnsi="Times New Roman" w:cs="Times New Roman"/>
          <w:sz w:val="24"/>
          <w:szCs w:val="24"/>
        </w:rPr>
        <w:t>lled for the development of</w:t>
      </w:r>
      <w:r w:rsidR="006B42F6">
        <w:rPr>
          <w:rFonts w:ascii="Times New Roman" w:hAnsi="Times New Roman" w:cs="Times New Roman"/>
          <w:sz w:val="24"/>
          <w:szCs w:val="24"/>
        </w:rPr>
        <w:t xml:space="preserve"> a predictive </w:t>
      </w:r>
      <w:r w:rsidR="00FC3A26">
        <w:rPr>
          <w:rFonts w:ascii="Times New Roman" w:hAnsi="Times New Roman" w:cs="Times New Roman"/>
          <w:sz w:val="24"/>
          <w:szCs w:val="24"/>
        </w:rPr>
        <w:t xml:space="preserve">model </w:t>
      </w:r>
      <w:r w:rsidR="00AE14E7">
        <w:rPr>
          <w:rFonts w:ascii="Times New Roman" w:hAnsi="Times New Roman" w:cs="Times New Roman"/>
          <w:sz w:val="24"/>
          <w:szCs w:val="24"/>
        </w:rPr>
        <w:t>to guide</w:t>
      </w:r>
      <w:r w:rsidR="006B42F6">
        <w:rPr>
          <w:rFonts w:ascii="Times New Roman" w:hAnsi="Times New Roman" w:cs="Times New Roman"/>
          <w:sz w:val="24"/>
          <w:szCs w:val="24"/>
        </w:rPr>
        <w:t xml:space="preserve"> cultural resource work on the Forest.</w:t>
      </w:r>
      <w:r w:rsidR="007641BD">
        <w:rPr>
          <w:rFonts w:ascii="Times New Roman" w:hAnsi="Times New Roman" w:cs="Times New Roman"/>
          <w:sz w:val="24"/>
          <w:szCs w:val="24"/>
        </w:rPr>
        <w:t xml:space="preserve">  Within Keller’s (1984) report, general trends of site distribution </w:t>
      </w:r>
      <w:r w:rsidR="00052387">
        <w:rPr>
          <w:rFonts w:ascii="Times New Roman" w:hAnsi="Times New Roman" w:cs="Times New Roman"/>
          <w:sz w:val="24"/>
          <w:szCs w:val="24"/>
        </w:rPr>
        <w:t xml:space="preserve">were </w:t>
      </w:r>
      <w:r w:rsidR="007641BD">
        <w:rPr>
          <w:rFonts w:ascii="Times New Roman" w:hAnsi="Times New Roman" w:cs="Times New Roman"/>
          <w:sz w:val="24"/>
          <w:szCs w:val="24"/>
        </w:rPr>
        <w:t xml:space="preserve">noted with several landscape areas targeted as high and low probability zones.  </w:t>
      </w:r>
      <w:r w:rsidR="00A03928">
        <w:rPr>
          <w:rFonts w:ascii="Times New Roman" w:hAnsi="Times New Roman" w:cs="Times New Roman"/>
          <w:sz w:val="24"/>
          <w:szCs w:val="24"/>
        </w:rPr>
        <w:t>At that time, s</w:t>
      </w:r>
      <w:r w:rsidR="007641BD">
        <w:rPr>
          <w:rFonts w:ascii="Times New Roman" w:hAnsi="Times New Roman" w:cs="Times New Roman"/>
          <w:sz w:val="24"/>
          <w:szCs w:val="24"/>
        </w:rPr>
        <w:t>ite</w:t>
      </w:r>
      <w:r w:rsidR="008A77CB">
        <w:rPr>
          <w:rFonts w:ascii="Times New Roman" w:hAnsi="Times New Roman" w:cs="Times New Roman"/>
          <w:sz w:val="24"/>
          <w:szCs w:val="24"/>
        </w:rPr>
        <w:t xml:space="preserve">s </w:t>
      </w:r>
      <w:r w:rsidR="007641BD">
        <w:rPr>
          <w:rFonts w:ascii="Times New Roman" w:hAnsi="Times New Roman" w:cs="Times New Roman"/>
          <w:sz w:val="24"/>
          <w:szCs w:val="24"/>
        </w:rPr>
        <w:t>in the u</w:t>
      </w:r>
      <w:r w:rsidR="00A03928">
        <w:rPr>
          <w:rFonts w:ascii="Times New Roman" w:hAnsi="Times New Roman" w:cs="Times New Roman"/>
          <w:sz w:val="24"/>
          <w:szCs w:val="24"/>
        </w:rPr>
        <w:t xml:space="preserve">plands </w:t>
      </w:r>
      <w:r w:rsidR="00052387">
        <w:rPr>
          <w:rFonts w:ascii="Times New Roman" w:hAnsi="Times New Roman" w:cs="Times New Roman"/>
          <w:sz w:val="24"/>
          <w:szCs w:val="24"/>
        </w:rPr>
        <w:t>were</w:t>
      </w:r>
      <w:r w:rsidR="008A77CB">
        <w:rPr>
          <w:rFonts w:ascii="Times New Roman" w:hAnsi="Times New Roman" w:cs="Times New Roman"/>
          <w:sz w:val="24"/>
          <w:szCs w:val="24"/>
        </w:rPr>
        <w:t xml:space="preserve"> </w:t>
      </w:r>
      <w:r w:rsidR="007641BD">
        <w:rPr>
          <w:rFonts w:ascii="Times New Roman" w:hAnsi="Times New Roman" w:cs="Times New Roman"/>
          <w:sz w:val="24"/>
          <w:szCs w:val="24"/>
        </w:rPr>
        <w:t>infrequent and typically span</w:t>
      </w:r>
      <w:r w:rsidR="00052387">
        <w:rPr>
          <w:rFonts w:ascii="Times New Roman" w:hAnsi="Times New Roman" w:cs="Times New Roman"/>
          <w:sz w:val="24"/>
          <w:szCs w:val="24"/>
        </w:rPr>
        <w:t>ned</w:t>
      </w:r>
      <w:r w:rsidR="007641BD">
        <w:rPr>
          <w:rFonts w:ascii="Times New Roman" w:hAnsi="Times New Roman" w:cs="Times New Roman"/>
          <w:sz w:val="24"/>
          <w:szCs w:val="24"/>
        </w:rPr>
        <w:t xml:space="preserve"> an area under 10 meters in diameter (Keller 1984).  Distance to stream </w:t>
      </w:r>
      <w:r w:rsidR="00052387">
        <w:rPr>
          <w:rFonts w:ascii="Times New Roman" w:hAnsi="Times New Roman" w:cs="Times New Roman"/>
          <w:sz w:val="24"/>
          <w:szCs w:val="24"/>
        </w:rPr>
        <w:t xml:space="preserve">was </w:t>
      </w:r>
      <w:r w:rsidR="007641BD">
        <w:rPr>
          <w:rFonts w:ascii="Times New Roman" w:hAnsi="Times New Roman" w:cs="Times New Roman"/>
          <w:sz w:val="24"/>
          <w:szCs w:val="24"/>
        </w:rPr>
        <w:t xml:space="preserve">considered germane to site distribution with little differentiation </w:t>
      </w:r>
      <w:r w:rsidR="00052387">
        <w:rPr>
          <w:rFonts w:ascii="Times New Roman" w:hAnsi="Times New Roman" w:cs="Times New Roman"/>
          <w:sz w:val="24"/>
          <w:szCs w:val="24"/>
        </w:rPr>
        <w:t>accorded to</w:t>
      </w:r>
      <w:r w:rsidR="007641BD">
        <w:rPr>
          <w:rFonts w:ascii="Times New Roman" w:hAnsi="Times New Roman" w:cs="Times New Roman"/>
          <w:sz w:val="24"/>
          <w:szCs w:val="24"/>
        </w:rPr>
        <w:t xml:space="preserve"> stream rank</w:t>
      </w:r>
      <w:r w:rsidR="00052387">
        <w:rPr>
          <w:rFonts w:ascii="Times New Roman" w:hAnsi="Times New Roman" w:cs="Times New Roman"/>
          <w:sz w:val="24"/>
          <w:szCs w:val="24"/>
        </w:rPr>
        <w:t xml:space="preserve">, since </w:t>
      </w:r>
      <w:r w:rsidR="001E6758">
        <w:rPr>
          <w:rFonts w:ascii="Times New Roman" w:hAnsi="Times New Roman" w:cs="Times New Roman"/>
          <w:sz w:val="24"/>
          <w:szCs w:val="24"/>
        </w:rPr>
        <w:t>some sites</w:t>
      </w:r>
      <w:r w:rsidR="005062AE">
        <w:rPr>
          <w:rFonts w:ascii="Times New Roman" w:hAnsi="Times New Roman" w:cs="Times New Roman"/>
          <w:sz w:val="24"/>
          <w:szCs w:val="24"/>
        </w:rPr>
        <w:t xml:space="preserve"> </w:t>
      </w:r>
      <w:r w:rsidR="00052387">
        <w:rPr>
          <w:rFonts w:ascii="Times New Roman" w:hAnsi="Times New Roman" w:cs="Times New Roman"/>
          <w:sz w:val="24"/>
          <w:szCs w:val="24"/>
        </w:rPr>
        <w:t xml:space="preserve">were </w:t>
      </w:r>
      <w:r w:rsidR="005062AE">
        <w:rPr>
          <w:rFonts w:ascii="Times New Roman" w:hAnsi="Times New Roman" w:cs="Times New Roman"/>
          <w:sz w:val="24"/>
          <w:szCs w:val="24"/>
        </w:rPr>
        <w:t xml:space="preserve">located adjacent to spatially limited </w:t>
      </w:r>
      <w:r w:rsidR="0067065B">
        <w:rPr>
          <w:rFonts w:ascii="Times New Roman" w:hAnsi="Times New Roman" w:cs="Times New Roman"/>
          <w:sz w:val="24"/>
          <w:szCs w:val="24"/>
        </w:rPr>
        <w:t>(i.e. unmapped</w:t>
      </w:r>
      <w:r w:rsidR="00052387">
        <w:rPr>
          <w:rFonts w:ascii="Times New Roman" w:hAnsi="Times New Roman" w:cs="Times New Roman"/>
          <w:sz w:val="24"/>
          <w:szCs w:val="24"/>
        </w:rPr>
        <w:t xml:space="preserve">) </w:t>
      </w:r>
      <w:r w:rsidR="005062AE">
        <w:rPr>
          <w:rFonts w:ascii="Times New Roman" w:hAnsi="Times New Roman" w:cs="Times New Roman"/>
          <w:sz w:val="24"/>
          <w:szCs w:val="24"/>
        </w:rPr>
        <w:t xml:space="preserve">water </w:t>
      </w:r>
      <w:r w:rsidR="005062AE">
        <w:rPr>
          <w:rFonts w:ascii="Times New Roman" w:hAnsi="Times New Roman" w:cs="Times New Roman"/>
          <w:sz w:val="24"/>
          <w:szCs w:val="24"/>
        </w:rPr>
        <w:lastRenderedPageBreak/>
        <w:t>sources (Keller 1984).</w:t>
      </w:r>
      <w:r w:rsidR="00884F1D">
        <w:rPr>
          <w:rFonts w:ascii="Times New Roman" w:hAnsi="Times New Roman" w:cs="Times New Roman"/>
          <w:sz w:val="24"/>
          <w:szCs w:val="24"/>
        </w:rPr>
        <w:t xml:space="preserve">  This early observation of </w:t>
      </w:r>
      <w:r w:rsidR="00052387">
        <w:rPr>
          <w:rFonts w:ascii="Times New Roman" w:hAnsi="Times New Roman" w:cs="Times New Roman"/>
          <w:sz w:val="24"/>
          <w:szCs w:val="24"/>
        </w:rPr>
        <w:t xml:space="preserve">the importance </w:t>
      </w:r>
      <w:r w:rsidR="00884F1D">
        <w:rPr>
          <w:rFonts w:ascii="Times New Roman" w:hAnsi="Times New Roman" w:cs="Times New Roman"/>
          <w:sz w:val="24"/>
          <w:szCs w:val="24"/>
        </w:rPr>
        <w:t xml:space="preserve">attributed to </w:t>
      </w:r>
      <w:r w:rsidR="00052387">
        <w:rPr>
          <w:rFonts w:ascii="Times New Roman" w:hAnsi="Times New Roman" w:cs="Times New Roman"/>
          <w:sz w:val="24"/>
          <w:szCs w:val="24"/>
        </w:rPr>
        <w:t xml:space="preserve">distance to </w:t>
      </w:r>
      <w:r w:rsidR="00884F1D">
        <w:rPr>
          <w:rFonts w:ascii="Times New Roman" w:hAnsi="Times New Roman" w:cs="Times New Roman"/>
          <w:sz w:val="24"/>
          <w:szCs w:val="24"/>
        </w:rPr>
        <w:t>water has continued to be</w:t>
      </w:r>
      <w:r w:rsidR="00FC3A26">
        <w:rPr>
          <w:rFonts w:ascii="Times New Roman" w:hAnsi="Times New Roman" w:cs="Times New Roman"/>
          <w:sz w:val="24"/>
          <w:szCs w:val="24"/>
        </w:rPr>
        <w:t xml:space="preserve"> viewed as</w:t>
      </w:r>
      <w:r w:rsidR="00884F1D">
        <w:rPr>
          <w:rFonts w:ascii="Times New Roman" w:hAnsi="Times New Roman" w:cs="Times New Roman"/>
          <w:sz w:val="24"/>
          <w:szCs w:val="24"/>
        </w:rPr>
        <w:t xml:space="preserve"> </w:t>
      </w:r>
      <w:r w:rsidR="00052387">
        <w:rPr>
          <w:rFonts w:ascii="Times New Roman" w:hAnsi="Times New Roman" w:cs="Times New Roman"/>
          <w:sz w:val="24"/>
          <w:szCs w:val="24"/>
        </w:rPr>
        <w:t xml:space="preserve">one of </w:t>
      </w:r>
      <w:r w:rsidR="00884F1D">
        <w:rPr>
          <w:rFonts w:ascii="Times New Roman" w:hAnsi="Times New Roman" w:cs="Times New Roman"/>
          <w:sz w:val="24"/>
          <w:szCs w:val="24"/>
        </w:rPr>
        <w:t>the most critical variable</w:t>
      </w:r>
      <w:r w:rsidR="00052387">
        <w:rPr>
          <w:rFonts w:ascii="Times New Roman" w:hAnsi="Times New Roman" w:cs="Times New Roman"/>
          <w:sz w:val="24"/>
          <w:szCs w:val="24"/>
        </w:rPr>
        <w:t>s</w:t>
      </w:r>
      <w:r w:rsidR="00884F1D">
        <w:rPr>
          <w:rFonts w:ascii="Times New Roman" w:hAnsi="Times New Roman" w:cs="Times New Roman"/>
          <w:sz w:val="24"/>
          <w:szCs w:val="24"/>
        </w:rPr>
        <w:t xml:space="preserve"> constraining settlement in the vicinity </w:t>
      </w:r>
      <w:r w:rsidR="00052387">
        <w:rPr>
          <w:rFonts w:ascii="Times New Roman" w:hAnsi="Times New Roman" w:cs="Times New Roman"/>
          <w:sz w:val="24"/>
          <w:szCs w:val="24"/>
        </w:rPr>
        <w:t xml:space="preserve">of the </w:t>
      </w:r>
      <w:r w:rsidR="00884F1D">
        <w:rPr>
          <w:rFonts w:ascii="Times New Roman" w:hAnsi="Times New Roman" w:cs="Times New Roman"/>
          <w:sz w:val="24"/>
          <w:szCs w:val="24"/>
        </w:rPr>
        <w:t>Kisatchie National Forest.</w:t>
      </w:r>
    </w:p>
    <w:p w14:paraId="719479F2" w14:textId="77777777" w:rsidR="00C030F8" w:rsidRDefault="00C030F8" w:rsidP="00C33B63">
      <w:pPr>
        <w:spacing w:line="480" w:lineRule="auto"/>
        <w:rPr>
          <w:rFonts w:ascii="Times New Roman" w:hAnsi="Times New Roman" w:cs="Times New Roman"/>
          <w:b/>
          <w:i/>
          <w:sz w:val="24"/>
          <w:szCs w:val="24"/>
        </w:rPr>
      </w:pPr>
    </w:p>
    <w:p w14:paraId="68171F57" w14:textId="77777777" w:rsidR="00C030F8" w:rsidRPr="00C030F8" w:rsidRDefault="00C030F8" w:rsidP="00C33B63">
      <w:pPr>
        <w:spacing w:line="480" w:lineRule="auto"/>
        <w:rPr>
          <w:rFonts w:ascii="Times New Roman" w:hAnsi="Times New Roman" w:cs="Times New Roman"/>
          <w:b/>
          <w:i/>
          <w:sz w:val="24"/>
          <w:szCs w:val="24"/>
        </w:rPr>
      </w:pPr>
      <w:r w:rsidRPr="00C030F8">
        <w:rPr>
          <w:rFonts w:ascii="Times New Roman" w:hAnsi="Times New Roman" w:cs="Times New Roman"/>
          <w:b/>
          <w:i/>
          <w:sz w:val="24"/>
          <w:szCs w:val="24"/>
        </w:rPr>
        <w:t>1980 KNF Predictive Model</w:t>
      </w:r>
    </w:p>
    <w:p w14:paraId="5A1A3222" w14:textId="718CB8AD" w:rsidR="00830E94" w:rsidRDefault="00577EFE" w:rsidP="00C030F8">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The earliest predictive modeling of</w:t>
      </w:r>
      <w:r w:rsidR="00723352">
        <w:rPr>
          <w:rFonts w:ascii="Times New Roman" w:hAnsi="Times New Roman" w:cs="Times New Roman"/>
          <w:sz w:val="24"/>
          <w:szCs w:val="24"/>
        </w:rPr>
        <w:t xml:space="preserve"> the Kisatchie National Forest was conducted by Hillman (1980)</w:t>
      </w:r>
      <w:r w:rsidR="00BB1CE9">
        <w:rPr>
          <w:rFonts w:ascii="Times New Roman" w:hAnsi="Times New Roman" w:cs="Times New Roman"/>
          <w:sz w:val="24"/>
          <w:szCs w:val="24"/>
        </w:rPr>
        <w:t xml:space="preserve"> </w:t>
      </w:r>
      <w:r w:rsidR="00DF3B91">
        <w:rPr>
          <w:rFonts w:ascii="Times New Roman" w:hAnsi="Times New Roman" w:cs="Times New Roman"/>
          <w:sz w:val="24"/>
          <w:szCs w:val="24"/>
        </w:rPr>
        <w:t>using a sample</w:t>
      </w:r>
      <w:r w:rsidR="00BB1CE9">
        <w:rPr>
          <w:rFonts w:ascii="Times New Roman" w:hAnsi="Times New Roman" w:cs="Times New Roman"/>
          <w:sz w:val="24"/>
          <w:szCs w:val="24"/>
        </w:rPr>
        <w:t xml:space="preserve"> of 112 archaeological sites situated</w:t>
      </w:r>
      <w:r w:rsidR="00DF3B91">
        <w:rPr>
          <w:rFonts w:ascii="Times New Roman" w:hAnsi="Times New Roman" w:cs="Times New Roman"/>
          <w:sz w:val="24"/>
          <w:szCs w:val="24"/>
        </w:rPr>
        <w:t xml:space="preserve"> on</w:t>
      </w:r>
      <w:r w:rsidR="00BB1CE9">
        <w:rPr>
          <w:rFonts w:ascii="Times New Roman" w:hAnsi="Times New Roman" w:cs="Times New Roman"/>
          <w:sz w:val="24"/>
          <w:szCs w:val="24"/>
        </w:rPr>
        <w:t xml:space="preserve"> some 4,000 surveyed acres</w:t>
      </w:r>
      <w:proofErr w:type="gramEnd"/>
      <w:r w:rsidR="00BB1CE9">
        <w:rPr>
          <w:rFonts w:ascii="Times New Roman" w:hAnsi="Times New Roman" w:cs="Times New Roman"/>
          <w:sz w:val="24"/>
          <w:szCs w:val="24"/>
        </w:rPr>
        <w:t xml:space="preserve">.  While only a small site sample, the coverage spanned several ranger districts and the </w:t>
      </w:r>
      <w:proofErr w:type="gramStart"/>
      <w:r w:rsidR="00BB1CE9">
        <w:rPr>
          <w:rFonts w:ascii="Times New Roman" w:hAnsi="Times New Roman" w:cs="Times New Roman"/>
          <w:sz w:val="24"/>
          <w:szCs w:val="24"/>
        </w:rPr>
        <w:t xml:space="preserve">results </w:t>
      </w:r>
      <w:r>
        <w:rPr>
          <w:rFonts w:ascii="Times New Roman" w:hAnsi="Times New Roman" w:cs="Times New Roman"/>
          <w:sz w:val="24"/>
          <w:szCs w:val="24"/>
        </w:rPr>
        <w:t>were</w:t>
      </w:r>
      <w:r w:rsidR="00BB1CE9">
        <w:rPr>
          <w:rFonts w:ascii="Times New Roman" w:hAnsi="Times New Roman" w:cs="Times New Roman"/>
          <w:sz w:val="24"/>
          <w:szCs w:val="24"/>
        </w:rPr>
        <w:t xml:space="preserve"> used by the Forest</w:t>
      </w:r>
      <w:proofErr w:type="gramEnd"/>
      <w:r w:rsidR="00BB1CE9">
        <w:rPr>
          <w:rFonts w:ascii="Times New Roman" w:hAnsi="Times New Roman" w:cs="Times New Roman"/>
          <w:sz w:val="24"/>
          <w:szCs w:val="24"/>
        </w:rPr>
        <w:t xml:space="preserve"> for nearly two decades with minor revision.  Hillman developed three major zones: (1) bottomland areas, (2) heavily dissected ridge lands, and (3) low rolling hills</w:t>
      </w:r>
      <w:r>
        <w:rPr>
          <w:rFonts w:ascii="Times New Roman" w:hAnsi="Times New Roman" w:cs="Times New Roman"/>
          <w:sz w:val="24"/>
          <w:szCs w:val="24"/>
        </w:rPr>
        <w:t>.  H</w:t>
      </w:r>
      <w:r w:rsidR="00161065">
        <w:rPr>
          <w:rFonts w:ascii="Times New Roman" w:hAnsi="Times New Roman" w:cs="Times New Roman"/>
          <w:sz w:val="24"/>
          <w:szCs w:val="24"/>
        </w:rPr>
        <w:t>igh site density</w:t>
      </w:r>
      <w:r>
        <w:rPr>
          <w:rFonts w:ascii="Times New Roman" w:hAnsi="Times New Roman" w:cs="Times New Roman"/>
          <w:sz w:val="24"/>
          <w:szCs w:val="24"/>
        </w:rPr>
        <w:t xml:space="preserve"> was</w:t>
      </w:r>
      <w:r w:rsidR="00161065">
        <w:rPr>
          <w:rFonts w:ascii="Times New Roman" w:hAnsi="Times New Roman" w:cs="Times New Roman"/>
          <w:sz w:val="24"/>
          <w:szCs w:val="24"/>
        </w:rPr>
        <w:t xml:space="preserve"> attributed </w:t>
      </w:r>
      <w:r>
        <w:rPr>
          <w:rFonts w:ascii="Times New Roman" w:hAnsi="Times New Roman" w:cs="Times New Roman"/>
          <w:sz w:val="24"/>
          <w:szCs w:val="24"/>
        </w:rPr>
        <w:t>to</w:t>
      </w:r>
      <w:r w:rsidR="00161065">
        <w:rPr>
          <w:rFonts w:ascii="Times New Roman" w:hAnsi="Times New Roman" w:cs="Times New Roman"/>
          <w:sz w:val="24"/>
          <w:szCs w:val="24"/>
        </w:rPr>
        <w:t xml:space="preserve"> the terraces in Zone 1 and throughout Zone 2</w:t>
      </w:r>
      <w:r w:rsidR="00332D99">
        <w:rPr>
          <w:rFonts w:ascii="Times New Roman" w:hAnsi="Times New Roman" w:cs="Times New Roman"/>
          <w:sz w:val="24"/>
          <w:szCs w:val="24"/>
        </w:rPr>
        <w:t>,</w:t>
      </w:r>
      <w:r w:rsidR="00161065">
        <w:rPr>
          <w:rFonts w:ascii="Times New Roman" w:hAnsi="Times New Roman" w:cs="Times New Roman"/>
          <w:sz w:val="24"/>
          <w:szCs w:val="24"/>
        </w:rPr>
        <w:t xml:space="preserve"> while Zone 3</w:t>
      </w:r>
      <w:r w:rsidR="00332D99">
        <w:rPr>
          <w:rFonts w:ascii="Times New Roman" w:hAnsi="Times New Roman" w:cs="Times New Roman"/>
          <w:sz w:val="24"/>
          <w:szCs w:val="24"/>
        </w:rPr>
        <w:t xml:space="preserve"> </w:t>
      </w:r>
      <w:r w:rsidR="00DF3B91">
        <w:rPr>
          <w:rFonts w:ascii="Times New Roman" w:hAnsi="Times New Roman" w:cs="Times New Roman"/>
          <w:sz w:val="24"/>
          <w:szCs w:val="24"/>
        </w:rPr>
        <w:t xml:space="preserve">was </w:t>
      </w:r>
      <w:r w:rsidR="00161065">
        <w:rPr>
          <w:rFonts w:ascii="Times New Roman" w:hAnsi="Times New Roman" w:cs="Times New Roman"/>
          <w:sz w:val="24"/>
          <w:szCs w:val="24"/>
        </w:rPr>
        <w:t xml:space="preserve">reported as low density.  </w:t>
      </w:r>
      <w:r w:rsidR="006553D5">
        <w:rPr>
          <w:rFonts w:ascii="Times New Roman" w:hAnsi="Times New Roman" w:cs="Times New Roman"/>
          <w:sz w:val="24"/>
          <w:szCs w:val="24"/>
        </w:rPr>
        <w:t xml:space="preserve">The inclusion and consideration </w:t>
      </w:r>
      <w:r w:rsidR="00DF3B91">
        <w:rPr>
          <w:rFonts w:ascii="Times New Roman" w:hAnsi="Times New Roman" w:cs="Times New Roman"/>
          <w:sz w:val="24"/>
          <w:szCs w:val="24"/>
        </w:rPr>
        <w:t xml:space="preserve">of the variable </w:t>
      </w:r>
      <w:r w:rsidR="006553D5">
        <w:rPr>
          <w:rFonts w:ascii="Times New Roman" w:hAnsi="Times New Roman" w:cs="Times New Roman"/>
          <w:sz w:val="24"/>
          <w:szCs w:val="24"/>
        </w:rPr>
        <w:t>extent of landscape dissectio</w:t>
      </w:r>
      <w:r w:rsidR="00186221">
        <w:rPr>
          <w:rFonts w:ascii="Times New Roman" w:hAnsi="Times New Roman" w:cs="Times New Roman"/>
          <w:sz w:val="24"/>
          <w:szCs w:val="24"/>
        </w:rPr>
        <w:t xml:space="preserve">n </w:t>
      </w:r>
      <w:r w:rsidR="00DF3B91">
        <w:rPr>
          <w:rFonts w:ascii="Times New Roman" w:hAnsi="Times New Roman" w:cs="Times New Roman"/>
          <w:sz w:val="24"/>
          <w:szCs w:val="24"/>
        </w:rPr>
        <w:t>in</w:t>
      </w:r>
      <w:r w:rsidR="00186221">
        <w:rPr>
          <w:rFonts w:ascii="Times New Roman" w:hAnsi="Times New Roman" w:cs="Times New Roman"/>
          <w:sz w:val="24"/>
          <w:szCs w:val="24"/>
        </w:rPr>
        <w:t xml:space="preserve"> this early model</w:t>
      </w:r>
      <w:r w:rsidR="006553D5">
        <w:rPr>
          <w:rFonts w:ascii="Times New Roman" w:hAnsi="Times New Roman" w:cs="Times New Roman"/>
          <w:sz w:val="24"/>
          <w:szCs w:val="24"/>
        </w:rPr>
        <w:t xml:space="preserve"> </w:t>
      </w:r>
      <w:r w:rsidR="00DF3B91">
        <w:rPr>
          <w:rFonts w:ascii="Times New Roman" w:hAnsi="Times New Roman" w:cs="Times New Roman"/>
          <w:sz w:val="24"/>
          <w:szCs w:val="24"/>
        </w:rPr>
        <w:t>was</w:t>
      </w:r>
      <w:r w:rsidR="006553D5">
        <w:rPr>
          <w:rFonts w:ascii="Times New Roman" w:hAnsi="Times New Roman" w:cs="Times New Roman"/>
          <w:sz w:val="24"/>
          <w:szCs w:val="24"/>
        </w:rPr>
        <w:t xml:space="preserve"> </w:t>
      </w:r>
      <w:r w:rsidR="00DF3B91">
        <w:rPr>
          <w:rFonts w:ascii="Times New Roman" w:hAnsi="Times New Roman" w:cs="Times New Roman"/>
          <w:sz w:val="24"/>
          <w:szCs w:val="24"/>
        </w:rPr>
        <w:t xml:space="preserve">used </w:t>
      </w:r>
      <w:r w:rsidR="006553D5">
        <w:rPr>
          <w:rFonts w:ascii="Times New Roman" w:hAnsi="Times New Roman" w:cs="Times New Roman"/>
          <w:sz w:val="24"/>
          <w:szCs w:val="24"/>
        </w:rPr>
        <w:t xml:space="preserve">in </w:t>
      </w:r>
      <w:r w:rsidR="00645456">
        <w:rPr>
          <w:rFonts w:ascii="Times New Roman" w:hAnsi="Times New Roman" w:cs="Times New Roman"/>
          <w:sz w:val="24"/>
          <w:szCs w:val="24"/>
        </w:rPr>
        <w:t xml:space="preserve">the </w:t>
      </w:r>
      <w:r w:rsidR="001E6758">
        <w:rPr>
          <w:rFonts w:ascii="Times New Roman" w:hAnsi="Times New Roman" w:cs="Times New Roman"/>
          <w:sz w:val="24"/>
          <w:szCs w:val="24"/>
        </w:rPr>
        <w:t>two ensuing</w:t>
      </w:r>
      <w:r w:rsidR="006553D5">
        <w:rPr>
          <w:rFonts w:ascii="Times New Roman" w:hAnsi="Times New Roman" w:cs="Times New Roman"/>
          <w:sz w:val="24"/>
          <w:szCs w:val="24"/>
        </w:rPr>
        <w:t xml:space="preserve"> predictive modeling analyses </w:t>
      </w:r>
      <w:r w:rsidR="00DF3B91">
        <w:rPr>
          <w:rFonts w:ascii="Times New Roman" w:hAnsi="Times New Roman" w:cs="Times New Roman"/>
          <w:sz w:val="24"/>
          <w:szCs w:val="24"/>
        </w:rPr>
        <w:t xml:space="preserve">conducted </w:t>
      </w:r>
      <w:r w:rsidR="006553D5">
        <w:rPr>
          <w:rFonts w:ascii="Times New Roman" w:hAnsi="Times New Roman" w:cs="Times New Roman"/>
          <w:sz w:val="24"/>
          <w:szCs w:val="24"/>
        </w:rPr>
        <w:t xml:space="preserve">on the Kisatchie National Forest </w:t>
      </w:r>
      <w:r w:rsidR="00DF3B91">
        <w:rPr>
          <w:rFonts w:ascii="Times New Roman" w:hAnsi="Times New Roman" w:cs="Times New Roman"/>
          <w:sz w:val="24"/>
          <w:szCs w:val="24"/>
        </w:rPr>
        <w:t xml:space="preserve">later in the 1980s </w:t>
      </w:r>
      <w:r w:rsidR="006553D5">
        <w:rPr>
          <w:rFonts w:ascii="Times New Roman" w:hAnsi="Times New Roman" w:cs="Times New Roman"/>
          <w:sz w:val="24"/>
          <w:szCs w:val="24"/>
        </w:rPr>
        <w:t>(</w:t>
      </w:r>
      <w:r w:rsidR="00A4402A">
        <w:rPr>
          <w:rFonts w:ascii="Times New Roman" w:hAnsi="Times New Roman" w:cs="Times New Roman"/>
          <w:sz w:val="24"/>
          <w:szCs w:val="24"/>
        </w:rPr>
        <w:t>Anderson and Smith 2003</w:t>
      </w:r>
      <w:r w:rsidR="006553D5">
        <w:rPr>
          <w:rFonts w:ascii="Times New Roman" w:hAnsi="Times New Roman" w:cs="Times New Roman"/>
          <w:sz w:val="24"/>
          <w:szCs w:val="24"/>
        </w:rPr>
        <w:t>:165).</w:t>
      </w:r>
    </w:p>
    <w:p w14:paraId="3A0220E9" w14:textId="77777777" w:rsidR="00C030F8" w:rsidRDefault="00C030F8" w:rsidP="00C33B63">
      <w:pPr>
        <w:spacing w:line="480" w:lineRule="auto"/>
        <w:rPr>
          <w:rFonts w:ascii="Times New Roman" w:hAnsi="Times New Roman" w:cs="Times New Roman"/>
          <w:sz w:val="24"/>
          <w:szCs w:val="24"/>
        </w:rPr>
      </w:pPr>
    </w:p>
    <w:p w14:paraId="7EB56D52" w14:textId="77777777" w:rsidR="00C030F8" w:rsidRPr="00C030F8" w:rsidRDefault="00C030F8" w:rsidP="00C030F8">
      <w:pPr>
        <w:spacing w:line="480" w:lineRule="auto"/>
        <w:rPr>
          <w:rFonts w:ascii="Times New Roman" w:hAnsi="Times New Roman" w:cs="Times New Roman"/>
          <w:b/>
          <w:i/>
          <w:sz w:val="24"/>
          <w:szCs w:val="24"/>
        </w:rPr>
      </w:pPr>
      <w:r w:rsidRPr="00C030F8">
        <w:rPr>
          <w:rFonts w:ascii="Times New Roman" w:hAnsi="Times New Roman" w:cs="Times New Roman"/>
          <w:b/>
          <w:i/>
          <w:sz w:val="24"/>
          <w:szCs w:val="24"/>
        </w:rPr>
        <w:t>198</w:t>
      </w:r>
      <w:r>
        <w:rPr>
          <w:rFonts w:ascii="Times New Roman" w:hAnsi="Times New Roman" w:cs="Times New Roman"/>
          <w:b/>
          <w:i/>
          <w:sz w:val="24"/>
          <w:szCs w:val="24"/>
        </w:rPr>
        <w:t>6</w:t>
      </w:r>
      <w:r w:rsidRPr="00C030F8">
        <w:rPr>
          <w:rFonts w:ascii="Times New Roman" w:hAnsi="Times New Roman" w:cs="Times New Roman"/>
          <w:b/>
          <w:i/>
          <w:sz w:val="24"/>
          <w:szCs w:val="24"/>
        </w:rPr>
        <w:t xml:space="preserve"> KNF Predictive Model</w:t>
      </w:r>
    </w:p>
    <w:p w14:paraId="112FEB76" w14:textId="77777777" w:rsidR="00C451E2" w:rsidRDefault="0012444F" w:rsidP="00C33B63">
      <w:pPr>
        <w:spacing w:line="480" w:lineRule="auto"/>
        <w:rPr>
          <w:rFonts w:ascii="Times New Roman" w:hAnsi="Times New Roman" w:cs="Times New Roman"/>
          <w:sz w:val="24"/>
          <w:szCs w:val="24"/>
        </w:rPr>
      </w:pPr>
      <w:r>
        <w:rPr>
          <w:rFonts w:ascii="Times New Roman" w:hAnsi="Times New Roman" w:cs="Times New Roman"/>
          <w:sz w:val="24"/>
          <w:szCs w:val="24"/>
        </w:rPr>
        <w:tab/>
      </w:r>
      <w:r w:rsidR="00FC177C">
        <w:rPr>
          <w:rFonts w:ascii="Times New Roman" w:hAnsi="Times New Roman" w:cs="Times New Roman"/>
          <w:sz w:val="24"/>
          <w:szCs w:val="24"/>
        </w:rPr>
        <w:t>A second predictive model</w:t>
      </w:r>
      <w:r w:rsidR="00132599">
        <w:rPr>
          <w:rFonts w:ascii="Times New Roman" w:hAnsi="Times New Roman" w:cs="Times New Roman"/>
          <w:sz w:val="24"/>
          <w:szCs w:val="24"/>
        </w:rPr>
        <w:t>,</w:t>
      </w:r>
      <w:r w:rsidR="00FC177C">
        <w:rPr>
          <w:rFonts w:ascii="Times New Roman" w:hAnsi="Times New Roman" w:cs="Times New Roman"/>
          <w:sz w:val="24"/>
          <w:szCs w:val="24"/>
        </w:rPr>
        <w:t xml:space="preserve"> developed by Johnson et al. (1986:90-120) for the Kisatchie National Forest</w:t>
      </w:r>
      <w:r w:rsidR="00132599">
        <w:rPr>
          <w:rFonts w:ascii="Times New Roman" w:hAnsi="Times New Roman" w:cs="Times New Roman"/>
          <w:sz w:val="24"/>
          <w:szCs w:val="24"/>
        </w:rPr>
        <w:t xml:space="preserve">, </w:t>
      </w:r>
      <w:r w:rsidR="00DF3B91">
        <w:rPr>
          <w:rFonts w:ascii="Times New Roman" w:hAnsi="Times New Roman" w:cs="Times New Roman"/>
          <w:sz w:val="24"/>
          <w:szCs w:val="24"/>
        </w:rPr>
        <w:t xml:space="preserve">examined </w:t>
      </w:r>
      <w:r w:rsidR="009F3A8C">
        <w:rPr>
          <w:rFonts w:ascii="Times New Roman" w:hAnsi="Times New Roman" w:cs="Times New Roman"/>
          <w:sz w:val="24"/>
          <w:szCs w:val="24"/>
        </w:rPr>
        <w:t xml:space="preserve">the environmental characteristics of 146 site locations </w:t>
      </w:r>
      <w:r w:rsidR="00DF3B91">
        <w:rPr>
          <w:rFonts w:ascii="Times New Roman" w:hAnsi="Times New Roman" w:cs="Times New Roman"/>
          <w:sz w:val="24"/>
          <w:szCs w:val="24"/>
        </w:rPr>
        <w:t>found within</w:t>
      </w:r>
      <w:r w:rsidR="009F3A8C">
        <w:rPr>
          <w:rFonts w:ascii="Times New Roman" w:hAnsi="Times New Roman" w:cs="Times New Roman"/>
          <w:sz w:val="24"/>
          <w:szCs w:val="24"/>
        </w:rPr>
        <w:t xml:space="preserve"> 5,016 tornado-damaged acres</w:t>
      </w:r>
      <w:r w:rsidR="00FC177C">
        <w:rPr>
          <w:rFonts w:ascii="Times New Roman" w:hAnsi="Times New Roman" w:cs="Times New Roman"/>
          <w:sz w:val="24"/>
          <w:szCs w:val="24"/>
        </w:rPr>
        <w:t xml:space="preserve"> </w:t>
      </w:r>
      <w:r w:rsidR="00DF3B91">
        <w:rPr>
          <w:rFonts w:ascii="Times New Roman" w:hAnsi="Times New Roman" w:cs="Times New Roman"/>
          <w:sz w:val="24"/>
          <w:szCs w:val="24"/>
        </w:rPr>
        <w:t xml:space="preserve">surveyed </w:t>
      </w:r>
      <w:r w:rsidR="009F3A8C">
        <w:rPr>
          <w:rFonts w:ascii="Times New Roman" w:hAnsi="Times New Roman" w:cs="Times New Roman"/>
          <w:sz w:val="24"/>
          <w:szCs w:val="24"/>
        </w:rPr>
        <w:t xml:space="preserve">in the Winn Ranger </w:t>
      </w:r>
      <w:r w:rsidR="009F3A8C">
        <w:rPr>
          <w:rFonts w:ascii="Times New Roman" w:hAnsi="Times New Roman" w:cs="Times New Roman"/>
          <w:sz w:val="24"/>
          <w:szCs w:val="24"/>
        </w:rPr>
        <w:lastRenderedPageBreak/>
        <w:t>District</w:t>
      </w:r>
      <w:r w:rsidR="00CB3665">
        <w:t xml:space="preserve"> </w:t>
      </w:r>
      <w:r w:rsidR="00CB3665" w:rsidRPr="00A56209">
        <w:rPr>
          <w:rFonts w:ascii="Times New Roman" w:hAnsi="Times New Roman" w:cs="Times New Roman"/>
          <w:sz w:val="24"/>
          <w:szCs w:val="24"/>
        </w:rPr>
        <w:t>(see also A</w:t>
      </w:r>
      <w:r w:rsidR="00CB3665">
        <w:rPr>
          <w:rFonts w:ascii="Times New Roman" w:hAnsi="Times New Roman" w:cs="Times New Roman"/>
          <w:sz w:val="24"/>
          <w:szCs w:val="24"/>
        </w:rPr>
        <w:t>nderson and Smith 2003:165-166)</w:t>
      </w:r>
      <w:r w:rsidR="009F3A8C">
        <w:rPr>
          <w:rFonts w:ascii="Times New Roman" w:hAnsi="Times New Roman" w:cs="Times New Roman"/>
          <w:sz w:val="24"/>
          <w:szCs w:val="24"/>
        </w:rPr>
        <w:t>.</w:t>
      </w:r>
      <w:r w:rsidR="00942E55">
        <w:rPr>
          <w:rFonts w:ascii="Times New Roman" w:hAnsi="Times New Roman" w:cs="Times New Roman"/>
          <w:sz w:val="24"/>
          <w:szCs w:val="24"/>
        </w:rPr>
        <w:t xml:space="preserve">  Three zones were </w:t>
      </w:r>
      <w:r w:rsidR="00CB3665">
        <w:rPr>
          <w:rFonts w:ascii="Times New Roman" w:hAnsi="Times New Roman" w:cs="Times New Roman"/>
          <w:sz w:val="24"/>
          <w:szCs w:val="24"/>
        </w:rPr>
        <w:t>defined</w:t>
      </w:r>
      <w:r w:rsidR="00942E55">
        <w:rPr>
          <w:rFonts w:ascii="Times New Roman" w:hAnsi="Times New Roman" w:cs="Times New Roman"/>
          <w:sz w:val="24"/>
          <w:szCs w:val="24"/>
        </w:rPr>
        <w:t xml:space="preserve">: (1) low relief, </w:t>
      </w:r>
      <w:r w:rsidR="00942E55" w:rsidRPr="00942E55">
        <w:rPr>
          <w:rFonts w:ascii="Times New Roman" w:hAnsi="Times New Roman" w:cs="Times New Roman"/>
          <w:sz w:val="24"/>
          <w:szCs w:val="24"/>
        </w:rPr>
        <w:t>gently sloping</w:t>
      </w:r>
      <w:r w:rsidR="00942E55">
        <w:rPr>
          <w:rFonts w:ascii="Times New Roman" w:hAnsi="Times New Roman" w:cs="Times New Roman"/>
          <w:sz w:val="24"/>
          <w:szCs w:val="24"/>
        </w:rPr>
        <w:t xml:space="preserve"> bottomland and immediately adjacent terraces,</w:t>
      </w:r>
      <w:r w:rsidR="00942E55" w:rsidRPr="00942E55">
        <w:rPr>
          <w:rFonts w:ascii="Times New Roman" w:hAnsi="Times New Roman" w:cs="Times New Roman"/>
          <w:sz w:val="24"/>
          <w:szCs w:val="24"/>
        </w:rPr>
        <w:t xml:space="preserve"> (2) low relief an</w:t>
      </w:r>
      <w:r w:rsidR="00942E55">
        <w:rPr>
          <w:rFonts w:ascii="Times New Roman" w:hAnsi="Times New Roman" w:cs="Times New Roman"/>
          <w:sz w:val="24"/>
          <w:szCs w:val="24"/>
        </w:rPr>
        <w:t xml:space="preserve">d slightly dissected </w:t>
      </w:r>
      <w:proofErr w:type="spellStart"/>
      <w:r w:rsidR="00942E55">
        <w:rPr>
          <w:rFonts w:ascii="Times New Roman" w:hAnsi="Times New Roman" w:cs="Times New Roman"/>
          <w:sz w:val="24"/>
          <w:szCs w:val="24"/>
        </w:rPr>
        <w:t>ridgeland</w:t>
      </w:r>
      <w:proofErr w:type="spellEnd"/>
      <w:r w:rsidR="00942E55">
        <w:rPr>
          <w:rFonts w:ascii="Times New Roman" w:hAnsi="Times New Roman" w:cs="Times New Roman"/>
          <w:sz w:val="24"/>
          <w:szCs w:val="24"/>
        </w:rPr>
        <w:t>,</w:t>
      </w:r>
      <w:r w:rsidR="00942E55" w:rsidRPr="00942E55">
        <w:rPr>
          <w:rFonts w:ascii="Times New Roman" w:hAnsi="Times New Roman" w:cs="Times New Roman"/>
          <w:sz w:val="24"/>
          <w:szCs w:val="24"/>
        </w:rPr>
        <w:t xml:space="preserve"> and (3) </w:t>
      </w:r>
      <w:r w:rsidR="00942E55">
        <w:rPr>
          <w:rFonts w:ascii="Times New Roman" w:hAnsi="Times New Roman" w:cs="Times New Roman"/>
          <w:sz w:val="24"/>
          <w:szCs w:val="24"/>
        </w:rPr>
        <w:t>highly dissected landscape</w:t>
      </w:r>
      <w:r w:rsidR="00942E55" w:rsidRPr="00942E55">
        <w:rPr>
          <w:rFonts w:ascii="Times New Roman" w:hAnsi="Times New Roman" w:cs="Times New Roman"/>
          <w:sz w:val="24"/>
          <w:szCs w:val="24"/>
        </w:rPr>
        <w:t xml:space="preserve"> (Johnson et al. 1986:14–15)</w:t>
      </w:r>
      <w:r w:rsidR="00942E55">
        <w:rPr>
          <w:rFonts w:ascii="Times New Roman" w:hAnsi="Times New Roman" w:cs="Times New Roman"/>
          <w:sz w:val="24"/>
          <w:szCs w:val="24"/>
        </w:rPr>
        <w:t xml:space="preserve">.  </w:t>
      </w:r>
      <w:r w:rsidR="00130448">
        <w:rPr>
          <w:rFonts w:ascii="Times New Roman" w:hAnsi="Times New Roman" w:cs="Times New Roman"/>
          <w:sz w:val="24"/>
          <w:szCs w:val="24"/>
        </w:rPr>
        <w:t xml:space="preserve">The analysis showed a greater propensity for </w:t>
      </w:r>
      <w:r w:rsidR="00FC22D2">
        <w:rPr>
          <w:rFonts w:ascii="Times New Roman" w:hAnsi="Times New Roman" w:cs="Times New Roman"/>
          <w:sz w:val="24"/>
          <w:szCs w:val="24"/>
        </w:rPr>
        <w:t xml:space="preserve">both historic and prehistoric </w:t>
      </w:r>
      <w:r w:rsidR="00130448">
        <w:rPr>
          <w:rFonts w:ascii="Times New Roman" w:hAnsi="Times New Roman" w:cs="Times New Roman"/>
          <w:sz w:val="24"/>
          <w:szCs w:val="24"/>
        </w:rPr>
        <w:t>sites to be located on the boundaries of these zones with site and isolated find densities per hundred acres varying from 2.87 for Zone 1, 1.76 for Zone 2, and 4.98 for Zone 3 (Johnson et al. 1986</w:t>
      </w:r>
      <w:r w:rsidR="00CB3665">
        <w:rPr>
          <w:rFonts w:ascii="Times New Roman" w:hAnsi="Times New Roman" w:cs="Times New Roman"/>
          <w:sz w:val="24"/>
          <w:szCs w:val="24"/>
        </w:rPr>
        <w:t>:90</w:t>
      </w:r>
      <w:r w:rsidR="00130448">
        <w:rPr>
          <w:rFonts w:ascii="Times New Roman" w:hAnsi="Times New Roman" w:cs="Times New Roman"/>
          <w:sz w:val="24"/>
          <w:szCs w:val="24"/>
        </w:rPr>
        <w:t>).</w:t>
      </w:r>
      <w:r w:rsidR="0092679F">
        <w:rPr>
          <w:rFonts w:ascii="Times New Roman" w:hAnsi="Times New Roman" w:cs="Times New Roman"/>
          <w:sz w:val="24"/>
          <w:szCs w:val="24"/>
        </w:rPr>
        <w:t xml:space="preserve">  This modeling effort made use of soil type as a predictor of site location.  </w:t>
      </w:r>
      <w:r w:rsidR="00C136E4">
        <w:rPr>
          <w:rFonts w:ascii="Times New Roman" w:hAnsi="Times New Roman" w:cs="Times New Roman"/>
          <w:sz w:val="24"/>
          <w:szCs w:val="24"/>
        </w:rPr>
        <w:t xml:space="preserve">Difficulty in </w:t>
      </w:r>
      <w:proofErr w:type="spellStart"/>
      <w:r w:rsidR="00C136E4" w:rsidRPr="00C136E4">
        <w:rPr>
          <w:rFonts w:ascii="Times New Roman" w:hAnsi="Times New Roman" w:cs="Times New Roman"/>
          <w:sz w:val="24"/>
          <w:szCs w:val="24"/>
        </w:rPr>
        <w:t>replicability</w:t>
      </w:r>
      <w:proofErr w:type="spellEnd"/>
      <w:r w:rsidR="00C451E2">
        <w:rPr>
          <w:rFonts w:ascii="Times New Roman" w:hAnsi="Times New Roman" w:cs="Times New Roman"/>
          <w:sz w:val="24"/>
          <w:szCs w:val="24"/>
        </w:rPr>
        <w:t>, a critical factor in any modeling effort,</w:t>
      </w:r>
      <w:r w:rsidR="00C136E4">
        <w:rPr>
          <w:rFonts w:ascii="Times New Roman" w:hAnsi="Times New Roman" w:cs="Times New Roman"/>
          <w:sz w:val="24"/>
          <w:szCs w:val="24"/>
        </w:rPr>
        <w:t xml:space="preserve"> occurred in objectively measuring the degree of dissection</w:t>
      </w:r>
      <w:r w:rsidR="00CB3665">
        <w:rPr>
          <w:rFonts w:ascii="Times New Roman" w:hAnsi="Times New Roman" w:cs="Times New Roman"/>
          <w:sz w:val="24"/>
          <w:szCs w:val="24"/>
        </w:rPr>
        <w:t>, something explicitly noted by the authors (Johnson et al. 1986:116)</w:t>
      </w:r>
      <w:r w:rsidR="00C136E4">
        <w:rPr>
          <w:rFonts w:ascii="Times New Roman" w:hAnsi="Times New Roman" w:cs="Times New Roman"/>
          <w:sz w:val="24"/>
          <w:szCs w:val="24"/>
        </w:rPr>
        <w:t>.</w:t>
      </w:r>
      <w:r w:rsidR="00CB3665">
        <w:rPr>
          <w:rFonts w:ascii="Times New Roman" w:hAnsi="Times New Roman" w:cs="Times New Roman"/>
          <w:sz w:val="24"/>
          <w:szCs w:val="24"/>
        </w:rPr>
        <w:t xml:space="preserve"> </w:t>
      </w:r>
    </w:p>
    <w:p w14:paraId="7668CD54" w14:textId="77777777" w:rsidR="00C030F8" w:rsidRDefault="00C030F8" w:rsidP="00C030F8">
      <w:pPr>
        <w:spacing w:line="480" w:lineRule="auto"/>
        <w:rPr>
          <w:rFonts w:ascii="Times New Roman" w:hAnsi="Times New Roman" w:cs="Times New Roman"/>
          <w:b/>
          <w:i/>
          <w:sz w:val="24"/>
          <w:szCs w:val="24"/>
        </w:rPr>
      </w:pPr>
    </w:p>
    <w:p w14:paraId="2D9A09F3" w14:textId="77777777" w:rsidR="00C030F8" w:rsidRPr="00C030F8" w:rsidRDefault="00C030F8" w:rsidP="00C030F8">
      <w:pPr>
        <w:spacing w:line="480" w:lineRule="auto"/>
        <w:rPr>
          <w:rFonts w:ascii="Times New Roman" w:hAnsi="Times New Roman" w:cs="Times New Roman"/>
          <w:b/>
          <w:i/>
          <w:sz w:val="24"/>
          <w:szCs w:val="24"/>
        </w:rPr>
      </w:pPr>
      <w:r w:rsidRPr="00C030F8">
        <w:rPr>
          <w:rFonts w:ascii="Times New Roman" w:hAnsi="Times New Roman" w:cs="Times New Roman"/>
          <w:b/>
          <w:i/>
          <w:sz w:val="24"/>
          <w:szCs w:val="24"/>
        </w:rPr>
        <w:t>198</w:t>
      </w:r>
      <w:r>
        <w:rPr>
          <w:rFonts w:ascii="Times New Roman" w:hAnsi="Times New Roman" w:cs="Times New Roman"/>
          <w:b/>
          <w:i/>
          <w:sz w:val="24"/>
          <w:szCs w:val="24"/>
        </w:rPr>
        <w:t>7</w:t>
      </w:r>
      <w:r w:rsidRPr="00C030F8">
        <w:rPr>
          <w:rFonts w:ascii="Times New Roman" w:hAnsi="Times New Roman" w:cs="Times New Roman"/>
          <w:b/>
          <w:i/>
          <w:sz w:val="24"/>
          <w:szCs w:val="24"/>
        </w:rPr>
        <w:t xml:space="preserve"> KNF Predictive Model</w:t>
      </w:r>
    </w:p>
    <w:p w14:paraId="097C81A1" w14:textId="3646482F" w:rsidR="0012444F" w:rsidRDefault="00C451E2" w:rsidP="00C030F8">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Willingham and Phillips (1987) developed a model that attempted to address the inherent issues of </w:t>
      </w:r>
      <w:proofErr w:type="spellStart"/>
      <w:r>
        <w:rPr>
          <w:rFonts w:ascii="Times New Roman" w:hAnsi="Times New Roman" w:cs="Times New Roman"/>
          <w:sz w:val="24"/>
          <w:szCs w:val="24"/>
        </w:rPr>
        <w:t>replicability</w:t>
      </w:r>
      <w:proofErr w:type="spellEnd"/>
      <w:r>
        <w:rPr>
          <w:rFonts w:ascii="Times New Roman" w:hAnsi="Times New Roman" w:cs="Times New Roman"/>
          <w:sz w:val="24"/>
          <w:szCs w:val="24"/>
        </w:rPr>
        <w:t xml:space="preserve"> of Hillman (1980) and Johnson et al. (1986)</w:t>
      </w:r>
      <w:r w:rsidR="00F0253D">
        <w:rPr>
          <w:rFonts w:ascii="Times New Roman" w:hAnsi="Times New Roman" w:cs="Times New Roman"/>
          <w:sz w:val="24"/>
          <w:szCs w:val="24"/>
        </w:rPr>
        <w:t xml:space="preserve"> (Anderson and Smith 2003:166-168)</w:t>
      </w:r>
      <w:r>
        <w:rPr>
          <w:rFonts w:ascii="Times New Roman" w:hAnsi="Times New Roman" w:cs="Times New Roman"/>
          <w:sz w:val="24"/>
          <w:szCs w:val="24"/>
        </w:rPr>
        <w:t>.  Based on a survey of</w:t>
      </w:r>
      <w:r w:rsidR="00577EFE">
        <w:rPr>
          <w:rFonts w:ascii="Times New Roman" w:hAnsi="Times New Roman" w:cs="Times New Roman"/>
          <w:sz w:val="24"/>
          <w:szCs w:val="24"/>
        </w:rPr>
        <w:t xml:space="preserve"> 15,387 acres across all five ranger d</w:t>
      </w:r>
      <w:r>
        <w:rPr>
          <w:rFonts w:ascii="Times New Roman" w:hAnsi="Times New Roman" w:cs="Times New Roman"/>
          <w:sz w:val="24"/>
          <w:szCs w:val="24"/>
        </w:rPr>
        <w:t xml:space="preserve">istricts </w:t>
      </w:r>
      <w:r w:rsidR="00FC22D2">
        <w:rPr>
          <w:rFonts w:ascii="Times New Roman" w:hAnsi="Times New Roman" w:cs="Times New Roman"/>
          <w:sz w:val="24"/>
          <w:szCs w:val="24"/>
        </w:rPr>
        <w:t xml:space="preserve">in which </w:t>
      </w:r>
      <w:r>
        <w:rPr>
          <w:rFonts w:ascii="Times New Roman" w:hAnsi="Times New Roman" w:cs="Times New Roman"/>
          <w:sz w:val="24"/>
          <w:szCs w:val="24"/>
        </w:rPr>
        <w:t xml:space="preserve">162 sites </w:t>
      </w:r>
      <w:r w:rsidR="00FC22D2">
        <w:rPr>
          <w:rFonts w:ascii="Times New Roman" w:hAnsi="Times New Roman" w:cs="Times New Roman"/>
          <w:sz w:val="24"/>
          <w:szCs w:val="24"/>
        </w:rPr>
        <w:t>were found</w:t>
      </w:r>
      <w:r>
        <w:rPr>
          <w:rFonts w:ascii="Times New Roman" w:hAnsi="Times New Roman" w:cs="Times New Roman"/>
          <w:sz w:val="24"/>
          <w:szCs w:val="24"/>
        </w:rPr>
        <w:t>, three major physiographic zones were identified</w:t>
      </w:r>
      <w:r w:rsidR="00D20EEF">
        <w:rPr>
          <w:rFonts w:ascii="Times New Roman" w:hAnsi="Times New Roman" w:cs="Times New Roman"/>
          <w:sz w:val="24"/>
          <w:szCs w:val="24"/>
        </w:rPr>
        <w:t xml:space="preserve"> </w:t>
      </w:r>
      <w:r w:rsidR="00577EFE">
        <w:rPr>
          <w:rFonts w:ascii="Times New Roman" w:hAnsi="Times New Roman" w:cs="Times New Roman"/>
          <w:sz w:val="24"/>
          <w:szCs w:val="24"/>
        </w:rPr>
        <w:t>that</w:t>
      </w:r>
      <w:r w:rsidR="00D20EEF">
        <w:rPr>
          <w:rFonts w:ascii="Times New Roman" w:hAnsi="Times New Roman" w:cs="Times New Roman"/>
          <w:sz w:val="24"/>
          <w:szCs w:val="24"/>
        </w:rPr>
        <w:t xml:space="preserve"> largely followed the previous efforts: (1) bottomlands and adjacent terrace areas, (2) minimally dissected uplands, and (3) heavily dissected uplands.</w:t>
      </w:r>
      <w:r w:rsidR="0074367C">
        <w:rPr>
          <w:rFonts w:ascii="Times New Roman" w:hAnsi="Times New Roman" w:cs="Times New Roman"/>
          <w:sz w:val="24"/>
          <w:szCs w:val="24"/>
        </w:rPr>
        <w:t xml:space="preserve">  Variable site density w</w:t>
      </w:r>
      <w:r w:rsidR="00400472">
        <w:rPr>
          <w:rFonts w:ascii="Times New Roman" w:hAnsi="Times New Roman" w:cs="Times New Roman"/>
          <w:sz w:val="24"/>
          <w:szCs w:val="24"/>
        </w:rPr>
        <w:t>as</w:t>
      </w:r>
      <w:r w:rsidR="0074367C">
        <w:rPr>
          <w:rFonts w:ascii="Times New Roman" w:hAnsi="Times New Roman" w:cs="Times New Roman"/>
          <w:sz w:val="24"/>
          <w:szCs w:val="24"/>
        </w:rPr>
        <w:t xml:space="preserve"> observed </w:t>
      </w:r>
      <w:r w:rsidR="00F83B6D">
        <w:rPr>
          <w:rFonts w:ascii="Times New Roman" w:hAnsi="Times New Roman" w:cs="Times New Roman"/>
          <w:sz w:val="24"/>
          <w:szCs w:val="24"/>
        </w:rPr>
        <w:t>between the zones</w:t>
      </w:r>
      <w:r w:rsidR="00CB3665">
        <w:rPr>
          <w:rFonts w:ascii="Times New Roman" w:hAnsi="Times New Roman" w:cs="Times New Roman"/>
          <w:sz w:val="24"/>
          <w:szCs w:val="24"/>
        </w:rPr>
        <w:t>,</w:t>
      </w:r>
      <w:r w:rsidR="00F83B6D">
        <w:rPr>
          <w:rFonts w:ascii="Times New Roman" w:hAnsi="Times New Roman" w:cs="Times New Roman"/>
          <w:sz w:val="24"/>
          <w:szCs w:val="24"/>
        </w:rPr>
        <w:t xml:space="preserve"> </w:t>
      </w:r>
      <w:r w:rsidR="0074367C">
        <w:rPr>
          <w:rFonts w:ascii="Times New Roman" w:hAnsi="Times New Roman" w:cs="Times New Roman"/>
          <w:sz w:val="24"/>
          <w:szCs w:val="24"/>
        </w:rPr>
        <w:t>with the highest densities</w:t>
      </w:r>
      <w:r w:rsidR="00CB3665">
        <w:rPr>
          <w:rFonts w:ascii="Times New Roman" w:hAnsi="Times New Roman" w:cs="Times New Roman"/>
          <w:sz w:val="24"/>
          <w:szCs w:val="24"/>
        </w:rPr>
        <w:t xml:space="preserve"> found</w:t>
      </w:r>
      <w:r w:rsidR="0074367C">
        <w:rPr>
          <w:rFonts w:ascii="Times New Roman" w:hAnsi="Times New Roman" w:cs="Times New Roman"/>
          <w:sz w:val="24"/>
          <w:szCs w:val="24"/>
        </w:rPr>
        <w:t xml:space="preserve"> in </w:t>
      </w:r>
      <w:r w:rsidR="00332D99">
        <w:rPr>
          <w:rFonts w:ascii="Times New Roman" w:hAnsi="Times New Roman" w:cs="Times New Roman"/>
          <w:sz w:val="24"/>
          <w:szCs w:val="24"/>
        </w:rPr>
        <w:t>Z</w:t>
      </w:r>
      <w:r w:rsidR="0074367C">
        <w:rPr>
          <w:rFonts w:ascii="Times New Roman" w:hAnsi="Times New Roman" w:cs="Times New Roman"/>
          <w:sz w:val="24"/>
          <w:szCs w:val="24"/>
        </w:rPr>
        <w:t>one</w:t>
      </w:r>
      <w:r w:rsidR="00F83B6D">
        <w:rPr>
          <w:rFonts w:ascii="Times New Roman" w:hAnsi="Times New Roman" w:cs="Times New Roman"/>
          <w:sz w:val="24"/>
          <w:szCs w:val="24"/>
        </w:rPr>
        <w:t>s</w:t>
      </w:r>
      <w:r w:rsidR="0074367C">
        <w:rPr>
          <w:rFonts w:ascii="Times New Roman" w:hAnsi="Times New Roman" w:cs="Times New Roman"/>
          <w:sz w:val="24"/>
          <w:szCs w:val="24"/>
        </w:rPr>
        <w:t xml:space="preserve"> 1 and 3.</w:t>
      </w:r>
      <w:r w:rsidR="00400472">
        <w:rPr>
          <w:rFonts w:ascii="Times New Roman" w:hAnsi="Times New Roman" w:cs="Times New Roman"/>
          <w:sz w:val="24"/>
          <w:szCs w:val="24"/>
        </w:rPr>
        <w:t xml:space="preserve">  </w:t>
      </w:r>
      <w:r w:rsidR="0074367C">
        <w:rPr>
          <w:rFonts w:ascii="Times New Roman" w:hAnsi="Times New Roman" w:cs="Times New Roman"/>
          <w:sz w:val="24"/>
          <w:szCs w:val="24"/>
        </w:rPr>
        <w:t xml:space="preserve"> </w:t>
      </w:r>
      <w:r w:rsidR="00D82E1B">
        <w:rPr>
          <w:rFonts w:ascii="Times New Roman" w:hAnsi="Times New Roman" w:cs="Times New Roman"/>
          <w:sz w:val="24"/>
          <w:szCs w:val="24"/>
        </w:rPr>
        <w:t>Willingham and Phillips (1987</w:t>
      </w:r>
      <w:proofErr w:type="gramStart"/>
      <w:r w:rsidR="00D82E1B">
        <w:rPr>
          <w:rFonts w:ascii="Times New Roman" w:hAnsi="Times New Roman" w:cs="Times New Roman"/>
          <w:sz w:val="24"/>
          <w:szCs w:val="24"/>
        </w:rPr>
        <w:t>)</w:t>
      </w:r>
      <w:r w:rsidR="00FC22D2">
        <w:rPr>
          <w:rFonts w:ascii="Times New Roman" w:hAnsi="Times New Roman" w:cs="Times New Roman"/>
          <w:sz w:val="24"/>
          <w:szCs w:val="24"/>
        </w:rPr>
        <w:t>,</w:t>
      </w:r>
      <w:proofErr w:type="gramEnd"/>
      <w:r w:rsidR="00FC22D2">
        <w:rPr>
          <w:rFonts w:ascii="Times New Roman" w:hAnsi="Times New Roman" w:cs="Times New Roman"/>
          <w:sz w:val="24"/>
          <w:szCs w:val="24"/>
        </w:rPr>
        <w:t xml:space="preserve"> like Johnson et </w:t>
      </w:r>
      <w:r w:rsidR="00A56209">
        <w:rPr>
          <w:rFonts w:ascii="Times New Roman" w:hAnsi="Times New Roman" w:cs="Times New Roman"/>
          <w:sz w:val="24"/>
          <w:szCs w:val="24"/>
        </w:rPr>
        <w:t>a</w:t>
      </w:r>
      <w:r w:rsidR="00FC22D2">
        <w:rPr>
          <w:rFonts w:ascii="Times New Roman" w:hAnsi="Times New Roman" w:cs="Times New Roman"/>
          <w:sz w:val="24"/>
          <w:szCs w:val="24"/>
        </w:rPr>
        <w:t>l</w:t>
      </w:r>
      <w:r w:rsidR="00A56209">
        <w:rPr>
          <w:rFonts w:ascii="Times New Roman" w:hAnsi="Times New Roman" w:cs="Times New Roman"/>
          <w:sz w:val="24"/>
          <w:szCs w:val="24"/>
        </w:rPr>
        <w:t>.</w:t>
      </w:r>
      <w:r w:rsidR="00FC22D2">
        <w:rPr>
          <w:rFonts w:ascii="Times New Roman" w:hAnsi="Times New Roman" w:cs="Times New Roman"/>
          <w:sz w:val="24"/>
          <w:szCs w:val="24"/>
        </w:rPr>
        <w:t xml:space="preserve"> (1986), </w:t>
      </w:r>
      <w:r w:rsidR="00D82E1B">
        <w:rPr>
          <w:rFonts w:ascii="Times New Roman" w:hAnsi="Times New Roman" w:cs="Times New Roman"/>
          <w:sz w:val="24"/>
          <w:szCs w:val="24"/>
        </w:rPr>
        <w:t>noted high frequencies of sites along transitional boundaries</w:t>
      </w:r>
      <w:r w:rsidR="00577EFE">
        <w:rPr>
          <w:rFonts w:ascii="Times New Roman" w:hAnsi="Times New Roman" w:cs="Times New Roman"/>
          <w:sz w:val="24"/>
          <w:szCs w:val="24"/>
        </w:rPr>
        <w:t xml:space="preserve">.  </w:t>
      </w:r>
      <w:r w:rsidR="00D82E1B">
        <w:rPr>
          <w:rFonts w:ascii="Times New Roman" w:hAnsi="Times New Roman" w:cs="Times New Roman"/>
          <w:sz w:val="24"/>
          <w:szCs w:val="24"/>
        </w:rPr>
        <w:t xml:space="preserve">Prehistoric sites clustered at the interface of the bottomland and minimally dissected upland </w:t>
      </w:r>
      <w:r w:rsidR="00A74865">
        <w:rPr>
          <w:rFonts w:ascii="Times New Roman" w:hAnsi="Times New Roman" w:cs="Times New Roman"/>
          <w:sz w:val="24"/>
          <w:szCs w:val="24"/>
        </w:rPr>
        <w:t>z</w:t>
      </w:r>
      <w:r w:rsidR="00D82E1B">
        <w:rPr>
          <w:rFonts w:ascii="Times New Roman" w:hAnsi="Times New Roman" w:cs="Times New Roman"/>
          <w:sz w:val="24"/>
          <w:szCs w:val="24"/>
        </w:rPr>
        <w:t xml:space="preserve">ones </w:t>
      </w:r>
      <w:r w:rsidR="00D82E1B">
        <w:rPr>
          <w:rFonts w:ascii="Times New Roman" w:hAnsi="Times New Roman" w:cs="Times New Roman"/>
          <w:sz w:val="24"/>
          <w:szCs w:val="24"/>
        </w:rPr>
        <w:lastRenderedPageBreak/>
        <w:t>while historic sites occurred along the minimally dissected and heav</w:t>
      </w:r>
      <w:r w:rsidR="00A74865">
        <w:rPr>
          <w:rFonts w:ascii="Times New Roman" w:hAnsi="Times New Roman" w:cs="Times New Roman"/>
          <w:sz w:val="24"/>
          <w:szCs w:val="24"/>
        </w:rPr>
        <w:t>ily dissected upland interface z</w:t>
      </w:r>
      <w:r w:rsidR="00D82E1B">
        <w:rPr>
          <w:rFonts w:ascii="Times New Roman" w:hAnsi="Times New Roman" w:cs="Times New Roman"/>
          <w:sz w:val="24"/>
          <w:szCs w:val="24"/>
        </w:rPr>
        <w:t>ones.</w:t>
      </w:r>
    </w:p>
    <w:p w14:paraId="0885A282" w14:textId="1C9B4A10" w:rsidR="00F26E0F" w:rsidRDefault="00F26E0F" w:rsidP="00C33B63">
      <w:pPr>
        <w:spacing w:line="480" w:lineRule="auto"/>
        <w:rPr>
          <w:rFonts w:ascii="Times New Roman" w:hAnsi="Times New Roman" w:cs="Times New Roman"/>
          <w:sz w:val="24"/>
          <w:szCs w:val="24"/>
        </w:rPr>
      </w:pPr>
      <w:r>
        <w:rPr>
          <w:rFonts w:ascii="Times New Roman" w:hAnsi="Times New Roman" w:cs="Times New Roman"/>
          <w:sz w:val="24"/>
          <w:szCs w:val="24"/>
        </w:rPr>
        <w:tab/>
      </w:r>
      <w:r w:rsidR="00B0250A">
        <w:rPr>
          <w:rFonts w:ascii="Times New Roman" w:hAnsi="Times New Roman" w:cs="Times New Roman"/>
          <w:sz w:val="24"/>
          <w:szCs w:val="24"/>
        </w:rPr>
        <w:t xml:space="preserve">Attempting to alleviate the shortcomings in regards to the </w:t>
      </w:r>
      <w:proofErr w:type="spellStart"/>
      <w:r w:rsidR="00B0250A">
        <w:rPr>
          <w:rFonts w:ascii="Times New Roman" w:hAnsi="Times New Roman" w:cs="Times New Roman"/>
          <w:sz w:val="24"/>
          <w:szCs w:val="24"/>
        </w:rPr>
        <w:t>replicability</w:t>
      </w:r>
      <w:proofErr w:type="spellEnd"/>
      <w:r w:rsidR="00B0250A">
        <w:rPr>
          <w:rFonts w:ascii="Times New Roman" w:hAnsi="Times New Roman" w:cs="Times New Roman"/>
          <w:sz w:val="24"/>
          <w:szCs w:val="24"/>
        </w:rPr>
        <w:t xml:space="preserve"> of previous modeling efforts (e.g</w:t>
      </w:r>
      <w:r w:rsidR="00A74865">
        <w:rPr>
          <w:rFonts w:ascii="Times New Roman" w:hAnsi="Times New Roman" w:cs="Times New Roman"/>
          <w:sz w:val="24"/>
          <w:szCs w:val="24"/>
        </w:rPr>
        <w:t xml:space="preserve">. Hillman 1980; Johnson et al. </w:t>
      </w:r>
      <w:r w:rsidR="00B0250A">
        <w:rPr>
          <w:rFonts w:ascii="Times New Roman" w:hAnsi="Times New Roman" w:cs="Times New Roman"/>
          <w:sz w:val="24"/>
          <w:szCs w:val="24"/>
        </w:rPr>
        <w:t xml:space="preserve">1986), Willingham and Phillips (1987) developed a system to consistently extract environmental zones. They used USGS 7.5-minute quadrangle sheets to </w:t>
      </w:r>
      <w:r w:rsidR="000D77F4">
        <w:rPr>
          <w:rFonts w:ascii="Times New Roman" w:hAnsi="Times New Roman" w:cs="Times New Roman"/>
          <w:sz w:val="24"/>
          <w:szCs w:val="24"/>
        </w:rPr>
        <w:t>determine</w:t>
      </w:r>
      <w:r w:rsidR="00B0250A">
        <w:rPr>
          <w:rFonts w:ascii="Times New Roman" w:hAnsi="Times New Roman" w:cs="Times New Roman"/>
          <w:sz w:val="24"/>
          <w:szCs w:val="24"/>
        </w:rPr>
        <w:t xml:space="preserve"> drainage characteristics:</w:t>
      </w:r>
    </w:p>
    <w:p w14:paraId="09B7FE5E" w14:textId="77777777" w:rsidR="00B0250A" w:rsidRPr="00A74865" w:rsidRDefault="00B0250A" w:rsidP="00F47C17">
      <w:pPr>
        <w:spacing w:line="480" w:lineRule="auto"/>
        <w:ind w:left="720" w:right="720"/>
        <w:rPr>
          <w:rFonts w:ascii="Times New Roman" w:hAnsi="Times New Roman" w:cs="Times New Roman"/>
          <w:sz w:val="24"/>
          <w:szCs w:val="24"/>
        </w:rPr>
      </w:pPr>
      <w:r w:rsidRPr="00A74865">
        <w:rPr>
          <w:rFonts w:ascii="Times New Roman" w:hAnsi="Times New Roman" w:cs="Times New Roman"/>
          <w:sz w:val="24"/>
          <w:szCs w:val="24"/>
        </w:rPr>
        <w:t xml:space="preserve">The boundary used to separate Zone I from Zone II and III was the first contour line at the base of the first slope component above the bottomland as indicated on USGS topographic maps. Zones II and III were differentiated by the quantity of dissection as determined by drain frequency. Using a modification of </w:t>
      </w:r>
      <w:proofErr w:type="spellStart"/>
      <w:r w:rsidRPr="00A74865">
        <w:rPr>
          <w:rFonts w:ascii="Times New Roman" w:hAnsi="Times New Roman" w:cs="Times New Roman"/>
          <w:sz w:val="24"/>
          <w:szCs w:val="24"/>
        </w:rPr>
        <w:t>Strahler</w:t>
      </w:r>
      <w:proofErr w:type="spellEnd"/>
      <w:r w:rsidRPr="00A74865">
        <w:rPr>
          <w:rFonts w:ascii="Times New Roman" w:hAnsi="Times New Roman" w:cs="Times New Roman"/>
          <w:sz w:val="24"/>
          <w:szCs w:val="24"/>
        </w:rPr>
        <w:t xml:space="preserve"> (1957), dissection was measured by the number of drains that occur within a given quarter section. A mean va</w:t>
      </w:r>
      <w:r w:rsidR="00692DE6" w:rsidRPr="00A74865">
        <w:rPr>
          <w:rFonts w:ascii="Times New Roman" w:hAnsi="Times New Roman" w:cs="Times New Roman"/>
          <w:sz w:val="24"/>
          <w:szCs w:val="24"/>
        </w:rPr>
        <w:t>lue of dissection was then com</w:t>
      </w:r>
      <w:r w:rsidRPr="00A74865">
        <w:rPr>
          <w:rFonts w:ascii="Times New Roman" w:hAnsi="Times New Roman" w:cs="Times New Roman"/>
          <w:sz w:val="24"/>
          <w:szCs w:val="24"/>
        </w:rPr>
        <w:t xml:space="preserve">puted for each zone. For the purposes </w:t>
      </w:r>
      <w:r w:rsidR="00692DE6" w:rsidRPr="00A74865">
        <w:rPr>
          <w:rFonts w:ascii="Times New Roman" w:hAnsi="Times New Roman" w:cs="Times New Roman"/>
          <w:sz w:val="24"/>
          <w:szCs w:val="24"/>
        </w:rPr>
        <w:t>of this study, Zone II is char</w:t>
      </w:r>
      <w:r w:rsidRPr="00A74865">
        <w:rPr>
          <w:rFonts w:ascii="Times New Roman" w:hAnsi="Times New Roman" w:cs="Times New Roman"/>
          <w:sz w:val="24"/>
          <w:szCs w:val="24"/>
        </w:rPr>
        <w:t>acterized by &lt;15 drains per quarter section and Zone III is distinguished by &gt;15 drains per quarter section [Willingham and Phillips 1987:210].</w:t>
      </w:r>
    </w:p>
    <w:p w14:paraId="72A604E8" w14:textId="77777777" w:rsidR="00523186" w:rsidRDefault="007C0EBE" w:rsidP="00523186">
      <w:pPr>
        <w:spacing w:line="480" w:lineRule="auto"/>
        <w:rPr>
          <w:rFonts w:ascii="Times New Roman" w:hAnsi="Times New Roman" w:cs="Times New Roman"/>
          <w:sz w:val="24"/>
          <w:szCs w:val="24"/>
        </w:rPr>
      </w:pPr>
      <w:r>
        <w:rPr>
          <w:rFonts w:ascii="Times New Roman" w:hAnsi="Times New Roman" w:cs="Times New Roman"/>
          <w:sz w:val="24"/>
          <w:szCs w:val="24"/>
        </w:rPr>
        <w:t xml:space="preserve">The three </w:t>
      </w:r>
      <w:r w:rsidR="00481751">
        <w:rPr>
          <w:rFonts w:ascii="Times New Roman" w:hAnsi="Times New Roman" w:cs="Times New Roman"/>
          <w:sz w:val="24"/>
          <w:szCs w:val="24"/>
        </w:rPr>
        <w:t xml:space="preserve">defined </w:t>
      </w:r>
      <w:r>
        <w:rPr>
          <w:rFonts w:ascii="Times New Roman" w:hAnsi="Times New Roman" w:cs="Times New Roman"/>
          <w:sz w:val="24"/>
          <w:szCs w:val="24"/>
        </w:rPr>
        <w:t>zones correspond to</w:t>
      </w:r>
      <w:r w:rsidR="00481751">
        <w:rPr>
          <w:rFonts w:ascii="Times New Roman" w:hAnsi="Times New Roman" w:cs="Times New Roman"/>
          <w:sz w:val="24"/>
          <w:szCs w:val="24"/>
        </w:rPr>
        <w:t xml:space="preserve"> </w:t>
      </w:r>
      <w:r>
        <w:rPr>
          <w:rFonts w:ascii="Times New Roman" w:hAnsi="Times New Roman" w:cs="Times New Roman"/>
          <w:sz w:val="24"/>
          <w:szCs w:val="24"/>
        </w:rPr>
        <w:t>bottomlands and adjacent terrace areas (all areas within 10 feet or one contour line of a marked watercourse); minimally dissected uplands (less than 15 mapped drains per 7.5-minute USGS quarter section); and heavily dissected uplands (greater than 15 mapped drains per 7.5-minute USGS q</w:t>
      </w:r>
      <w:r w:rsidR="008734DE">
        <w:rPr>
          <w:rFonts w:ascii="Times New Roman" w:hAnsi="Times New Roman" w:cs="Times New Roman"/>
          <w:sz w:val="24"/>
          <w:szCs w:val="24"/>
        </w:rPr>
        <w:t>uarter section) (</w:t>
      </w:r>
      <w:r w:rsidR="00A4402A">
        <w:rPr>
          <w:rFonts w:ascii="Times New Roman" w:hAnsi="Times New Roman" w:cs="Times New Roman"/>
          <w:sz w:val="24"/>
          <w:szCs w:val="24"/>
        </w:rPr>
        <w:t>Anderson and Smith 2003</w:t>
      </w:r>
      <w:r w:rsidR="008734DE">
        <w:rPr>
          <w:rFonts w:ascii="Times New Roman" w:hAnsi="Times New Roman" w:cs="Times New Roman"/>
          <w:sz w:val="24"/>
          <w:szCs w:val="24"/>
        </w:rPr>
        <w:t>:167).</w:t>
      </w:r>
      <w:r w:rsidR="00523186">
        <w:rPr>
          <w:rFonts w:ascii="Times New Roman" w:hAnsi="Times New Roman" w:cs="Times New Roman"/>
          <w:sz w:val="24"/>
          <w:szCs w:val="24"/>
        </w:rPr>
        <w:t xml:space="preserve">  Other variables </w:t>
      </w:r>
      <w:r w:rsidR="000D77F4">
        <w:rPr>
          <w:rFonts w:ascii="Times New Roman" w:hAnsi="Times New Roman" w:cs="Times New Roman"/>
          <w:sz w:val="24"/>
          <w:szCs w:val="24"/>
        </w:rPr>
        <w:t>examined were</w:t>
      </w:r>
      <w:r w:rsidR="00523186">
        <w:rPr>
          <w:rFonts w:ascii="Times New Roman" w:hAnsi="Times New Roman" w:cs="Times New Roman"/>
          <w:sz w:val="24"/>
          <w:szCs w:val="24"/>
        </w:rPr>
        <w:t xml:space="preserve"> soil </w:t>
      </w:r>
      <w:r w:rsidR="00523186">
        <w:rPr>
          <w:rFonts w:ascii="Times New Roman" w:hAnsi="Times New Roman" w:cs="Times New Roman"/>
          <w:sz w:val="24"/>
          <w:szCs w:val="24"/>
        </w:rPr>
        <w:lastRenderedPageBreak/>
        <w:t>type, slope percentage, elevation, distance to nearest permanent water source, elevation above the water source, and stream rank.</w:t>
      </w:r>
    </w:p>
    <w:p w14:paraId="6617314A" w14:textId="4392F744" w:rsidR="00523186" w:rsidRDefault="00523186" w:rsidP="00523186">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findings for Willingham and Phillips’ (1987:218) model indicate the importance of </w:t>
      </w:r>
      <w:r w:rsidR="00D6205C">
        <w:rPr>
          <w:rFonts w:ascii="Times New Roman" w:hAnsi="Times New Roman" w:cs="Times New Roman"/>
          <w:sz w:val="24"/>
          <w:szCs w:val="24"/>
        </w:rPr>
        <w:t>distance</w:t>
      </w:r>
      <w:r>
        <w:rPr>
          <w:rFonts w:ascii="Times New Roman" w:hAnsi="Times New Roman" w:cs="Times New Roman"/>
          <w:sz w:val="24"/>
          <w:szCs w:val="24"/>
        </w:rPr>
        <w:t xml:space="preserve"> to water</w:t>
      </w:r>
      <w:r w:rsidR="00D6205C">
        <w:rPr>
          <w:rFonts w:ascii="Times New Roman" w:hAnsi="Times New Roman" w:cs="Times New Roman"/>
          <w:sz w:val="24"/>
          <w:szCs w:val="24"/>
        </w:rPr>
        <w:t>. Out</w:t>
      </w:r>
      <w:r>
        <w:rPr>
          <w:rFonts w:ascii="Times New Roman" w:hAnsi="Times New Roman" w:cs="Times New Roman"/>
          <w:sz w:val="24"/>
          <w:szCs w:val="24"/>
        </w:rPr>
        <w:t xml:space="preserve"> of 162 sites, the majority (n=89 sites, 55 percent) occurred within 500 feet of a permanent water source.  Nearly all the sampled sites (n=145, 89.5 percent) are located no more than 60 feet</w:t>
      </w:r>
      <w:r w:rsidR="00A74865">
        <w:rPr>
          <w:rFonts w:ascii="Times New Roman" w:hAnsi="Times New Roman" w:cs="Times New Roman"/>
          <w:sz w:val="24"/>
          <w:szCs w:val="24"/>
        </w:rPr>
        <w:t xml:space="preserve"> in elevation</w:t>
      </w:r>
      <w:r>
        <w:rPr>
          <w:rFonts w:ascii="Times New Roman" w:hAnsi="Times New Roman" w:cs="Times New Roman"/>
          <w:sz w:val="24"/>
          <w:szCs w:val="24"/>
        </w:rPr>
        <w:t xml:space="preserve"> above permanent water with the highest proportion (n=61 sites, 37.6 percent) being between 20 and 40 feet above permanent water.</w:t>
      </w:r>
      <w:r w:rsidR="00F84C48">
        <w:rPr>
          <w:rFonts w:ascii="Times New Roman" w:hAnsi="Times New Roman" w:cs="Times New Roman"/>
          <w:sz w:val="24"/>
          <w:szCs w:val="24"/>
        </w:rPr>
        <w:t xml:space="preserve">  </w:t>
      </w:r>
      <w:r w:rsidR="009F2BE3">
        <w:rPr>
          <w:rFonts w:ascii="Times New Roman" w:hAnsi="Times New Roman" w:cs="Times New Roman"/>
          <w:sz w:val="24"/>
          <w:szCs w:val="24"/>
        </w:rPr>
        <w:t>Willingham and Phillips (1987:218) noted that the occurrence of sites potentially eligible for the</w:t>
      </w:r>
      <w:r w:rsidR="00A74865">
        <w:rPr>
          <w:rFonts w:ascii="Times New Roman" w:hAnsi="Times New Roman" w:cs="Times New Roman"/>
          <w:sz w:val="24"/>
          <w:szCs w:val="24"/>
        </w:rPr>
        <w:t xml:space="preserve"> National Register of Historic P</w:t>
      </w:r>
      <w:r w:rsidR="009F2BE3">
        <w:rPr>
          <w:rFonts w:ascii="Times New Roman" w:hAnsi="Times New Roman" w:cs="Times New Roman"/>
          <w:sz w:val="24"/>
          <w:szCs w:val="24"/>
        </w:rPr>
        <w:t xml:space="preserve">laces </w:t>
      </w:r>
      <w:r w:rsidR="003716BD">
        <w:rPr>
          <w:rFonts w:ascii="Times New Roman" w:hAnsi="Times New Roman" w:cs="Times New Roman"/>
          <w:sz w:val="24"/>
          <w:szCs w:val="24"/>
        </w:rPr>
        <w:t xml:space="preserve">was </w:t>
      </w:r>
      <w:r w:rsidR="009F2BE3">
        <w:rPr>
          <w:rFonts w:ascii="Times New Roman" w:hAnsi="Times New Roman" w:cs="Times New Roman"/>
          <w:sz w:val="24"/>
          <w:szCs w:val="24"/>
        </w:rPr>
        <w:t>indirectly proportion</w:t>
      </w:r>
      <w:r w:rsidR="00332D99">
        <w:rPr>
          <w:rFonts w:ascii="Times New Roman" w:hAnsi="Times New Roman" w:cs="Times New Roman"/>
          <w:sz w:val="24"/>
          <w:szCs w:val="24"/>
        </w:rPr>
        <w:t>al</w:t>
      </w:r>
      <w:r w:rsidR="009F2BE3">
        <w:rPr>
          <w:rFonts w:ascii="Times New Roman" w:hAnsi="Times New Roman" w:cs="Times New Roman"/>
          <w:sz w:val="24"/>
          <w:szCs w:val="24"/>
        </w:rPr>
        <w:t xml:space="preserve"> to distance from Zone 1</w:t>
      </w:r>
      <w:r w:rsidR="003716BD">
        <w:rPr>
          <w:rFonts w:ascii="Times New Roman" w:hAnsi="Times New Roman" w:cs="Times New Roman"/>
          <w:sz w:val="24"/>
          <w:szCs w:val="24"/>
        </w:rPr>
        <w:t>,</w:t>
      </w:r>
      <w:r w:rsidR="009F2BE3">
        <w:rPr>
          <w:rFonts w:ascii="Times New Roman" w:hAnsi="Times New Roman" w:cs="Times New Roman"/>
          <w:sz w:val="24"/>
          <w:szCs w:val="24"/>
        </w:rPr>
        <w:t xml:space="preserve"> or the bottomlands and adjacent terrace areas.</w:t>
      </w:r>
    </w:p>
    <w:p w14:paraId="58E29C99" w14:textId="352E68F8" w:rsidR="00A24538" w:rsidRPr="00A74865" w:rsidRDefault="008734DE" w:rsidP="00A74865">
      <w:pPr>
        <w:spacing w:line="480" w:lineRule="auto"/>
        <w:rPr>
          <w:rFonts w:ascii="Times New Roman" w:hAnsi="Times New Roman" w:cs="Times New Roman"/>
          <w:sz w:val="24"/>
          <w:szCs w:val="24"/>
        </w:rPr>
      </w:pPr>
      <w:r>
        <w:rPr>
          <w:rFonts w:ascii="Times New Roman" w:hAnsi="Times New Roman" w:cs="Times New Roman"/>
          <w:sz w:val="24"/>
          <w:szCs w:val="24"/>
        </w:rPr>
        <w:tab/>
      </w:r>
      <w:r w:rsidR="007B1178">
        <w:rPr>
          <w:rFonts w:ascii="Times New Roman" w:hAnsi="Times New Roman" w:cs="Times New Roman"/>
          <w:sz w:val="24"/>
          <w:szCs w:val="24"/>
        </w:rPr>
        <w:t xml:space="preserve">Willingham and Phillips (1987) </w:t>
      </w:r>
      <w:r w:rsidR="003716BD">
        <w:rPr>
          <w:rFonts w:ascii="Times New Roman" w:hAnsi="Times New Roman" w:cs="Times New Roman"/>
          <w:sz w:val="24"/>
          <w:szCs w:val="24"/>
        </w:rPr>
        <w:t>developed three probability zones</w:t>
      </w:r>
      <w:r w:rsidR="007B1178">
        <w:rPr>
          <w:rFonts w:ascii="Times New Roman" w:hAnsi="Times New Roman" w:cs="Times New Roman"/>
          <w:sz w:val="24"/>
          <w:szCs w:val="24"/>
        </w:rPr>
        <w:t xml:space="preserve"> </w:t>
      </w:r>
      <w:r w:rsidR="003716BD">
        <w:rPr>
          <w:rFonts w:ascii="Times New Roman" w:hAnsi="Times New Roman" w:cs="Times New Roman"/>
          <w:sz w:val="24"/>
          <w:szCs w:val="24"/>
        </w:rPr>
        <w:t xml:space="preserve">based on </w:t>
      </w:r>
      <w:r w:rsidR="007B1178">
        <w:rPr>
          <w:rFonts w:ascii="Times New Roman" w:hAnsi="Times New Roman" w:cs="Times New Roman"/>
          <w:sz w:val="24"/>
          <w:szCs w:val="24"/>
        </w:rPr>
        <w:t xml:space="preserve">observed </w:t>
      </w:r>
      <w:r w:rsidR="003716BD">
        <w:rPr>
          <w:rFonts w:ascii="Times New Roman" w:hAnsi="Times New Roman" w:cs="Times New Roman"/>
          <w:sz w:val="24"/>
          <w:szCs w:val="24"/>
        </w:rPr>
        <w:t xml:space="preserve">site </w:t>
      </w:r>
      <w:r w:rsidR="007B1178">
        <w:rPr>
          <w:rFonts w:ascii="Times New Roman" w:hAnsi="Times New Roman" w:cs="Times New Roman"/>
          <w:sz w:val="24"/>
          <w:szCs w:val="24"/>
        </w:rPr>
        <w:t xml:space="preserve">densities within and between the three zones: </w:t>
      </w:r>
    </w:p>
    <w:p w14:paraId="089E8C73" w14:textId="77777777" w:rsidR="0044567F" w:rsidRDefault="0044567F" w:rsidP="00A56209">
      <w:pPr>
        <w:spacing w:line="480" w:lineRule="auto"/>
        <w:ind w:left="720" w:right="720"/>
        <w:rPr>
          <w:rFonts w:ascii="Times New Roman" w:hAnsi="Times New Roman" w:cs="Times New Roman"/>
          <w:b/>
          <w:i/>
          <w:sz w:val="24"/>
          <w:szCs w:val="24"/>
        </w:rPr>
      </w:pPr>
    </w:p>
    <w:p w14:paraId="457EDCB6" w14:textId="77777777" w:rsidR="007D19DF" w:rsidRPr="004713F8" w:rsidRDefault="007D19DF" w:rsidP="007D19DF">
      <w:pPr>
        <w:spacing w:line="480" w:lineRule="auto"/>
        <w:ind w:left="720" w:right="720"/>
        <w:rPr>
          <w:rFonts w:ascii="Times New Roman" w:hAnsi="Times New Roman" w:cs="Times New Roman"/>
          <w:b/>
          <w:i/>
          <w:sz w:val="24"/>
          <w:szCs w:val="24"/>
        </w:rPr>
      </w:pPr>
      <w:r w:rsidRPr="004713F8">
        <w:rPr>
          <w:rFonts w:ascii="Times New Roman" w:hAnsi="Times New Roman" w:cs="Times New Roman"/>
          <w:b/>
          <w:i/>
          <w:sz w:val="24"/>
          <w:szCs w:val="24"/>
        </w:rPr>
        <w:t xml:space="preserve">High Probability: </w:t>
      </w:r>
    </w:p>
    <w:p w14:paraId="2EE61027" w14:textId="77777777" w:rsidR="007D19DF" w:rsidRPr="004713F8" w:rsidRDefault="007D19DF" w:rsidP="004713F8">
      <w:pPr>
        <w:spacing w:line="360" w:lineRule="auto"/>
        <w:ind w:left="720" w:right="720"/>
        <w:rPr>
          <w:rFonts w:ascii="Times New Roman" w:hAnsi="Times New Roman" w:cs="Times New Roman"/>
          <w:i/>
          <w:sz w:val="24"/>
          <w:szCs w:val="24"/>
        </w:rPr>
      </w:pPr>
      <w:r w:rsidRPr="004713F8">
        <w:rPr>
          <w:rFonts w:ascii="Times New Roman" w:hAnsi="Times New Roman" w:cs="Times New Roman"/>
          <w:i/>
          <w:sz w:val="24"/>
          <w:szCs w:val="24"/>
        </w:rPr>
        <w:t>Zone I</w:t>
      </w:r>
      <w:r w:rsidRPr="004713F8">
        <w:rPr>
          <w:rFonts w:ascii="Times New Roman" w:hAnsi="Times New Roman" w:cs="Times New Roman"/>
          <w:i/>
          <w:sz w:val="24"/>
          <w:szCs w:val="24"/>
        </w:rPr>
        <w:tab/>
      </w:r>
      <w:r w:rsidRPr="004713F8">
        <w:rPr>
          <w:rFonts w:ascii="Times New Roman" w:hAnsi="Times New Roman" w:cs="Times New Roman"/>
          <w:i/>
          <w:sz w:val="24"/>
          <w:szCs w:val="24"/>
        </w:rPr>
        <w:tab/>
        <w:t xml:space="preserve">areas elevated above the floodplain. </w:t>
      </w:r>
    </w:p>
    <w:p w14:paraId="4B06806F" w14:textId="77777777" w:rsidR="007D19DF" w:rsidRPr="004713F8" w:rsidRDefault="007D19DF" w:rsidP="004713F8">
      <w:pPr>
        <w:spacing w:line="360" w:lineRule="auto"/>
        <w:ind w:left="2160" w:right="720" w:hanging="1440"/>
        <w:rPr>
          <w:rFonts w:ascii="Times New Roman" w:hAnsi="Times New Roman" w:cs="Times New Roman"/>
          <w:i/>
          <w:sz w:val="24"/>
          <w:szCs w:val="24"/>
        </w:rPr>
      </w:pPr>
      <w:proofErr w:type="gramStart"/>
      <w:r w:rsidRPr="004713F8">
        <w:rPr>
          <w:rFonts w:ascii="Times New Roman" w:hAnsi="Times New Roman" w:cs="Times New Roman"/>
          <w:i/>
          <w:sz w:val="24"/>
          <w:szCs w:val="24"/>
        </w:rPr>
        <w:t xml:space="preserve">Zone III </w:t>
      </w:r>
      <w:r w:rsidRPr="004713F8">
        <w:rPr>
          <w:rFonts w:ascii="Times New Roman" w:hAnsi="Times New Roman" w:cs="Times New Roman"/>
          <w:i/>
          <w:sz w:val="24"/>
          <w:szCs w:val="24"/>
        </w:rPr>
        <w:tab/>
        <w:t>areas within 500 feet of the nearest permanent water source; areas within 500 feet of Zone I.</w:t>
      </w:r>
      <w:proofErr w:type="gramEnd"/>
    </w:p>
    <w:p w14:paraId="5379FB1D" w14:textId="77777777" w:rsidR="007D19DF" w:rsidRPr="004713F8" w:rsidRDefault="007D19DF" w:rsidP="007D19DF">
      <w:pPr>
        <w:spacing w:line="480" w:lineRule="auto"/>
        <w:ind w:left="720" w:right="720"/>
        <w:rPr>
          <w:rFonts w:ascii="Times New Roman" w:hAnsi="Times New Roman" w:cs="Times New Roman"/>
          <w:b/>
          <w:i/>
          <w:sz w:val="24"/>
          <w:szCs w:val="24"/>
        </w:rPr>
      </w:pPr>
      <w:r w:rsidRPr="004713F8">
        <w:rPr>
          <w:rFonts w:ascii="Times New Roman" w:hAnsi="Times New Roman" w:cs="Times New Roman"/>
          <w:b/>
          <w:i/>
          <w:sz w:val="24"/>
          <w:szCs w:val="24"/>
        </w:rPr>
        <w:t xml:space="preserve">Moderate Probability: </w:t>
      </w:r>
    </w:p>
    <w:p w14:paraId="09A36ABE" w14:textId="77777777" w:rsidR="007D19DF" w:rsidRPr="004713F8" w:rsidRDefault="007D19DF" w:rsidP="004713F8">
      <w:pPr>
        <w:spacing w:line="360" w:lineRule="auto"/>
        <w:ind w:left="2160" w:right="720" w:hanging="1440"/>
        <w:rPr>
          <w:rFonts w:ascii="Times New Roman" w:hAnsi="Times New Roman" w:cs="Times New Roman"/>
          <w:i/>
          <w:sz w:val="24"/>
          <w:szCs w:val="24"/>
        </w:rPr>
      </w:pPr>
      <w:r w:rsidRPr="004713F8">
        <w:rPr>
          <w:rFonts w:ascii="Times New Roman" w:hAnsi="Times New Roman" w:cs="Times New Roman"/>
          <w:i/>
          <w:sz w:val="24"/>
          <w:szCs w:val="24"/>
        </w:rPr>
        <w:t>Zone I</w:t>
      </w:r>
      <w:r w:rsidRPr="004713F8">
        <w:rPr>
          <w:rFonts w:ascii="Times New Roman" w:hAnsi="Times New Roman" w:cs="Times New Roman"/>
          <w:i/>
          <w:sz w:val="24"/>
          <w:szCs w:val="24"/>
        </w:rPr>
        <w:tab/>
        <w:t xml:space="preserve">floodplain. </w:t>
      </w:r>
    </w:p>
    <w:p w14:paraId="5D42C161" w14:textId="77777777" w:rsidR="007D19DF" w:rsidRPr="004713F8" w:rsidRDefault="007D19DF" w:rsidP="004713F8">
      <w:pPr>
        <w:spacing w:line="360" w:lineRule="auto"/>
        <w:ind w:left="2160" w:right="720" w:hanging="1440"/>
        <w:rPr>
          <w:rFonts w:ascii="Times New Roman" w:hAnsi="Times New Roman" w:cs="Times New Roman"/>
          <w:i/>
          <w:sz w:val="24"/>
          <w:szCs w:val="24"/>
        </w:rPr>
      </w:pPr>
      <w:proofErr w:type="gramStart"/>
      <w:r w:rsidRPr="004713F8">
        <w:rPr>
          <w:rFonts w:ascii="Times New Roman" w:hAnsi="Times New Roman" w:cs="Times New Roman"/>
          <w:i/>
          <w:sz w:val="24"/>
          <w:szCs w:val="24"/>
        </w:rPr>
        <w:lastRenderedPageBreak/>
        <w:t>Zone II</w:t>
      </w:r>
      <w:r w:rsidRPr="004713F8">
        <w:rPr>
          <w:rFonts w:ascii="Times New Roman" w:hAnsi="Times New Roman" w:cs="Times New Roman"/>
          <w:i/>
          <w:sz w:val="24"/>
          <w:szCs w:val="24"/>
        </w:rPr>
        <w:tab/>
        <w:t>areas within 500 feet of the nearest permanent water source; areas within 500 feet of Zone I.</w:t>
      </w:r>
      <w:proofErr w:type="gramEnd"/>
    </w:p>
    <w:p w14:paraId="65019594" w14:textId="77777777" w:rsidR="007D19DF" w:rsidRPr="004713F8" w:rsidRDefault="007D19DF" w:rsidP="004713F8">
      <w:pPr>
        <w:spacing w:line="360" w:lineRule="auto"/>
        <w:ind w:left="2160" w:right="720" w:hanging="1440"/>
        <w:rPr>
          <w:rFonts w:ascii="Times New Roman" w:hAnsi="Times New Roman" w:cs="Times New Roman"/>
          <w:i/>
          <w:sz w:val="24"/>
          <w:szCs w:val="24"/>
        </w:rPr>
      </w:pPr>
      <w:proofErr w:type="gramStart"/>
      <w:r w:rsidRPr="004713F8">
        <w:rPr>
          <w:rFonts w:ascii="Times New Roman" w:hAnsi="Times New Roman" w:cs="Times New Roman"/>
          <w:i/>
          <w:sz w:val="24"/>
          <w:szCs w:val="24"/>
        </w:rPr>
        <w:t xml:space="preserve">Zone III </w:t>
      </w:r>
      <w:r w:rsidRPr="004713F8">
        <w:rPr>
          <w:rFonts w:ascii="Times New Roman" w:hAnsi="Times New Roman" w:cs="Times New Roman"/>
          <w:i/>
          <w:sz w:val="24"/>
          <w:szCs w:val="24"/>
        </w:rPr>
        <w:tab/>
        <w:t xml:space="preserve">areas between 500 and 1000 feet of the nearest </w:t>
      </w:r>
      <w:proofErr w:type="spellStart"/>
      <w:r w:rsidRPr="004713F8">
        <w:rPr>
          <w:rFonts w:ascii="Times New Roman" w:hAnsi="Times New Roman" w:cs="Times New Roman"/>
          <w:i/>
          <w:sz w:val="24"/>
          <w:szCs w:val="24"/>
        </w:rPr>
        <w:t>perma</w:t>
      </w:r>
      <w:proofErr w:type="spellEnd"/>
      <w:r w:rsidRPr="004713F8">
        <w:rPr>
          <w:rFonts w:ascii="Times New Roman" w:hAnsi="Times New Roman" w:cs="Times New Roman"/>
          <w:i/>
          <w:sz w:val="24"/>
          <w:szCs w:val="24"/>
        </w:rPr>
        <w:t xml:space="preserve">- </w:t>
      </w:r>
      <w:proofErr w:type="spellStart"/>
      <w:r w:rsidRPr="004713F8">
        <w:rPr>
          <w:rFonts w:ascii="Times New Roman" w:hAnsi="Times New Roman" w:cs="Times New Roman"/>
          <w:i/>
          <w:sz w:val="24"/>
          <w:szCs w:val="24"/>
        </w:rPr>
        <w:t>nent</w:t>
      </w:r>
      <w:proofErr w:type="spellEnd"/>
      <w:r w:rsidRPr="004713F8">
        <w:rPr>
          <w:rFonts w:ascii="Times New Roman" w:hAnsi="Times New Roman" w:cs="Times New Roman"/>
          <w:i/>
          <w:sz w:val="24"/>
          <w:szCs w:val="24"/>
        </w:rPr>
        <w:t xml:space="preserve"> water source; areas between 500 and 1000 feet of Zone I.</w:t>
      </w:r>
      <w:proofErr w:type="gramEnd"/>
    </w:p>
    <w:p w14:paraId="08D44BD3" w14:textId="77777777" w:rsidR="007D19DF" w:rsidRPr="004713F8" w:rsidRDefault="007D19DF" w:rsidP="007D19DF">
      <w:pPr>
        <w:spacing w:line="480" w:lineRule="auto"/>
        <w:ind w:left="720" w:right="720"/>
        <w:rPr>
          <w:rFonts w:ascii="Times New Roman" w:hAnsi="Times New Roman" w:cs="Times New Roman"/>
          <w:b/>
          <w:i/>
          <w:sz w:val="24"/>
          <w:szCs w:val="24"/>
        </w:rPr>
      </w:pPr>
      <w:r w:rsidRPr="004713F8">
        <w:rPr>
          <w:rFonts w:ascii="Times New Roman" w:hAnsi="Times New Roman" w:cs="Times New Roman"/>
          <w:b/>
          <w:i/>
          <w:sz w:val="24"/>
          <w:szCs w:val="24"/>
        </w:rPr>
        <w:t xml:space="preserve">Low Probability: </w:t>
      </w:r>
    </w:p>
    <w:p w14:paraId="536D9732" w14:textId="77777777" w:rsidR="007D19DF" w:rsidRPr="004713F8" w:rsidRDefault="007D19DF" w:rsidP="004713F8">
      <w:pPr>
        <w:spacing w:line="360" w:lineRule="auto"/>
        <w:ind w:left="2160" w:right="720" w:hanging="1440"/>
        <w:rPr>
          <w:rFonts w:ascii="Times New Roman" w:hAnsi="Times New Roman" w:cs="Times New Roman"/>
          <w:i/>
          <w:sz w:val="24"/>
          <w:szCs w:val="24"/>
        </w:rPr>
      </w:pPr>
      <w:proofErr w:type="gramStart"/>
      <w:r w:rsidRPr="004713F8">
        <w:rPr>
          <w:rFonts w:ascii="Times New Roman" w:hAnsi="Times New Roman" w:cs="Times New Roman"/>
          <w:i/>
          <w:sz w:val="24"/>
          <w:szCs w:val="24"/>
        </w:rPr>
        <w:t>Zone II</w:t>
      </w:r>
      <w:r w:rsidRPr="004713F8">
        <w:rPr>
          <w:rFonts w:ascii="Times New Roman" w:hAnsi="Times New Roman" w:cs="Times New Roman"/>
          <w:i/>
          <w:sz w:val="24"/>
          <w:szCs w:val="24"/>
        </w:rPr>
        <w:tab/>
        <w:t>areas greater than 500 feet of the nearest permanent water source.</w:t>
      </w:r>
      <w:proofErr w:type="gramEnd"/>
    </w:p>
    <w:p w14:paraId="2E4E4630" w14:textId="77777777" w:rsidR="007D19DF" w:rsidRPr="004713F8" w:rsidRDefault="007D19DF" w:rsidP="004713F8">
      <w:pPr>
        <w:spacing w:line="360" w:lineRule="auto"/>
        <w:ind w:left="2160" w:right="720" w:hanging="1440"/>
        <w:rPr>
          <w:rFonts w:ascii="Times New Roman" w:hAnsi="Times New Roman" w:cs="Times New Roman"/>
          <w:i/>
          <w:sz w:val="24"/>
          <w:szCs w:val="24"/>
        </w:rPr>
      </w:pPr>
      <w:proofErr w:type="gramStart"/>
      <w:r w:rsidRPr="004713F8">
        <w:rPr>
          <w:rFonts w:ascii="Times New Roman" w:hAnsi="Times New Roman" w:cs="Times New Roman"/>
          <w:i/>
          <w:sz w:val="24"/>
          <w:szCs w:val="24"/>
        </w:rPr>
        <w:t>Zone III</w:t>
      </w:r>
      <w:r w:rsidRPr="004713F8">
        <w:rPr>
          <w:rFonts w:ascii="Times New Roman" w:hAnsi="Times New Roman" w:cs="Times New Roman"/>
          <w:i/>
          <w:sz w:val="24"/>
          <w:szCs w:val="24"/>
        </w:rPr>
        <w:tab/>
        <w:t xml:space="preserve">areas greater than 1000 feet of the nearest permanent water source </w:t>
      </w:r>
      <w:r w:rsidRPr="00A74865">
        <w:rPr>
          <w:rFonts w:ascii="Times New Roman" w:hAnsi="Times New Roman" w:cs="Times New Roman"/>
          <w:sz w:val="24"/>
          <w:szCs w:val="24"/>
        </w:rPr>
        <w:t>[Willingham and Phillips 1987:220]</w:t>
      </w:r>
      <w:r w:rsidRPr="004713F8">
        <w:rPr>
          <w:rFonts w:ascii="Times New Roman" w:hAnsi="Times New Roman" w:cs="Times New Roman"/>
          <w:i/>
          <w:sz w:val="24"/>
          <w:szCs w:val="24"/>
        </w:rPr>
        <w:t>.</w:t>
      </w:r>
      <w:proofErr w:type="gramEnd"/>
      <w:r w:rsidRPr="004713F8">
        <w:rPr>
          <w:rFonts w:ascii="Times New Roman" w:hAnsi="Times New Roman" w:cs="Times New Roman"/>
          <w:i/>
          <w:sz w:val="24"/>
          <w:szCs w:val="24"/>
        </w:rPr>
        <w:t xml:space="preserve"> </w:t>
      </w:r>
    </w:p>
    <w:p w14:paraId="0BE75DEE" w14:textId="77777777" w:rsidR="00A24538" w:rsidRDefault="00A24538" w:rsidP="007D19DF">
      <w:pPr>
        <w:spacing w:line="480" w:lineRule="auto"/>
        <w:rPr>
          <w:rFonts w:ascii="Times New Roman" w:hAnsi="Times New Roman" w:cs="Times New Roman"/>
          <w:sz w:val="24"/>
          <w:szCs w:val="24"/>
        </w:rPr>
      </w:pPr>
    </w:p>
    <w:p w14:paraId="37B03687" w14:textId="376B502A" w:rsidR="001207E9" w:rsidRPr="00612B72" w:rsidRDefault="00FB0683" w:rsidP="007D19DF">
      <w:pPr>
        <w:spacing w:line="480" w:lineRule="auto"/>
        <w:rPr>
          <w:rFonts w:ascii="Times New Roman" w:hAnsi="Times New Roman" w:cs="Times New Roman"/>
          <w:sz w:val="24"/>
          <w:szCs w:val="24"/>
        </w:rPr>
      </w:pPr>
      <w:r>
        <w:rPr>
          <w:rFonts w:ascii="Times New Roman" w:hAnsi="Times New Roman" w:cs="Times New Roman"/>
          <w:sz w:val="24"/>
          <w:szCs w:val="24"/>
        </w:rPr>
        <w:t xml:space="preserve">The high, medium, and low probability zones were implemented by the Forest Service for cultural resource management efforts </w:t>
      </w:r>
      <w:r w:rsidR="003716BD">
        <w:rPr>
          <w:rFonts w:ascii="Times New Roman" w:hAnsi="Times New Roman" w:cs="Times New Roman"/>
          <w:sz w:val="24"/>
          <w:szCs w:val="24"/>
        </w:rPr>
        <w:t xml:space="preserve">for over a decade, until they were replaced with those developed with data from Fort Polk and portions of jointly administered USFS districts </w:t>
      </w:r>
      <w:r w:rsidR="00A74865">
        <w:rPr>
          <w:rFonts w:ascii="Times New Roman" w:hAnsi="Times New Roman" w:cs="Times New Roman"/>
          <w:sz w:val="24"/>
          <w:szCs w:val="24"/>
        </w:rPr>
        <w:t xml:space="preserve">in </w:t>
      </w:r>
      <w:r w:rsidR="003716BD">
        <w:rPr>
          <w:rFonts w:ascii="Times New Roman" w:hAnsi="Times New Roman" w:cs="Times New Roman"/>
          <w:sz w:val="24"/>
          <w:szCs w:val="24"/>
        </w:rPr>
        <w:t>the 1990s (Anderson and Smith 1999, 2003)</w:t>
      </w:r>
      <w:r>
        <w:rPr>
          <w:rFonts w:ascii="Times New Roman" w:hAnsi="Times New Roman" w:cs="Times New Roman"/>
          <w:sz w:val="24"/>
          <w:szCs w:val="24"/>
        </w:rPr>
        <w:t xml:space="preserve">.  </w:t>
      </w:r>
      <w:r w:rsidR="005F1535">
        <w:rPr>
          <w:rFonts w:ascii="Times New Roman" w:hAnsi="Times New Roman" w:cs="Times New Roman"/>
          <w:sz w:val="24"/>
          <w:szCs w:val="24"/>
        </w:rPr>
        <w:t xml:space="preserve">The USFS adopted specific survey procedures for each zone. </w:t>
      </w:r>
      <w:r>
        <w:rPr>
          <w:rFonts w:ascii="Times New Roman" w:hAnsi="Times New Roman" w:cs="Times New Roman"/>
          <w:sz w:val="24"/>
          <w:szCs w:val="24"/>
        </w:rPr>
        <w:t xml:space="preserve">Survey in high-probability areas </w:t>
      </w:r>
      <w:r w:rsidR="005F1535">
        <w:rPr>
          <w:rFonts w:ascii="Times New Roman" w:hAnsi="Times New Roman" w:cs="Times New Roman"/>
          <w:sz w:val="24"/>
          <w:szCs w:val="24"/>
        </w:rPr>
        <w:t>w</w:t>
      </w:r>
      <w:r w:rsidR="001C60F2">
        <w:rPr>
          <w:rFonts w:ascii="Times New Roman" w:hAnsi="Times New Roman" w:cs="Times New Roman"/>
          <w:sz w:val="24"/>
          <w:szCs w:val="24"/>
        </w:rPr>
        <w:t>as</w:t>
      </w:r>
      <w:r w:rsidR="005F1535">
        <w:rPr>
          <w:rFonts w:ascii="Times New Roman" w:hAnsi="Times New Roman" w:cs="Times New Roman"/>
          <w:sz w:val="24"/>
          <w:szCs w:val="24"/>
        </w:rPr>
        <w:t xml:space="preserve"> conducted using linear transects spaced </w:t>
      </w:r>
      <w:r>
        <w:rPr>
          <w:rFonts w:ascii="Times New Roman" w:hAnsi="Times New Roman" w:cs="Times New Roman"/>
          <w:sz w:val="24"/>
          <w:szCs w:val="24"/>
        </w:rPr>
        <w:t xml:space="preserve">50 m </w:t>
      </w:r>
      <w:r w:rsidR="005F1535">
        <w:rPr>
          <w:rFonts w:ascii="Times New Roman" w:hAnsi="Times New Roman" w:cs="Times New Roman"/>
          <w:sz w:val="24"/>
          <w:szCs w:val="24"/>
        </w:rPr>
        <w:t>apart,</w:t>
      </w:r>
      <w:r>
        <w:rPr>
          <w:rFonts w:ascii="Times New Roman" w:hAnsi="Times New Roman" w:cs="Times New Roman"/>
          <w:sz w:val="24"/>
          <w:szCs w:val="24"/>
        </w:rPr>
        <w:t xml:space="preserve"> with subsurface testing every 30 m</w:t>
      </w:r>
      <w:r w:rsidR="001C60F2">
        <w:rPr>
          <w:rFonts w:ascii="Times New Roman" w:hAnsi="Times New Roman" w:cs="Times New Roman"/>
          <w:sz w:val="24"/>
          <w:szCs w:val="24"/>
        </w:rPr>
        <w:t xml:space="preserve"> along these transects. </w:t>
      </w:r>
      <w:r>
        <w:rPr>
          <w:rFonts w:ascii="Times New Roman" w:hAnsi="Times New Roman" w:cs="Times New Roman"/>
          <w:sz w:val="24"/>
          <w:szCs w:val="24"/>
        </w:rPr>
        <w:t xml:space="preserve"> </w:t>
      </w:r>
      <w:r w:rsidR="001C60F2">
        <w:rPr>
          <w:rFonts w:ascii="Times New Roman" w:hAnsi="Times New Roman" w:cs="Times New Roman"/>
          <w:sz w:val="24"/>
          <w:szCs w:val="24"/>
        </w:rPr>
        <w:t>M</w:t>
      </w:r>
      <w:r>
        <w:rPr>
          <w:rFonts w:ascii="Times New Roman" w:hAnsi="Times New Roman" w:cs="Times New Roman"/>
          <w:sz w:val="24"/>
          <w:szCs w:val="24"/>
        </w:rPr>
        <w:t>oderate-</w:t>
      </w:r>
      <w:r w:rsidR="0019666E">
        <w:rPr>
          <w:rFonts w:ascii="Times New Roman" w:hAnsi="Times New Roman" w:cs="Times New Roman"/>
          <w:sz w:val="24"/>
          <w:szCs w:val="24"/>
        </w:rPr>
        <w:t>probability</w:t>
      </w:r>
      <w:r>
        <w:rPr>
          <w:rFonts w:ascii="Times New Roman" w:hAnsi="Times New Roman" w:cs="Times New Roman"/>
          <w:sz w:val="24"/>
          <w:szCs w:val="24"/>
        </w:rPr>
        <w:t xml:space="preserve"> areas </w:t>
      </w:r>
      <w:r w:rsidR="001C60F2">
        <w:rPr>
          <w:rFonts w:ascii="Times New Roman" w:hAnsi="Times New Roman" w:cs="Times New Roman"/>
          <w:sz w:val="24"/>
          <w:szCs w:val="24"/>
        </w:rPr>
        <w:t>were to be surveyed using transects spaced</w:t>
      </w:r>
      <w:r>
        <w:rPr>
          <w:rFonts w:ascii="Times New Roman" w:hAnsi="Times New Roman" w:cs="Times New Roman"/>
          <w:sz w:val="24"/>
          <w:szCs w:val="24"/>
        </w:rPr>
        <w:t xml:space="preserve">100 m </w:t>
      </w:r>
      <w:r w:rsidR="001C60F2">
        <w:rPr>
          <w:rFonts w:ascii="Times New Roman" w:hAnsi="Times New Roman" w:cs="Times New Roman"/>
          <w:sz w:val="24"/>
          <w:szCs w:val="24"/>
        </w:rPr>
        <w:t xml:space="preserve">part, with shovel tests placed </w:t>
      </w:r>
      <w:r>
        <w:rPr>
          <w:rFonts w:ascii="Times New Roman" w:hAnsi="Times New Roman" w:cs="Times New Roman"/>
          <w:sz w:val="24"/>
          <w:szCs w:val="24"/>
        </w:rPr>
        <w:t>every 50 m</w:t>
      </w:r>
      <w:r w:rsidR="001C60F2">
        <w:rPr>
          <w:rFonts w:ascii="Times New Roman" w:hAnsi="Times New Roman" w:cs="Times New Roman"/>
          <w:sz w:val="24"/>
          <w:szCs w:val="24"/>
        </w:rPr>
        <w:t xml:space="preserve"> along these transects. Shovel testing was judgmentally employed in low probability zones on level areas or on crests</w:t>
      </w:r>
      <w:r>
        <w:rPr>
          <w:rFonts w:ascii="Times New Roman" w:hAnsi="Times New Roman" w:cs="Times New Roman"/>
          <w:sz w:val="24"/>
          <w:szCs w:val="24"/>
        </w:rPr>
        <w:t xml:space="preserve"> (</w:t>
      </w:r>
      <w:r w:rsidR="00134918">
        <w:rPr>
          <w:rFonts w:ascii="Times New Roman" w:hAnsi="Times New Roman" w:cs="Times New Roman"/>
          <w:sz w:val="24"/>
          <w:szCs w:val="24"/>
        </w:rPr>
        <w:t xml:space="preserve">Anderson and Smith 2003:168; </w:t>
      </w:r>
      <w:r>
        <w:rPr>
          <w:rFonts w:ascii="Times New Roman" w:hAnsi="Times New Roman" w:cs="Times New Roman"/>
          <w:sz w:val="24"/>
          <w:szCs w:val="24"/>
        </w:rPr>
        <w:t xml:space="preserve">Phillips and </w:t>
      </w:r>
      <w:proofErr w:type="spellStart"/>
      <w:r>
        <w:rPr>
          <w:rFonts w:ascii="Times New Roman" w:hAnsi="Times New Roman" w:cs="Times New Roman"/>
          <w:sz w:val="24"/>
          <w:szCs w:val="24"/>
        </w:rPr>
        <w:t>Haikey</w:t>
      </w:r>
      <w:proofErr w:type="spellEnd"/>
      <w:r>
        <w:rPr>
          <w:rFonts w:ascii="Times New Roman" w:hAnsi="Times New Roman" w:cs="Times New Roman"/>
          <w:sz w:val="24"/>
          <w:szCs w:val="24"/>
        </w:rPr>
        <w:t xml:space="preserve"> 1992:13).</w:t>
      </w:r>
      <w:r w:rsidR="00E00125">
        <w:rPr>
          <w:rFonts w:ascii="Times New Roman" w:hAnsi="Times New Roman" w:cs="Times New Roman"/>
          <w:sz w:val="24"/>
          <w:szCs w:val="24"/>
        </w:rPr>
        <w:t xml:space="preserve">  </w:t>
      </w:r>
      <w:r w:rsidR="000C6EED">
        <w:rPr>
          <w:rFonts w:ascii="Times New Roman" w:hAnsi="Times New Roman" w:cs="Times New Roman"/>
          <w:sz w:val="24"/>
          <w:szCs w:val="24"/>
        </w:rPr>
        <w:t>Operational i</w:t>
      </w:r>
      <w:r w:rsidR="00E00125">
        <w:rPr>
          <w:rFonts w:ascii="Times New Roman" w:hAnsi="Times New Roman" w:cs="Times New Roman"/>
          <w:sz w:val="24"/>
          <w:szCs w:val="24"/>
        </w:rPr>
        <w:t xml:space="preserve">ssues </w:t>
      </w:r>
      <w:r w:rsidR="000C6EED">
        <w:rPr>
          <w:rFonts w:ascii="Times New Roman" w:hAnsi="Times New Roman" w:cs="Times New Roman"/>
          <w:sz w:val="24"/>
          <w:szCs w:val="24"/>
        </w:rPr>
        <w:t xml:space="preserve">with the model occurred </w:t>
      </w:r>
      <w:r w:rsidR="005C548F">
        <w:rPr>
          <w:rFonts w:ascii="Times New Roman" w:hAnsi="Times New Roman" w:cs="Times New Roman"/>
          <w:sz w:val="24"/>
          <w:szCs w:val="24"/>
        </w:rPr>
        <w:t xml:space="preserve">as </w:t>
      </w:r>
      <w:r w:rsidR="000C6EED">
        <w:rPr>
          <w:rFonts w:ascii="Times New Roman" w:hAnsi="Times New Roman" w:cs="Times New Roman"/>
          <w:sz w:val="24"/>
          <w:szCs w:val="24"/>
        </w:rPr>
        <w:t>field operators</w:t>
      </w:r>
      <w:r w:rsidR="00E00125">
        <w:rPr>
          <w:rFonts w:ascii="Times New Roman" w:hAnsi="Times New Roman" w:cs="Times New Roman"/>
          <w:sz w:val="24"/>
          <w:szCs w:val="24"/>
        </w:rPr>
        <w:t xml:space="preserve"> </w:t>
      </w:r>
      <w:r w:rsidR="005C548F">
        <w:rPr>
          <w:rFonts w:ascii="Times New Roman" w:hAnsi="Times New Roman" w:cs="Times New Roman"/>
          <w:sz w:val="24"/>
          <w:szCs w:val="24"/>
        </w:rPr>
        <w:t>experienced difficulty in</w:t>
      </w:r>
      <w:r w:rsidR="000C6EED">
        <w:rPr>
          <w:rFonts w:ascii="Times New Roman" w:hAnsi="Times New Roman" w:cs="Times New Roman"/>
          <w:sz w:val="24"/>
          <w:szCs w:val="24"/>
        </w:rPr>
        <w:t xml:space="preserve"> locating each zone, though this is a typical constraint of any modeling effort</w:t>
      </w:r>
      <w:r w:rsidR="001C60F2">
        <w:rPr>
          <w:rFonts w:ascii="Times New Roman" w:hAnsi="Times New Roman" w:cs="Times New Roman"/>
          <w:sz w:val="24"/>
          <w:szCs w:val="24"/>
        </w:rPr>
        <w:t>, albeit one obviated to some extent by modern GPS and GIS technology</w:t>
      </w:r>
      <w:r w:rsidR="000C6EED">
        <w:rPr>
          <w:rFonts w:ascii="Times New Roman" w:hAnsi="Times New Roman" w:cs="Times New Roman"/>
          <w:sz w:val="24"/>
          <w:szCs w:val="24"/>
        </w:rPr>
        <w:t xml:space="preserve">.  Additional </w:t>
      </w:r>
      <w:r w:rsidR="000C6EED">
        <w:rPr>
          <w:rFonts w:ascii="Times New Roman" w:hAnsi="Times New Roman" w:cs="Times New Roman"/>
          <w:sz w:val="24"/>
          <w:szCs w:val="24"/>
        </w:rPr>
        <w:lastRenderedPageBreak/>
        <w:t>difficulties occur</w:t>
      </w:r>
      <w:r w:rsidR="001C60F2">
        <w:rPr>
          <w:rFonts w:ascii="Times New Roman" w:hAnsi="Times New Roman" w:cs="Times New Roman"/>
          <w:sz w:val="24"/>
          <w:szCs w:val="24"/>
        </w:rPr>
        <w:t>red</w:t>
      </w:r>
      <w:r w:rsidR="000C6EED">
        <w:rPr>
          <w:rFonts w:ascii="Times New Roman" w:hAnsi="Times New Roman" w:cs="Times New Roman"/>
          <w:sz w:val="24"/>
          <w:szCs w:val="24"/>
        </w:rPr>
        <w:t xml:space="preserve"> in operationalizing the data</w:t>
      </w:r>
      <w:r w:rsidR="00E00125">
        <w:rPr>
          <w:rFonts w:ascii="Times New Roman" w:hAnsi="Times New Roman" w:cs="Times New Roman"/>
          <w:sz w:val="24"/>
          <w:szCs w:val="24"/>
        </w:rPr>
        <w:t xml:space="preserve"> as outlined by the model</w:t>
      </w:r>
      <w:r w:rsidR="000C6EED">
        <w:rPr>
          <w:rFonts w:ascii="Times New Roman" w:hAnsi="Times New Roman" w:cs="Times New Roman"/>
          <w:sz w:val="24"/>
          <w:szCs w:val="24"/>
        </w:rPr>
        <w:t>,</w:t>
      </w:r>
      <w:r w:rsidR="00E00125">
        <w:rPr>
          <w:rFonts w:ascii="Times New Roman" w:hAnsi="Times New Roman" w:cs="Times New Roman"/>
          <w:sz w:val="24"/>
          <w:szCs w:val="24"/>
        </w:rPr>
        <w:t xml:space="preserve"> due to the difficult and time consuming nature</w:t>
      </w:r>
      <w:r w:rsidR="000C6EED">
        <w:rPr>
          <w:rFonts w:ascii="Times New Roman" w:hAnsi="Times New Roman" w:cs="Times New Roman"/>
          <w:sz w:val="24"/>
          <w:szCs w:val="24"/>
        </w:rPr>
        <w:t xml:space="preserve"> of determining drains per quarter section of grid.  Some of these early difficulties to the model were later rectified with </w:t>
      </w:r>
      <w:r w:rsidR="000C6EED" w:rsidRPr="00612B72">
        <w:rPr>
          <w:rFonts w:ascii="Times New Roman" w:hAnsi="Times New Roman" w:cs="Times New Roman"/>
          <w:i/>
          <w:sz w:val="24"/>
          <w:szCs w:val="24"/>
        </w:rPr>
        <w:t>elevation above water</w:t>
      </w:r>
      <w:r w:rsidR="000C6EED">
        <w:rPr>
          <w:rFonts w:ascii="Times New Roman" w:hAnsi="Times New Roman" w:cs="Times New Roman"/>
          <w:sz w:val="24"/>
          <w:szCs w:val="24"/>
        </w:rPr>
        <w:t xml:space="preserve"> eliminated </w:t>
      </w:r>
      <w:r w:rsidR="001736EA">
        <w:rPr>
          <w:rFonts w:ascii="Times New Roman" w:hAnsi="Times New Roman" w:cs="Times New Roman"/>
          <w:sz w:val="24"/>
          <w:szCs w:val="24"/>
        </w:rPr>
        <w:t>as a criterion</w:t>
      </w:r>
      <w:r w:rsidR="000C6EED">
        <w:rPr>
          <w:rFonts w:ascii="Times New Roman" w:hAnsi="Times New Roman" w:cs="Times New Roman"/>
          <w:sz w:val="24"/>
          <w:szCs w:val="24"/>
        </w:rPr>
        <w:t xml:space="preserve"> for determining site probability </w:t>
      </w:r>
      <w:r w:rsidR="00186221">
        <w:rPr>
          <w:rFonts w:ascii="Times New Roman" w:hAnsi="Times New Roman" w:cs="Times New Roman"/>
          <w:sz w:val="24"/>
          <w:szCs w:val="24"/>
        </w:rPr>
        <w:t xml:space="preserve">zones (Phillips and Willingham </w:t>
      </w:r>
      <w:r w:rsidR="000C6EED">
        <w:rPr>
          <w:rFonts w:ascii="Times New Roman" w:hAnsi="Times New Roman" w:cs="Times New Roman"/>
          <w:sz w:val="24"/>
          <w:szCs w:val="24"/>
        </w:rPr>
        <w:t>1990</w:t>
      </w:r>
      <w:r w:rsidR="001C60F2">
        <w:rPr>
          <w:rFonts w:ascii="Times New Roman" w:hAnsi="Times New Roman" w:cs="Times New Roman"/>
          <w:sz w:val="24"/>
          <w:szCs w:val="24"/>
        </w:rPr>
        <w:t>:22-23</w:t>
      </w:r>
      <w:r w:rsidR="000C6EED">
        <w:rPr>
          <w:rFonts w:ascii="Times New Roman" w:hAnsi="Times New Roman" w:cs="Times New Roman"/>
          <w:sz w:val="24"/>
          <w:szCs w:val="24"/>
        </w:rPr>
        <w:t>).</w:t>
      </w:r>
      <w:r w:rsidR="001C60F2">
        <w:rPr>
          <w:rFonts w:ascii="Times New Roman" w:hAnsi="Times New Roman" w:cs="Times New Roman"/>
          <w:sz w:val="24"/>
          <w:szCs w:val="24"/>
        </w:rPr>
        <w:t xml:space="preserve"> </w:t>
      </w:r>
    </w:p>
    <w:p w14:paraId="7E28B7F9" w14:textId="77777777" w:rsidR="00475086" w:rsidRDefault="00475086" w:rsidP="007D19DF">
      <w:pPr>
        <w:spacing w:line="480" w:lineRule="auto"/>
        <w:rPr>
          <w:rFonts w:ascii="Times New Roman" w:hAnsi="Times New Roman" w:cs="Times New Roman"/>
          <w:b/>
          <w:sz w:val="24"/>
          <w:szCs w:val="24"/>
        </w:rPr>
      </w:pPr>
    </w:p>
    <w:p w14:paraId="7B26D0FA" w14:textId="77777777" w:rsidR="00EA3A3C" w:rsidRPr="00801A56" w:rsidRDefault="000B4B20" w:rsidP="00C030F8">
      <w:pPr>
        <w:spacing w:line="480" w:lineRule="auto"/>
        <w:jc w:val="center"/>
        <w:rPr>
          <w:rFonts w:ascii="Times New Roman" w:hAnsi="Times New Roman" w:cs="Times New Roman"/>
          <w:b/>
          <w:sz w:val="24"/>
          <w:szCs w:val="24"/>
        </w:rPr>
      </w:pPr>
      <w:r w:rsidRPr="00801A56">
        <w:rPr>
          <w:rFonts w:ascii="Times New Roman" w:hAnsi="Times New Roman" w:cs="Times New Roman"/>
          <w:b/>
          <w:sz w:val="24"/>
          <w:szCs w:val="24"/>
        </w:rPr>
        <w:t xml:space="preserve">Fort Polk </w:t>
      </w:r>
      <w:r w:rsidR="00C030F8">
        <w:rPr>
          <w:rFonts w:ascii="Times New Roman" w:hAnsi="Times New Roman" w:cs="Times New Roman"/>
          <w:b/>
          <w:sz w:val="24"/>
          <w:szCs w:val="24"/>
        </w:rPr>
        <w:t xml:space="preserve">Predictive </w:t>
      </w:r>
      <w:r w:rsidRPr="00801A56">
        <w:rPr>
          <w:rFonts w:ascii="Times New Roman" w:hAnsi="Times New Roman" w:cs="Times New Roman"/>
          <w:b/>
          <w:sz w:val="24"/>
          <w:szCs w:val="24"/>
        </w:rPr>
        <w:t>Model</w:t>
      </w:r>
      <w:r w:rsidR="00C030F8">
        <w:rPr>
          <w:rFonts w:ascii="Times New Roman" w:hAnsi="Times New Roman" w:cs="Times New Roman"/>
          <w:b/>
          <w:sz w:val="24"/>
          <w:szCs w:val="24"/>
        </w:rPr>
        <w:t>s</w:t>
      </w:r>
    </w:p>
    <w:p w14:paraId="1B2BFB09" w14:textId="3E9CF1F1" w:rsidR="00972A62" w:rsidRDefault="00D61542" w:rsidP="0026548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As a result of the National Historic Preservation Act of 1966 </w:t>
      </w:r>
      <w:r w:rsidR="00DA71FE">
        <w:rPr>
          <w:rFonts w:ascii="Times New Roman" w:hAnsi="Times New Roman" w:cs="Times New Roman"/>
          <w:sz w:val="24"/>
          <w:szCs w:val="24"/>
        </w:rPr>
        <w:t xml:space="preserve">and Executive Order 11593 </w:t>
      </w:r>
      <w:r>
        <w:rPr>
          <w:rFonts w:ascii="Times New Roman" w:hAnsi="Times New Roman" w:cs="Times New Roman"/>
          <w:sz w:val="24"/>
          <w:szCs w:val="24"/>
        </w:rPr>
        <w:t>there have been near continuous cultural resource surveys o</w:t>
      </w:r>
      <w:r w:rsidR="00305E4E">
        <w:rPr>
          <w:rFonts w:ascii="Times New Roman" w:hAnsi="Times New Roman" w:cs="Times New Roman"/>
          <w:sz w:val="24"/>
          <w:szCs w:val="24"/>
        </w:rPr>
        <w:t>f Fort Polk’s 139,000 acres (</w:t>
      </w:r>
      <w:r>
        <w:rPr>
          <w:rFonts w:ascii="Times New Roman" w:hAnsi="Times New Roman" w:cs="Times New Roman"/>
          <w:sz w:val="24"/>
          <w:szCs w:val="24"/>
        </w:rPr>
        <w:t>56,250 hectares</w:t>
      </w:r>
      <w:r w:rsidR="00305E4E">
        <w:rPr>
          <w:rFonts w:ascii="Times New Roman" w:hAnsi="Times New Roman" w:cs="Times New Roman"/>
          <w:sz w:val="24"/>
          <w:szCs w:val="24"/>
        </w:rPr>
        <w:t>)</w:t>
      </w:r>
      <w:r>
        <w:rPr>
          <w:rFonts w:ascii="Times New Roman" w:hAnsi="Times New Roman" w:cs="Times New Roman"/>
          <w:sz w:val="24"/>
          <w:szCs w:val="24"/>
        </w:rPr>
        <w:t xml:space="preserve"> since the early </w:t>
      </w:r>
      <w:r w:rsidR="00F06EDE">
        <w:rPr>
          <w:rFonts w:ascii="Times New Roman" w:hAnsi="Times New Roman" w:cs="Times New Roman"/>
          <w:sz w:val="24"/>
          <w:szCs w:val="24"/>
        </w:rPr>
        <w:t>1970s (Anderson and Smith 2003</w:t>
      </w:r>
      <w:r>
        <w:rPr>
          <w:rFonts w:ascii="Times New Roman" w:hAnsi="Times New Roman" w:cs="Times New Roman"/>
          <w:sz w:val="24"/>
          <w:szCs w:val="24"/>
        </w:rPr>
        <w:t xml:space="preserve">).  </w:t>
      </w:r>
      <w:r w:rsidR="00972A62">
        <w:rPr>
          <w:rFonts w:ascii="Times New Roman" w:hAnsi="Times New Roman" w:cs="Times New Roman"/>
          <w:sz w:val="24"/>
          <w:szCs w:val="24"/>
        </w:rPr>
        <w:t>Fort Polk lies in close proximity to the Kisatchie National Forest</w:t>
      </w:r>
      <w:r w:rsidR="00305E4E">
        <w:rPr>
          <w:rFonts w:ascii="Times New Roman" w:hAnsi="Times New Roman" w:cs="Times New Roman"/>
          <w:sz w:val="24"/>
          <w:szCs w:val="24"/>
        </w:rPr>
        <w:t>,</w:t>
      </w:r>
      <w:r w:rsidR="00972A62">
        <w:rPr>
          <w:rFonts w:ascii="Times New Roman" w:hAnsi="Times New Roman" w:cs="Times New Roman"/>
          <w:sz w:val="24"/>
          <w:szCs w:val="24"/>
        </w:rPr>
        <w:t xml:space="preserve"> with the southern extent of the </w:t>
      </w:r>
      <w:r w:rsidR="003C1DF5">
        <w:rPr>
          <w:rFonts w:ascii="Times New Roman" w:hAnsi="Times New Roman" w:cs="Times New Roman"/>
          <w:sz w:val="24"/>
          <w:szCs w:val="24"/>
        </w:rPr>
        <w:t xml:space="preserve">military </w:t>
      </w:r>
      <w:r w:rsidR="00972A62">
        <w:rPr>
          <w:rFonts w:ascii="Times New Roman" w:hAnsi="Times New Roman" w:cs="Times New Roman"/>
          <w:sz w:val="24"/>
          <w:szCs w:val="24"/>
        </w:rPr>
        <w:t>reservation bordering the northern bounds of the Vernon Unit of the Calcasieu District</w:t>
      </w:r>
      <w:r w:rsidR="00684699">
        <w:rPr>
          <w:rFonts w:ascii="Times New Roman" w:hAnsi="Times New Roman" w:cs="Times New Roman"/>
          <w:sz w:val="24"/>
          <w:szCs w:val="24"/>
        </w:rPr>
        <w:t xml:space="preserve"> (Figure 1.2)</w:t>
      </w:r>
      <w:r w:rsidR="00972A62">
        <w:rPr>
          <w:rFonts w:ascii="Times New Roman" w:hAnsi="Times New Roman" w:cs="Times New Roman"/>
          <w:sz w:val="24"/>
          <w:szCs w:val="24"/>
        </w:rPr>
        <w:t>.  The intensive archaeological work conducted on Fort Polk</w:t>
      </w:r>
      <w:r w:rsidR="00942FAE">
        <w:rPr>
          <w:rFonts w:ascii="Times New Roman" w:hAnsi="Times New Roman" w:cs="Times New Roman"/>
          <w:sz w:val="24"/>
          <w:szCs w:val="24"/>
        </w:rPr>
        <w:t>,</w:t>
      </w:r>
      <w:r w:rsidR="00972A62">
        <w:rPr>
          <w:rFonts w:ascii="Times New Roman" w:hAnsi="Times New Roman" w:cs="Times New Roman"/>
          <w:sz w:val="24"/>
          <w:szCs w:val="24"/>
        </w:rPr>
        <w:t xml:space="preserve"> coupled with its location with respect to the Kisatchie National Forest, </w:t>
      </w:r>
      <w:r w:rsidR="004D7649">
        <w:rPr>
          <w:rFonts w:ascii="Times New Roman" w:hAnsi="Times New Roman" w:cs="Times New Roman"/>
          <w:sz w:val="24"/>
          <w:szCs w:val="24"/>
        </w:rPr>
        <w:t xml:space="preserve">encouraged </w:t>
      </w:r>
      <w:r w:rsidR="00972A62">
        <w:rPr>
          <w:rFonts w:ascii="Times New Roman" w:hAnsi="Times New Roman" w:cs="Times New Roman"/>
          <w:sz w:val="24"/>
          <w:szCs w:val="24"/>
        </w:rPr>
        <w:t xml:space="preserve">the </w:t>
      </w:r>
      <w:r w:rsidR="004D7649">
        <w:rPr>
          <w:rFonts w:ascii="Times New Roman" w:hAnsi="Times New Roman" w:cs="Times New Roman"/>
          <w:sz w:val="24"/>
          <w:szCs w:val="24"/>
        </w:rPr>
        <w:t>evaluation and adoption of the</w:t>
      </w:r>
      <w:r w:rsidR="005B46AB">
        <w:rPr>
          <w:rFonts w:ascii="Times New Roman" w:hAnsi="Times New Roman" w:cs="Times New Roman"/>
          <w:sz w:val="24"/>
          <w:szCs w:val="24"/>
        </w:rPr>
        <w:t xml:space="preserve"> archaeological site models</w:t>
      </w:r>
      <w:r w:rsidR="004D7649">
        <w:rPr>
          <w:rFonts w:ascii="Times New Roman" w:hAnsi="Times New Roman" w:cs="Times New Roman"/>
          <w:sz w:val="24"/>
          <w:szCs w:val="24"/>
        </w:rPr>
        <w:t xml:space="preserve"> developed on each</w:t>
      </w:r>
      <w:r w:rsidR="005B46AB">
        <w:rPr>
          <w:rFonts w:ascii="Times New Roman" w:hAnsi="Times New Roman" w:cs="Times New Roman"/>
          <w:sz w:val="24"/>
          <w:szCs w:val="24"/>
        </w:rPr>
        <w:t xml:space="preserve">.  The current predictive model utilized by the Kisatchie National Forest </w:t>
      </w:r>
      <w:r w:rsidR="00942FAE">
        <w:rPr>
          <w:rFonts w:ascii="Times New Roman" w:hAnsi="Times New Roman" w:cs="Times New Roman"/>
          <w:sz w:val="24"/>
          <w:szCs w:val="24"/>
        </w:rPr>
        <w:t>was developed on the Fort Polk Military R</w:t>
      </w:r>
      <w:r w:rsidR="005B46AB">
        <w:rPr>
          <w:rFonts w:ascii="Times New Roman" w:hAnsi="Times New Roman" w:cs="Times New Roman"/>
          <w:sz w:val="24"/>
          <w:szCs w:val="24"/>
        </w:rPr>
        <w:t>eservation</w:t>
      </w:r>
      <w:r w:rsidR="00E5134D">
        <w:rPr>
          <w:rFonts w:ascii="Times New Roman" w:hAnsi="Times New Roman" w:cs="Times New Roman"/>
          <w:sz w:val="24"/>
          <w:szCs w:val="24"/>
        </w:rPr>
        <w:t xml:space="preserve"> in 1995 and is an extension of the 1988 Fort Polk Predictive </w:t>
      </w:r>
      <w:r w:rsidR="001D0455">
        <w:rPr>
          <w:rFonts w:ascii="Times New Roman" w:hAnsi="Times New Roman" w:cs="Times New Roman"/>
          <w:sz w:val="24"/>
          <w:szCs w:val="24"/>
        </w:rPr>
        <w:t>M</w:t>
      </w:r>
      <w:r w:rsidR="00E5134D">
        <w:rPr>
          <w:rFonts w:ascii="Times New Roman" w:hAnsi="Times New Roman" w:cs="Times New Roman"/>
          <w:sz w:val="24"/>
          <w:szCs w:val="24"/>
        </w:rPr>
        <w:t>odel</w:t>
      </w:r>
      <w:r w:rsidR="001D0455">
        <w:rPr>
          <w:rFonts w:ascii="Times New Roman" w:hAnsi="Times New Roman" w:cs="Times New Roman"/>
          <w:sz w:val="24"/>
          <w:szCs w:val="24"/>
        </w:rPr>
        <w:t xml:space="preserve"> (FFPM)</w:t>
      </w:r>
      <w:r w:rsidR="001C0F64">
        <w:rPr>
          <w:rFonts w:ascii="Times New Roman" w:hAnsi="Times New Roman" w:cs="Times New Roman"/>
          <w:sz w:val="24"/>
          <w:szCs w:val="24"/>
        </w:rPr>
        <w:t>.</w:t>
      </w:r>
      <w:r w:rsidR="00E5134D">
        <w:rPr>
          <w:rFonts w:ascii="Times New Roman" w:hAnsi="Times New Roman" w:cs="Times New Roman"/>
          <w:sz w:val="24"/>
          <w:szCs w:val="24"/>
        </w:rPr>
        <w:t xml:space="preserve"> </w:t>
      </w:r>
      <w:r w:rsidR="001C0F64">
        <w:rPr>
          <w:rFonts w:ascii="Times New Roman" w:hAnsi="Times New Roman" w:cs="Times New Roman"/>
          <w:sz w:val="24"/>
          <w:szCs w:val="24"/>
        </w:rPr>
        <w:t xml:space="preserve"> </w:t>
      </w:r>
      <w:r w:rsidR="00E5134D">
        <w:rPr>
          <w:rFonts w:ascii="Times New Roman" w:hAnsi="Times New Roman" w:cs="Times New Roman"/>
          <w:sz w:val="24"/>
          <w:szCs w:val="24"/>
        </w:rPr>
        <w:t xml:space="preserve">Anderson and </w:t>
      </w:r>
      <w:r w:rsidR="00D46BFC">
        <w:rPr>
          <w:rFonts w:ascii="Times New Roman" w:hAnsi="Times New Roman" w:cs="Times New Roman"/>
          <w:sz w:val="24"/>
          <w:szCs w:val="24"/>
        </w:rPr>
        <w:t>colleagues</w:t>
      </w:r>
      <w:r w:rsidR="00E5134D">
        <w:rPr>
          <w:rFonts w:ascii="Times New Roman" w:hAnsi="Times New Roman" w:cs="Times New Roman"/>
          <w:sz w:val="24"/>
          <w:szCs w:val="24"/>
        </w:rPr>
        <w:t xml:space="preserve"> (</w:t>
      </w:r>
      <w:r w:rsidR="00801F31">
        <w:rPr>
          <w:rFonts w:ascii="Times New Roman" w:hAnsi="Times New Roman" w:cs="Times New Roman"/>
          <w:sz w:val="24"/>
          <w:szCs w:val="24"/>
        </w:rPr>
        <w:t xml:space="preserve">Anderson 1987; Anderson and </w:t>
      </w:r>
      <w:proofErr w:type="spellStart"/>
      <w:r w:rsidR="00801F31">
        <w:rPr>
          <w:rFonts w:ascii="Times New Roman" w:hAnsi="Times New Roman" w:cs="Times New Roman"/>
          <w:sz w:val="24"/>
          <w:szCs w:val="24"/>
        </w:rPr>
        <w:t>Macek</w:t>
      </w:r>
      <w:proofErr w:type="spellEnd"/>
      <w:r w:rsidR="00801F31">
        <w:rPr>
          <w:rFonts w:ascii="Times New Roman" w:hAnsi="Times New Roman" w:cs="Times New Roman"/>
          <w:sz w:val="24"/>
          <w:szCs w:val="24"/>
        </w:rPr>
        <w:t xml:space="preserve"> 1987; Anderson and S</w:t>
      </w:r>
      <w:r w:rsidR="000638BB">
        <w:rPr>
          <w:rFonts w:ascii="Times New Roman" w:hAnsi="Times New Roman" w:cs="Times New Roman"/>
          <w:sz w:val="24"/>
          <w:szCs w:val="24"/>
        </w:rPr>
        <w:t xml:space="preserve">cheele 1993; Anderson and Smith 1999; Anderson and Wilson </w:t>
      </w:r>
      <w:r w:rsidR="00801F31">
        <w:rPr>
          <w:rFonts w:ascii="Times New Roman" w:hAnsi="Times New Roman" w:cs="Times New Roman"/>
          <w:sz w:val="24"/>
          <w:szCs w:val="24"/>
        </w:rPr>
        <w:t xml:space="preserve">1988; </w:t>
      </w:r>
      <w:r w:rsidR="00E5134D" w:rsidRPr="00801F31">
        <w:rPr>
          <w:rFonts w:ascii="Times New Roman" w:hAnsi="Times New Roman" w:cs="Times New Roman"/>
          <w:sz w:val="24"/>
          <w:szCs w:val="24"/>
        </w:rPr>
        <w:t xml:space="preserve">Anderson </w:t>
      </w:r>
      <w:r w:rsidR="00A55B1A" w:rsidRPr="00801F31">
        <w:rPr>
          <w:rFonts w:ascii="Times New Roman" w:hAnsi="Times New Roman" w:cs="Times New Roman"/>
          <w:sz w:val="24"/>
          <w:szCs w:val="24"/>
        </w:rPr>
        <w:t>et al.</w:t>
      </w:r>
      <w:r w:rsidR="00A55B1A" w:rsidRPr="001C0F64">
        <w:rPr>
          <w:rFonts w:ascii="Times New Roman" w:hAnsi="Times New Roman" w:cs="Times New Roman"/>
          <w:color w:val="FF0000"/>
          <w:sz w:val="24"/>
          <w:szCs w:val="24"/>
        </w:rPr>
        <w:t xml:space="preserve"> </w:t>
      </w:r>
      <w:r w:rsidR="00A55B1A" w:rsidRPr="00801F31">
        <w:rPr>
          <w:rFonts w:ascii="Times New Roman" w:hAnsi="Times New Roman" w:cs="Times New Roman"/>
          <w:sz w:val="24"/>
          <w:szCs w:val="24"/>
        </w:rPr>
        <w:t>1988, 19</w:t>
      </w:r>
      <w:r w:rsidR="00A55B1A" w:rsidRPr="00037DC5">
        <w:rPr>
          <w:rFonts w:ascii="Times New Roman" w:hAnsi="Times New Roman" w:cs="Times New Roman"/>
          <w:sz w:val="24"/>
          <w:szCs w:val="24"/>
        </w:rPr>
        <w:t>9</w:t>
      </w:r>
      <w:r w:rsidR="00801F31" w:rsidRPr="00037DC5">
        <w:rPr>
          <w:rFonts w:ascii="Times New Roman" w:hAnsi="Times New Roman" w:cs="Times New Roman"/>
          <w:sz w:val="24"/>
          <w:szCs w:val="24"/>
        </w:rPr>
        <w:t>6</w:t>
      </w:r>
      <w:r w:rsidR="00E5134D" w:rsidRPr="00037DC5">
        <w:rPr>
          <w:rFonts w:ascii="Times New Roman" w:hAnsi="Times New Roman" w:cs="Times New Roman"/>
          <w:sz w:val="24"/>
          <w:szCs w:val="24"/>
        </w:rPr>
        <w:t>)</w:t>
      </w:r>
      <w:r w:rsidR="001C0F64" w:rsidRPr="00037DC5">
        <w:rPr>
          <w:rFonts w:ascii="Times New Roman" w:hAnsi="Times New Roman" w:cs="Times New Roman"/>
          <w:sz w:val="24"/>
          <w:szCs w:val="24"/>
        </w:rPr>
        <w:t xml:space="preserve"> developed both the 1988 and 1995 models</w:t>
      </w:r>
      <w:r w:rsidR="00E4600E">
        <w:rPr>
          <w:rFonts w:ascii="Times New Roman" w:hAnsi="Times New Roman" w:cs="Times New Roman"/>
          <w:sz w:val="24"/>
          <w:szCs w:val="24"/>
        </w:rPr>
        <w:t>.</w:t>
      </w:r>
      <w:r w:rsidR="001C0F64" w:rsidRPr="00037DC5">
        <w:rPr>
          <w:rFonts w:ascii="Times New Roman" w:hAnsi="Times New Roman" w:cs="Times New Roman"/>
          <w:sz w:val="24"/>
          <w:szCs w:val="24"/>
        </w:rPr>
        <w:t xml:space="preserve"> </w:t>
      </w:r>
      <w:r w:rsidR="00E4600E">
        <w:rPr>
          <w:rFonts w:ascii="Times New Roman" w:hAnsi="Times New Roman" w:cs="Times New Roman"/>
          <w:sz w:val="24"/>
          <w:szCs w:val="24"/>
        </w:rPr>
        <w:t xml:space="preserve"> While</w:t>
      </w:r>
      <w:r w:rsidR="001C0F64" w:rsidRPr="00037DC5">
        <w:rPr>
          <w:rFonts w:ascii="Times New Roman" w:hAnsi="Times New Roman" w:cs="Times New Roman"/>
          <w:sz w:val="24"/>
          <w:szCs w:val="24"/>
        </w:rPr>
        <w:t xml:space="preserve"> the initial 1988 predictive model </w:t>
      </w:r>
      <w:r w:rsidR="004D7649" w:rsidRPr="00037DC5">
        <w:rPr>
          <w:rFonts w:ascii="Times New Roman" w:hAnsi="Times New Roman" w:cs="Times New Roman"/>
          <w:sz w:val="24"/>
          <w:szCs w:val="24"/>
        </w:rPr>
        <w:t>rel</w:t>
      </w:r>
      <w:r w:rsidR="004D7649">
        <w:rPr>
          <w:rFonts w:ascii="Times New Roman" w:hAnsi="Times New Roman" w:cs="Times New Roman"/>
          <w:sz w:val="24"/>
          <w:szCs w:val="24"/>
        </w:rPr>
        <w:t>ied</w:t>
      </w:r>
      <w:r w:rsidR="004D7649" w:rsidRPr="00037DC5">
        <w:rPr>
          <w:rFonts w:ascii="Times New Roman" w:hAnsi="Times New Roman" w:cs="Times New Roman"/>
          <w:sz w:val="24"/>
          <w:szCs w:val="24"/>
        </w:rPr>
        <w:t xml:space="preserve"> </w:t>
      </w:r>
      <w:r w:rsidR="001C0F64" w:rsidRPr="00037DC5">
        <w:rPr>
          <w:rFonts w:ascii="Times New Roman" w:hAnsi="Times New Roman" w:cs="Times New Roman"/>
          <w:sz w:val="24"/>
          <w:szCs w:val="24"/>
        </w:rPr>
        <w:t>on hand</w:t>
      </w:r>
      <w:r w:rsidR="004917EE" w:rsidRPr="00037DC5">
        <w:rPr>
          <w:rFonts w:ascii="Times New Roman" w:hAnsi="Times New Roman" w:cs="Times New Roman"/>
          <w:sz w:val="24"/>
          <w:szCs w:val="24"/>
        </w:rPr>
        <w:t>-</w:t>
      </w:r>
      <w:r w:rsidR="001C0F64" w:rsidRPr="00037DC5">
        <w:rPr>
          <w:rFonts w:ascii="Times New Roman" w:hAnsi="Times New Roman" w:cs="Times New Roman"/>
          <w:sz w:val="24"/>
          <w:szCs w:val="24"/>
        </w:rPr>
        <w:t xml:space="preserve">coding </w:t>
      </w:r>
      <w:r w:rsidR="001C0F64" w:rsidRPr="00037DC5">
        <w:rPr>
          <w:rFonts w:ascii="Times New Roman" w:hAnsi="Times New Roman" w:cs="Times New Roman"/>
          <w:sz w:val="24"/>
          <w:szCs w:val="24"/>
        </w:rPr>
        <w:lastRenderedPageBreak/>
        <w:t>environmental variables</w:t>
      </w:r>
      <w:r w:rsidR="00FB6950" w:rsidRPr="00037DC5">
        <w:rPr>
          <w:rFonts w:ascii="Times New Roman" w:hAnsi="Times New Roman" w:cs="Times New Roman"/>
          <w:sz w:val="24"/>
          <w:szCs w:val="24"/>
        </w:rPr>
        <w:t>,</w:t>
      </w:r>
      <w:r w:rsidR="001C0F64" w:rsidRPr="00037DC5">
        <w:rPr>
          <w:rFonts w:ascii="Times New Roman" w:hAnsi="Times New Roman" w:cs="Times New Roman"/>
          <w:sz w:val="24"/>
          <w:szCs w:val="24"/>
        </w:rPr>
        <w:t xml:space="preserve"> the 1995 predictive model incorporated </w:t>
      </w:r>
      <w:r w:rsidR="004D7649">
        <w:rPr>
          <w:rFonts w:ascii="Times New Roman" w:hAnsi="Times New Roman" w:cs="Times New Roman"/>
          <w:sz w:val="24"/>
          <w:szCs w:val="24"/>
        </w:rPr>
        <w:t>variables examined using</w:t>
      </w:r>
      <w:r w:rsidR="001C0F64" w:rsidRPr="00037DC5">
        <w:rPr>
          <w:rFonts w:ascii="Times New Roman" w:hAnsi="Times New Roman" w:cs="Times New Roman"/>
          <w:sz w:val="24"/>
          <w:szCs w:val="24"/>
        </w:rPr>
        <w:t xml:space="preserve"> </w:t>
      </w:r>
      <w:r w:rsidR="004D7649">
        <w:rPr>
          <w:rFonts w:ascii="Times New Roman" w:hAnsi="Times New Roman" w:cs="Times New Roman"/>
          <w:sz w:val="24"/>
          <w:szCs w:val="24"/>
        </w:rPr>
        <w:t xml:space="preserve">variables defined using </w:t>
      </w:r>
      <w:r w:rsidR="004917EE" w:rsidRPr="00037DC5">
        <w:rPr>
          <w:rFonts w:ascii="Times New Roman" w:hAnsi="Times New Roman" w:cs="Times New Roman"/>
          <w:sz w:val="24"/>
          <w:szCs w:val="24"/>
        </w:rPr>
        <w:t>Geographic Information Systems (</w:t>
      </w:r>
      <w:r w:rsidR="001C0F64" w:rsidRPr="00037DC5">
        <w:rPr>
          <w:rFonts w:ascii="Times New Roman" w:hAnsi="Times New Roman" w:cs="Times New Roman"/>
          <w:sz w:val="24"/>
          <w:szCs w:val="24"/>
        </w:rPr>
        <w:t>GIS</w:t>
      </w:r>
      <w:r w:rsidR="004917EE" w:rsidRPr="00037DC5">
        <w:rPr>
          <w:rFonts w:ascii="Times New Roman" w:hAnsi="Times New Roman" w:cs="Times New Roman"/>
          <w:sz w:val="24"/>
          <w:szCs w:val="24"/>
        </w:rPr>
        <w:t>)</w:t>
      </w:r>
      <w:r w:rsidR="001C0F64" w:rsidRPr="00037DC5">
        <w:rPr>
          <w:rFonts w:ascii="Times New Roman" w:hAnsi="Times New Roman" w:cs="Times New Roman"/>
          <w:sz w:val="24"/>
          <w:szCs w:val="24"/>
        </w:rPr>
        <w:t xml:space="preserve"> </w:t>
      </w:r>
      <w:r w:rsidR="004D7649">
        <w:rPr>
          <w:rFonts w:ascii="Times New Roman" w:hAnsi="Times New Roman" w:cs="Times New Roman"/>
          <w:sz w:val="24"/>
          <w:szCs w:val="24"/>
        </w:rPr>
        <w:t xml:space="preserve">technology. </w:t>
      </w:r>
    </w:p>
    <w:p w14:paraId="014A579F" w14:textId="77777777" w:rsidR="00C030F8" w:rsidRDefault="00C030F8" w:rsidP="00C030F8">
      <w:pPr>
        <w:spacing w:line="480" w:lineRule="auto"/>
        <w:rPr>
          <w:rFonts w:ascii="Times New Roman" w:hAnsi="Times New Roman" w:cs="Times New Roman"/>
          <w:b/>
          <w:i/>
          <w:sz w:val="24"/>
          <w:szCs w:val="24"/>
        </w:rPr>
      </w:pPr>
    </w:p>
    <w:p w14:paraId="1C102FF4" w14:textId="77777777" w:rsidR="00C030F8" w:rsidRPr="00C030F8" w:rsidRDefault="00C030F8" w:rsidP="00C030F8">
      <w:pPr>
        <w:spacing w:line="480" w:lineRule="auto"/>
        <w:rPr>
          <w:rFonts w:ascii="Times New Roman" w:hAnsi="Times New Roman" w:cs="Times New Roman"/>
          <w:b/>
          <w:i/>
          <w:sz w:val="24"/>
          <w:szCs w:val="24"/>
        </w:rPr>
      </w:pPr>
      <w:r w:rsidRPr="00C030F8">
        <w:rPr>
          <w:rFonts w:ascii="Times New Roman" w:hAnsi="Times New Roman" w:cs="Times New Roman"/>
          <w:b/>
          <w:i/>
          <w:sz w:val="24"/>
          <w:szCs w:val="24"/>
        </w:rPr>
        <w:t>198</w:t>
      </w:r>
      <w:r>
        <w:rPr>
          <w:rFonts w:ascii="Times New Roman" w:hAnsi="Times New Roman" w:cs="Times New Roman"/>
          <w:b/>
          <w:i/>
          <w:sz w:val="24"/>
          <w:szCs w:val="24"/>
        </w:rPr>
        <w:t>8</w:t>
      </w:r>
      <w:r w:rsidRPr="00C030F8">
        <w:rPr>
          <w:rFonts w:ascii="Times New Roman" w:hAnsi="Times New Roman" w:cs="Times New Roman"/>
          <w:b/>
          <w:i/>
          <w:sz w:val="24"/>
          <w:szCs w:val="24"/>
        </w:rPr>
        <w:t xml:space="preserve"> </w:t>
      </w:r>
      <w:r>
        <w:rPr>
          <w:rFonts w:ascii="Times New Roman" w:hAnsi="Times New Roman" w:cs="Times New Roman"/>
          <w:b/>
          <w:i/>
          <w:sz w:val="24"/>
          <w:szCs w:val="24"/>
        </w:rPr>
        <w:t>Fort Polk</w:t>
      </w:r>
      <w:r w:rsidRPr="00C030F8">
        <w:rPr>
          <w:rFonts w:ascii="Times New Roman" w:hAnsi="Times New Roman" w:cs="Times New Roman"/>
          <w:b/>
          <w:i/>
          <w:sz w:val="24"/>
          <w:szCs w:val="24"/>
        </w:rPr>
        <w:t xml:space="preserve"> Predictive Model</w:t>
      </w:r>
    </w:p>
    <w:p w14:paraId="340C582B" w14:textId="1D8CF8A4" w:rsidR="00EA3A3C" w:rsidRDefault="00D61542" w:rsidP="005B46AB">
      <w:pPr>
        <w:spacing w:line="480" w:lineRule="auto"/>
        <w:ind w:firstLine="720"/>
        <w:rPr>
          <w:rFonts w:ascii="Times New Roman" w:hAnsi="Times New Roman" w:cs="Times New Roman"/>
          <w:sz w:val="24"/>
          <w:szCs w:val="24"/>
        </w:rPr>
      </w:pPr>
      <w:r>
        <w:rPr>
          <w:rFonts w:ascii="Times New Roman" w:hAnsi="Times New Roman" w:cs="Times New Roman"/>
          <w:sz w:val="24"/>
          <w:szCs w:val="24"/>
        </w:rPr>
        <w:t>In development of the 1988 Historic Preservation Plan</w:t>
      </w:r>
      <w:r w:rsidR="000638BB">
        <w:rPr>
          <w:rFonts w:ascii="Times New Roman" w:hAnsi="Times New Roman" w:cs="Times New Roman"/>
          <w:sz w:val="24"/>
          <w:szCs w:val="24"/>
        </w:rPr>
        <w:t xml:space="preserve"> (HPP)</w:t>
      </w:r>
      <w:r>
        <w:rPr>
          <w:rFonts w:ascii="Times New Roman" w:hAnsi="Times New Roman" w:cs="Times New Roman"/>
          <w:sz w:val="24"/>
          <w:szCs w:val="24"/>
        </w:rPr>
        <w:t xml:space="preserve">, </w:t>
      </w:r>
      <w:r w:rsidR="009F642B">
        <w:rPr>
          <w:rFonts w:ascii="Times New Roman" w:hAnsi="Times New Roman" w:cs="Times New Roman"/>
          <w:sz w:val="24"/>
          <w:szCs w:val="24"/>
        </w:rPr>
        <w:t>a</w:t>
      </w:r>
      <w:r>
        <w:rPr>
          <w:rFonts w:ascii="Times New Roman" w:hAnsi="Times New Roman" w:cs="Times New Roman"/>
          <w:sz w:val="24"/>
          <w:szCs w:val="24"/>
        </w:rPr>
        <w:t xml:space="preserve"> predictive model was </w:t>
      </w:r>
      <w:r w:rsidR="004664B5">
        <w:rPr>
          <w:rFonts w:ascii="Times New Roman" w:hAnsi="Times New Roman" w:cs="Times New Roman"/>
          <w:sz w:val="24"/>
          <w:szCs w:val="24"/>
        </w:rPr>
        <w:t>created using</w:t>
      </w:r>
      <w:r>
        <w:rPr>
          <w:rFonts w:ascii="Times New Roman" w:hAnsi="Times New Roman" w:cs="Times New Roman"/>
          <w:sz w:val="24"/>
          <w:szCs w:val="24"/>
        </w:rPr>
        <w:t xml:space="preserve"> 1,657 sites and isolated finds locate</w:t>
      </w:r>
      <w:r w:rsidR="008A3946">
        <w:rPr>
          <w:rFonts w:ascii="Times New Roman" w:hAnsi="Times New Roman" w:cs="Times New Roman"/>
          <w:sz w:val="24"/>
          <w:szCs w:val="24"/>
        </w:rPr>
        <w:t>d on the U.S. Army’s Fort Polk Military R</w:t>
      </w:r>
      <w:r>
        <w:rPr>
          <w:rFonts w:ascii="Times New Roman" w:hAnsi="Times New Roman" w:cs="Times New Roman"/>
          <w:sz w:val="24"/>
          <w:szCs w:val="24"/>
        </w:rPr>
        <w:t xml:space="preserve">eservation.  </w:t>
      </w:r>
      <w:r w:rsidR="007E6775">
        <w:rPr>
          <w:rFonts w:ascii="Times New Roman" w:hAnsi="Times New Roman" w:cs="Times New Roman"/>
          <w:sz w:val="24"/>
          <w:szCs w:val="24"/>
        </w:rPr>
        <w:t>The 1988 FPPM, as a</w:t>
      </w:r>
      <w:r w:rsidR="004917EE">
        <w:rPr>
          <w:rFonts w:ascii="Times New Roman" w:hAnsi="Times New Roman" w:cs="Times New Roman"/>
          <w:sz w:val="24"/>
          <w:szCs w:val="24"/>
        </w:rPr>
        <w:t xml:space="preserve"> non-GIS analysis</w:t>
      </w:r>
      <w:r w:rsidR="004664B5">
        <w:rPr>
          <w:rFonts w:ascii="Times New Roman" w:hAnsi="Times New Roman" w:cs="Times New Roman"/>
          <w:sz w:val="24"/>
          <w:szCs w:val="24"/>
        </w:rPr>
        <w:t xml:space="preserve"> (the installation GIS was not put in place until the following decade)</w:t>
      </w:r>
      <w:r w:rsidR="004917EE">
        <w:rPr>
          <w:rFonts w:ascii="Times New Roman" w:hAnsi="Times New Roman" w:cs="Times New Roman"/>
          <w:sz w:val="24"/>
          <w:szCs w:val="24"/>
        </w:rPr>
        <w:t xml:space="preserve">, </w:t>
      </w:r>
      <w:r w:rsidR="007E6775">
        <w:rPr>
          <w:rFonts w:ascii="Times New Roman" w:hAnsi="Times New Roman" w:cs="Times New Roman"/>
          <w:sz w:val="24"/>
          <w:szCs w:val="24"/>
        </w:rPr>
        <w:t xml:space="preserve">coded </w:t>
      </w:r>
      <w:r w:rsidR="004917EE">
        <w:rPr>
          <w:rFonts w:ascii="Times New Roman" w:hAnsi="Times New Roman" w:cs="Times New Roman"/>
          <w:sz w:val="24"/>
          <w:szCs w:val="24"/>
        </w:rPr>
        <w:t xml:space="preserve">environmental variables </w:t>
      </w:r>
      <w:r w:rsidR="007E6775">
        <w:rPr>
          <w:rFonts w:ascii="Times New Roman" w:hAnsi="Times New Roman" w:cs="Times New Roman"/>
          <w:sz w:val="24"/>
          <w:szCs w:val="24"/>
        </w:rPr>
        <w:t>for each site by hand</w:t>
      </w:r>
      <w:r w:rsidR="004917EE">
        <w:rPr>
          <w:rFonts w:ascii="Times New Roman" w:hAnsi="Times New Roman" w:cs="Times New Roman"/>
          <w:sz w:val="24"/>
          <w:szCs w:val="24"/>
        </w:rPr>
        <w:t xml:space="preserve">.  </w:t>
      </w:r>
      <w:r w:rsidR="009F642B">
        <w:rPr>
          <w:rFonts w:ascii="Times New Roman" w:hAnsi="Times New Roman" w:cs="Times New Roman"/>
          <w:sz w:val="24"/>
          <w:szCs w:val="24"/>
        </w:rPr>
        <w:t xml:space="preserve">The variables </w:t>
      </w:r>
      <w:r w:rsidR="00F25C61">
        <w:rPr>
          <w:rFonts w:ascii="Times New Roman" w:hAnsi="Times New Roman" w:cs="Times New Roman"/>
          <w:sz w:val="24"/>
          <w:szCs w:val="24"/>
        </w:rPr>
        <w:t xml:space="preserve">examined </w:t>
      </w:r>
      <w:r w:rsidR="009F642B">
        <w:rPr>
          <w:rFonts w:ascii="Times New Roman" w:hAnsi="Times New Roman" w:cs="Times New Roman"/>
          <w:sz w:val="24"/>
          <w:szCs w:val="24"/>
        </w:rPr>
        <w:t>included drainage basin, landform type, elevation, distance to nearest water, stream rank of nearest water, type of nearest water, elevation above and distance to nearest permanent water source, distance to nearest confluence of two or more water sources, major soil association, soil series, specific soil type, slope of specific soil type, geological formation underlying the site, and site aspect among others (</w:t>
      </w:r>
      <w:r w:rsidR="00895AB4">
        <w:rPr>
          <w:rFonts w:ascii="Times New Roman" w:hAnsi="Times New Roman" w:cs="Times New Roman"/>
          <w:sz w:val="24"/>
          <w:szCs w:val="24"/>
        </w:rPr>
        <w:t>An</w:t>
      </w:r>
      <w:r w:rsidR="00871A0A">
        <w:rPr>
          <w:rFonts w:ascii="Times New Roman" w:hAnsi="Times New Roman" w:cs="Times New Roman"/>
          <w:sz w:val="24"/>
          <w:szCs w:val="24"/>
        </w:rPr>
        <w:t>d</w:t>
      </w:r>
      <w:r w:rsidR="00895AB4">
        <w:rPr>
          <w:rFonts w:ascii="Times New Roman" w:hAnsi="Times New Roman" w:cs="Times New Roman"/>
          <w:sz w:val="24"/>
          <w:szCs w:val="24"/>
        </w:rPr>
        <w:t xml:space="preserve">erson et al. 1988; </w:t>
      </w:r>
      <w:r w:rsidR="009F642B">
        <w:rPr>
          <w:rFonts w:ascii="Times New Roman" w:hAnsi="Times New Roman" w:cs="Times New Roman"/>
          <w:sz w:val="24"/>
          <w:szCs w:val="24"/>
        </w:rPr>
        <w:t xml:space="preserve">Anderson </w:t>
      </w:r>
      <w:r w:rsidR="00F25C61">
        <w:rPr>
          <w:rFonts w:ascii="Times New Roman" w:hAnsi="Times New Roman" w:cs="Times New Roman"/>
          <w:sz w:val="24"/>
          <w:szCs w:val="24"/>
        </w:rPr>
        <w:t xml:space="preserve">and Smith </w:t>
      </w:r>
      <w:r w:rsidR="009F642B">
        <w:rPr>
          <w:rFonts w:ascii="Times New Roman" w:hAnsi="Times New Roman" w:cs="Times New Roman"/>
          <w:sz w:val="24"/>
          <w:szCs w:val="24"/>
        </w:rPr>
        <w:t>2003:174</w:t>
      </w:r>
      <w:r w:rsidR="00871A0A">
        <w:rPr>
          <w:rFonts w:ascii="Times New Roman" w:hAnsi="Times New Roman" w:cs="Times New Roman"/>
          <w:sz w:val="24"/>
          <w:szCs w:val="24"/>
        </w:rPr>
        <w:t>-</w:t>
      </w:r>
      <w:r w:rsidR="004654E8">
        <w:rPr>
          <w:rFonts w:ascii="Times New Roman" w:hAnsi="Times New Roman" w:cs="Times New Roman"/>
          <w:sz w:val="24"/>
          <w:szCs w:val="24"/>
        </w:rPr>
        <w:t>185</w:t>
      </w:r>
      <w:r w:rsidR="009F642B">
        <w:rPr>
          <w:rFonts w:ascii="Times New Roman" w:hAnsi="Times New Roman" w:cs="Times New Roman"/>
          <w:sz w:val="24"/>
          <w:szCs w:val="24"/>
        </w:rPr>
        <w:t xml:space="preserve">).  </w:t>
      </w:r>
      <w:r w:rsidR="00895AB4">
        <w:rPr>
          <w:rFonts w:ascii="Times New Roman" w:hAnsi="Times New Roman" w:cs="Times New Roman"/>
          <w:sz w:val="24"/>
          <w:szCs w:val="24"/>
        </w:rPr>
        <w:t xml:space="preserve">Anderson et al. (1988) used </w:t>
      </w:r>
      <w:r w:rsidR="004654E8">
        <w:rPr>
          <w:rFonts w:ascii="Times New Roman" w:hAnsi="Times New Roman" w:cs="Times New Roman"/>
          <w:sz w:val="24"/>
          <w:szCs w:val="24"/>
        </w:rPr>
        <w:t xml:space="preserve">a random sample of 363 points on the landscape </w:t>
      </w:r>
      <w:r w:rsidR="002A18BB">
        <w:rPr>
          <w:rFonts w:ascii="Times New Roman" w:hAnsi="Times New Roman" w:cs="Times New Roman"/>
          <w:sz w:val="24"/>
          <w:szCs w:val="24"/>
        </w:rPr>
        <w:t xml:space="preserve">against which </w:t>
      </w:r>
      <w:r w:rsidR="004654E8">
        <w:rPr>
          <w:rFonts w:ascii="Times New Roman" w:hAnsi="Times New Roman" w:cs="Times New Roman"/>
          <w:sz w:val="24"/>
          <w:szCs w:val="24"/>
        </w:rPr>
        <w:t>t</w:t>
      </w:r>
      <w:r w:rsidR="002A18BB">
        <w:rPr>
          <w:rFonts w:ascii="Times New Roman" w:hAnsi="Times New Roman" w:cs="Times New Roman"/>
          <w:sz w:val="24"/>
          <w:szCs w:val="24"/>
        </w:rPr>
        <w:t>o compare the site data</w:t>
      </w:r>
      <w:r w:rsidR="00895AB4">
        <w:rPr>
          <w:rFonts w:ascii="Times New Roman" w:hAnsi="Times New Roman" w:cs="Times New Roman"/>
          <w:sz w:val="24"/>
          <w:szCs w:val="24"/>
        </w:rPr>
        <w:t xml:space="preserve">.  </w:t>
      </w:r>
      <w:r w:rsidR="009F642B">
        <w:rPr>
          <w:rFonts w:ascii="Times New Roman" w:hAnsi="Times New Roman" w:cs="Times New Roman"/>
          <w:sz w:val="24"/>
          <w:szCs w:val="24"/>
        </w:rPr>
        <w:t>Relying to a large extent on</w:t>
      </w:r>
      <w:r w:rsidR="004917EE">
        <w:rPr>
          <w:rFonts w:ascii="Times New Roman" w:hAnsi="Times New Roman" w:cs="Times New Roman"/>
          <w:sz w:val="24"/>
          <w:szCs w:val="24"/>
        </w:rPr>
        <w:t xml:space="preserve"> </w:t>
      </w:r>
      <w:r w:rsidR="009F642B">
        <w:rPr>
          <w:rFonts w:ascii="Times New Roman" w:hAnsi="Times New Roman" w:cs="Times New Roman"/>
          <w:sz w:val="24"/>
          <w:szCs w:val="24"/>
        </w:rPr>
        <w:t>USGS</w:t>
      </w:r>
      <w:r w:rsidR="002A18BB">
        <w:rPr>
          <w:rFonts w:ascii="Times New Roman" w:hAnsi="Times New Roman" w:cs="Times New Roman"/>
          <w:sz w:val="24"/>
          <w:szCs w:val="24"/>
        </w:rPr>
        <w:t xml:space="preserve"> </w:t>
      </w:r>
      <w:r w:rsidR="009F642B">
        <w:rPr>
          <w:rFonts w:ascii="Times New Roman" w:hAnsi="Times New Roman" w:cs="Times New Roman"/>
          <w:sz w:val="24"/>
          <w:szCs w:val="24"/>
        </w:rPr>
        <w:t>7.5-minute quadrangle sheets</w:t>
      </w:r>
      <w:r w:rsidR="00F25C61">
        <w:rPr>
          <w:rFonts w:ascii="Times New Roman" w:hAnsi="Times New Roman" w:cs="Times New Roman"/>
          <w:sz w:val="24"/>
          <w:szCs w:val="24"/>
        </w:rPr>
        <w:t xml:space="preserve"> and soils maps</w:t>
      </w:r>
      <w:r w:rsidR="004917EE">
        <w:rPr>
          <w:rFonts w:ascii="Times New Roman" w:hAnsi="Times New Roman" w:cs="Times New Roman"/>
          <w:sz w:val="24"/>
          <w:szCs w:val="24"/>
        </w:rPr>
        <w:t xml:space="preserve">, </w:t>
      </w:r>
      <w:r w:rsidR="001D4DBC">
        <w:rPr>
          <w:rFonts w:ascii="Times New Roman" w:hAnsi="Times New Roman" w:cs="Times New Roman"/>
          <w:sz w:val="24"/>
          <w:szCs w:val="24"/>
        </w:rPr>
        <w:t xml:space="preserve">modeling </w:t>
      </w:r>
      <w:r w:rsidR="004917EE">
        <w:rPr>
          <w:rFonts w:ascii="Times New Roman" w:hAnsi="Times New Roman" w:cs="Times New Roman"/>
          <w:sz w:val="24"/>
          <w:szCs w:val="24"/>
        </w:rPr>
        <w:t xml:space="preserve">variables needed to </w:t>
      </w:r>
      <w:r w:rsidR="00F25C61">
        <w:rPr>
          <w:rFonts w:ascii="Times New Roman" w:hAnsi="Times New Roman" w:cs="Times New Roman"/>
          <w:sz w:val="24"/>
          <w:szCs w:val="24"/>
        </w:rPr>
        <w:t xml:space="preserve">be </w:t>
      </w:r>
      <w:r w:rsidR="004917EE">
        <w:rPr>
          <w:rFonts w:ascii="Times New Roman" w:hAnsi="Times New Roman" w:cs="Times New Roman"/>
          <w:sz w:val="24"/>
          <w:szCs w:val="24"/>
        </w:rPr>
        <w:t xml:space="preserve">replicable and as such </w:t>
      </w:r>
      <w:r w:rsidR="00895AB4">
        <w:rPr>
          <w:rFonts w:ascii="Times New Roman" w:hAnsi="Times New Roman" w:cs="Times New Roman"/>
          <w:sz w:val="24"/>
          <w:szCs w:val="24"/>
        </w:rPr>
        <w:t xml:space="preserve">be </w:t>
      </w:r>
      <w:r w:rsidR="004917EE">
        <w:rPr>
          <w:rFonts w:ascii="Times New Roman" w:hAnsi="Times New Roman" w:cs="Times New Roman"/>
          <w:sz w:val="24"/>
          <w:szCs w:val="24"/>
        </w:rPr>
        <w:t xml:space="preserve">fairly easy to delineate on maps.  </w:t>
      </w:r>
      <w:r w:rsidR="00D61348">
        <w:rPr>
          <w:rFonts w:ascii="Times New Roman" w:hAnsi="Times New Roman" w:cs="Times New Roman"/>
          <w:sz w:val="24"/>
          <w:szCs w:val="24"/>
        </w:rPr>
        <w:t xml:space="preserve">Variables based on distance </w:t>
      </w:r>
      <w:r w:rsidR="003C731F">
        <w:rPr>
          <w:rFonts w:ascii="Times New Roman" w:hAnsi="Times New Roman" w:cs="Times New Roman"/>
          <w:sz w:val="24"/>
          <w:szCs w:val="24"/>
        </w:rPr>
        <w:t xml:space="preserve">to water, elevation </w:t>
      </w:r>
      <w:r w:rsidR="00D61348">
        <w:rPr>
          <w:rFonts w:ascii="Times New Roman" w:hAnsi="Times New Roman" w:cs="Times New Roman"/>
          <w:sz w:val="24"/>
          <w:szCs w:val="24"/>
        </w:rPr>
        <w:t>to water</w:t>
      </w:r>
      <w:r w:rsidR="003C731F">
        <w:rPr>
          <w:rFonts w:ascii="Times New Roman" w:hAnsi="Times New Roman" w:cs="Times New Roman"/>
          <w:sz w:val="24"/>
          <w:szCs w:val="24"/>
        </w:rPr>
        <w:t>,</w:t>
      </w:r>
      <w:r w:rsidR="00D61348">
        <w:rPr>
          <w:rFonts w:ascii="Times New Roman" w:hAnsi="Times New Roman" w:cs="Times New Roman"/>
          <w:sz w:val="24"/>
          <w:szCs w:val="24"/>
        </w:rPr>
        <w:t xml:space="preserve"> and flood zones proved both easy to locate and extremely effective as a probability indicator of site location.  </w:t>
      </w:r>
      <w:r w:rsidR="006F3928">
        <w:rPr>
          <w:rFonts w:ascii="Times New Roman" w:hAnsi="Times New Roman" w:cs="Times New Roman"/>
          <w:sz w:val="24"/>
          <w:szCs w:val="24"/>
        </w:rPr>
        <w:t xml:space="preserve">Anderson and </w:t>
      </w:r>
      <w:proofErr w:type="spellStart"/>
      <w:r w:rsidR="004A67E9">
        <w:rPr>
          <w:rFonts w:ascii="Times New Roman" w:hAnsi="Times New Roman" w:cs="Times New Roman"/>
          <w:sz w:val="24"/>
          <w:szCs w:val="24"/>
        </w:rPr>
        <w:t>Macek</w:t>
      </w:r>
      <w:proofErr w:type="spellEnd"/>
      <w:r w:rsidR="004A67E9">
        <w:rPr>
          <w:rFonts w:ascii="Times New Roman" w:hAnsi="Times New Roman" w:cs="Times New Roman"/>
          <w:sz w:val="24"/>
          <w:szCs w:val="24"/>
        </w:rPr>
        <w:t xml:space="preserve"> </w:t>
      </w:r>
      <w:r w:rsidR="006F3928">
        <w:rPr>
          <w:rFonts w:ascii="Times New Roman" w:hAnsi="Times New Roman" w:cs="Times New Roman"/>
          <w:sz w:val="24"/>
          <w:szCs w:val="24"/>
        </w:rPr>
        <w:t>(</w:t>
      </w:r>
      <w:r w:rsidR="004A67E9">
        <w:rPr>
          <w:rFonts w:ascii="Times New Roman" w:hAnsi="Times New Roman" w:cs="Times New Roman"/>
          <w:sz w:val="24"/>
          <w:szCs w:val="24"/>
        </w:rPr>
        <w:t>1987</w:t>
      </w:r>
      <w:r w:rsidR="006F3928">
        <w:rPr>
          <w:rFonts w:ascii="Times New Roman" w:hAnsi="Times New Roman" w:cs="Times New Roman"/>
          <w:sz w:val="24"/>
          <w:szCs w:val="24"/>
        </w:rPr>
        <w:t>) produced t</w:t>
      </w:r>
      <w:r w:rsidR="00A54539">
        <w:rPr>
          <w:rFonts w:ascii="Times New Roman" w:hAnsi="Times New Roman" w:cs="Times New Roman"/>
          <w:sz w:val="24"/>
          <w:szCs w:val="24"/>
        </w:rPr>
        <w:t xml:space="preserve">hree cultural probability zones to </w:t>
      </w:r>
      <w:r w:rsidR="00A54539">
        <w:rPr>
          <w:rFonts w:ascii="Times New Roman" w:hAnsi="Times New Roman" w:cs="Times New Roman"/>
          <w:sz w:val="24"/>
          <w:szCs w:val="24"/>
        </w:rPr>
        <w:lastRenderedPageBreak/>
        <w:t>direct future archaeological survey efforts</w:t>
      </w:r>
      <w:r w:rsidR="006F3928">
        <w:rPr>
          <w:rFonts w:ascii="Times New Roman" w:hAnsi="Times New Roman" w:cs="Times New Roman"/>
          <w:sz w:val="24"/>
          <w:szCs w:val="24"/>
        </w:rPr>
        <w:t xml:space="preserve"> based on the available settlement patterns on Fort Polk</w:t>
      </w:r>
      <w:r w:rsidR="00A55B1A">
        <w:rPr>
          <w:rFonts w:ascii="Times New Roman" w:hAnsi="Times New Roman" w:cs="Times New Roman"/>
          <w:sz w:val="24"/>
          <w:szCs w:val="24"/>
        </w:rPr>
        <w:t xml:space="preserve">.  </w:t>
      </w:r>
      <w:r w:rsidR="00B66896">
        <w:rPr>
          <w:rFonts w:ascii="Times New Roman" w:hAnsi="Times New Roman" w:cs="Times New Roman"/>
          <w:sz w:val="24"/>
          <w:szCs w:val="24"/>
        </w:rPr>
        <w:t>Defined zones of the 1988 Fort Polk Predictive Model are as follows:</w:t>
      </w:r>
    </w:p>
    <w:p w14:paraId="589F3543" w14:textId="77777777" w:rsidR="00A54539" w:rsidRDefault="00A54539" w:rsidP="00A54539">
      <w:pPr>
        <w:spacing w:line="480" w:lineRule="auto"/>
        <w:ind w:left="720" w:right="720"/>
        <w:rPr>
          <w:rFonts w:ascii="Times New Roman" w:hAnsi="Times New Roman" w:cs="Times New Roman"/>
          <w:b/>
          <w:i/>
          <w:sz w:val="24"/>
          <w:szCs w:val="24"/>
        </w:rPr>
      </w:pPr>
    </w:p>
    <w:p w14:paraId="6ECB200B" w14:textId="77777777" w:rsidR="00A54539" w:rsidRPr="004713F8" w:rsidRDefault="00A54539" w:rsidP="00A67C95">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1:</w:t>
      </w:r>
      <w:r w:rsidR="00A67C95">
        <w:rPr>
          <w:rFonts w:ascii="Times New Roman" w:hAnsi="Times New Roman" w:cs="Times New Roman"/>
          <w:b/>
          <w:i/>
          <w:sz w:val="24"/>
          <w:szCs w:val="24"/>
        </w:rPr>
        <w:tab/>
      </w:r>
      <w:r>
        <w:rPr>
          <w:rFonts w:ascii="Times New Roman" w:hAnsi="Times New Roman" w:cs="Times New Roman"/>
          <w:i/>
          <w:sz w:val="24"/>
          <w:szCs w:val="24"/>
        </w:rPr>
        <w:t>Site Probability Indeterminate/Mediu</w:t>
      </w:r>
      <w:r w:rsidR="00A54082">
        <w:rPr>
          <w:rFonts w:ascii="Times New Roman" w:hAnsi="Times New Roman" w:cs="Times New Roman"/>
          <w:i/>
          <w:sz w:val="24"/>
          <w:szCs w:val="24"/>
        </w:rPr>
        <w:t>m Probability</w:t>
      </w:r>
    </w:p>
    <w:p w14:paraId="01994048" w14:textId="77777777" w:rsidR="00A54539" w:rsidRPr="004713F8" w:rsidRDefault="00A54539" w:rsidP="00A67C95">
      <w:pPr>
        <w:spacing w:line="360" w:lineRule="auto"/>
        <w:ind w:left="1440" w:right="720"/>
        <w:rPr>
          <w:rFonts w:ascii="Times New Roman" w:hAnsi="Times New Roman" w:cs="Times New Roman"/>
          <w:i/>
          <w:sz w:val="24"/>
          <w:szCs w:val="24"/>
        </w:rPr>
      </w:pPr>
      <w:r>
        <w:rPr>
          <w:rFonts w:ascii="Times New Roman" w:hAnsi="Times New Roman" w:cs="Times New Roman"/>
          <w:i/>
          <w:sz w:val="24"/>
          <w:szCs w:val="24"/>
        </w:rPr>
        <w:t>A</w:t>
      </w:r>
      <w:r w:rsidRPr="004713F8">
        <w:rPr>
          <w:rFonts w:ascii="Times New Roman" w:hAnsi="Times New Roman" w:cs="Times New Roman"/>
          <w:i/>
          <w:sz w:val="24"/>
          <w:szCs w:val="24"/>
        </w:rPr>
        <w:t xml:space="preserve">reas </w:t>
      </w:r>
      <w:r>
        <w:rPr>
          <w:rFonts w:ascii="Times New Roman" w:hAnsi="Times New Roman" w:cs="Times New Roman"/>
          <w:i/>
          <w:sz w:val="24"/>
          <w:szCs w:val="24"/>
        </w:rPr>
        <w:t xml:space="preserve">occupied by </w:t>
      </w:r>
      <w:r w:rsidRPr="004713F8">
        <w:rPr>
          <w:rFonts w:ascii="Times New Roman" w:hAnsi="Times New Roman" w:cs="Times New Roman"/>
          <w:i/>
          <w:sz w:val="24"/>
          <w:szCs w:val="24"/>
        </w:rPr>
        <w:t xml:space="preserve">the floodplain. </w:t>
      </w:r>
      <w:r w:rsidR="00A54082">
        <w:rPr>
          <w:rFonts w:ascii="Times New Roman" w:hAnsi="Times New Roman" w:cs="Times New Roman"/>
          <w:i/>
          <w:sz w:val="24"/>
          <w:szCs w:val="24"/>
        </w:rPr>
        <w:t>Significant sites are likely to exist with survey results ambiguous.</w:t>
      </w:r>
    </w:p>
    <w:p w14:paraId="6F43CE6A" w14:textId="77777777" w:rsidR="00A54082" w:rsidRDefault="00A54082" w:rsidP="00A54539">
      <w:pPr>
        <w:spacing w:line="480" w:lineRule="auto"/>
        <w:ind w:left="720" w:right="720"/>
        <w:rPr>
          <w:rFonts w:ascii="Times New Roman" w:hAnsi="Times New Roman" w:cs="Times New Roman"/>
          <w:b/>
          <w:i/>
          <w:sz w:val="24"/>
          <w:szCs w:val="24"/>
        </w:rPr>
      </w:pPr>
    </w:p>
    <w:p w14:paraId="1752A48F" w14:textId="77777777" w:rsidR="00A54082" w:rsidRPr="00A67C95" w:rsidRDefault="00A54082" w:rsidP="00A67C95">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2</w:t>
      </w:r>
      <w:r w:rsidR="00A54539" w:rsidRPr="004713F8">
        <w:rPr>
          <w:rFonts w:ascii="Times New Roman" w:hAnsi="Times New Roman" w:cs="Times New Roman"/>
          <w:b/>
          <w:i/>
          <w:sz w:val="24"/>
          <w:szCs w:val="24"/>
        </w:rPr>
        <w:t xml:space="preserve">: </w:t>
      </w:r>
      <w:r w:rsidR="00A67C95">
        <w:rPr>
          <w:rFonts w:ascii="Times New Roman" w:hAnsi="Times New Roman" w:cs="Times New Roman"/>
          <w:b/>
          <w:i/>
          <w:sz w:val="24"/>
          <w:szCs w:val="24"/>
        </w:rPr>
        <w:tab/>
      </w:r>
      <w:r>
        <w:rPr>
          <w:rFonts w:ascii="Times New Roman" w:hAnsi="Times New Roman" w:cs="Times New Roman"/>
          <w:i/>
          <w:sz w:val="24"/>
          <w:szCs w:val="24"/>
        </w:rPr>
        <w:t>High Probability</w:t>
      </w:r>
    </w:p>
    <w:p w14:paraId="587FBE1E" w14:textId="77777777" w:rsidR="00A54539" w:rsidRDefault="00A54082" w:rsidP="00A67C95">
      <w:pPr>
        <w:spacing w:line="360" w:lineRule="auto"/>
        <w:ind w:left="1440" w:right="720"/>
        <w:rPr>
          <w:rFonts w:ascii="Times New Roman" w:hAnsi="Times New Roman" w:cs="Times New Roman"/>
          <w:i/>
          <w:sz w:val="24"/>
          <w:szCs w:val="24"/>
        </w:rPr>
      </w:pPr>
      <w:r>
        <w:rPr>
          <w:rFonts w:ascii="Times New Roman" w:hAnsi="Times New Roman" w:cs="Times New Roman"/>
          <w:i/>
          <w:sz w:val="24"/>
          <w:szCs w:val="24"/>
        </w:rPr>
        <w:t>A</w:t>
      </w:r>
      <w:r w:rsidRPr="004713F8">
        <w:rPr>
          <w:rFonts w:ascii="Times New Roman" w:hAnsi="Times New Roman" w:cs="Times New Roman"/>
          <w:i/>
          <w:sz w:val="24"/>
          <w:szCs w:val="24"/>
        </w:rPr>
        <w:t xml:space="preserve">reas </w:t>
      </w:r>
      <w:r>
        <w:rPr>
          <w:rFonts w:ascii="Times New Roman" w:hAnsi="Times New Roman" w:cs="Times New Roman"/>
          <w:i/>
          <w:sz w:val="24"/>
          <w:szCs w:val="24"/>
        </w:rPr>
        <w:t xml:space="preserve">outside of the floodplain category, but within 300 meters horizontal distance or 60 </w:t>
      </w:r>
      <w:r w:rsidR="00A67C95">
        <w:rPr>
          <w:rFonts w:ascii="Times New Roman" w:hAnsi="Times New Roman" w:cs="Times New Roman"/>
          <w:i/>
          <w:sz w:val="24"/>
          <w:szCs w:val="24"/>
        </w:rPr>
        <w:t>feet</w:t>
      </w:r>
      <w:r>
        <w:rPr>
          <w:rFonts w:ascii="Times New Roman" w:hAnsi="Times New Roman" w:cs="Times New Roman"/>
          <w:i/>
          <w:sz w:val="24"/>
          <w:szCs w:val="24"/>
        </w:rPr>
        <w:t xml:space="preserve"> vertical distance from a USGS </w:t>
      </w:r>
      <w:r w:rsidR="00A67C95">
        <w:rPr>
          <w:rFonts w:ascii="Times New Roman" w:hAnsi="Times New Roman" w:cs="Times New Roman"/>
          <w:i/>
          <w:sz w:val="24"/>
          <w:szCs w:val="24"/>
        </w:rPr>
        <w:t xml:space="preserve">7.5-minute quadrangle sheet </w:t>
      </w:r>
      <w:r>
        <w:rPr>
          <w:rFonts w:ascii="Times New Roman" w:hAnsi="Times New Roman" w:cs="Times New Roman"/>
          <w:i/>
          <w:sz w:val="24"/>
          <w:szCs w:val="24"/>
        </w:rPr>
        <w:t>mapped water source</w:t>
      </w:r>
      <w:r w:rsidRPr="004713F8">
        <w:rPr>
          <w:rFonts w:ascii="Times New Roman" w:hAnsi="Times New Roman" w:cs="Times New Roman"/>
          <w:i/>
          <w:sz w:val="24"/>
          <w:szCs w:val="24"/>
        </w:rPr>
        <w:t xml:space="preserve">. </w:t>
      </w:r>
    </w:p>
    <w:p w14:paraId="37AD5945" w14:textId="77777777" w:rsidR="00A54082" w:rsidRPr="004713F8" w:rsidRDefault="00A54082" w:rsidP="00A54082">
      <w:pPr>
        <w:spacing w:line="360" w:lineRule="auto"/>
        <w:ind w:left="720" w:right="720"/>
        <w:rPr>
          <w:rFonts w:ascii="Times New Roman" w:hAnsi="Times New Roman" w:cs="Times New Roman"/>
          <w:i/>
          <w:sz w:val="24"/>
          <w:szCs w:val="24"/>
        </w:rPr>
      </w:pPr>
    </w:p>
    <w:p w14:paraId="104673C7" w14:textId="77777777" w:rsidR="00A54082" w:rsidRPr="00A67C95" w:rsidRDefault="00A54082" w:rsidP="00A67C95">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3</w:t>
      </w:r>
      <w:r w:rsidR="00A54539" w:rsidRPr="004713F8">
        <w:rPr>
          <w:rFonts w:ascii="Times New Roman" w:hAnsi="Times New Roman" w:cs="Times New Roman"/>
          <w:b/>
          <w:i/>
          <w:sz w:val="24"/>
          <w:szCs w:val="24"/>
        </w:rPr>
        <w:t xml:space="preserve">: </w:t>
      </w:r>
      <w:r w:rsidR="00A67C95">
        <w:rPr>
          <w:rFonts w:ascii="Times New Roman" w:hAnsi="Times New Roman" w:cs="Times New Roman"/>
          <w:b/>
          <w:i/>
          <w:sz w:val="24"/>
          <w:szCs w:val="24"/>
        </w:rPr>
        <w:tab/>
      </w:r>
      <w:r>
        <w:rPr>
          <w:rFonts w:ascii="Times New Roman" w:hAnsi="Times New Roman" w:cs="Times New Roman"/>
          <w:i/>
          <w:sz w:val="24"/>
          <w:szCs w:val="24"/>
        </w:rPr>
        <w:t>Low Probability</w:t>
      </w:r>
    </w:p>
    <w:p w14:paraId="79D4463F" w14:textId="77777777" w:rsidR="00A54082" w:rsidRDefault="00A67C95" w:rsidP="00A67C95">
      <w:pPr>
        <w:spacing w:line="360" w:lineRule="auto"/>
        <w:ind w:left="1440" w:right="720"/>
        <w:rPr>
          <w:rFonts w:ascii="Times New Roman" w:hAnsi="Times New Roman" w:cs="Times New Roman"/>
          <w:i/>
          <w:sz w:val="24"/>
          <w:szCs w:val="24"/>
        </w:rPr>
      </w:pPr>
      <w:proofErr w:type="gramStart"/>
      <w:r>
        <w:rPr>
          <w:rFonts w:ascii="Times New Roman" w:hAnsi="Times New Roman" w:cs="Times New Roman"/>
          <w:i/>
          <w:sz w:val="24"/>
          <w:szCs w:val="24"/>
        </w:rPr>
        <w:t>All other areas.</w:t>
      </w:r>
      <w:proofErr w:type="gramEnd"/>
      <w:r>
        <w:rPr>
          <w:rFonts w:ascii="Times New Roman" w:hAnsi="Times New Roman" w:cs="Times New Roman"/>
          <w:i/>
          <w:sz w:val="24"/>
          <w:szCs w:val="24"/>
        </w:rPr>
        <w:t xml:space="preserve"> Upland areas more than 60 feet above and 300 meters distance from a USGS 7.5-minute quadrangle sheet mapped water source.</w:t>
      </w:r>
    </w:p>
    <w:p w14:paraId="5F97DE7D" w14:textId="77777777" w:rsidR="00A54539" w:rsidRPr="00801A56" w:rsidRDefault="00A54539" w:rsidP="005B46AB">
      <w:pPr>
        <w:spacing w:line="480" w:lineRule="auto"/>
        <w:ind w:firstLine="720"/>
        <w:rPr>
          <w:rFonts w:ascii="Times New Roman" w:hAnsi="Times New Roman" w:cs="Times New Roman"/>
          <w:sz w:val="24"/>
          <w:szCs w:val="24"/>
        </w:rPr>
      </w:pPr>
    </w:p>
    <w:p w14:paraId="5F2FCFEE" w14:textId="4136C97A" w:rsidR="00895AB4" w:rsidRDefault="00A55B1A" w:rsidP="00402AE1">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1988 Fort Polk Predictive Model shaped </w:t>
      </w:r>
      <w:r w:rsidR="00BD576D">
        <w:rPr>
          <w:rFonts w:ascii="Times New Roman" w:hAnsi="Times New Roman" w:cs="Times New Roman"/>
          <w:sz w:val="24"/>
          <w:szCs w:val="24"/>
        </w:rPr>
        <w:t>subsequent</w:t>
      </w:r>
      <w:r>
        <w:rPr>
          <w:rFonts w:ascii="Times New Roman" w:hAnsi="Times New Roman" w:cs="Times New Roman"/>
          <w:sz w:val="24"/>
          <w:szCs w:val="24"/>
        </w:rPr>
        <w:t xml:space="preserve"> archaeological surveys on the military reservation</w:t>
      </w:r>
      <w:r w:rsidR="00F25C61">
        <w:rPr>
          <w:rFonts w:ascii="Times New Roman" w:hAnsi="Times New Roman" w:cs="Times New Roman"/>
          <w:sz w:val="24"/>
          <w:szCs w:val="24"/>
        </w:rPr>
        <w:t>, at least until it was replaced in 1995. Recommendations de</w:t>
      </w:r>
      <w:r w:rsidR="005B2DCE">
        <w:rPr>
          <w:rFonts w:ascii="Times New Roman" w:hAnsi="Times New Roman" w:cs="Times New Roman"/>
          <w:sz w:val="24"/>
          <w:szCs w:val="24"/>
        </w:rPr>
        <w:t xml:space="preserve">veloped </w:t>
      </w:r>
      <w:r w:rsidR="00F25C61">
        <w:rPr>
          <w:rFonts w:ascii="Times New Roman" w:hAnsi="Times New Roman" w:cs="Times New Roman"/>
          <w:sz w:val="24"/>
          <w:szCs w:val="24"/>
        </w:rPr>
        <w:t xml:space="preserve">from the </w:t>
      </w:r>
      <w:proofErr w:type="gramStart"/>
      <w:r w:rsidR="00F25C61">
        <w:rPr>
          <w:rFonts w:ascii="Times New Roman" w:hAnsi="Times New Roman" w:cs="Times New Roman"/>
          <w:sz w:val="24"/>
          <w:szCs w:val="24"/>
        </w:rPr>
        <w:t xml:space="preserve">model </w:t>
      </w:r>
      <w:r w:rsidR="005B2DCE">
        <w:rPr>
          <w:rFonts w:ascii="Times New Roman" w:hAnsi="Times New Roman" w:cs="Times New Roman"/>
          <w:sz w:val="24"/>
          <w:szCs w:val="24"/>
        </w:rPr>
        <w:t>included</w:t>
      </w:r>
      <w:proofErr w:type="gramEnd"/>
      <w:r w:rsidR="00BD576D">
        <w:rPr>
          <w:rFonts w:ascii="Times New Roman" w:hAnsi="Times New Roman" w:cs="Times New Roman"/>
          <w:sz w:val="24"/>
          <w:szCs w:val="24"/>
        </w:rPr>
        <w:t xml:space="preserve"> </w:t>
      </w:r>
      <w:r w:rsidR="005B2DCE">
        <w:rPr>
          <w:rFonts w:ascii="Times New Roman" w:hAnsi="Times New Roman" w:cs="Times New Roman"/>
          <w:sz w:val="24"/>
          <w:szCs w:val="24"/>
        </w:rPr>
        <w:t xml:space="preserve">level of </w:t>
      </w:r>
      <w:r w:rsidR="00BD576D">
        <w:rPr>
          <w:rFonts w:ascii="Times New Roman" w:hAnsi="Times New Roman" w:cs="Times New Roman"/>
          <w:sz w:val="24"/>
          <w:szCs w:val="24"/>
        </w:rPr>
        <w:t>survey intensity</w:t>
      </w:r>
      <w:r w:rsidR="005B2DCE">
        <w:rPr>
          <w:rFonts w:ascii="Times New Roman" w:hAnsi="Times New Roman" w:cs="Times New Roman"/>
          <w:sz w:val="24"/>
          <w:szCs w:val="24"/>
        </w:rPr>
        <w:t>.</w:t>
      </w:r>
      <w:r w:rsidR="00895AB4">
        <w:rPr>
          <w:rFonts w:ascii="Times New Roman" w:hAnsi="Times New Roman" w:cs="Times New Roman"/>
          <w:sz w:val="24"/>
          <w:szCs w:val="24"/>
        </w:rPr>
        <w:t xml:space="preserve"> </w:t>
      </w:r>
      <w:r w:rsidR="00BD576D">
        <w:rPr>
          <w:rFonts w:ascii="Times New Roman" w:hAnsi="Times New Roman" w:cs="Times New Roman"/>
          <w:sz w:val="24"/>
          <w:szCs w:val="24"/>
        </w:rPr>
        <w:t xml:space="preserve"> The high and indeterminate (medium) probability zones received approximately three times the </w:t>
      </w:r>
      <w:r w:rsidR="005B2DCE">
        <w:rPr>
          <w:rFonts w:ascii="Times New Roman" w:hAnsi="Times New Roman" w:cs="Times New Roman"/>
          <w:sz w:val="24"/>
          <w:szCs w:val="24"/>
        </w:rPr>
        <w:t xml:space="preserve">number of shovel tests </w:t>
      </w:r>
      <w:r w:rsidR="00BD576D">
        <w:rPr>
          <w:rFonts w:ascii="Times New Roman" w:hAnsi="Times New Roman" w:cs="Times New Roman"/>
          <w:sz w:val="24"/>
          <w:szCs w:val="24"/>
        </w:rPr>
        <w:t>than the low probability zone</w:t>
      </w:r>
      <w:r w:rsidR="001640BB">
        <w:rPr>
          <w:rFonts w:ascii="Times New Roman" w:hAnsi="Times New Roman" w:cs="Times New Roman"/>
          <w:sz w:val="24"/>
          <w:szCs w:val="24"/>
        </w:rPr>
        <w:t xml:space="preserve"> or uplands isolated </w:t>
      </w:r>
      <w:r w:rsidR="001640BB">
        <w:rPr>
          <w:rFonts w:ascii="Times New Roman" w:hAnsi="Times New Roman" w:cs="Times New Roman"/>
          <w:sz w:val="24"/>
          <w:szCs w:val="24"/>
        </w:rPr>
        <w:lastRenderedPageBreak/>
        <w:t>from water</w:t>
      </w:r>
      <w:r w:rsidR="009D34F3">
        <w:rPr>
          <w:rFonts w:ascii="Times New Roman" w:hAnsi="Times New Roman" w:cs="Times New Roman"/>
          <w:sz w:val="24"/>
          <w:szCs w:val="24"/>
        </w:rPr>
        <w:t xml:space="preserve"> (Anderson </w:t>
      </w:r>
      <w:r w:rsidR="00095337">
        <w:rPr>
          <w:rFonts w:ascii="Times New Roman" w:hAnsi="Times New Roman" w:cs="Times New Roman"/>
          <w:sz w:val="24"/>
          <w:szCs w:val="24"/>
        </w:rPr>
        <w:t xml:space="preserve">and Smith </w:t>
      </w:r>
      <w:r w:rsidR="009D34F3">
        <w:rPr>
          <w:rFonts w:ascii="Times New Roman" w:hAnsi="Times New Roman" w:cs="Times New Roman"/>
          <w:sz w:val="24"/>
          <w:szCs w:val="24"/>
        </w:rPr>
        <w:t>2003:225)</w:t>
      </w:r>
      <w:r w:rsidR="00BD576D">
        <w:rPr>
          <w:rFonts w:ascii="Times New Roman" w:hAnsi="Times New Roman" w:cs="Times New Roman"/>
          <w:sz w:val="24"/>
          <w:szCs w:val="24"/>
        </w:rPr>
        <w:t xml:space="preserve">.  The sampling parameters </w:t>
      </w:r>
      <w:r w:rsidR="006A13F4">
        <w:rPr>
          <w:rFonts w:ascii="Times New Roman" w:hAnsi="Times New Roman" w:cs="Times New Roman"/>
          <w:sz w:val="24"/>
          <w:szCs w:val="24"/>
        </w:rPr>
        <w:t xml:space="preserve">for the high and indeterminate (medium) probability zones </w:t>
      </w:r>
      <w:r w:rsidR="00BD576D">
        <w:rPr>
          <w:rFonts w:ascii="Times New Roman" w:hAnsi="Times New Roman" w:cs="Times New Roman"/>
          <w:sz w:val="24"/>
          <w:szCs w:val="24"/>
        </w:rPr>
        <w:t xml:space="preserve">directed shovel tests </w:t>
      </w:r>
      <w:r w:rsidR="00C911D7">
        <w:rPr>
          <w:rFonts w:ascii="Times New Roman" w:hAnsi="Times New Roman" w:cs="Times New Roman"/>
          <w:sz w:val="24"/>
          <w:szCs w:val="24"/>
        </w:rPr>
        <w:t xml:space="preserve">and transects spaced </w:t>
      </w:r>
      <w:r w:rsidR="00BD576D">
        <w:rPr>
          <w:rFonts w:ascii="Times New Roman" w:hAnsi="Times New Roman" w:cs="Times New Roman"/>
          <w:sz w:val="24"/>
          <w:szCs w:val="24"/>
        </w:rPr>
        <w:t xml:space="preserve">at 30-meter intervals </w:t>
      </w:r>
      <w:r w:rsidR="007F5347">
        <w:rPr>
          <w:rFonts w:ascii="Times New Roman" w:hAnsi="Times New Roman" w:cs="Times New Roman"/>
          <w:sz w:val="24"/>
          <w:szCs w:val="24"/>
        </w:rPr>
        <w:t>while t</w:t>
      </w:r>
      <w:r w:rsidR="006A13F4">
        <w:rPr>
          <w:rFonts w:ascii="Times New Roman" w:hAnsi="Times New Roman" w:cs="Times New Roman"/>
          <w:sz w:val="24"/>
          <w:szCs w:val="24"/>
        </w:rPr>
        <w:t xml:space="preserve">he low probability zone directed shovel tests </w:t>
      </w:r>
      <w:r w:rsidR="00C911D7">
        <w:rPr>
          <w:rFonts w:ascii="Times New Roman" w:hAnsi="Times New Roman" w:cs="Times New Roman"/>
          <w:sz w:val="24"/>
          <w:szCs w:val="24"/>
        </w:rPr>
        <w:t xml:space="preserve">and transects spaced </w:t>
      </w:r>
      <w:r w:rsidR="006A13F4">
        <w:rPr>
          <w:rFonts w:ascii="Times New Roman" w:hAnsi="Times New Roman" w:cs="Times New Roman"/>
          <w:sz w:val="24"/>
          <w:szCs w:val="24"/>
        </w:rPr>
        <w:t xml:space="preserve">at 50-meter </w:t>
      </w:r>
      <w:r w:rsidR="00C911D7">
        <w:rPr>
          <w:rFonts w:ascii="Times New Roman" w:hAnsi="Times New Roman" w:cs="Times New Roman"/>
          <w:sz w:val="24"/>
          <w:szCs w:val="24"/>
        </w:rPr>
        <w:t>intervals</w:t>
      </w:r>
      <w:r w:rsidR="006A13F4">
        <w:rPr>
          <w:rFonts w:ascii="Times New Roman" w:hAnsi="Times New Roman" w:cs="Times New Roman"/>
          <w:sz w:val="24"/>
          <w:szCs w:val="24"/>
        </w:rPr>
        <w:t>.</w:t>
      </w:r>
      <w:r w:rsidR="007F5347">
        <w:rPr>
          <w:rFonts w:ascii="Times New Roman" w:hAnsi="Times New Roman" w:cs="Times New Roman"/>
          <w:sz w:val="24"/>
          <w:szCs w:val="24"/>
        </w:rPr>
        <w:t xml:space="preserve">  The implementation of this model </w:t>
      </w:r>
      <w:r w:rsidR="005B2DCE">
        <w:rPr>
          <w:rFonts w:ascii="Times New Roman" w:hAnsi="Times New Roman" w:cs="Times New Roman"/>
          <w:sz w:val="24"/>
          <w:szCs w:val="24"/>
        </w:rPr>
        <w:t>was found</w:t>
      </w:r>
      <w:r w:rsidR="007F5347">
        <w:rPr>
          <w:rFonts w:ascii="Times New Roman" w:hAnsi="Times New Roman" w:cs="Times New Roman"/>
          <w:sz w:val="24"/>
          <w:szCs w:val="24"/>
        </w:rPr>
        <w:t xml:space="preserve"> t</w:t>
      </w:r>
      <w:r w:rsidR="00FB6950">
        <w:rPr>
          <w:rFonts w:ascii="Times New Roman" w:hAnsi="Times New Roman" w:cs="Times New Roman"/>
          <w:sz w:val="24"/>
          <w:szCs w:val="24"/>
        </w:rPr>
        <w:t xml:space="preserve">o </w:t>
      </w:r>
      <w:r w:rsidR="005B2DCE">
        <w:rPr>
          <w:rFonts w:ascii="Times New Roman" w:hAnsi="Times New Roman" w:cs="Times New Roman"/>
          <w:sz w:val="24"/>
          <w:szCs w:val="24"/>
        </w:rPr>
        <w:t xml:space="preserve">be </w:t>
      </w:r>
      <w:r w:rsidR="00FB6950">
        <w:rPr>
          <w:rFonts w:ascii="Times New Roman" w:hAnsi="Times New Roman" w:cs="Times New Roman"/>
          <w:sz w:val="24"/>
          <w:szCs w:val="24"/>
        </w:rPr>
        <w:t>challenging as locating</w:t>
      </w:r>
      <w:r w:rsidR="007F5347">
        <w:rPr>
          <w:rFonts w:ascii="Times New Roman" w:hAnsi="Times New Roman" w:cs="Times New Roman"/>
          <w:sz w:val="24"/>
          <w:szCs w:val="24"/>
        </w:rPr>
        <w:t xml:space="preserve"> each zone on the ground proved difficult.  </w:t>
      </w:r>
      <w:r w:rsidR="006C53FC">
        <w:rPr>
          <w:rFonts w:ascii="Times New Roman" w:hAnsi="Times New Roman" w:cs="Times New Roman"/>
          <w:sz w:val="24"/>
          <w:szCs w:val="24"/>
        </w:rPr>
        <w:t xml:space="preserve">Areas within 300 meters distance or 60 feet elevation of a mapped water source could not be ascertained with great reliability.  </w:t>
      </w:r>
      <w:r w:rsidR="005B2DCE">
        <w:rPr>
          <w:rFonts w:ascii="Times New Roman" w:hAnsi="Times New Roman" w:cs="Times New Roman"/>
          <w:sz w:val="24"/>
          <w:szCs w:val="24"/>
        </w:rPr>
        <w:t xml:space="preserve">For this reason, planning for a new model, as part of a revision to the 1988 HPP, was initiated in the early 1990s (Anderson and Scheele 1993). </w:t>
      </w:r>
      <w:r w:rsidR="00895AB4">
        <w:rPr>
          <w:rFonts w:ascii="Times New Roman" w:hAnsi="Times New Roman" w:cs="Times New Roman"/>
          <w:sz w:val="24"/>
          <w:szCs w:val="24"/>
        </w:rPr>
        <w:t xml:space="preserve"> </w:t>
      </w:r>
      <w:r w:rsidR="006C53FC">
        <w:rPr>
          <w:rFonts w:ascii="Times New Roman" w:hAnsi="Times New Roman" w:cs="Times New Roman"/>
          <w:sz w:val="24"/>
          <w:szCs w:val="24"/>
        </w:rPr>
        <w:t>A simpler model with equal or greater effectiveness</w:t>
      </w:r>
      <w:r w:rsidR="005B2DCE">
        <w:rPr>
          <w:rFonts w:ascii="Times New Roman" w:hAnsi="Times New Roman" w:cs="Times New Roman"/>
          <w:sz w:val="24"/>
          <w:szCs w:val="24"/>
        </w:rPr>
        <w:t>, it was thought, would be more usefu</w:t>
      </w:r>
      <w:r w:rsidR="00402AE1">
        <w:rPr>
          <w:rFonts w:ascii="Times New Roman" w:hAnsi="Times New Roman" w:cs="Times New Roman"/>
          <w:sz w:val="24"/>
          <w:szCs w:val="24"/>
        </w:rPr>
        <w:t>l to installation land managers</w:t>
      </w:r>
      <w:r w:rsidR="005B2DCE">
        <w:rPr>
          <w:rFonts w:ascii="Times New Roman" w:hAnsi="Times New Roman" w:cs="Times New Roman"/>
          <w:sz w:val="24"/>
          <w:szCs w:val="24"/>
        </w:rPr>
        <w:t xml:space="preserve"> and easier for archaeologists to use in the field.</w:t>
      </w:r>
    </w:p>
    <w:p w14:paraId="305BB2A4" w14:textId="45F47C2F" w:rsidR="00402AE1" w:rsidRDefault="00176896" w:rsidP="00402AE1">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in-field testing of the 1988 Fort Polk Predictive Model </w:t>
      </w:r>
      <w:r w:rsidR="00402AE1">
        <w:rPr>
          <w:rFonts w:ascii="Times New Roman" w:hAnsi="Times New Roman" w:cs="Times New Roman"/>
          <w:sz w:val="24"/>
          <w:szCs w:val="24"/>
        </w:rPr>
        <w:t>(</w:t>
      </w:r>
      <w:r w:rsidR="006B6213">
        <w:rPr>
          <w:rFonts w:ascii="Times New Roman" w:hAnsi="Times New Roman" w:cs="Times New Roman"/>
          <w:sz w:val="24"/>
          <w:szCs w:val="24"/>
        </w:rPr>
        <w:t>Table 2</w:t>
      </w:r>
      <w:r w:rsidR="005532F8">
        <w:rPr>
          <w:rFonts w:ascii="Times New Roman" w:hAnsi="Times New Roman" w:cs="Times New Roman"/>
          <w:sz w:val="24"/>
          <w:szCs w:val="24"/>
        </w:rPr>
        <w:t xml:space="preserve">.1) </w:t>
      </w:r>
      <w:r>
        <w:rPr>
          <w:rFonts w:ascii="Times New Roman" w:hAnsi="Times New Roman" w:cs="Times New Roman"/>
          <w:sz w:val="24"/>
          <w:szCs w:val="24"/>
        </w:rPr>
        <w:t xml:space="preserve">produced favorable results </w:t>
      </w:r>
      <w:r w:rsidR="008B422D">
        <w:rPr>
          <w:rFonts w:ascii="Times New Roman" w:hAnsi="Times New Roman" w:cs="Times New Roman"/>
          <w:sz w:val="24"/>
          <w:szCs w:val="24"/>
        </w:rPr>
        <w:t xml:space="preserve">for the </w:t>
      </w:r>
      <w:r w:rsidR="00863E26">
        <w:rPr>
          <w:rFonts w:ascii="Times New Roman" w:hAnsi="Times New Roman" w:cs="Times New Roman"/>
          <w:sz w:val="24"/>
          <w:szCs w:val="24"/>
        </w:rPr>
        <w:t>distribution</w:t>
      </w:r>
      <w:r w:rsidR="008B422D">
        <w:rPr>
          <w:rFonts w:ascii="Times New Roman" w:hAnsi="Times New Roman" w:cs="Times New Roman"/>
          <w:sz w:val="24"/>
          <w:szCs w:val="24"/>
        </w:rPr>
        <w:t xml:space="preserve"> of</w:t>
      </w:r>
      <w:r w:rsidR="00F41DCA">
        <w:rPr>
          <w:rFonts w:ascii="Times New Roman" w:hAnsi="Times New Roman" w:cs="Times New Roman"/>
          <w:sz w:val="24"/>
          <w:szCs w:val="24"/>
        </w:rPr>
        <w:t xml:space="preserve"> sites located in the high and i</w:t>
      </w:r>
      <w:r w:rsidR="008B422D">
        <w:rPr>
          <w:rFonts w:ascii="Times New Roman" w:hAnsi="Times New Roman" w:cs="Times New Roman"/>
          <w:sz w:val="24"/>
          <w:szCs w:val="24"/>
        </w:rPr>
        <w:t xml:space="preserve">ndeterminate </w:t>
      </w:r>
      <w:r w:rsidR="00F41DCA">
        <w:rPr>
          <w:rFonts w:ascii="Times New Roman" w:hAnsi="Times New Roman" w:cs="Times New Roman"/>
          <w:sz w:val="24"/>
          <w:szCs w:val="24"/>
        </w:rPr>
        <w:t>p</w:t>
      </w:r>
      <w:r w:rsidR="008B422D">
        <w:rPr>
          <w:rFonts w:ascii="Times New Roman" w:hAnsi="Times New Roman" w:cs="Times New Roman"/>
          <w:sz w:val="24"/>
          <w:szCs w:val="24"/>
        </w:rPr>
        <w:t xml:space="preserve">robability </w:t>
      </w:r>
      <w:r w:rsidR="00F41DCA">
        <w:rPr>
          <w:rFonts w:ascii="Times New Roman" w:hAnsi="Times New Roman" w:cs="Times New Roman"/>
          <w:sz w:val="24"/>
          <w:szCs w:val="24"/>
        </w:rPr>
        <w:t>z</w:t>
      </w:r>
      <w:r w:rsidR="008B422D">
        <w:rPr>
          <w:rFonts w:ascii="Times New Roman" w:hAnsi="Times New Roman" w:cs="Times New Roman"/>
          <w:sz w:val="24"/>
          <w:szCs w:val="24"/>
        </w:rPr>
        <w:t>ones with a few exceptions</w:t>
      </w:r>
      <w:r w:rsidR="00B75046">
        <w:rPr>
          <w:rFonts w:ascii="Times New Roman" w:hAnsi="Times New Roman" w:cs="Times New Roman"/>
          <w:sz w:val="24"/>
          <w:szCs w:val="24"/>
        </w:rPr>
        <w:t xml:space="preserve"> (Anderson and Smith 2003:227-229)</w:t>
      </w:r>
      <w:r w:rsidR="008B422D">
        <w:rPr>
          <w:rFonts w:ascii="Times New Roman" w:hAnsi="Times New Roman" w:cs="Times New Roman"/>
          <w:sz w:val="24"/>
          <w:szCs w:val="24"/>
        </w:rPr>
        <w:t xml:space="preserve">.  </w:t>
      </w:r>
      <w:r w:rsidR="00961439">
        <w:rPr>
          <w:rFonts w:ascii="Times New Roman" w:hAnsi="Times New Roman" w:cs="Times New Roman"/>
          <w:sz w:val="24"/>
          <w:szCs w:val="24"/>
        </w:rPr>
        <w:t>Survey results from an isolated area of Fort Polk</w:t>
      </w:r>
      <w:r w:rsidR="00592D41">
        <w:rPr>
          <w:rFonts w:ascii="Times New Roman" w:hAnsi="Times New Roman" w:cs="Times New Roman"/>
          <w:sz w:val="24"/>
          <w:szCs w:val="24"/>
        </w:rPr>
        <w:t xml:space="preserve"> to the north</w:t>
      </w:r>
      <w:r w:rsidR="00961439">
        <w:rPr>
          <w:rFonts w:ascii="Times New Roman" w:hAnsi="Times New Roman" w:cs="Times New Roman"/>
          <w:sz w:val="24"/>
          <w:szCs w:val="24"/>
        </w:rPr>
        <w:t xml:space="preserve">, </w:t>
      </w:r>
      <w:proofErr w:type="spellStart"/>
      <w:r w:rsidR="00961439">
        <w:rPr>
          <w:rFonts w:ascii="Times New Roman" w:hAnsi="Times New Roman" w:cs="Times New Roman"/>
          <w:sz w:val="24"/>
          <w:szCs w:val="24"/>
        </w:rPr>
        <w:t>Peason</w:t>
      </w:r>
      <w:proofErr w:type="spellEnd"/>
      <w:r w:rsidR="00961439">
        <w:rPr>
          <w:rFonts w:ascii="Times New Roman" w:hAnsi="Times New Roman" w:cs="Times New Roman"/>
          <w:sz w:val="24"/>
          <w:szCs w:val="24"/>
        </w:rPr>
        <w:t xml:space="preserve"> Ridge, suggest</w:t>
      </w:r>
      <w:r w:rsidR="00B75046">
        <w:rPr>
          <w:rFonts w:ascii="Times New Roman" w:hAnsi="Times New Roman" w:cs="Times New Roman"/>
          <w:sz w:val="24"/>
          <w:szCs w:val="24"/>
        </w:rPr>
        <w:t>ed</w:t>
      </w:r>
      <w:r w:rsidR="00961439">
        <w:rPr>
          <w:rFonts w:ascii="Times New Roman" w:hAnsi="Times New Roman" w:cs="Times New Roman"/>
          <w:sz w:val="24"/>
          <w:szCs w:val="24"/>
        </w:rPr>
        <w:t xml:space="preserve"> significant</w:t>
      </w:r>
      <w:r w:rsidR="00B75046">
        <w:rPr>
          <w:rFonts w:ascii="Times New Roman" w:hAnsi="Times New Roman" w:cs="Times New Roman"/>
          <w:sz w:val="24"/>
          <w:szCs w:val="24"/>
        </w:rPr>
        <w:t>ly differ</w:t>
      </w:r>
      <w:r w:rsidR="004654E8">
        <w:rPr>
          <w:rFonts w:ascii="Times New Roman" w:hAnsi="Times New Roman" w:cs="Times New Roman"/>
          <w:sz w:val="24"/>
          <w:szCs w:val="24"/>
        </w:rPr>
        <w:t>e</w:t>
      </w:r>
      <w:r w:rsidR="00B75046">
        <w:rPr>
          <w:rFonts w:ascii="Times New Roman" w:hAnsi="Times New Roman" w:cs="Times New Roman"/>
          <w:sz w:val="24"/>
          <w:szCs w:val="24"/>
        </w:rPr>
        <w:t>nt</w:t>
      </w:r>
      <w:r w:rsidR="00961439">
        <w:rPr>
          <w:rFonts w:ascii="Times New Roman" w:hAnsi="Times New Roman" w:cs="Times New Roman"/>
          <w:sz w:val="24"/>
          <w:szCs w:val="24"/>
        </w:rPr>
        <w:t xml:space="preserve"> settlement patterning </w:t>
      </w:r>
      <w:r w:rsidR="00B75046">
        <w:rPr>
          <w:rFonts w:ascii="Times New Roman" w:hAnsi="Times New Roman" w:cs="Times New Roman"/>
          <w:sz w:val="24"/>
          <w:szCs w:val="24"/>
        </w:rPr>
        <w:t>from that on</w:t>
      </w:r>
      <w:r w:rsidR="00961439">
        <w:rPr>
          <w:rFonts w:ascii="Times New Roman" w:hAnsi="Times New Roman" w:cs="Times New Roman"/>
          <w:sz w:val="24"/>
          <w:szCs w:val="24"/>
        </w:rPr>
        <w:t xml:space="preserve"> the </w:t>
      </w:r>
      <w:r w:rsidR="00592D41">
        <w:rPr>
          <w:rFonts w:ascii="Times New Roman" w:hAnsi="Times New Roman" w:cs="Times New Roman"/>
          <w:sz w:val="24"/>
          <w:szCs w:val="24"/>
        </w:rPr>
        <w:t>M</w:t>
      </w:r>
      <w:r w:rsidR="00961439">
        <w:rPr>
          <w:rFonts w:ascii="Times New Roman" w:hAnsi="Times New Roman" w:cs="Times New Roman"/>
          <w:sz w:val="24"/>
          <w:szCs w:val="24"/>
        </w:rPr>
        <w:t xml:space="preserve">ain </w:t>
      </w:r>
      <w:r w:rsidR="00592D41">
        <w:rPr>
          <w:rFonts w:ascii="Times New Roman" w:hAnsi="Times New Roman" w:cs="Times New Roman"/>
          <w:sz w:val="24"/>
          <w:szCs w:val="24"/>
        </w:rPr>
        <w:t>F</w:t>
      </w:r>
      <w:r w:rsidR="00961439">
        <w:rPr>
          <w:rFonts w:ascii="Times New Roman" w:hAnsi="Times New Roman" w:cs="Times New Roman"/>
          <w:sz w:val="24"/>
          <w:szCs w:val="24"/>
        </w:rPr>
        <w:t xml:space="preserve">ort.  </w:t>
      </w:r>
      <w:r w:rsidR="00592D41">
        <w:rPr>
          <w:rFonts w:ascii="Times New Roman" w:hAnsi="Times New Roman" w:cs="Times New Roman"/>
          <w:sz w:val="24"/>
          <w:szCs w:val="24"/>
        </w:rPr>
        <w:t xml:space="preserve">On </w:t>
      </w:r>
      <w:proofErr w:type="spellStart"/>
      <w:r w:rsidR="00592D41">
        <w:rPr>
          <w:rFonts w:ascii="Times New Roman" w:hAnsi="Times New Roman" w:cs="Times New Roman"/>
          <w:sz w:val="24"/>
          <w:szCs w:val="24"/>
        </w:rPr>
        <w:t>Peason</w:t>
      </w:r>
      <w:proofErr w:type="spellEnd"/>
      <w:r w:rsidR="00592D41">
        <w:rPr>
          <w:rFonts w:ascii="Times New Roman" w:hAnsi="Times New Roman" w:cs="Times New Roman"/>
          <w:sz w:val="24"/>
          <w:szCs w:val="24"/>
        </w:rPr>
        <w:t xml:space="preserve"> Ridge</w:t>
      </w:r>
      <w:r w:rsidR="007F18B0">
        <w:rPr>
          <w:rFonts w:ascii="Times New Roman" w:hAnsi="Times New Roman" w:cs="Times New Roman"/>
          <w:sz w:val="24"/>
          <w:szCs w:val="24"/>
        </w:rPr>
        <w:t>,</w:t>
      </w:r>
      <w:r w:rsidR="00592D41">
        <w:rPr>
          <w:rFonts w:ascii="Times New Roman" w:hAnsi="Times New Roman" w:cs="Times New Roman"/>
          <w:sz w:val="24"/>
          <w:szCs w:val="24"/>
        </w:rPr>
        <w:t xml:space="preserve"> which intersects with the southwest corner of the Kisatchie </w:t>
      </w:r>
      <w:r w:rsidR="003D01A8">
        <w:rPr>
          <w:rFonts w:ascii="Times New Roman" w:hAnsi="Times New Roman" w:cs="Times New Roman"/>
          <w:sz w:val="24"/>
          <w:szCs w:val="24"/>
        </w:rPr>
        <w:t>Ranger District</w:t>
      </w:r>
      <w:r w:rsidR="00592D41">
        <w:rPr>
          <w:rFonts w:ascii="Times New Roman" w:hAnsi="Times New Roman" w:cs="Times New Roman"/>
          <w:sz w:val="24"/>
          <w:szCs w:val="24"/>
        </w:rPr>
        <w:t xml:space="preserve">, a disproportionate number of sites </w:t>
      </w:r>
      <w:r w:rsidR="00B75046">
        <w:rPr>
          <w:rFonts w:ascii="Times New Roman" w:hAnsi="Times New Roman" w:cs="Times New Roman"/>
          <w:sz w:val="24"/>
          <w:szCs w:val="24"/>
        </w:rPr>
        <w:t xml:space="preserve">were found </w:t>
      </w:r>
      <w:r w:rsidR="00592D41">
        <w:rPr>
          <w:rFonts w:ascii="Times New Roman" w:hAnsi="Times New Roman" w:cs="Times New Roman"/>
          <w:sz w:val="24"/>
          <w:szCs w:val="24"/>
        </w:rPr>
        <w:t xml:space="preserve">in the low probability </w:t>
      </w:r>
      <w:r w:rsidR="00684699">
        <w:rPr>
          <w:rFonts w:ascii="Times New Roman" w:hAnsi="Times New Roman" w:cs="Times New Roman"/>
          <w:sz w:val="24"/>
          <w:szCs w:val="24"/>
        </w:rPr>
        <w:t xml:space="preserve"> (Figure 1.2).</w:t>
      </w:r>
      <w:r w:rsidR="003D01A8">
        <w:rPr>
          <w:rFonts w:ascii="Times New Roman" w:hAnsi="Times New Roman" w:cs="Times New Roman"/>
          <w:sz w:val="24"/>
          <w:szCs w:val="24"/>
        </w:rPr>
        <w:t xml:space="preserve">  </w:t>
      </w:r>
      <w:r w:rsidR="00592D41">
        <w:rPr>
          <w:rFonts w:ascii="Times New Roman" w:hAnsi="Times New Roman" w:cs="Times New Roman"/>
          <w:sz w:val="24"/>
          <w:szCs w:val="24"/>
        </w:rPr>
        <w:t xml:space="preserve">Anderson and Smith (2003:228) </w:t>
      </w:r>
      <w:r w:rsidR="00F41DCA">
        <w:rPr>
          <w:rFonts w:ascii="Times New Roman" w:hAnsi="Times New Roman" w:cs="Times New Roman"/>
          <w:sz w:val="24"/>
          <w:szCs w:val="24"/>
        </w:rPr>
        <w:t>address</w:t>
      </w:r>
      <w:r w:rsidR="00592D41">
        <w:rPr>
          <w:rFonts w:ascii="Times New Roman" w:hAnsi="Times New Roman" w:cs="Times New Roman"/>
          <w:sz w:val="24"/>
          <w:szCs w:val="24"/>
        </w:rPr>
        <w:t xml:space="preserve"> this issue in </w:t>
      </w:r>
      <w:r w:rsidR="00B75046">
        <w:rPr>
          <w:rFonts w:ascii="Times New Roman" w:hAnsi="Times New Roman" w:cs="Times New Roman"/>
          <w:sz w:val="24"/>
          <w:szCs w:val="24"/>
        </w:rPr>
        <w:t>prediction</w:t>
      </w:r>
      <w:r w:rsidR="00592D41">
        <w:rPr>
          <w:rFonts w:ascii="Times New Roman" w:hAnsi="Times New Roman" w:cs="Times New Roman"/>
          <w:sz w:val="24"/>
          <w:szCs w:val="24"/>
        </w:rPr>
        <w:t xml:space="preserve"> accuracy between the </w:t>
      </w:r>
      <w:r w:rsidR="003D01A8">
        <w:rPr>
          <w:rFonts w:ascii="Times New Roman" w:hAnsi="Times New Roman" w:cs="Times New Roman"/>
          <w:sz w:val="24"/>
          <w:szCs w:val="24"/>
        </w:rPr>
        <w:t xml:space="preserve">Main Fort area and </w:t>
      </w:r>
      <w:proofErr w:type="spellStart"/>
      <w:r w:rsidR="003D01A8">
        <w:rPr>
          <w:rFonts w:ascii="Times New Roman" w:hAnsi="Times New Roman" w:cs="Times New Roman"/>
          <w:sz w:val="24"/>
          <w:szCs w:val="24"/>
        </w:rPr>
        <w:t>Peason</w:t>
      </w:r>
      <w:proofErr w:type="spellEnd"/>
      <w:r w:rsidR="003D01A8">
        <w:rPr>
          <w:rFonts w:ascii="Times New Roman" w:hAnsi="Times New Roman" w:cs="Times New Roman"/>
          <w:sz w:val="24"/>
          <w:szCs w:val="24"/>
        </w:rPr>
        <w:t xml:space="preserve"> Ridge,</w:t>
      </w:r>
      <w:r w:rsidR="00F41DCA">
        <w:rPr>
          <w:rFonts w:ascii="Times New Roman" w:hAnsi="Times New Roman" w:cs="Times New Roman"/>
          <w:sz w:val="24"/>
          <w:szCs w:val="24"/>
        </w:rPr>
        <w:t xml:space="preserve"> noting that the model was “slightly less accurate”</w:t>
      </w:r>
      <w:r w:rsidR="00B75046">
        <w:rPr>
          <w:rFonts w:ascii="Times New Roman" w:hAnsi="Times New Roman" w:cs="Times New Roman"/>
          <w:sz w:val="24"/>
          <w:szCs w:val="24"/>
        </w:rPr>
        <w:t xml:space="preserve"> in the latter area,</w:t>
      </w:r>
      <w:r w:rsidR="003D01A8">
        <w:rPr>
          <w:rFonts w:ascii="Times New Roman" w:hAnsi="Times New Roman" w:cs="Times New Roman"/>
          <w:sz w:val="24"/>
          <w:szCs w:val="24"/>
        </w:rPr>
        <w:t xml:space="preserve"> but </w:t>
      </w:r>
      <w:r w:rsidR="00B75046">
        <w:rPr>
          <w:rFonts w:ascii="Times New Roman" w:hAnsi="Times New Roman" w:cs="Times New Roman"/>
          <w:sz w:val="24"/>
          <w:szCs w:val="24"/>
        </w:rPr>
        <w:t>observed</w:t>
      </w:r>
      <w:r w:rsidR="003D01A8">
        <w:rPr>
          <w:rFonts w:ascii="Times New Roman" w:hAnsi="Times New Roman" w:cs="Times New Roman"/>
          <w:sz w:val="24"/>
          <w:szCs w:val="24"/>
        </w:rPr>
        <w:t xml:space="preserve"> that the </w:t>
      </w:r>
      <w:r w:rsidR="00B75046">
        <w:rPr>
          <w:rFonts w:ascii="Times New Roman" w:hAnsi="Times New Roman" w:cs="Times New Roman"/>
          <w:sz w:val="24"/>
          <w:szCs w:val="24"/>
        </w:rPr>
        <w:t xml:space="preserve">vast </w:t>
      </w:r>
      <w:r w:rsidR="003D01A8">
        <w:rPr>
          <w:rFonts w:ascii="Times New Roman" w:hAnsi="Times New Roman" w:cs="Times New Roman"/>
          <w:sz w:val="24"/>
          <w:szCs w:val="24"/>
        </w:rPr>
        <w:t xml:space="preserve">majority of </w:t>
      </w:r>
      <w:r w:rsidR="00B75046">
        <w:rPr>
          <w:rFonts w:ascii="Times New Roman" w:hAnsi="Times New Roman" w:cs="Times New Roman"/>
          <w:sz w:val="24"/>
          <w:szCs w:val="24"/>
        </w:rPr>
        <w:t xml:space="preserve">all </w:t>
      </w:r>
      <w:r w:rsidR="003D01A8">
        <w:rPr>
          <w:rFonts w:ascii="Times New Roman" w:hAnsi="Times New Roman" w:cs="Times New Roman"/>
          <w:sz w:val="24"/>
          <w:szCs w:val="24"/>
        </w:rPr>
        <w:t xml:space="preserve">sites and isolated finds </w:t>
      </w:r>
      <w:r w:rsidR="00B75046">
        <w:rPr>
          <w:rFonts w:ascii="Times New Roman" w:hAnsi="Times New Roman" w:cs="Times New Roman"/>
          <w:sz w:val="24"/>
          <w:szCs w:val="24"/>
        </w:rPr>
        <w:t xml:space="preserve">did </w:t>
      </w:r>
      <w:r w:rsidR="003D01A8">
        <w:rPr>
          <w:rFonts w:ascii="Times New Roman" w:hAnsi="Times New Roman" w:cs="Times New Roman"/>
          <w:sz w:val="24"/>
          <w:szCs w:val="24"/>
        </w:rPr>
        <w:t xml:space="preserve">fall within the </w:t>
      </w:r>
      <w:r w:rsidR="00F41DCA">
        <w:rPr>
          <w:rFonts w:ascii="Times New Roman" w:hAnsi="Times New Roman" w:cs="Times New Roman"/>
          <w:sz w:val="24"/>
          <w:szCs w:val="24"/>
        </w:rPr>
        <w:t>h</w:t>
      </w:r>
      <w:r w:rsidR="003D01A8">
        <w:rPr>
          <w:rFonts w:ascii="Times New Roman" w:hAnsi="Times New Roman" w:cs="Times New Roman"/>
          <w:sz w:val="24"/>
          <w:szCs w:val="24"/>
        </w:rPr>
        <w:t xml:space="preserve">igh and </w:t>
      </w:r>
      <w:r w:rsidR="00F41DCA">
        <w:rPr>
          <w:rFonts w:ascii="Times New Roman" w:hAnsi="Times New Roman" w:cs="Times New Roman"/>
          <w:sz w:val="24"/>
          <w:szCs w:val="24"/>
        </w:rPr>
        <w:t>indeterminate p</w:t>
      </w:r>
      <w:r w:rsidR="003D01A8">
        <w:rPr>
          <w:rFonts w:ascii="Times New Roman" w:hAnsi="Times New Roman" w:cs="Times New Roman"/>
          <w:sz w:val="24"/>
          <w:szCs w:val="24"/>
        </w:rPr>
        <w:t>robabi</w:t>
      </w:r>
      <w:r w:rsidR="00F41DCA">
        <w:rPr>
          <w:rFonts w:ascii="Times New Roman" w:hAnsi="Times New Roman" w:cs="Times New Roman"/>
          <w:sz w:val="24"/>
          <w:szCs w:val="24"/>
        </w:rPr>
        <w:t>lity z</w:t>
      </w:r>
      <w:r w:rsidR="003D01A8">
        <w:rPr>
          <w:rFonts w:ascii="Times New Roman" w:hAnsi="Times New Roman" w:cs="Times New Roman"/>
          <w:sz w:val="24"/>
          <w:szCs w:val="24"/>
        </w:rPr>
        <w:t xml:space="preserve">ones </w:t>
      </w:r>
      <w:r w:rsidR="00B75046">
        <w:rPr>
          <w:rFonts w:ascii="Times New Roman" w:hAnsi="Times New Roman" w:cs="Times New Roman"/>
          <w:sz w:val="24"/>
          <w:szCs w:val="24"/>
        </w:rPr>
        <w:t xml:space="preserve">in </w:t>
      </w:r>
      <w:r w:rsidR="003D01A8">
        <w:rPr>
          <w:rFonts w:ascii="Times New Roman" w:hAnsi="Times New Roman" w:cs="Times New Roman"/>
          <w:sz w:val="24"/>
          <w:szCs w:val="24"/>
        </w:rPr>
        <w:t>both the 1988 and 1995 Fort Polk Predictive Models.</w:t>
      </w:r>
    </w:p>
    <w:p w14:paraId="48E0F7A6" w14:textId="77777777" w:rsidR="00402AE1" w:rsidRDefault="00402AE1" w:rsidP="00402AE1">
      <w:pPr>
        <w:spacing w:after="0" w:line="240" w:lineRule="auto"/>
        <w:rPr>
          <w:rFonts w:ascii="Times New Roman" w:hAnsi="Times New Roman" w:cs="Times New Roman"/>
          <w:b/>
        </w:rPr>
      </w:pPr>
      <w:r>
        <w:rPr>
          <w:rFonts w:ascii="Times New Roman" w:hAnsi="Times New Roman" w:cs="Times New Roman"/>
          <w:b/>
        </w:rPr>
        <w:lastRenderedPageBreak/>
        <w:t>Table 2</w:t>
      </w:r>
      <w:r w:rsidRPr="00B566BA">
        <w:rPr>
          <w:rFonts w:ascii="Times New Roman" w:hAnsi="Times New Roman" w:cs="Times New Roman"/>
          <w:b/>
        </w:rPr>
        <w:t xml:space="preserve">.1.  </w:t>
      </w:r>
      <w:r w:rsidRPr="00895AB4">
        <w:rPr>
          <w:rFonts w:ascii="Times New Roman" w:hAnsi="Times New Roman" w:cs="Times New Roman"/>
        </w:rPr>
        <w:t>1988 Fort Polk Predictive Model Field Test (data from Anderson and Smith 2003:227-229).</w:t>
      </w:r>
    </w:p>
    <w:tbl>
      <w:tblPr>
        <w:tblW w:w="7640" w:type="dxa"/>
        <w:tblInd w:w="95" w:type="dxa"/>
        <w:tblLook w:val="04A0" w:firstRow="1" w:lastRow="0" w:firstColumn="1" w:lastColumn="0" w:noHBand="0" w:noVBand="1"/>
      </w:tblPr>
      <w:tblGrid>
        <w:gridCol w:w="2260"/>
        <w:gridCol w:w="1060"/>
        <w:gridCol w:w="2140"/>
        <w:gridCol w:w="2180"/>
      </w:tblGrid>
      <w:tr w:rsidR="00402AE1" w:rsidRPr="0096052E" w14:paraId="3D92D0A0" w14:textId="77777777" w:rsidTr="0016261A">
        <w:trPr>
          <w:trHeight w:val="90"/>
        </w:trPr>
        <w:tc>
          <w:tcPr>
            <w:tcW w:w="2260" w:type="dxa"/>
            <w:tcBorders>
              <w:top w:val="nil"/>
              <w:left w:val="nil"/>
              <w:bottom w:val="single" w:sz="8" w:space="0" w:color="auto"/>
              <w:right w:val="nil"/>
            </w:tcBorders>
            <w:shd w:val="clear" w:color="auto" w:fill="auto"/>
            <w:noWrap/>
            <w:vAlign w:val="bottom"/>
            <w:hideMark/>
          </w:tcPr>
          <w:p w14:paraId="79896C60" w14:textId="77777777" w:rsidR="00402AE1" w:rsidRPr="0096052E" w:rsidRDefault="00402AE1" w:rsidP="0016261A">
            <w:pPr>
              <w:spacing w:after="0" w:line="240" w:lineRule="auto"/>
              <w:jc w:val="center"/>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 </w:t>
            </w:r>
          </w:p>
        </w:tc>
        <w:tc>
          <w:tcPr>
            <w:tcW w:w="1060" w:type="dxa"/>
            <w:tcBorders>
              <w:top w:val="nil"/>
              <w:left w:val="nil"/>
              <w:bottom w:val="single" w:sz="8" w:space="0" w:color="auto"/>
              <w:right w:val="nil"/>
            </w:tcBorders>
            <w:shd w:val="clear" w:color="auto" w:fill="auto"/>
            <w:noWrap/>
            <w:vAlign w:val="bottom"/>
            <w:hideMark/>
          </w:tcPr>
          <w:p w14:paraId="280F8D3F" w14:textId="77777777" w:rsidR="00402AE1" w:rsidRPr="0096052E" w:rsidRDefault="00402AE1" w:rsidP="0016261A">
            <w:pPr>
              <w:spacing w:after="0" w:line="240" w:lineRule="auto"/>
              <w:jc w:val="center"/>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 </w:t>
            </w:r>
          </w:p>
        </w:tc>
        <w:tc>
          <w:tcPr>
            <w:tcW w:w="2140" w:type="dxa"/>
            <w:tcBorders>
              <w:top w:val="nil"/>
              <w:left w:val="nil"/>
              <w:bottom w:val="single" w:sz="8" w:space="0" w:color="auto"/>
              <w:right w:val="nil"/>
            </w:tcBorders>
            <w:shd w:val="clear" w:color="auto" w:fill="auto"/>
            <w:noWrap/>
            <w:vAlign w:val="bottom"/>
            <w:hideMark/>
          </w:tcPr>
          <w:p w14:paraId="77AA72CA" w14:textId="77777777" w:rsidR="00402AE1" w:rsidRPr="0096052E" w:rsidRDefault="00402AE1" w:rsidP="0016261A">
            <w:pPr>
              <w:spacing w:after="0" w:line="240" w:lineRule="auto"/>
              <w:jc w:val="center"/>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 </w:t>
            </w:r>
          </w:p>
        </w:tc>
        <w:tc>
          <w:tcPr>
            <w:tcW w:w="2180" w:type="dxa"/>
            <w:tcBorders>
              <w:top w:val="nil"/>
              <w:left w:val="nil"/>
              <w:bottom w:val="single" w:sz="8" w:space="0" w:color="auto"/>
              <w:right w:val="nil"/>
            </w:tcBorders>
            <w:shd w:val="clear" w:color="auto" w:fill="auto"/>
            <w:noWrap/>
            <w:vAlign w:val="bottom"/>
            <w:hideMark/>
          </w:tcPr>
          <w:p w14:paraId="6102A578" w14:textId="77777777" w:rsidR="00402AE1" w:rsidRPr="0096052E" w:rsidRDefault="00402AE1" w:rsidP="0016261A">
            <w:pPr>
              <w:spacing w:after="0" w:line="240" w:lineRule="auto"/>
              <w:jc w:val="center"/>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 </w:t>
            </w:r>
          </w:p>
        </w:tc>
      </w:tr>
      <w:tr w:rsidR="00402AE1" w:rsidRPr="0096052E" w14:paraId="65D16280" w14:textId="77777777" w:rsidTr="0016261A">
        <w:trPr>
          <w:trHeight w:val="240"/>
        </w:trPr>
        <w:tc>
          <w:tcPr>
            <w:tcW w:w="2260" w:type="dxa"/>
            <w:tcBorders>
              <w:top w:val="nil"/>
              <w:left w:val="nil"/>
              <w:bottom w:val="single" w:sz="4" w:space="0" w:color="auto"/>
              <w:right w:val="nil"/>
            </w:tcBorders>
            <w:shd w:val="clear" w:color="auto" w:fill="auto"/>
            <w:noWrap/>
            <w:vAlign w:val="bottom"/>
            <w:hideMark/>
          </w:tcPr>
          <w:p w14:paraId="445A5068"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Project</w:t>
            </w:r>
          </w:p>
        </w:tc>
        <w:tc>
          <w:tcPr>
            <w:tcW w:w="3200" w:type="dxa"/>
            <w:gridSpan w:val="2"/>
            <w:tcBorders>
              <w:top w:val="nil"/>
              <w:left w:val="nil"/>
              <w:bottom w:val="single" w:sz="4" w:space="0" w:color="auto"/>
              <w:right w:val="nil"/>
            </w:tcBorders>
            <w:shd w:val="clear" w:color="auto" w:fill="auto"/>
            <w:noWrap/>
            <w:vAlign w:val="bottom"/>
            <w:hideMark/>
          </w:tcPr>
          <w:p w14:paraId="57CB8E28"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 Prehistoric Sites/Isolated Finds</w:t>
            </w:r>
          </w:p>
        </w:tc>
        <w:tc>
          <w:tcPr>
            <w:tcW w:w="2180" w:type="dxa"/>
            <w:tcBorders>
              <w:top w:val="nil"/>
              <w:left w:val="nil"/>
              <w:bottom w:val="single" w:sz="4" w:space="0" w:color="auto"/>
              <w:right w:val="nil"/>
            </w:tcBorders>
            <w:shd w:val="clear" w:color="auto" w:fill="auto"/>
            <w:noWrap/>
            <w:vAlign w:val="bottom"/>
            <w:hideMark/>
          </w:tcPr>
          <w:p w14:paraId="37196F58"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r w:rsidRPr="0096052E">
              <w:rPr>
                <w:rFonts w:ascii="Times New Roman" w:eastAsia="Times New Roman" w:hAnsi="Times New Roman" w:cs="Times New Roman"/>
                <w:b/>
                <w:bCs/>
                <w:color w:val="000000"/>
                <w:sz w:val="20"/>
                <w:szCs w:val="20"/>
              </w:rPr>
              <w:t>Report</w:t>
            </w:r>
          </w:p>
        </w:tc>
      </w:tr>
      <w:tr w:rsidR="00402AE1" w:rsidRPr="0096052E" w14:paraId="0264C189" w14:textId="77777777" w:rsidTr="0016261A">
        <w:trPr>
          <w:trHeight w:val="165"/>
        </w:trPr>
        <w:tc>
          <w:tcPr>
            <w:tcW w:w="2260" w:type="dxa"/>
            <w:tcBorders>
              <w:top w:val="nil"/>
              <w:left w:val="nil"/>
              <w:bottom w:val="nil"/>
              <w:right w:val="nil"/>
            </w:tcBorders>
            <w:shd w:val="clear" w:color="auto" w:fill="auto"/>
            <w:noWrap/>
            <w:vAlign w:val="bottom"/>
            <w:hideMark/>
          </w:tcPr>
          <w:p w14:paraId="2CBCB90B"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shd w:val="clear" w:color="auto" w:fill="auto"/>
            <w:noWrap/>
            <w:vAlign w:val="bottom"/>
            <w:hideMark/>
          </w:tcPr>
          <w:p w14:paraId="5F13AE17"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p>
        </w:tc>
        <w:tc>
          <w:tcPr>
            <w:tcW w:w="2140" w:type="dxa"/>
            <w:tcBorders>
              <w:top w:val="nil"/>
              <w:left w:val="nil"/>
              <w:bottom w:val="nil"/>
              <w:right w:val="nil"/>
            </w:tcBorders>
            <w:shd w:val="clear" w:color="auto" w:fill="auto"/>
            <w:noWrap/>
            <w:vAlign w:val="bottom"/>
            <w:hideMark/>
          </w:tcPr>
          <w:p w14:paraId="110A930E"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DB84CBC" w14:textId="77777777" w:rsidR="00402AE1" w:rsidRPr="0096052E" w:rsidRDefault="00402AE1" w:rsidP="0016261A">
            <w:pPr>
              <w:spacing w:after="0" w:line="240" w:lineRule="auto"/>
              <w:rPr>
                <w:rFonts w:ascii="Times New Roman" w:eastAsia="Times New Roman" w:hAnsi="Times New Roman" w:cs="Times New Roman"/>
                <w:b/>
                <w:bCs/>
                <w:color w:val="000000"/>
                <w:sz w:val="20"/>
                <w:szCs w:val="20"/>
              </w:rPr>
            </w:pPr>
          </w:p>
        </w:tc>
      </w:tr>
      <w:tr w:rsidR="00402AE1" w:rsidRPr="0096052E" w14:paraId="3E78AB88" w14:textId="77777777" w:rsidTr="0016261A">
        <w:trPr>
          <w:trHeight w:val="240"/>
        </w:trPr>
        <w:tc>
          <w:tcPr>
            <w:tcW w:w="2260" w:type="dxa"/>
            <w:tcBorders>
              <w:top w:val="nil"/>
              <w:left w:val="nil"/>
              <w:bottom w:val="nil"/>
              <w:right w:val="nil"/>
            </w:tcBorders>
            <w:shd w:val="clear" w:color="auto" w:fill="auto"/>
            <w:noWrap/>
            <w:vAlign w:val="bottom"/>
            <w:hideMark/>
          </w:tcPr>
          <w:p w14:paraId="6E615432"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Earth Search, Inc.</w:t>
            </w:r>
          </w:p>
        </w:tc>
        <w:tc>
          <w:tcPr>
            <w:tcW w:w="1060" w:type="dxa"/>
            <w:tcBorders>
              <w:top w:val="nil"/>
              <w:left w:val="nil"/>
              <w:bottom w:val="nil"/>
              <w:right w:val="nil"/>
            </w:tcBorders>
            <w:shd w:val="clear" w:color="auto" w:fill="auto"/>
            <w:noWrap/>
            <w:vAlign w:val="bottom"/>
            <w:hideMark/>
          </w:tcPr>
          <w:p w14:paraId="26E8018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2D901A52"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0C4E9A0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roofErr w:type="spellStart"/>
            <w:r w:rsidRPr="0096052E">
              <w:rPr>
                <w:rFonts w:ascii="Times New Roman" w:eastAsia="Times New Roman" w:hAnsi="Times New Roman" w:cs="Times New Roman"/>
                <w:color w:val="000000"/>
                <w:sz w:val="20"/>
                <w:szCs w:val="20"/>
              </w:rPr>
              <w:t>McMakin</w:t>
            </w:r>
            <w:proofErr w:type="spellEnd"/>
            <w:r w:rsidRPr="0096052E">
              <w:rPr>
                <w:rFonts w:ascii="Times New Roman" w:eastAsia="Times New Roman" w:hAnsi="Times New Roman" w:cs="Times New Roman"/>
                <w:color w:val="000000"/>
                <w:sz w:val="20"/>
                <w:szCs w:val="20"/>
              </w:rPr>
              <w:t xml:space="preserve"> et al. 1994</w:t>
            </w:r>
          </w:p>
        </w:tc>
      </w:tr>
      <w:tr w:rsidR="00402AE1" w:rsidRPr="0096052E" w14:paraId="1F7FBE29" w14:textId="77777777" w:rsidTr="0016261A">
        <w:trPr>
          <w:trHeight w:val="240"/>
        </w:trPr>
        <w:tc>
          <w:tcPr>
            <w:tcW w:w="2260" w:type="dxa"/>
            <w:tcBorders>
              <w:top w:val="nil"/>
              <w:left w:val="nil"/>
              <w:bottom w:val="nil"/>
              <w:right w:val="nil"/>
            </w:tcBorders>
            <w:shd w:val="clear" w:color="auto" w:fill="auto"/>
            <w:noWrap/>
            <w:vAlign w:val="bottom"/>
            <w:hideMark/>
          </w:tcPr>
          <w:p w14:paraId="36594CD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AE56BB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67%</w:t>
            </w:r>
          </w:p>
        </w:tc>
        <w:tc>
          <w:tcPr>
            <w:tcW w:w="2140" w:type="dxa"/>
            <w:tcBorders>
              <w:top w:val="nil"/>
              <w:left w:val="nil"/>
              <w:bottom w:val="nil"/>
              <w:right w:val="nil"/>
            </w:tcBorders>
            <w:shd w:val="clear" w:color="auto" w:fill="auto"/>
            <w:noWrap/>
            <w:vAlign w:val="bottom"/>
            <w:hideMark/>
          </w:tcPr>
          <w:p w14:paraId="6E61E0E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3BFE228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15723392" w14:textId="77777777" w:rsidTr="0016261A">
        <w:trPr>
          <w:trHeight w:val="240"/>
        </w:trPr>
        <w:tc>
          <w:tcPr>
            <w:tcW w:w="2260" w:type="dxa"/>
            <w:tcBorders>
              <w:top w:val="nil"/>
              <w:left w:val="nil"/>
              <w:bottom w:val="nil"/>
              <w:right w:val="nil"/>
            </w:tcBorders>
            <w:shd w:val="clear" w:color="auto" w:fill="auto"/>
            <w:noWrap/>
            <w:vAlign w:val="bottom"/>
            <w:hideMark/>
          </w:tcPr>
          <w:p w14:paraId="02AEDCF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95F16A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1FF46C8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7EF4EE9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76D8D0FD"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59312AF3"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R. Ch</w:t>
            </w:r>
            <w:r>
              <w:rPr>
                <w:rFonts w:ascii="Times New Roman" w:eastAsia="Times New Roman" w:hAnsi="Times New Roman" w:cs="Times New Roman"/>
                <w:color w:val="000000"/>
                <w:sz w:val="20"/>
                <w:szCs w:val="20"/>
                <w:u w:val="single"/>
              </w:rPr>
              <w:t>r</w:t>
            </w:r>
            <w:r w:rsidRPr="0096052E">
              <w:rPr>
                <w:rFonts w:ascii="Times New Roman" w:eastAsia="Times New Roman" w:hAnsi="Times New Roman" w:cs="Times New Roman"/>
                <w:color w:val="000000"/>
                <w:sz w:val="20"/>
                <w:szCs w:val="20"/>
                <w:u w:val="single"/>
              </w:rPr>
              <w:t>istopher Goodwin and Associates, Inc. Survey 14</w:t>
            </w:r>
          </w:p>
        </w:tc>
        <w:tc>
          <w:tcPr>
            <w:tcW w:w="2180" w:type="dxa"/>
            <w:tcBorders>
              <w:top w:val="nil"/>
              <w:left w:val="nil"/>
              <w:bottom w:val="nil"/>
              <w:right w:val="nil"/>
            </w:tcBorders>
            <w:shd w:val="clear" w:color="auto" w:fill="auto"/>
            <w:noWrap/>
            <w:vAlign w:val="bottom"/>
            <w:hideMark/>
          </w:tcPr>
          <w:p w14:paraId="4E498DF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Williams et al. 1994a</w:t>
            </w:r>
          </w:p>
        </w:tc>
      </w:tr>
      <w:tr w:rsidR="00402AE1" w:rsidRPr="0096052E" w14:paraId="13F15BD8" w14:textId="77777777" w:rsidTr="0016261A">
        <w:trPr>
          <w:trHeight w:val="240"/>
        </w:trPr>
        <w:tc>
          <w:tcPr>
            <w:tcW w:w="2260" w:type="dxa"/>
            <w:tcBorders>
              <w:top w:val="nil"/>
              <w:left w:val="nil"/>
              <w:bottom w:val="nil"/>
              <w:right w:val="nil"/>
            </w:tcBorders>
            <w:shd w:val="clear" w:color="auto" w:fill="auto"/>
            <w:noWrap/>
            <w:vAlign w:val="bottom"/>
            <w:hideMark/>
          </w:tcPr>
          <w:p w14:paraId="76D66EF2"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B6B2FA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78%</w:t>
            </w:r>
          </w:p>
        </w:tc>
        <w:tc>
          <w:tcPr>
            <w:tcW w:w="2140" w:type="dxa"/>
            <w:tcBorders>
              <w:top w:val="nil"/>
              <w:left w:val="nil"/>
              <w:bottom w:val="nil"/>
              <w:right w:val="nil"/>
            </w:tcBorders>
            <w:shd w:val="clear" w:color="auto" w:fill="auto"/>
            <w:noWrap/>
            <w:vAlign w:val="bottom"/>
            <w:hideMark/>
          </w:tcPr>
          <w:p w14:paraId="7A0EF4B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2AD04B9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05002856" w14:textId="77777777" w:rsidTr="0016261A">
        <w:trPr>
          <w:trHeight w:val="240"/>
        </w:trPr>
        <w:tc>
          <w:tcPr>
            <w:tcW w:w="2260" w:type="dxa"/>
            <w:tcBorders>
              <w:top w:val="nil"/>
              <w:left w:val="nil"/>
              <w:bottom w:val="nil"/>
              <w:right w:val="nil"/>
            </w:tcBorders>
            <w:shd w:val="clear" w:color="auto" w:fill="auto"/>
            <w:noWrap/>
            <w:vAlign w:val="bottom"/>
            <w:hideMark/>
          </w:tcPr>
          <w:p w14:paraId="2D5D1B7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Ind.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67F3DF0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14%</w:t>
            </w:r>
          </w:p>
        </w:tc>
        <w:tc>
          <w:tcPr>
            <w:tcW w:w="2140" w:type="dxa"/>
            <w:tcBorders>
              <w:top w:val="nil"/>
              <w:left w:val="nil"/>
              <w:bottom w:val="nil"/>
              <w:right w:val="nil"/>
            </w:tcBorders>
            <w:shd w:val="clear" w:color="auto" w:fill="auto"/>
            <w:noWrap/>
            <w:vAlign w:val="bottom"/>
            <w:hideMark/>
          </w:tcPr>
          <w:p w14:paraId="11BFE2DE"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096F118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685FCC22" w14:textId="77777777" w:rsidTr="0016261A">
        <w:trPr>
          <w:trHeight w:val="240"/>
        </w:trPr>
        <w:tc>
          <w:tcPr>
            <w:tcW w:w="2260" w:type="dxa"/>
            <w:tcBorders>
              <w:top w:val="nil"/>
              <w:left w:val="nil"/>
              <w:bottom w:val="nil"/>
              <w:right w:val="nil"/>
            </w:tcBorders>
            <w:shd w:val="clear" w:color="auto" w:fill="auto"/>
            <w:noWrap/>
            <w:vAlign w:val="bottom"/>
            <w:hideMark/>
          </w:tcPr>
          <w:p w14:paraId="721818D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Low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217F149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8%</w:t>
            </w:r>
          </w:p>
        </w:tc>
        <w:tc>
          <w:tcPr>
            <w:tcW w:w="2140" w:type="dxa"/>
            <w:tcBorders>
              <w:top w:val="nil"/>
              <w:left w:val="nil"/>
              <w:bottom w:val="nil"/>
              <w:right w:val="nil"/>
            </w:tcBorders>
            <w:shd w:val="clear" w:color="auto" w:fill="auto"/>
            <w:noWrap/>
            <w:vAlign w:val="bottom"/>
            <w:hideMark/>
          </w:tcPr>
          <w:p w14:paraId="23463FD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90D256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1D18072E" w14:textId="77777777" w:rsidTr="0016261A">
        <w:trPr>
          <w:trHeight w:val="240"/>
        </w:trPr>
        <w:tc>
          <w:tcPr>
            <w:tcW w:w="2260" w:type="dxa"/>
            <w:tcBorders>
              <w:top w:val="nil"/>
              <w:left w:val="nil"/>
              <w:bottom w:val="nil"/>
              <w:right w:val="nil"/>
            </w:tcBorders>
            <w:shd w:val="clear" w:color="auto" w:fill="auto"/>
            <w:noWrap/>
            <w:vAlign w:val="bottom"/>
            <w:hideMark/>
          </w:tcPr>
          <w:p w14:paraId="3E2722A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7E68FC2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1C9ECA8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12CB521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0AFE8D2D"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3DD8419C"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R. Ch</w:t>
            </w:r>
            <w:r>
              <w:rPr>
                <w:rFonts w:ascii="Times New Roman" w:eastAsia="Times New Roman" w:hAnsi="Times New Roman" w:cs="Times New Roman"/>
                <w:color w:val="000000"/>
                <w:sz w:val="20"/>
                <w:szCs w:val="20"/>
                <w:u w:val="single"/>
              </w:rPr>
              <w:t>r</w:t>
            </w:r>
            <w:r w:rsidRPr="0096052E">
              <w:rPr>
                <w:rFonts w:ascii="Times New Roman" w:eastAsia="Times New Roman" w:hAnsi="Times New Roman" w:cs="Times New Roman"/>
                <w:color w:val="000000"/>
                <w:sz w:val="20"/>
                <w:szCs w:val="20"/>
                <w:u w:val="single"/>
              </w:rPr>
              <w:t>istopher Goodwin and Associates, Inc. Survey 15</w:t>
            </w:r>
          </w:p>
        </w:tc>
        <w:tc>
          <w:tcPr>
            <w:tcW w:w="2180" w:type="dxa"/>
            <w:tcBorders>
              <w:top w:val="nil"/>
              <w:left w:val="nil"/>
              <w:bottom w:val="nil"/>
              <w:right w:val="nil"/>
            </w:tcBorders>
            <w:shd w:val="clear" w:color="auto" w:fill="auto"/>
            <w:noWrap/>
            <w:vAlign w:val="bottom"/>
            <w:hideMark/>
          </w:tcPr>
          <w:p w14:paraId="2C59C59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Williams et al. 1994b</w:t>
            </w:r>
          </w:p>
        </w:tc>
      </w:tr>
      <w:tr w:rsidR="00402AE1" w:rsidRPr="0096052E" w14:paraId="72631F1F" w14:textId="77777777" w:rsidTr="0016261A">
        <w:trPr>
          <w:trHeight w:val="240"/>
        </w:trPr>
        <w:tc>
          <w:tcPr>
            <w:tcW w:w="2260" w:type="dxa"/>
            <w:tcBorders>
              <w:top w:val="nil"/>
              <w:left w:val="nil"/>
              <w:bottom w:val="nil"/>
              <w:right w:val="nil"/>
            </w:tcBorders>
            <w:shd w:val="clear" w:color="auto" w:fill="auto"/>
            <w:noWrap/>
            <w:vAlign w:val="bottom"/>
            <w:hideMark/>
          </w:tcPr>
          <w:p w14:paraId="627A9DD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506E8B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67%</w:t>
            </w:r>
          </w:p>
        </w:tc>
        <w:tc>
          <w:tcPr>
            <w:tcW w:w="2140" w:type="dxa"/>
            <w:tcBorders>
              <w:top w:val="nil"/>
              <w:left w:val="nil"/>
              <w:bottom w:val="nil"/>
              <w:right w:val="nil"/>
            </w:tcBorders>
            <w:shd w:val="clear" w:color="auto" w:fill="auto"/>
            <w:noWrap/>
            <w:vAlign w:val="bottom"/>
            <w:hideMark/>
          </w:tcPr>
          <w:p w14:paraId="4519E47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0D5E36A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518527A9" w14:textId="77777777" w:rsidTr="0016261A">
        <w:trPr>
          <w:trHeight w:val="240"/>
        </w:trPr>
        <w:tc>
          <w:tcPr>
            <w:tcW w:w="2260" w:type="dxa"/>
            <w:tcBorders>
              <w:top w:val="nil"/>
              <w:left w:val="nil"/>
              <w:bottom w:val="nil"/>
              <w:right w:val="nil"/>
            </w:tcBorders>
            <w:shd w:val="clear" w:color="auto" w:fill="auto"/>
            <w:noWrap/>
            <w:vAlign w:val="bottom"/>
            <w:hideMark/>
          </w:tcPr>
          <w:p w14:paraId="5FADD78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Ind.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2B324C3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33%</w:t>
            </w:r>
          </w:p>
        </w:tc>
        <w:tc>
          <w:tcPr>
            <w:tcW w:w="2140" w:type="dxa"/>
            <w:tcBorders>
              <w:top w:val="nil"/>
              <w:left w:val="nil"/>
              <w:bottom w:val="nil"/>
              <w:right w:val="nil"/>
            </w:tcBorders>
            <w:shd w:val="clear" w:color="auto" w:fill="auto"/>
            <w:noWrap/>
            <w:vAlign w:val="bottom"/>
            <w:hideMark/>
          </w:tcPr>
          <w:p w14:paraId="43A251E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452C59F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6DBEE122" w14:textId="77777777" w:rsidTr="0016261A">
        <w:trPr>
          <w:trHeight w:val="240"/>
        </w:trPr>
        <w:tc>
          <w:tcPr>
            <w:tcW w:w="2260" w:type="dxa"/>
            <w:tcBorders>
              <w:top w:val="nil"/>
              <w:left w:val="nil"/>
              <w:bottom w:val="nil"/>
              <w:right w:val="nil"/>
            </w:tcBorders>
            <w:shd w:val="clear" w:color="auto" w:fill="auto"/>
            <w:noWrap/>
            <w:vAlign w:val="bottom"/>
            <w:hideMark/>
          </w:tcPr>
          <w:p w14:paraId="7C4F55A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A970BD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5FAF0FB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9FA2DE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4A97F6F1"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4ECFD1BB"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R. Ch</w:t>
            </w:r>
            <w:r>
              <w:rPr>
                <w:rFonts w:ascii="Times New Roman" w:eastAsia="Times New Roman" w:hAnsi="Times New Roman" w:cs="Times New Roman"/>
                <w:color w:val="000000"/>
                <w:sz w:val="20"/>
                <w:szCs w:val="20"/>
                <w:u w:val="single"/>
              </w:rPr>
              <w:t>r</w:t>
            </w:r>
            <w:r w:rsidRPr="0096052E">
              <w:rPr>
                <w:rFonts w:ascii="Times New Roman" w:eastAsia="Times New Roman" w:hAnsi="Times New Roman" w:cs="Times New Roman"/>
                <w:color w:val="000000"/>
                <w:sz w:val="20"/>
                <w:szCs w:val="20"/>
                <w:u w:val="single"/>
              </w:rPr>
              <w:t>istopher Goodwin and Associates, Inc. Survey 16</w:t>
            </w:r>
          </w:p>
        </w:tc>
        <w:tc>
          <w:tcPr>
            <w:tcW w:w="2180" w:type="dxa"/>
            <w:tcBorders>
              <w:top w:val="nil"/>
              <w:left w:val="nil"/>
              <w:bottom w:val="nil"/>
              <w:right w:val="nil"/>
            </w:tcBorders>
            <w:shd w:val="clear" w:color="auto" w:fill="auto"/>
            <w:noWrap/>
            <w:vAlign w:val="bottom"/>
            <w:hideMark/>
          </w:tcPr>
          <w:p w14:paraId="15ADE0D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Williams et al. 1995a</w:t>
            </w:r>
          </w:p>
        </w:tc>
      </w:tr>
      <w:tr w:rsidR="00402AE1" w:rsidRPr="0096052E" w14:paraId="04C410FB" w14:textId="77777777" w:rsidTr="0016261A">
        <w:trPr>
          <w:trHeight w:val="240"/>
        </w:trPr>
        <w:tc>
          <w:tcPr>
            <w:tcW w:w="2260" w:type="dxa"/>
            <w:tcBorders>
              <w:top w:val="nil"/>
              <w:left w:val="nil"/>
              <w:bottom w:val="nil"/>
              <w:right w:val="nil"/>
            </w:tcBorders>
            <w:shd w:val="clear" w:color="auto" w:fill="auto"/>
            <w:noWrap/>
            <w:vAlign w:val="bottom"/>
            <w:hideMark/>
          </w:tcPr>
          <w:p w14:paraId="42E95D0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&amp; Ind.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center"/>
            <w:hideMark/>
          </w:tcPr>
          <w:p w14:paraId="0DA2E1D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91%</w:t>
            </w:r>
          </w:p>
        </w:tc>
        <w:tc>
          <w:tcPr>
            <w:tcW w:w="2140" w:type="dxa"/>
            <w:tcBorders>
              <w:top w:val="nil"/>
              <w:left w:val="nil"/>
              <w:bottom w:val="nil"/>
              <w:right w:val="nil"/>
            </w:tcBorders>
            <w:shd w:val="clear" w:color="auto" w:fill="auto"/>
            <w:noWrap/>
            <w:vAlign w:val="bottom"/>
            <w:hideMark/>
          </w:tcPr>
          <w:p w14:paraId="3CBD9D3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145FB3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16E6490A" w14:textId="77777777" w:rsidTr="0016261A">
        <w:trPr>
          <w:trHeight w:val="240"/>
        </w:trPr>
        <w:tc>
          <w:tcPr>
            <w:tcW w:w="2260" w:type="dxa"/>
            <w:tcBorders>
              <w:top w:val="nil"/>
              <w:left w:val="nil"/>
              <w:bottom w:val="nil"/>
              <w:right w:val="nil"/>
            </w:tcBorders>
            <w:shd w:val="clear" w:color="auto" w:fill="auto"/>
            <w:noWrap/>
            <w:vAlign w:val="bottom"/>
            <w:hideMark/>
          </w:tcPr>
          <w:p w14:paraId="70CC1B0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Low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61362EC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9%</w:t>
            </w:r>
          </w:p>
        </w:tc>
        <w:tc>
          <w:tcPr>
            <w:tcW w:w="2140" w:type="dxa"/>
            <w:tcBorders>
              <w:top w:val="nil"/>
              <w:left w:val="nil"/>
              <w:bottom w:val="nil"/>
              <w:right w:val="nil"/>
            </w:tcBorders>
            <w:shd w:val="clear" w:color="auto" w:fill="auto"/>
            <w:noWrap/>
            <w:vAlign w:val="bottom"/>
            <w:hideMark/>
          </w:tcPr>
          <w:p w14:paraId="76ACF0D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3A0479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56A90147" w14:textId="77777777" w:rsidTr="0016261A">
        <w:trPr>
          <w:trHeight w:val="240"/>
        </w:trPr>
        <w:tc>
          <w:tcPr>
            <w:tcW w:w="2260" w:type="dxa"/>
            <w:tcBorders>
              <w:top w:val="nil"/>
              <w:left w:val="nil"/>
              <w:bottom w:val="nil"/>
              <w:right w:val="nil"/>
            </w:tcBorders>
            <w:shd w:val="clear" w:color="auto" w:fill="auto"/>
            <w:noWrap/>
            <w:vAlign w:val="bottom"/>
            <w:hideMark/>
          </w:tcPr>
          <w:p w14:paraId="1B8CC36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231E852"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4FAA3C5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0DA02C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4E0F1957"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2CA2E619"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R. Ch</w:t>
            </w:r>
            <w:r>
              <w:rPr>
                <w:rFonts w:ascii="Times New Roman" w:eastAsia="Times New Roman" w:hAnsi="Times New Roman" w:cs="Times New Roman"/>
                <w:color w:val="000000"/>
                <w:sz w:val="20"/>
                <w:szCs w:val="20"/>
                <w:u w:val="single"/>
              </w:rPr>
              <w:t>r</w:t>
            </w:r>
            <w:r w:rsidRPr="0096052E">
              <w:rPr>
                <w:rFonts w:ascii="Times New Roman" w:eastAsia="Times New Roman" w:hAnsi="Times New Roman" w:cs="Times New Roman"/>
                <w:color w:val="000000"/>
                <w:sz w:val="20"/>
                <w:szCs w:val="20"/>
                <w:u w:val="single"/>
              </w:rPr>
              <w:t>istopher Goodwin and Associates, Inc. Survey 17</w:t>
            </w:r>
          </w:p>
        </w:tc>
        <w:tc>
          <w:tcPr>
            <w:tcW w:w="2180" w:type="dxa"/>
            <w:tcBorders>
              <w:top w:val="nil"/>
              <w:left w:val="nil"/>
              <w:bottom w:val="nil"/>
              <w:right w:val="nil"/>
            </w:tcBorders>
            <w:shd w:val="clear" w:color="auto" w:fill="auto"/>
            <w:noWrap/>
            <w:vAlign w:val="bottom"/>
            <w:hideMark/>
          </w:tcPr>
          <w:p w14:paraId="006216BE"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Williams et al. 1995b</w:t>
            </w:r>
          </w:p>
        </w:tc>
      </w:tr>
      <w:tr w:rsidR="00402AE1" w:rsidRPr="0096052E" w14:paraId="5D5E9ADC" w14:textId="77777777" w:rsidTr="0016261A">
        <w:trPr>
          <w:trHeight w:val="240"/>
        </w:trPr>
        <w:tc>
          <w:tcPr>
            <w:tcW w:w="2260" w:type="dxa"/>
            <w:tcBorders>
              <w:top w:val="nil"/>
              <w:left w:val="nil"/>
              <w:bottom w:val="nil"/>
              <w:right w:val="nil"/>
            </w:tcBorders>
            <w:shd w:val="clear" w:color="auto" w:fill="auto"/>
            <w:noWrap/>
            <w:vAlign w:val="bottom"/>
            <w:hideMark/>
          </w:tcPr>
          <w:p w14:paraId="344BFFC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&amp; Ind.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center"/>
            <w:hideMark/>
          </w:tcPr>
          <w:p w14:paraId="62A0C0C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97%</w:t>
            </w:r>
          </w:p>
        </w:tc>
        <w:tc>
          <w:tcPr>
            <w:tcW w:w="2140" w:type="dxa"/>
            <w:tcBorders>
              <w:top w:val="nil"/>
              <w:left w:val="nil"/>
              <w:bottom w:val="nil"/>
              <w:right w:val="nil"/>
            </w:tcBorders>
            <w:shd w:val="clear" w:color="auto" w:fill="auto"/>
            <w:noWrap/>
            <w:vAlign w:val="bottom"/>
            <w:hideMark/>
          </w:tcPr>
          <w:p w14:paraId="4C1138D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4BBE44B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36F0F41D" w14:textId="77777777" w:rsidTr="0016261A">
        <w:trPr>
          <w:trHeight w:val="240"/>
        </w:trPr>
        <w:tc>
          <w:tcPr>
            <w:tcW w:w="2260" w:type="dxa"/>
            <w:tcBorders>
              <w:top w:val="nil"/>
              <w:left w:val="nil"/>
              <w:bottom w:val="nil"/>
              <w:right w:val="nil"/>
            </w:tcBorders>
            <w:shd w:val="clear" w:color="auto" w:fill="auto"/>
            <w:noWrap/>
            <w:vAlign w:val="bottom"/>
            <w:hideMark/>
          </w:tcPr>
          <w:p w14:paraId="1167D23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Low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56F8A88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3%</w:t>
            </w:r>
          </w:p>
        </w:tc>
        <w:tc>
          <w:tcPr>
            <w:tcW w:w="2140" w:type="dxa"/>
            <w:tcBorders>
              <w:top w:val="nil"/>
              <w:left w:val="nil"/>
              <w:bottom w:val="nil"/>
              <w:right w:val="nil"/>
            </w:tcBorders>
            <w:shd w:val="clear" w:color="auto" w:fill="auto"/>
            <w:noWrap/>
            <w:vAlign w:val="bottom"/>
            <w:hideMark/>
          </w:tcPr>
          <w:p w14:paraId="1C670CE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3865DD8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795ADAA5" w14:textId="77777777" w:rsidTr="0016261A">
        <w:trPr>
          <w:trHeight w:val="240"/>
        </w:trPr>
        <w:tc>
          <w:tcPr>
            <w:tcW w:w="2260" w:type="dxa"/>
            <w:tcBorders>
              <w:top w:val="nil"/>
              <w:left w:val="nil"/>
              <w:bottom w:val="nil"/>
              <w:right w:val="nil"/>
            </w:tcBorders>
            <w:shd w:val="clear" w:color="auto" w:fill="auto"/>
            <w:noWrap/>
            <w:vAlign w:val="bottom"/>
            <w:hideMark/>
          </w:tcPr>
          <w:p w14:paraId="54D1D57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10F7741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002DC79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774DA90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3EAAFCF9"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2D82D777"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R. Ch</w:t>
            </w:r>
            <w:r>
              <w:rPr>
                <w:rFonts w:ascii="Times New Roman" w:eastAsia="Times New Roman" w:hAnsi="Times New Roman" w:cs="Times New Roman"/>
                <w:color w:val="000000"/>
                <w:sz w:val="20"/>
                <w:szCs w:val="20"/>
                <w:u w:val="single"/>
              </w:rPr>
              <w:t>r</w:t>
            </w:r>
            <w:r w:rsidRPr="0096052E">
              <w:rPr>
                <w:rFonts w:ascii="Times New Roman" w:eastAsia="Times New Roman" w:hAnsi="Times New Roman" w:cs="Times New Roman"/>
                <w:color w:val="000000"/>
                <w:sz w:val="20"/>
                <w:szCs w:val="20"/>
                <w:u w:val="single"/>
              </w:rPr>
              <w:t>istopher Goodwin and Associates, Inc. Survey 18</w:t>
            </w:r>
          </w:p>
        </w:tc>
        <w:tc>
          <w:tcPr>
            <w:tcW w:w="2180" w:type="dxa"/>
            <w:tcBorders>
              <w:top w:val="nil"/>
              <w:left w:val="nil"/>
              <w:bottom w:val="nil"/>
              <w:right w:val="nil"/>
            </w:tcBorders>
            <w:shd w:val="clear" w:color="auto" w:fill="auto"/>
            <w:noWrap/>
            <w:vAlign w:val="bottom"/>
            <w:hideMark/>
          </w:tcPr>
          <w:p w14:paraId="0F90BCE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Williams et al. 1994c</w:t>
            </w:r>
          </w:p>
        </w:tc>
      </w:tr>
      <w:tr w:rsidR="00402AE1" w:rsidRPr="0096052E" w14:paraId="0A3B48D3" w14:textId="77777777" w:rsidTr="0016261A">
        <w:trPr>
          <w:trHeight w:val="240"/>
        </w:trPr>
        <w:tc>
          <w:tcPr>
            <w:tcW w:w="2260" w:type="dxa"/>
            <w:tcBorders>
              <w:top w:val="nil"/>
              <w:left w:val="nil"/>
              <w:bottom w:val="nil"/>
              <w:right w:val="nil"/>
            </w:tcBorders>
            <w:shd w:val="clear" w:color="auto" w:fill="auto"/>
            <w:noWrap/>
            <w:vAlign w:val="bottom"/>
            <w:hideMark/>
          </w:tcPr>
          <w:p w14:paraId="40B7B24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&amp; Ind.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center"/>
            <w:hideMark/>
          </w:tcPr>
          <w:p w14:paraId="623E1A4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80%</w:t>
            </w:r>
          </w:p>
        </w:tc>
        <w:tc>
          <w:tcPr>
            <w:tcW w:w="2140" w:type="dxa"/>
            <w:tcBorders>
              <w:top w:val="nil"/>
              <w:left w:val="nil"/>
              <w:bottom w:val="nil"/>
              <w:right w:val="nil"/>
            </w:tcBorders>
            <w:shd w:val="clear" w:color="auto" w:fill="auto"/>
            <w:noWrap/>
            <w:vAlign w:val="bottom"/>
            <w:hideMark/>
          </w:tcPr>
          <w:p w14:paraId="0382747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3EBA402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45F6561D" w14:textId="77777777" w:rsidTr="0016261A">
        <w:trPr>
          <w:trHeight w:val="240"/>
        </w:trPr>
        <w:tc>
          <w:tcPr>
            <w:tcW w:w="2260" w:type="dxa"/>
            <w:tcBorders>
              <w:top w:val="nil"/>
              <w:left w:val="nil"/>
              <w:bottom w:val="nil"/>
              <w:right w:val="nil"/>
            </w:tcBorders>
            <w:shd w:val="clear" w:color="auto" w:fill="auto"/>
            <w:noWrap/>
            <w:vAlign w:val="bottom"/>
            <w:hideMark/>
          </w:tcPr>
          <w:p w14:paraId="1F656C6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Low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0FD0D5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20%</w:t>
            </w:r>
          </w:p>
        </w:tc>
        <w:tc>
          <w:tcPr>
            <w:tcW w:w="2140" w:type="dxa"/>
            <w:tcBorders>
              <w:top w:val="nil"/>
              <w:left w:val="nil"/>
              <w:bottom w:val="nil"/>
              <w:right w:val="nil"/>
            </w:tcBorders>
            <w:shd w:val="clear" w:color="auto" w:fill="auto"/>
            <w:noWrap/>
            <w:vAlign w:val="bottom"/>
            <w:hideMark/>
          </w:tcPr>
          <w:p w14:paraId="56F51BC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1438112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523D43BC" w14:textId="77777777" w:rsidTr="0016261A">
        <w:trPr>
          <w:trHeight w:val="240"/>
        </w:trPr>
        <w:tc>
          <w:tcPr>
            <w:tcW w:w="2260" w:type="dxa"/>
            <w:tcBorders>
              <w:top w:val="nil"/>
              <w:left w:val="nil"/>
              <w:bottom w:val="nil"/>
              <w:right w:val="nil"/>
            </w:tcBorders>
            <w:shd w:val="clear" w:color="auto" w:fill="auto"/>
            <w:noWrap/>
            <w:vAlign w:val="bottom"/>
            <w:hideMark/>
          </w:tcPr>
          <w:p w14:paraId="16526DAE"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7346693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6F3EC42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55F9264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2B19DB9F"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135C5F03"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Gulf South Research Corporation, Inc. Survey 4</w:t>
            </w:r>
          </w:p>
        </w:tc>
        <w:tc>
          <w:tcPr>
            <w:tcW w:w="2180" w:type="dxa"/>
            <w:tcBorders>
              <w:top w:val="nil"/>
              <w:left w:val="nil"/>
              <w:bottom w:val="nil"/>
              <w:right w:val="nil"/>
            </w:tcBorders>
            <w:shd w:val="clear" w:color="auto" w:fill="auto"/>
            <w:noWrap/>
            <w:vAlign w:val="bottom"/>
            <w:hideMark/>
          </w:tcPr>
          <w:p w14:paraId="59B5B62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Shuman et al. 1996</w:t>
            </w:r>
          </w:p>
        </w:tc>
      </w:tr>
      <w:tr w:rsidR="00402AE1" w:rsidRPr="0096052E" w14:paraId="7249815A" w14:textId="77777777" w:rsidTr="0016261A">
        <w:trPr>
          <w:trHeight w:val="240"/>
        </w:trPr>
        <w:tc>
          <w:tcPr>
            <w:tcW w:w="2260" w:type="dxa"/>
            <w:tcBorders>
              <w:top w:val="nil"/>
              <w:left w:val="nil"/>
              <w:bottom w:val="nil"/>
              <w:right w:val="nil"/>
            </w:tcBorders>
            <w:shd w:val="clear" w:color="auto" w:fill="auto"/>
            <w:noWrap/>
            <w:vAlign w:val="bottom"/>
            <w:hideMark/>
          </w:tcPr>
          <w:p w14:paraId="1A0B3A5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Low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3BCA757F"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45%</w:t>
            </w:r>
          </w:p>
        </w:tc>
        <w:tc>
          <w:tcPr>
            <w:tcW w:w="2140" w:type="dxa"/>
            <w:tcBorders>
              <w:top w:val="nil"/>
              <w:left w:val="nil"/>
              <w:bottom w:val="nil"/>
              <w:right w:val="nil"/>
            </w:tcBorders>
            <w:shd w:val="clear" w:color="auto" w:fill="auto"/>
            <w:noWrap/>
            <w:vAlign w:val="bottom"/>
            <w:hideMark/>
          </w:tcPr>
          <w:p w14:paraId="610A6B1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7BA548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35F2659C" w14:textId="77777777" w:rsidTr="0016261A">
        <w:trPr>
          <w:trHeight w:val="240"/>
        </w:trPr>
        <w:tc>
          <w:tcPr>
            <w:tcW w:w="2260" w:type="dxa"/>
            <w:tcBorders>
              <w:top w:val="nil"/>
              <w:left w:val="nil"/>
              <w:bottom w:val="nil"/>
              <w:right w:val="nil"/>
            </w:tcBorders>
            <w:shd w:val="clear" w:color="auto" w:fill="auto"/>
            <w:noWrap/>
            <w:vAlign w:val="bottom"/>
            <w:hideMark/>
          </w:tcPr>
          <w:p w14:paraId="08F4506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1FBC8EA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1FB9685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26E4E35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09F2BE0B"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2F30E5D1"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Gulf South Research Corporation, Inc. Survey 5</w:t>
            </w:r>
          </w:p>
        </w:tc>
        <w:tc>
          <w:tcPr>
            <w:tcW w:w="2180" w:type="dxa"/>
            <w:tcBorders>
              <w:top w:val="nil"/>
              <w:left w:val="nil"/>
              <w:bottom w:val="nil"/>
              <w:right w:val="nil"/>
            </w:tcBorders>
            <w:shd w:val="clear" w:color="auto" w:fill="auto"/>
            <w:noWrap/>
            <w:vAlign w:val="bottom"/>
            <w:hideMark/>
          </w:tcPr>
          <w:p w14:paraId="01ED5C1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Jones et al. 1996a</w:t>
            </w:r>
          </w:p>
        </w:tc>
      </w:tr>
      <w:tr w:rsidR="00402AE1" w:rsidRPr="0096052E" w14:paraId="4039D283" w14:textId="77777777" w:rsidTr="0016261A">
        <w:trPr>
          <w:trHeight w:val="240"/>
        </w:trPr>
        <w:tc>
          <w:tcPr>
            <w:tcW w:w="2260" w:type="dxa"/>
            <w:tcBorders>
              <w:top w:val="nil"/>
              <w:left w:val="nil"/>
              <w:bottom w:val="nil"/>
              <w:right w:val="nil"/>
            </w:tcBorders>
            <w:shd w:val="clear" w:color="auto" w:fill="auto"/>
            <w:noWrap/>
            <w:vAlign w:val="bottom"/>
            <w:hideMark/>
          </w:tcPr>
          <w:p w14:paraId="40715DC0"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5826709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71%</w:t>
            </w:r>
          </w:p>
        </w:tc>
        <w:tc>
          <w:tcPr>
            <w:tcW w:w="2140" w:type="dxa"/>
            <w:tcBorders>
              <w:top w:val="nil"/>
              <w:left w:val="nil"/>
              <w:bottom w:val="nil"/>
              <w:right w:val="nil"/>
            </w:tcBorders>
            <w:shd w:val="clear" w:color="auto" w:fill="auto"/>
            <w:noWrap/>
            <w:vAlign w:val="bottom"/>
            <w:hideMark/>
          </w:tcPr>
          <w:p w14:paraId="55BA70A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C81878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1234598F" w14:textId="77777777" w:rsidTr="0016261A">
        <w:trPr>
          <w:trHeight w:val="240"/>
        </w:trPr>
        <w:tc>
          <w:tcPr>
            <w:tcW w:w="2260" w:type="dxa"/>
            <w:tcBorders>
              <w:top w:val="nil"/>
              <w:left w:val="nil"/>
              <w:bottom w:val="nil"/>
              <w:right w:val="nil"/>
            </w:tcBorders>
            <w:shd w:val="clear" w:color="auto" w:fill="auto"/>
            <w:noWrap/>
            <w:vAlign w:val="bottom"/>
            <w:hideMark/>
          </w:tcPr>
          <w:p w14:paraId="054DBE8A"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12936A8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3C6AB84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52D341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249C2C95"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7D5C7872"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Gulf South Research Corporation, Inc. Survey 6</w:t>
            </w:r>
          </w:p>
        </w:tc>
        <w:tc>
          <w:tcPr>
            <w:tcW w:w="2180" w:type="dxa"/>
            <w:tcBorders>
              <w:top w:val="nil"/>
              <w:left w:val="nil"/>
              <w:bottom w:val="nil"/>
              <w:right w:val="nil"/>
            </w:tcBorders>
            <w:shd w:val="clear" w:color="auto" w:fill="auto"/>
            <w:noWrap/>
            <w:vAlign w:val="bottom"/>
            <w:hideMark/>
          </w:tcPr>
          <w:p w14:paraId="5F85A1C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Jones et al. 1996b</w:t>
            </w:r>
          </w:p>
        </w:tc>
      </w:tr>
      <w:tr w:rsidR="00402AE1" w:rsidRPr="0096052E" w14:paraId="099F072E" w14:textId="77777777" w:rsidTr="0016261A">
        <w:trPr>
          <w:trHeight w:val="240"/>
        </w:trPr>
        <w:tc>
          <w:tcPr>
            <w:tcW w:w="2260" w:type="dxa"/>
            <w:tcBorders>
              <w:top w:val="nil"/>
              <w:left w:val="nil"/>
              <w:bottom w:val="nil"/>
              <w:right w:val="nil"/>
            </w:tcBorders>
            <w:shd w:val="clear" w:color="auto" w:fill="auto"/>
            <w:noWrap/>
            <w:vAlign w:val="bottom"/>
            <w:hideMark/>
          </w:tcPr>
          <w:p w14:paraId="16670914"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09D3F98B"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61%</w:t>
            </w:r>
          </w:p>
        </w:tc>
        <w:tc>
          <w:tcPr>
            <w:tcW w:w="2140" w:type="dxa"/>
            <w:tcBorders>
              <w:top w:val="nil"/>
              <w:left w:val="nil"/>
              <w:bottom w:val="nil"/>
              <w:right w:val="nil"/>
            </w:tcBorders>
            <w:shd w:val="clear" w:color="auto" w:fill="auto"/>
            <w:noWrap/>
            <w:vAlign w:val="bottom"/>
            <w:hideMark/>
          </w:tcPr>
          <w:p w14:paraId="24190298"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E85446D"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61256E11" w14:textId="77777777" w:rsidTr="0016261A">
        <w:trPr>
          <w:trHeight w:val="240"/>
        </w:trPr>
        <w:tc>
          <w:tcPr>
            <w:tcW w:w="2260" w:type="dxa"/>
            <w:tcBorders>
              <w:top w:val="nil"/>
              <w:left w:val="nil"/>
              <w:bottom w:val="nil"/>
              <w:right w:val="nil"/>
            </w:tcBorders>
            <w:shd w:val="clear" w:color="auto" w:fill="auto"/>
            <w:noWrap/>
            <w:vAlign w:val="bottom"/>
            <w:hideMark/>
          </w:tcPr>
          <w:p w14:paraId="34E333A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0B421DA9"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40" w:type="dxa"/>
            <w:tcBorders>
              <w:top w:val="nil"/>
              <w:left w:val="nil"/>
              <w:bottom w:val="nil"/>
              <w:right w:val="nil"/>
            </w:tcBorders>
            <w:shd w:val="clear" w:color="auto" w:fill="auto"/>
            <w:noWrap/>
            <w:vAlign w:val="bottom"/>
            <w:hideMark/>
          </w:tcPr>
          <w:p w14:paraId="02789D83"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683F5825"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r w:rsidR="00402AE1" w:rsidRPr="0096052E" w14:paraId="505777DC" w14:textId="77777777" w:rsidTr="0016261A">
        <w:trPr>
          <w:trHeight w:val="240"/>
        </w:trPr>
        <w:tc>
          <w:tcPr>
            <w:tcW w:w="5460" w:type="dxa"/>
            <w:gridSpan w:val="3"/>
            <w:tcBorders>
              <w:top w:val="nil"/>
              <w:left w:val="nil"/>
              <w:bottom w:val="nil"/>
              <w:right w:val="nil"/>
            </w:tcBorders>
            <w:shd w:val="clear" w:color="auto" w:fill="auto"/>
            <w:noWrap/>
            <w:vAlign w:val="bottom"/>
            <w:hideMark/>
          </w:tcPr>
          <w:p w14:paraId="73FC5EDC" w14:textId="77777777" w:rsidR="00402AE1" w:rsidRPr="0096052E" w:rsidRDefault="00402AE1" w:rsidP="0016261A">
            <w:pPr>
              <w:spacing w:after="0" w:line="240" w:lineRule="auto"/>
              <w:rPr>
                <w:rFonts w:ascii="Times New Roman" w:eastAsia="Times New Roman" w:hAnsi="Times New Roman" w:cs="Times New Roman"/>
                <w:color w:val="000000"/>
                <w:sz w:val="20"/>
                <w:szCs w:val="20"/>
                <w:u w:val="single"/>
              </w:rPr>
            </w:pPr>
            <w:r w:rsidRPr="0096052E">
              <w:rPr>
                <w:rFonts w:ascii="Times New Roman" w:eastAsia="Times New Roman" w:hAnsi="Times New Roman" w:cs="Times New Roman"/>
                <w:color w:val="000000"/>
                <w:sz w:val="20"/>
                <w:szCs w:val="20"/>
                <w:u w:val="single"/>
              </w:rPr>
              <w:t>Gulf South Research Corporation, Inc. Survey 7</w:t>
            </w:r>
          </w:p>
        </w:tc>
        <w:tc>
          <w:tcPr>
            <w:tcW w:w="2180" w:type="dxa"/>
            <w:tcBorders>
              <w:top w:val="nil"/>
              <w:left w:val="nil"/>
              <w:bottom w:val="nil"/>
              <w:right w:val="nil"/>
            </w:tcBorders>
            <w:shd w:val="clear" w:color="auto" w:fill="auto"/>
            <w:noWrap/>
            <w:vAlign w:val="bottom"/>
            <w:hideMark/>
          </w:tcPr>
          <w:p w14:paraId="33D01236"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Jones et al. 1997</w:t>
            </w:r>
          </w:p>
        </w:tc>
      </w:tr>
      <w:tr w:rsidR="00402AE1" w:rsidRPr="0096052E" w14:paraId="085CA0D1" w14:textId="77777777" w:rsidTr="0016261A">
        <w:trPr>
          <w:trHeight w:val="240"/>
        </w:trPr>
        <w:tc>
          <w:tcPr>
            <w:tcW w:w="2260" w:type="dxa"/>
            <w:tcBorders>
              <w:top w:val="nil"/>
              <w:left w:val="nil"/>
              <w:bottom w:val="nil"/>
              <w:right w:val="nil"/>
            </w:tcBorders>
            <w:shd w:val="clear" w:color="auto" w:fill="auto"/>
            <w:noWrap/>
            <w:vAlign w:val="bottom"/>
            <w:hideMark/>
          </w:tcPr>
          <w:p w14:paraId="469E0F62"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 xml:space="preserve">High </w:t>
            </w:r>
            <w:proofErr w:type="spellStart"/>
            <w:r w:rsidRPr="0096052E">
              <w:rPr>
                <w:rFonts w:ascii="Times New Roman" w:eastAsia="Times New Roman" w:hAnsi="Times New Roman" w:cs="Times New Roman"/>
                <w:color w:val="000000"/>
                <w:sz w:val="20"/>
                <w:szCs w:val="20"/>
              </w:rPr>
              <w:t>Prob</w:t>
            </w:r>
            <w:proofErr w:type="spellEnd"/>
            <w:r w:rsidRPr="0096052E">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38C101FC"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r w:rsidRPr="0096052E">
              <w:rPr>
                <w:rFonts w:ascii="Times New Roman" w:eastAsia="Times New Roman" w:hAnsi="Times New Roman" w:cs="Times New Roman"/>
                <w:color w:val="000000"/>
                <w:sz w:val="20"/>
                <w:szCs w:val="20"/>
              </w:rPr>
              <w:t>82%</w:t>
            </w:r>
          </w:p>
        </w:tc>
        <w:tc>
          <w:tcPr>
            <w:tcW w:w="2140" w:type="dxa"/>
            <w:tcBorders>
              <w:top w:val="nil"/>
              <w:left w:val="nil"/>
              <w:bottom w:val="nil"/>
              <w:right w:val="nil"/>
            </w:tcBorders>
            <w:shd w:val="clear" w:color="auto" w:fill="auto"/>
            <w:noWrap/>
            <w:vAlign w:val="bottom"/>
            <w:hideMark/>
          </w:tcPr>
          <w:p w14:paraId="5F760327"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c>
          <w:tcPr>
            <w:tcW w:w="2180" w:type="dxa"/>
            <w:tcBorders>
              <w:top w:val="nil"/>
              <w:left w:val="nil"/>
              <w:bottom w:val="nil"/>
              <w:right w:val="nil"/>
            </w:tcBorders>
            <w:shd w:val="clear" w:color="auto" w:fill="auto"/>
            <w:noWrap/>
            <w:vAlign w:val="bottom"/>
            <w:hideMark/>
          </w:tcPr>
          <w:p w14:paraId="4D63CA81" w14:textId="77777777" w:rsidR="00402AE1" w:rsidRPr="0096052E" w:rsidRDefault="00402AE1" w:rsidP="0016261A">
            <w:pPr>
              <w:spacing w:after="0" w:line="240" w:lineRule="auto"/>
              <w:rPr>
                <w:rFonts w:ascii="Times New Roman" w:eastAsia="Times New Roman" w:hAnsi="Times New Roman" w:cs="Times New Roman"/>
                <w:color w:val="000000"/>
                <w:sz w:val="20"/>
                <w:szCs w:val="20"/>
              </w:rPr>
            </w:pPr>
          </w:p>
        </w:tc>
      </w:tr>
    </w:tbl>
    <w:p w14:paraId="64921F41" w14:textId="77777777" w:rsidR="00402AE1" w:rsidRDefault="00402AE1" w:rsidP="00402AE1">
      <w:pPr>
        <w:spacing w:after="0" w:line="240" w:lineRule="auto"/>
        <w:rPr>
          <w:rFonts w:ascii="Times New Roman" w:hAnsi="Times New Roman" w:cs="Times New Roman"/>
          <w:b/>
        </w:rPr>
      </w:pPr>
    </w:p>
    <w:p w14:paraId="6DDC1D44" w14:textId="77777777" w:rsidR="00402AE1" w:rsidRDefault="00402AE1" w:rsidP="00402AE1">
      <w:pPr>
        <w:spacing w:line="480" w:lineRule="auto"/>
        <w:rPr>
          <w:rFonts w:ascii="Times New Roman" w:hAnsi="Times New Roman" w:cs="Times New Roman"/>
          <w:sz w:val="24"/>
          <w:szCs w:val="24"/>
        </w:rPr>
      </w:pPr>
    </w:p>
    <w:p w14:paraId="54C5FCB2" w14:textId="77777777" w:rsidR="00402AE1" w:rsidRDefault="00402AE1" w:rsidP="00402AE1">
      <w:pPr>
        <w:spacing w:line="480" w:lineRule="auto"/>
        <w:rPr>
          <w:rFonts w:ascii="Times New Roman" w:hAnsi="Times New Roman" w:cs="Times New Roman"/>
          <w:sz w:val="24"/>
          <w:szCs w:val="24"/>
        </w:rPr>
      </w:pPr>
    </w:p>
    <w:p w14:paraId="290E9240" w14:textId="77777777" w:rsidR="00C030F8" w:rsidRDefault="00C030F8" w:rsidP="00C030F8">
      <w:pPr>
        <w:spacing w:line="480" w:lineRule="auto"/>
        <w:rPr>
          <w:rFonts w:ascii="Times New Roman" w:hAnsi="Times New Roman" w:cs="Times New Roman"/>
          <w:b/>
          <w:i/>
          <w:sz w:val="24"/>
          <w:szCs w:val="24"/>
        </w:rPr>
      </w:pPr>
    </w:p>
    <w:p w14:paraId="13B3BDFD" w14:textId="77777777" w:rsidR="00402AE1" w:rsidRDefault="00402AE1" w:rsidP="00C030F8">
      <w:pPr>
        <w:spacing w:line="480" w:lineRule="auto"/>
        <w:rPr>
          <w:rFonts w:ascii="Times New Roman" w:hAnsi="Times New Roman" w:cs="Times New Roman"/>
          <w:b/>
          <w:i/>
          <w:sz w:val="24"/>
          <w:szCs w:val="24"/>
        </w:rPr>
      </w:pPr>
    </w:p>
    <w:p w14:paraId="2F0D619D" w14:textId="77777777" w:rsidR="00C030F8" w:rsidRPr="00C030F8" w:rsidRDefault="00C030F8" w:rsidP="00C030F8">
      <w:pPr>
        <w:spacing w:line="480" w:lineRule="auto"/>
        <w:rPr>
          <w:rFonts w:ascii="Times New Roman" w:hAnsi="Times New Roman" w:cs="Times New Roman"/>
          <w:b/>
          <w:i/>
          <w:sz w:val="24"/>
          <w:szCs w:val="24"/>
        </w:rPr>
      </w:pPr>
      <w:r w:rsidRPr="00C030F8">
        <w:rPr>
          <w:rFonts w:ascii="Times New Roman" w:hAnsi="Times New Roman" w:cs="Times New Roman"/>
          <w:b/>
          <w:i/>
          <w:sz w:val="24"/>
          <w:szCs w:val="24"/>
        </w:rPr>
        <w:lastRenderedPageBreak/>
        <w:t>19</w:t>
      </w:r>
      <w:r>
        <w:rPr>
          <w:rFonts w:ascii="Times New Roman" w:hAnsi="Times New Roman" w:cs="Times New Roman"/>
          <w:b/>
          <w:i/>
          <w:sz w:val="24"/>
          <w:szCs w:val="24"/>
        </w:rPr>
        <w:t>95</w:t>
      </w:r>
      <w:r w:rsidRPr="00C030F8">
        <w:rPr>
          <w:rFonts w:ascii="Times New Roman" w:hAnsi="Times New Roman" w:cs="Times New Roman"/>
          <w:b/>
          <w:i/>
          <w:sz w:val="24"/>
          <w:szCs w:val="24"/>
        </w:rPr>
        <w:t xml:space="preserve"> </w:t>
      </w:r>
      <w:r>
        <w:rPr>
          <w:rFonts w:ascii="Times New Roman" w:hAnsi="Times New Roman" w:cs="Times New Roman"/>
          <w:b/>
          <w:i/>
          <w:sz w:val="24"/>
          <w:szCs w:val="24"/>
        </w:rPr>
        <w:t>Fort Polk</w:t>
      </w:r>
      <w:r w:rsidRPr="00C030F8">
        <w:rPr>
          <w:rFonts w:ascii="Times New Roman" w:hAnsi="Times New Roman" w:cs="Times New Roman"/>
          <w:b/>
          <w:i/>
          <w:sz w:val="24"/>
          <w:szCs w:val="24"/>
        </w:rPr>
        <w:t xml:space="preserve"> Predictive Model</w:t>
      </w:r>
    </w:p>
    <w:p w14:paraId="2F669F00" w14:textId="23382A77" w:rsidR="00353326" w:rsidRDefault="00127F30" w:rsidP="00127F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w:t>
      </w:r>
      <w:r w:rsidR="00353326">
        <w:rPr>
          <w:rFonts w:ascii="Times New Roman" w:hAnsi="Times New Roman" w:cs="Times New Roman"/>
          <w:sz w:val="24"/>
          <w:szCs w:val="24"/>
        </w:rPr>
        <w:t xml:space="preserve">1995 </w:t>
      </w:r>
      <w:r>
        <w:rPr>
          <w:rFonts w:ascii="Times New Roman" w:hAnsi="Times New Roman" w:cs="Times New Roman"/>
          <w:sz w:val="24"/>
          <w:szCs w:val="24"/>
        </w:rPr>
        <w:t xml:space="preserve">Fort Polk Predictive </w:t>
      </w:r>
      <w:r w:rsidRPr="00D56947">
        <w:rPr>
          <w:rFonts w:ascii="Times New Roman" w:hAnsi="Times New Roman" w:cs="Times New Roman"/>
          <w:sz w:val="24"/>
          <w:szCs w:val="24"/>
        </w:rPr>
        <w:t>Model</w:t>
      </w:r>
      <w:r w:rsidR="009C35D4">
        <w:rPr>
          <w:rFonts w:ascii="Times New Roman" w:hAnsi="Times New Roman" w:cs="Times New Roman"/>
          <w:sz w:val="24"/>
          <w:szCs w:val="24"/>
        </w:rPr>
        <w:t xml:space="preserve"> (FPPM)</w:t>
      </w:r>
      <w:r>
        <w:rPr>
          <w:rFonts w:ascii="Times New Roman" w:hAnsi="Times New Roman" w:cs="Times New Roman"/>
          <w:sz w:val="24"/>
          <w:szCs w:val="24"/>
        </w:rPr>
        <w:t xml:space="preserve"> became the first technologically intensive modeling effort in the region.  Through the use </w:t>
      </w:r>
      <w:r w:rsidR="00F41DCA">
        <w:rPr>
          <w:rFonts w:ascii="Times New Roman" w:hAnsi="Times New Roman" w:cs="Times New Roman"/>
          <w:sz w:val="24"/>
          <w:szCs w:val="24"/>
        </w:rPr>
        <w:t xml:space="preserve">of </w:t>
      </w:r>
      <w:r>
        <w:rPr>
          <w:rFonts w:ascii="Times New Roman" w:hAnsi="Times New Roman" w:cs="Times New Roman"/>
          <w:sz w:val="24"/>
          <w:szCs w:val="24"/>
        </w:rPr>
        <w:t xml:space="preserve">a </w:t>
      </w:r>
      <w:r w:rsidR="00685CB7">
        <w:rPr>
          <w:rFonts w:ascii="Times New Roman" w:hAnsi="Times New Roman" w:cs="Times New Roman"/>
          <w:sz w:val="24"/>
          <w:szCs w:val="24"/>
        </w:rPr>
        <w:t xml:space="preserve">GRASS (Geographic Resource Analysis Support System) </w:t>
      </w:r>
      <w:r>
        <w:rPr>
          <w:rFonts w:ascii="Times New Roman" w:hAnsi="Times New Roman" w:cs="Times New Roman"/>
          <w:sz w:val="24"/>
          <w:szCs w:val="24"/>
        </w:rPr>
        <w:t>GIS based analysis,</w:t>
      </w:r>
      <w:r w:rsidR="00353326">
        <w:rPr>
          <w:rFonts w:ascii="Times New Roman" w:hAnsi="Times New Roman" w:cs="Times New Roman"/>
          <w:sz w:val="24"/>
          <w:szCs w:val="24"/>
        </w:rPr>
        <w:t xml:space="preserve"> </w:t>
      </w:r>
      <w:r>
        <w:rPr>
          <w:rFonts w:ascii="Times New Roman" w:hAnsi="Times New Roman" w:cs="Times New Roman"/>
          <w:sz w:val="24"/>
          <w:szCs w:val="24"/>
        </w:rPr>
        <w:t xml:space="preserve">the </w:t>
      </w:r>
      <w:proofErr w:type="spellStart"/>
      <w:r>
        <w:rPr>
          <w:rFonts w:ascii="Times New Roman" w:hAnsi="Times New Roman" w:cs="Times New Roman"/>
          <w:sz w:val="24"/>
          <w:szCs w:val="24"/>
        </w:rPr>
        <w:t>replicability</w:t>
      </w:r>
      <w:proofErr w:type="spellEnd"/>
      <w:r>
        <w:rPr>
          <w:rFonts w:ascii="Times New Roman" w:hAnsi="Times New Roman" w:cs="Times New Roman"/>
          <w:sz w:val="24"/>
          <w:szCs w:val="24"/>
        </w:rPr>
        <w:t xml:space="preserve"> of the analysis</w:t>
      </w:r>
      <w:r w:rsidR="00353326">
        <w:rPr>
          <w:rFonts w:ascii="Times New Roman" w:hAnsi="Times New Roman" w:cs="Times New Roman"/>
          <w:sz w:val="24"/>
          <w:szCs w:val="24"/>
        </w:rPr>
        <w:t xml:space="preserve"> </w:t>
      </w:r>
      <w:r>
        <w:rPr>
          <w:rFonts w:ascii="Times New Roman" w:hAnsi="Times New Roman" w:cs="Times New Roman"/>
          <w:sz w:val="24"/>
          <w:szCs w:val="24"/>
        </w:rPr>
        <w:t>and</w:t>
      </w:r>
      <w:r w:rsidR="00353326">
        <w:rPr>
          <w:rFonts w:ascii="Times New Roman" w:hAnsi="Times New Roman" w:cs="Times New Roman"/>
          <w:sz w:val="24"/>
          <w:szCs w:val="24"/>
        </w:rPr>
        <w:t xml:space="preserve"> </w:t>
      </w:r>
      <w:r>
        <w:rPr>
          <w:rFonts w:ascii="Times New Roman" w:hAnsi="Times New Roman" w:cs="Times New Roman"/>
          <w:sz w:val="24"/>
          <w:szCs w:val="24"/>
        </w:rPr>
        <w:t>the availability of</w:t>
      </w:r>
      <w:r w:rsidR="00353326">
        <w:rPr>
          <w:rFonts w:ascii="Times New Roman" w:hAnsi="Times New Roman" w:cs="Times New Roman"/>
          <w:sz w:val="24"/>
          <w:szCs w:val="24"/>
        </w:rPr>
        <w:t xml:space="preserve"> digital data layers</w:t>
      </w:r>
      <w:r>
        <w:rPr>
          <w:rFonts w:ascii="Times New Roman" w:hAnsi="Times New Roman" w:cs="Times New Roman"/>
          <w:sz w:val="24"/>
          <w:szCs w:val="24"/>
        </w:rPr>
        <w:t xml:space="preserve"> of important environmental variables improved markedly.  </w:t>
      </w:r>
      <w:r w:rsidR="00265346">
        <w:rPr>
          <w:rFonts w:ascii="Times New Roman" w:hAnsi="Times New Roman" w:cs="Times New Roman"/>
          <w:sz w:val="24"/>
          <w:szCs w:val="24"/>
        </w:rPr>
        <w:t xml:space="preserve">Along with a different medium for the analysis, the 1995 Fort Polk Predictive Model </w:t>
      </w:r>
      <w:r w:rsidR="00B75046">
        <w:rPr>
          <w:rFonts w:ascii="Times New Roman" w:hAnsi="Times New Roman" w:cs="Times New Roman"/>
          <w:sz w:val="24"/>
          <w:szCs w:val="24"/>
        </w:rPr>
        <w:t xml:space="preserve">examined </w:t>
      </w:r>
      <w:r w:rsidR="00265346">
        <w:rPr>
          <w:rFonts w:ascii="Times New Roman" w:hAnsi="Times New Roman" w:cs="Times New Roman"/>
          <w:sz w:val="24"/>
          <w:szCs w:val="24"/>
        </w:rPr>
        <w:t xml:space="preserve">an updated sample containing 2,785 sites and isolated finds </w:t>
      </w:r>
      <w:r w:rsidR="00C003C1">
        <w:rPr>
          <w:rFonts w:ascii="Times New Roman" w:hAnsi="Times New Roman" w:cs="Times New Roman"/>
          <w:sz w:val="24"/>
          <w:szCs w:val="24"/>
        </w:rPr>
        <w:t>and 2</w:t>
      </w:r>
      <w:r w:rsidR="00D10E79">
        <w:rPr>
          <w:rFonts w:ascii="Times New Roman" w:hAnsi="Times New Roman" w:cs="Times New Roman"/>
          <w:sz w:val="24"/>
          <w:szCs w:val="24"/>
        </w:rPr>
        <w:t>,</w:t>
      </w:r>
      <w:r w:rsidR="00C003C1">
        <w:rPr>
          <w:rFonts w:ascii="Times New Roman" w:hAnsi="Times New Roman" w:cs="Times New Roman"/>
          <w:sz w:val="24"/>
          <w:szCs w:val="24"/>
        </w:rPr>
        <w:t xml:space="preserve">136 randomly generated </w:t>
      </w:r>
      <w:r w:rsidR="00D10E79">
        <w:rPr>
          <w:rFonts w:ascii="Times New Roman" w:hAnsi="Times New Roman" w:cs="Times New Roman"/>
          <w:sz w:val="24"/>
          <w:szCs w:val="24"/>
        </w:rPr>
        <w:t xml:space="preserve">points </w:t>
      </w:r>
      <w:r w:rsidR="00265346">
        <w:rPr>
          <w:rFonts w:ascii="Times New Roman" w:hAnsi="Times New Roman" w:cs="Times New Roman"/>
          <w:sz w:val="24"/>
          <w:szCs w:val="24"/>
        </w:rPr>
        <w:t>as opposed to the 1,657 sites and isolated finds</w:t>
      </w:r>
      <w:r w:rsidR="004654E8">
        <w:rPr>
          <w:rFonts w:ascii="Times New Roman" w:hAnsi="Times New Roman" w:cs="Times New Roman"/>
          <w:sz w:val="24"/>
          <w:szCs w:val="24"/>
        </w:rPr>
        <w:t xml:space="preserve"> and </w:t>
      </w:r>
      <w:r w:rsidR="00871A0A">
        <w:rPr>
          <w:rFonts w:ascii="Times New Roman" w:hAnsi="Times New Roman" w:cs="Times New Roman"/>
          <w:sz w:val="24"/>
          <w:szCs w:val="24"/>
        </w:rPr>
        <w:t xml:space="preserve">363 </w:t>
      </w:r>
      <w:r w:rsidR="004654E8">
        <w:rPr>
          <w:rFonts w:ascii="Times New Roman" w:hAnsi="Times New Roman" w:cs="Times New Roman"/>
          <w:sz w:val="24"/>
          <w:szCs w:val="24"/>
        </w:rPr>
        <w:t xml:space="preserve">random points </w:t>
      </w:r>
      <w:r w:rsidR="00265346">
        <w:rPr>
          <w:rFonts w:ascii="Times New Roman" w:hAnsi="Times New Roman" w:cs="Times New Roman"/>
          <w:sz w:val="24"/>
          <w:szCs w:val="24"/>
        </w:rPr>
        <w:t>processed for the 1988 Fort Polk Predictive Model</w:t>
      </w:r>
      <w:r w:rsidR="00C003C1">
        <w:rPr>
          <w:rFonts w:ascii="Times New Roman" w:hAnsi="Times New Roman" w:cs="Times New Roman"/>
          <w:sz w:val="24"/>
          <w:szCs w:val="24"/>
        </w:rPr>
        <w:t xml:space="preserve"> (Anderson and Smith 2003:185-188)</w:t>
      </w:r>
      <w:r w:rsidR="00265346">
        <w:rPr>
          <w:rFonts w:ascii="Times New Roman" w:hAnsi="Times New Roman" w:cs="Times New Roman"/>
          <w:sz w:val="24"/>
          <w:szCs w:val="24"/>
        </w:rPr>
        <w:t>.</w:t>
      </w:r>
      <w:r w:rsidR="001D0455">
        <w:rPr>
          <w:rFonts w:ascii="Times New Roman" w:hAnsi="Times New Roman" w:cs="Times New Roman"/>
          <w:sz w:val="24"/>
          <w:szCs w:val="24"/>
        </w:rPr>
        <w:t xml:space="preserve">  </w:t>
      </w:r>
    </w:p>
    <w:p w14:paraId="0EEE8A1C" w14:textId="008336D8" w:rsidR="00676675" w:rsidRDefault="009424A3" w:rsidP="00127F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primary data used </w:t>
      </w:r>
      <w:r w:rsidR="00C003C1">
        <w:rPr>
          <w:rFonts w:ascii="Times New Roman" w:hAnsi="Times New Roman" w:cs="Times New Roman"/>
          <w:sz w:val="24"/>
          <w:szCs w:val="24"/>
        </w:rPr>
        <w:t xml:space="preserve">to develop </w:t>
      </w:r>
      <w:r>
        <w:rPr>
          <w:rFonts w:ascii="Times New Roman" w:hAnsi="Times New Roman" w:cs="Times New Roman"/>
          <w:sz w:val="24"/>
          <w:szCs w:val="24"/>
        </w:rPr>
        <w:t>the 1995 F</w:t>
      </w:r>
      <w:r w:rsidR="00C10A5F">
        <w:rPr>
          <w:rFonts w:ascii="Times New Roman" w:hAnsi="Times New Roman" w:cs="Times New Roman"/>
          <w:sz w:val="24"/>
          <w:szCs w:val="24"/>
        </w:rPr>
        <w:t xml:space="preserve">ort </w:t>
      </w:r>
      <w:r>
        <w:rPr>
          <w:rFonts w:ascii="Times New Roman" w:hAnsi="Times New Roman" w:cs="Times New Roman"/>
          <w:sz w:val="24"/>
          <w:szCs w:val="24"/>
        </w:rPr>
        <w:t>P</w:t>
      </w:r>
      <w:r w:rsidR="00C10A5F">
        <w:rPr>
          <w:rFonts w:ascii="Times New Roman" w:hAnsi="Times New Roman" w:cs="Times New Roman"/>
          <w:sz w:val="24"/>
          <w:szCs w:val="24"/>
        </w:rPr>
        <w:t xml:space="preserve">olk </w:t>
      </w:r>
      <w:r>
        <w:rPr>
          <w:rFonts w:ascii="Times New Roman" w:hAnsi="Times New Roman" w:cs="Times New Roman"/>
          <w:sz w:val="24"/>
          <w:szCs w:val="24"/>
        </w:rPr>
        <w:t>P</w:t>
      </w:r>
      <w:r w:rsidR="00C10A5F">
        <w:rPr>
          <w:rFonts w:ascii="Times New Roman" w:hAnsi="Times New Roman" w:cs="Times New Roman"/>
          <w:sz w:val="24"/>
          <w:szCs w:val="24"/>
        </w:rPr>
        <w:t xml:space="preserve">redictive </w:t>
      </w:r>
      <w:r>
        <w:rPr>
          <w:rFonts w:ascii="Times New Roman" w:hAnsi="Times New Roman" w:cs="Times New Roman"/>
          <w:sz w:val="24"/>
          <w:szCs w:val="24"/>
        </w:rPr>
        <w:t>M</w:t>
      </w:r>
      <w:r w:rsidR="00C10A5F">
        <w:rPr>
          <w:rFonts w:ascii="Times New Roman" w:hAnsi="Times New Roman" w:cs="Times New Roman"/>
          <w:sz w:val="24"/>
          <w:szCs w:val="24"/>
        </w:rPr>
        <w:t>odel</w:t>
      </w:r>
      <w:r>
        <w:rPr>
          <w:rFonts w:ascii="Times New Roman" w:hAnsi="Times New Roman" w:cs="Times New Roman"/>
          <w:sz w:val="24"/>
          <w:szCs w:val="24"/>
        </w:rPr>
        <w:t xml:space="preserve"> is recorded in </w:t>
      </w:r>
      <w:r w:rsidR="00C10A5F">
        <w:rPr>
          <w:rFonts w:ascii="Times New Roman" w:hAnsi="Times New Roman" w:cs="Times New Roman"/>
          <w:sz w:val="24"/>
          <w:szCs w:val="24"/>
        </w:rPr>
        <w:t>the</w:t>
      </w:r>
      <w:r>
        <w:rPr>
          <w:rFonts w:ascii="Times New Roman" w:hAnsi="Times New Roman" w:cs="Times New Roman"/>
          <w:sz w:val="24"/>
          <w:szCs w:val="24"/>
        </w:rPr>
        <w:t xml:space="preserve"> HPP Cultural Resources Inventory Primary Data volume (Anderson et al. 1999).  </w:t>
      </w:r>
      <w:r w:rsidR="00C10A5F">
        <w:rPr>
          <w:rFonts w:ascii="Times New Roman" w:hAnsi="Times New Roman" w:cs="Times New Roman"/>
          <w:sz w:val="24"/>
          <w:szCs w:val="24"/>
        </w:rPr>
        <w:t>The digital datasets analyzed in the 1995 modeling effort range from soils to elevation to geological formations</w:t>
      </w:r>
      <w:r w:rsidR="004B3183">
        <w:rPr>
          <w:rFonts w:ascii="Times New Roman" w:hAnsi="Times New Roman" w:cs="Times New Roman"/>
          <w:sz w:val="24"/>
          <w:szCs w:val="24"/>
        </w:rPr>
        <w:t xml:space="preserve"> (Anderson and Smith 2003:185-229)</w:t>
      </w:r>
      <w:r w:rsidR="00C10A5F">
        <w:rPr>
          <w:rFonts w:ascii="Times New Roman" w:hAnsi="Times New Roman" w:cs="Times New Roman"/>
          <w:sz w:val="24"/>
          <w:szCs w:val="24"/>
        </w:rPr>
        <w:t xml:space="preserve">.  </w:t>
      </w:r>
      <w:r w:rsidR="0085343C" w:rsidRPr="0085343C">
        <w:rPr>
          <w:rFonts w:ascii="Times New Roman" w:hAnsi="Times New Roman" w:cs="Times New Roman"/>
          <w:i/>
          <w:sz w:val="24"/>
          <w:szCs w:val="24"/>
        </w:rPr>
        <w:t>Soil Type</w:t>
      </w:r>
      <w:r w:rsidR="0085343C">
        <w:rPr>
          <w:rFonts w:ascii="Times New Roman" w:hAnsi="Times New Roman" w:cs="Times New Roman"/>
          <w:sz w:val="24"/>
          <w:szCs w:val="24"/>
        </w:rPr>
        <w:t>,</w:t>
      </w:r>
      <w:r w:rsidR="0085343C" w:rsidRPr="0085343C">
        <w:rPr>
          <w:rFonts w:ascii="Times New Roman" w:hAnsi="Times New Roman" w:cs="Times New Roman"/>
          <w:i/>
          <w:sz w:val="24"/>
          <w:szCs w:val="24"/>
        </w:rPr>
        <w:t xml:space="preserve"> Soil Slope</w:t>
      </w:r>
      <w:r w:rsidR="0085343C">
        <w:rPr>
          <w:rFonts w:ascii="Times New Roman" w:hAnsi="Times New Roman" w:cs="Times New Roman"/>
          <w:sz w:val="24"/>
          <w:szCs w:val="24"/>
        </w:rPr>
        <w:t xml:space="preserve">, and </w:t>
      </w:r>
      <w:r w:rsidR="0085343C" w:rsidRPr="0085343C">
        <w:rPr>
          <w:rFonts w:ascii="Times New Roman" w:hAnsi="Times New Roman" w:cs="Times New Roman"/>
          <w:i/>
          <w:sz w:val="24"/>
          <w:szCs w:val="24"/>
        </w:rPr>
        <w:t>Distance to Floodplain and Upland Soils</w:t>
      </w:r>
      <w:r w:rsidR="0085343C">
        <w:rPr>
          <w:rFonts w:ascii="Times New Roman" w:hAnsi="Times New Roman" w:cs="Times New Roman"/>
          <w:sz w:val="24"/>
          <w:szCs w:val="24"/>
        </w:rPr>
        <w:t xml:space="preserve"> </w:t>
      </w:r>
      <w:r w:rsidR="00121A41">
        <w:rPr>
          <w:rFonts w:ascii="Times New Roman" w:hAnsi="Times New Roman" w:cs="Times New Roman"/>
          <w:sz w:val="24"/>
          <w:szCs w:val="24"/>
        </w:rPr>
        <w:t xml:space="preserve">GIS data layers </w:t>
      </w:r>
      <w:r w:rsidR="0085343C">
        <w:rPr>
          <w:rFonts w:ascii="Times New Roman" w:hAnsi="Times New Roman" w:cs="Times New Roman"/>
          <w:sz w:val="24"/>
          <w:szCs w:val="24"/>
        </w:rPr>
        <w:t xml:space="preserve">were derived where available from </w:t>
      </w:r>
      <w:r w:rsidR="00121A41">
        <w:rPr>
          <w:rFonts w:ascii="Times New Roman" w:hAnsi="Times New Roman" w:cs="Times New Roman"/>
          <w:sz w:val="24"/>
          <w:szCs w:val="24"/>
        </w:rPr>
        <w:t xml:space="preserve">USDA </w:t>
      </w:r>
      <w:r w:rsidR="0085343C">
        <w:rPr>
          <w:rFonts w:ascii="Times New Roman" w:hAnsi="Times New Roman" w:cs="Times New Roman"/>
          <w:sz w:val="24"/>
          <w:szCs w:val="24"/>
        </w:rPr>
        <w:t>Natural Resources Conservation Service</w:t>
      </w:r>
      <w:r w:rsidR="00121A41">
        <w:rPr>
          <w:rFonts w:ascii="Times New Roman" w:hAnsi="Times New Roman" w:cs="Times New Roman"/>
          <w:sz w:val="24"/>
          <w:szCs w:val="24"/>
        </w:rPr>
        <w:t xml:space="preserve"> (NRCS)</w:t>
      </w:r>
      <w:r w:rsidR="0085343C">
        <w:rPr>
          <w:rFonts w:ascii="Times New Roman" w:hAnsi="Times New Roman" w:cs="Times New Roman"/>
          <w:sz w:val="24"/>
          <w:szCs w:val="24"/>
        </w:rPr>
        <w:t xml:space="preserve"> </w:t>
      </w:r>
      <w:r w:rsidR="0085343C" w:rsidRPr="009A6BB0">
        <w:rPr>
          <w:rFonts w:ascii="Times New Roman" w:hAnsi="Times New Roman" w:cs="Times New Roman"/>
          <w:sz w:val="24"/>
          <w:szCs w:val="24"/>
        </w:rPr>
        <w:t>maps at a 20-meter resolution</w:t>
      </w:r>
      <w:r w:rsidR="009A6BB0">
        <w:rPr>
          <w:rFonts w:ascii="Times New Roman" w:hAnsi="Times New Roman" w:cs="Times New Roman"/>
          <w:sz w:val="24"/>
          <w:szCs w:val="24"/>
        </w:rPr>
        <w:t>,</w:t>
      </w:r>
      <w:r w:rsidR="001155AA" w:rsidRPr="009A6BB0">
        <w:rPr>
          <w:rFonts w:ascii="Times New Roman" w:hAnsi="Times New Roman" w:cs="Times New Roman"/>
          <w:sz w:val="24"/>
          <w:szCs w:val="24"/>
        </w:rPr>
        <w:t xml:space="preserve"> </w:t>
      </w:r>
      <w:r w:rsidR="009A6BB0">
        <w:rPr>
          <w:rFonts w:ascii="Times New Roman" w:hAnsi="Times New Roman" w:cs="Times New Roman"/>
          <w:sz w:val="24"/>
          <w:szCs w:val="24"/>
        </w:rPr>
        <w:t>using</w:t>
      </w:r>
      <w:r w:rsidR="001155AA" w:rsidRPr="009A6BB0">
        <w:rPr>
          <w:rFonts w:ascii="Times New Roman" w:hAnsi="Times New Roman" w:cs="Times New Roman"/>
          <w:sz w:val="24"/>
          <w:szCs w:val="24"/>
        </w:rPr>
        <w:t xml:space="preserve"> Euclidean distance values where relevant</w:t>
      </w:r>
      <w:r w:rsidR="0085343C" w:rsidRPr="009A6BB0">
        <w:rPr>
          <w:rFonts w:ascii="Times New Roman" w:hAnsi="Times New Roman" w:cs="Times New Roman"/>
          <w:sz w:val="24"/>
          <w:szCs w:val="24"/>
        </w:rPr>
        <w:t>.</w:t>
      </w:r>
      <w:r w:rsidR="0085343C">
        <w:rPr>
          <w:rFonts w:ascii="Times New Roman" w:hAnsi="Times New Roman" w:cs="Times New Roman"/>
          <w:sz w:val="24"/>
          <w:szCs w:val="24"/>
        </w:rPr>
        <w:t xml:space="preserve">  </w:t>
      </w:r>
      <w:r w:rsidR="0085343C">
        <w:rPr>
          <w:rFonts w:ascii="Times New Roman" w:hAnsi="Times New Roman" w:cs="Times New Roman"/>
          <w:i/>
          <w:sz w:val="24"/>
          <w:szCs w:val="24"/>
        </w:rPr>
        <w:t>Potential Maximum Soil Depth of Archaeological Components</w:t>
      </w:r>
      <w:r w:rsidR="0085343C">
        <w:rPr>
          <w:rFonts w:ascii="Times New Roman" w:hAnsi="Times New Roman" w:cs="Times New Roman"/>
          <w:sz w:val="24"/>
          <w:szCs w:val="24"/>
        </w:rPr>
        <w:t xml:space="preserve"> was developed by the </w:t>
      </w:r>
      <w:r w:rsidR="00D10E79">
        <w:rPr>
          <w:rFonts w:ascii="Times New Roman" w:hAnsi="Times New Roman" w:cs="Times New Roman"/>
          <w:sz w:val="24"/>
          <w:szCs w:val="24"/>
        </w:rPr>
        <w:t>US</w:t>
      </w:r>
      <w:r w:rsidR="00D10E79" w:rsidRPr="00D10E79">
        <w:rPr>
          <w:rFonts w:ascii="Times New Roman" w:hAnsi="Times New Roman" w:cs="Times New Roman"/>
          <w:sz w:val="24"/>
          <w:szCs w:val="24"/>
        </w:rPr>
        <w:t xml:space="preserve"> Army Construction Engineering Research Laboratories</w:t>
      </w:r>
      <w:r w:rsidR="00D10E79">
        <w:rPr>
          <w:rFonts w:ascii="Times New Roman" w:hAnsi="Times New Roman" w:cs="Times New Roman"/>
          <w:sz w:val="24"/>
          <w:szCs w:val="24"/>
        </w:rPr>
        <w:t xml:space="preserve"> (</w:t>
      </w:r>
      <w:r w:rsidR="0085343C">
        <w:rPr>
          <w:rFonts w:ascii="Times New Roman" w:hAnsi="Times New Roman" w:cs="Times New Roman"/>
          <w:sz w:val="24"/>
          <w:szCs w:val="24"/>
        </w:rPr>
        <w:t>USACERL</w:t>
      </w:r>
      <w:r w:rsidR="00D10E79">
        <w:rPr>
          <w:rFonts w:ascii="Times New Roman" w:hAnsi="Times New Roman" w:cs="Times New Roman"/>
          <w:sz w:val="24"/>
          <w:szCs w:val="24"/>
        </w:rPr>
        <w:t>)</w:t>
      </w:r>
      <w:r w:rsidR="006B6213">
        <w:rPr>
          <w:rFonts w:ascii="Times New Roman" w:hAnsi="Times New Roman" w:cs="Times New Roman"/>
          <w:sz w:val="24"/>
          <w:szCs w:val="24"/>
        </w:rPr>
        <w:t xml:space="preserve"> </w:t>
      </w:r>
      <w:r w:rsidR="0085343C">
        <w:rPr>
          <w:rFonts w:ascii="Times New Roman" w:hAnsi="Times New Roman" w:cs="Times New Roman"/>
          <w:sz w:val="24"/>
          <w:szCs w:val="24"/>
        </w:rPr>
        <w:t xml:space="preserve">to estimate depth to locate archaeological artifacts.  The </w:t>
      </w:r>
      <w:r w:rsidR="0085343C">
        <w:rPr>
          <w:rFonts w:ascii="Times New Roman" w:hAnsi="Times New Roman" w:cs="Times New Roman"/>
          <w:i/>
          <w:sz w:val="24"/>
          <w:szCs w:val="24"/>
        </w:rPr>
        <w:t>Elevation and Aspect</w:t>
      </w:r>
      <w:r w:rsidR="0085343C">
        <w:rPr>
          <w:rFonts w:ascii="Times New Roman" w:hAnsi="Times New Roman" w:cs="Times New Roman"/>
          <w:sz w:val="24"/>
          <w:szCs w:val="24"/>
        </w:rPr>
        <w:t xml:space="preserve"> </w:t>
      </w:r>
      <w:r w:rsidR="00121A41">
        <w:rPr>
          <w:rFonts w:ascii="Times New Roman" w:hAnsi="Times New Roman" w:cs="Times New Roman"/>
          <w:sz w:val="24"/>
          <w:szCs w:val="24"/>
        </w:rPr>
        <w:t>GIS data layer</w:t>
      </w:r>
      <w:r w:rsidR="0085343C">
        <w:rPr>
          <w:rFonts w:ascii="Times New Roman" w:hAnsi="Times New Roman" w:cs="Times New Roman"/>
          <w:sz w:val="24"/>
          <w:szCs w:val="24"/>
        </w:rPr>
        <w:t xml:space="preserve"> combines 100-meter resolution digital terrain elevation data (DTED) from the Defense Mapping Agency with 30-meter resolution digital elevation map (DEM) data from USGS 7.5-minute quadrangle sheets</w:t>
      </w:r>
      <w:r w:rsidR="00642CF1">
        <w:rPr>
          <w:rFonts w:ascii="Times New Roman" w:hAnsi="Times New Roman" w:cs="Times New Roman"/>
          <w:sz w:val="24"/>
          <w:szCs w:val="24"/>
        </w:rPr>
        <w:t xml:space="preserve">.  The </w:t>
      </w:r>
      <w:r w:rsidR="00642CF1">
        <w:rPr>
          <w:rFonts w:ascii="Times New Roman" w:hAnsi="Times New Roman" w:cs="Times New Roman"/>
          <w:sz w:val="24"/>
          <w:szCs w:val="24"/>
        </w:rPr>
        <w:lastRenderedPageBreak/>
        <w:t xml:space="preserve">combination of the DTED and DEM data </w:t>
      </w:r>
      <w:r w:rsidR="001842C2">
        <w:rPr>
          <w:rFonts w:ascii="Times New Roman" w:hAnsi="Times New Roman" w:cs="Times New Roman"/>
          <w:sz w:val="24"/>
          <w:szCs w:val="24"/>
        </w:rPr>
        <w:t xml:space="preserve">was </w:t>
      </w:r>
      <w:r w:rsidR="00642CF1">
        <w:rPr>
          <w:rFonts w:ascii="Times New Roman" w:hAnsi="Times New Roman" w:cs="Times New Roman"/>
          <w:sz w:val="24"/>
          <w:szCs w:val="24"/>
        </w:rPr>
        <w:t xml:space="preserve">due to a limited availability at the time for 30-meter DEM data.  </w:t>
      </w:r>
      <w:r w:rsidR="001155AA">
        <w:rPr>
          <w:rFonts w:ascii="Times New Roman" w:hAnsi="Times New Roman" w:cs="Times New Roman"/>
          <w:sz w:val="24"/>
          <w:szCs w:val="24"/>
        </w:rPr>
        <w:t xml:space="preserve">A similar usage of the DTED and DEM data along with a 20-meter streams map produced the </w:t>
      </w:r>
      <w:r w:rsidR="0016261A">
        <w:rPr>
          <w:rFonts w:ascii="Times New Roman" w:hAnsi="Times New Roman" w:cs="Times New Roman"/>
          <w:i/>
          <w:sz w:val="24"/>
          <w:szCs w:val="24"/>
        </w:rPr>
        <w:t>distance to nearest w</w:t>
      </w:r>
      <w:r w:rsidR="001155AA">
        <w:rPr>
          <w:rFonts w:ascii="Times New Roman" w:hAnsi="Times New Roman" w:cs="Times New Roman"/>
          <w:i/>
          <w:sz w:val="24"/>
          <w:szCs w:val="24"/>
        </w:rPr>
        <w:t xml:space="preserve">ater </w:t>
      </w:r>
      <w:r w:rsidR="0016261A">
        <w:rPr>
          <w:rFonts w:ascii="Times New Roman" w:hAnsi="Times New Roman" w:cs="Times New Roman"/>
          <w:i/>
          <w:sz w:val="24"/>
          <w:szCs w:val="24"/>
        </w:rPr>
        <w:t>b</w:t>
      </w:r>
      <w:r w:rsidR="001155AA" w:rsidRPr="001155AA">
        <w:rPr>
          <w:rFonts w:ascii="Times New Roman" w:hAnsi="Times New Roman" w:cs="Times New Roman"/>
          <w:i/>
          <w:sz w:val="24"/>
          <w:szCs w:val="24"/>
        </w:rPr>
        <w:t>ody</w:t>
      </w:r>
      <w:r w:rsidR="001155AA">
        <w:rPr>
          <w:rFonts w:ascii="Times New Roman" w:hAnsi="Times New Roman" w:cs="Times New Roman"/>
          <w:i/>
          <w:sz w:val="24"/>
          <w:szCs w:val="24"/>
        </w:rPr>
        <w:t xml:space="preserve"> </w:t>
      </w:r>
      <w:r w:rsidR="001155AA">
        <w:rPr>
          <w:rFonts w:ascii="Times New Roman" w:hAnsi="Times New Roman" w:cs="Times New Roman"/>
          <w:sz w:val="24"/>
          <w:szCs w:val="24"/>
        </w:rPr>
        <w:t>where Euclidean distance values represented distance</w:t>
      </w:r>
      <w:r w:rsidR="001155AA" w:rsidRPr="001155AA">
        <w:rPr>
          <w:rFonts w:ascii="Times New Roman" w:hAnsi="Times New Roman" w:cs="Times New Roman"/>
          <w:sz w:val="24"/>
          <w:szCs w:val="24"/>
        </w:rPr>
        <w:t xml:space="preserve">.  </w:t>
      </w:r>
      <w:r w:rsidR="00121A41" w:rsidRPr="001155AA">
        <w:rPr>
          <w:rFonts w:ascii="Times New Roman" w:hAnsi="Times New Roman" w:cs="Times New Roman"/>
          <w:sz w:val="24"/>
          <w:szCs w:val="24"/>
        </w:rPr>
        <w:t xml:space="preserve">The </w:t>
      </w:r>
      <w:r w:rsidR="00121A41" w:rsidRPr="00121A41">
        <w:rPr>
          <w:rFonts w:ascii="Times New Roman" w:hAnsi="Times New Roman" w:cs="Times New Roman"/>
          <w:i/>
          <w:sz w:val="24"/>
          <w:szCs w:val="24"/>
        </w:rPr>
        <w:t>Geological</w:t>
      </w:r>
      <w:r w:rsidR="00121A41">
        <w:rPr>
          <w:rFonts w:ascii="Times New Roman" w:hAnsi="Times New Roman" w:cs="Times New Roman"/>
          <w:sz w:val="24"/>
          <w:szCs w:val="24"/>
        </w:rPr>
        <w:t xml:space="preserve"> </w:t>
      </w:r>
      <w:r w:rsidR="00121A41" w:rsidRPr="00121A41">
        <w:rPr>
          <w:rFonts w:ascii="Times New Roman" w:hAnsi="Times New Roman" w:cs="Times New Roman"/>
          <w:i/>
          <w:sz w:val="24"/>
          <w:szCs w:val="24"/>
        </w:rPr>
        <w:t>Formation</w:t>
      </w:r>
      <w:r w:rsidR="00121A41">
        <w:rPr>
          <w:rFonts w:ascii="Times New Roman" w:hAnsi="Times New Roman" w:cs="Times New Roman"/>
          <w:sz w:val="24"/>
          <w:szCs w:val="24"/>
        </w:rPr>
        <w:t xml:space="preserve"> GIS data layer </w:t>
      </w:r>
      <w:r w:rsidR="00E81744">
        <w:rPr>
          <w:rFonts w:ascii="Times New Roman" w:hAnsi="Times New Roman" w:cs="Times New Roman"/>
          <w:sz w:val="24"/>
          <w:szCs w:val="24"/>
        </w:rPr>
        <w:t>was a digitized representation of a local geologic map produced by Welch (1942).</w:t>
      </w:r>
    </w:p>
    <w:p w14:paraId="7035161B" w14:textId="77777777" w:rsidR="00873E93" w:rsidRDefault="00874757" w:rsidP="00127F30">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Upon analysis of the assembled digital datasets, a familiar tripartite division of probability zones </w:t>
      </w:r>
      <w:r w:rsidR="00A07375">
        <w:rPr>
          <w:rFonts w:ascii="Times New Roman" w:hAnsi="Times New Roman" w:cs="Times New Roman"/>
          <w:sz w:val="24"/>
          <w:szCs w:val="24"/>
        </w:rPr>
        <w:t>w</w:t>
      </w:r>
      <w:r w:rsidR="00682198">
        <w:rPr>
          <w:rFonts w:ascii="Times New Roman" w:hAnsi="Times New Roman" w:cs="Times New Roman"/>
          <w:sz w:val="24"/>
          <w:szCs w:val="24"/>
        </w:rPr>
        <w:t>as</w:t>
      </w:r>
      <w:r w:rsidR="00A07375">
        <w:rPr>
          <w:rFonts w:ascii="Times New Roman" w:hAnsi="Times New Roman" w:cs="Times New Roman"/>
          <w:sz w:val="24"/>
          <w:szCs w:val="24"/>
        </w:rPr>
        <w:t xml:space="preserve"> produced</w:t>
      </w:r>
      <w:r w:rsidR="00C01F1A">
        <w:rPr>
          <w:rFonts w:ascii="Times New Roman" w:hAnsi="Times New Roman" w:cs="Times New Roman"/>
          <w:sz w:val="24"/>
          <w:szCs w:val="24"/>
        </w:rPr>
        <w:t xml:space="preserve"> and examined through a GIS</w:t>
      </w:r>
      <w:r w:rsidR="000A78EF">
        <w:rPr>
          <w:rFonts w:ascii="Times New Roman" w:hAnsi="Times New Roman" w:cs="Times New Roman"/>
          <w:sz w:val="24"/>
          <w:szCs w:val="24"/>
        </w:rPr>
        <w:t>.  The 1995 F</w:t>
      </w:r>
      <w:r w:rsidR="00682198">
        <w:rPr>
          <w:rFonts w:ascii="Times New Roman" w:hAnsi="Times New Roman" w:cs="Times New Roman"/>
          <w:sz w:val="24"/>
          <w:szCs w:val="24"/>
        </w:rPr>
        <w:t xml:space="preserve">ort </w:t>
      </w:r>
      <w:r w:rsidR="000A78EF">
        <w:rPr>
          <w:rFonts w:ascii="Times New Roman" w:hAnsi="Times New Roman" w:cs="Times New Roman"/>
          <w:sz w:val="24"/>
          <w:szCs w:val="24"/>
        </w:rPr>
        <w:t>P</w:t>
      </w:r>
      <w:r w:rsidR="00682198">
        <w:rPr>
          <w:rFonts w:ascii="Times New Roman" w:hAnsi="Times New Roman" w:cs="Times New Roman"/>
          <w:sz w:val="24"/>
          <w:szCs w:val="24"/>
        </w:rPr>
        <w:t xml:space="preserve">olk </w:t>
      </w:r>
      <w:r w:rsidR="000A78EF">
        <w:rPr>
          <w:rFonts w:ascii="Times New Roman" w:hAnsi="Times New Roman" w:cs="Times New Roman"/>
          <w:sz w:val="24"/>
          <w:szCs w:val="24"/>
        </w:rPr>
        <w:t>P</w:t>
      </w:r>
      <w:r w:rsidR="00682198">
        <w:rPr>
          <w:rFonts w:ascii="Times New Roman" w:hAnsi="Times New Roman" w:cs="Times New Roman"/>
          <w:sz w:val="24"/>
          <w:szCs w:val="24"/>
        </w:rPr>
        <w:t xml:space="preserve">redictive </w:t>
      </w:r>
      <w:r w:rsidR="000A78EF">
        <w:rPr>
          <w:rFonts w:ascii="Times New Roman" w:hAnsi="Times New Roman" w:cs="Times New Roman"/>
          <w:sz w:val="24"/>
          <w:szCs w:val="24"/>
        </w:rPr>
        <w:t>M</w:t>
      </w:r>
      <w:r w:rsidR="00682198">
        <w:rPr>
          <w:rFonts w:ascii="Times New Roman" w:hAnsi="Times New Roman" w:cs="Times New Roman"/>
          <w:sz w:val="24"/>
          <w:szCs w:val="24"/>
        </w:rPr>
        <w:t>odel</w:t>
      </w:r>
      <w:r w:rsidR="000A78EF">
        <w:rPr>
          <w:rFonts w:ascii="Times New Roman" w:hAnsi="Times New Roman" w:cs="Times New Roman"/>
          <w:sz w:val="24"/>
          <w:szCs w:val="24"/>
        </w:rPr>
        <w:t xml:space="preserve"> zones are</w:t>
      </w:r>
      <w:r w:rsidR="00D2161E">
        <w:rPr>
          <w:rFonts w:ascii="Times New Roman" w:hAnsi="Times New Roman" w:cs="Times New Roman"/>
          <w:sz w:val="24"/>
          <w:szCs w:val="24"/>
        </w:rPr>
        <w:t xml:space="preserve"> defined</w:t>
      </w:r>
      <w:r w:rsidR="000A78EF">
        <w:rPr>
          <w:rFonts w:ascii="Times New Roman" w:hAnsi="Times New Roman" w:cs="Times New Roman"/>
          <w:sz w:val="24"/>
          <w:szCs w:val="24"/>
        </w:rPr>
        <w:t xml:space="preserve"> as follows:</w:t>
      </w:r>
      <w:r>
        <w:rPr>
          <w:rFonts w:ascii="Times New Roman" w:hAnsi="Times New Roman" w:cs="Times New Roman"/>
          <w:sz w:val="24"/>
          <w:szCs w:val="24"/>
        </w:rPr>
        <w:t xml:space="preserve">  </w:t>
      </w:r>
    </w:p>
    <w:p w14:paraId="3F9E0404" w14:textId="77777777" w:rsidR="008F2F83" w:rsidRDefault="008F2F83" w:rsidP="008F2F83">
      <w:pPr>
        <w:spacing w:line="480" w:lineRule="auto"/>
        <w:ind w:right="720"/>
        <w:rPr>
          <w:rFonts w:ascii="Times New Roman" w:hAnsi="Times New Roman" w:cs="Times New Roman"/>
          <w:b/>
          <w:i/>
          <w:sz w:val="24"/>
          <w:szCs w:val="24"/>
        </w:rPr>
      </w:pPr>
    </w:p>
    <w:p w14:paraId="2C0CF12F" w14:textId="77777777" w:rsidR="008F2F83" w:rsidRPr="004713F8" w:rsidRDefault="008F2F83" w:rsidP="008F2F83">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1:</w:t>
      </w:r>
      <w:r>
        <w:rPr>
          <w:rFonts w:ascii="Times New Roman" w:hAnsi="Times New Roman" w:cs="Times New Roman"/>
          <w:b/>
          <w:i/>
          <w:sz w:val="24"/>
          <w:szCs w:val="24"/>
        </w:rPr>
        <w:tab/>
      </w:r>
      <w:r w:rsidRPr="001842C2">
        <w:rPr>
          <w:rFonts w:ascii="Times New Roman" w:hAnsi="Times New Roman" w:cs="Times New Roman"/>
          <w:i/>
          <w:sz w:val="24"/>
          <w:szCs w:val="24"/>
        </w:rPr>
        <w:t>Site Probability Indeterminate/Medium Probability</w:t>
      </w:r>
    </w:p>
    <w:p w14:paraId="078D68DA" w14:textId="77777777" w:rsidR="008F2F83" w:rsidRPr="004713F8" w:rsidRDefault="000A78EF" w:rsidP="008F2F83">
      <w:pPr>
        <w:spacing w:line="360" w:lineRule="auto"/>
        <w:ind w:left="1440" w:right="720"/>
        <w:rPr>
          <w:rFonts w:ascii="Times New Roman" w:hAnsi="Times New Roman" w:cs="Times New Roman"/>
          <w:i/>
          <w:sz w:val="24"/>
          <w:szCs w:val="24"/>
        </w:rPr>
      </w:pPr>
      <w:r>
        <w:rPr>
          <w:rFonts w:ascii="Times New Roman" w:hAnsi="Times New Roman" w:cs="Times New Roman"/>
          <w:i/>
          <w:sz w:val="24"/>
          <w:szCs w:val="24"/>
        </w:rPr>
        <w:t>Floodplain areas. Defined as locations with floodplain soils by the Natural Resources Conservation Service.</w:t>
      </w:r>
    </w:p>
    <w:p w14:paraId="56FC1F54" w14:textId="77777777" w:rsidR="008F2F83" w:rsidRDefault="008F2F83" w:rsidP="008F2F83">
      <w:pPr>
        <w:spacing w:line="480" w:lineRule="auto"/>
        <w:ind w:left="720" w:right="720"/>
        <w:rPr>
          <w:rFonts w:ascii="Times New Roman" w:hAnsi="Times New Roman" w:cs="Times New Roman"/>
          <w:b/>
          <w:i/>
          <w:sz w:val="24"/>
          <w:szCs w:val="24"/>
        </w:rPr>
      </w:pPr>
    </w:p>
    <w:p w14:paraId="214AB2D5" w14:textId="77777777" w:rsidR="008F2F83" w:rsidRPr="00A67C95" w:rsidRDefault="008F2F83" w:rsidP="008F2F83">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2</w:t>
      </w:r>
      <w:r w:rsidRPr="004713F8">
        <w:rPr>
          <w:rFonts w:ascii="Times New Roman" w:hAnsi="Times New Roman" w:cs="Times New Roman"/>
          <w:b/>
          <w:i/>
          <w:sz w:val="24"/>
          <w:szCs w:val="24"/>
        </w:rPr>
        <w:t xml:space="preserve">: </w:t>
      </w:r>
      <w:r>
        <w:rPr>
          <w:rFonts w:ascii="Times New Roman" w:hAnsi="Times New Roman" w:cs="Times New Roman"/>
          <w:b/>
          <w:i/>
          <w:sz w:val="24"/>
          <w:szCs w:val="24"/>
        </w:rPr>
        <w:tab/>
      </w:r>
      <w:r>
        <w:rPr>
          <w:rFonts w:ascii="Times New Roman" w:hAnsi="Times New Roman" w:cs="Times New Roman"/>
          <w:i/>
          <w:sz w:val="24"/>
          <w:szCs w:val="24"/>
        </w:rPr>
        <w:t>High Probability</w:t>
      </w:r>
    </w:p>
    <w:p w14:paraId="49BB5CA3" w14:textId="77777777" w:rsidR="008F2F83" w:rsidRDefault="008F2F83" w:rsidP="008F2F83">
      <w:pPr>
        <w:spacing w:line="360" w:lineRule="auto"/>
        <w:ind w:left="1440" w:right="720"/>
        <w:rPr>
          <w:rFonts w:ascii="Times New Roman" w:hAnsi="Times New Roman" w:cs="Times New Roman"/>
          <w:i/>
          <w:sz w:val="24"/>
          <w:szCs w:val="24"/>
        </w:rPr>
      </w:pPr>
      <w:proofErr w:type="gramStart"/>
      <w:r>
        <w:rPr>
          <w:rFonts w:ascii="Times New Roman" w:hAnsi="Times New Roman" w:cs="Times New Roman"/>
          <w:i/>
          <w:sz w:val="24"/>
          <w:szCs w:val="24"/>
        </w:rPr>
        <w:t>A</w:t>
      </w:r>
      <w:r w:rsidRPr="004713F8">
        <w:rPr>
          <w:rFonts w:ascii="Times New Roman" w:hAnsi="Times New Roman" w:cs="Times New Roman"/>
          <w:i/>
          <w:sz w:val="24"/>
          <w:szCs w:val="24"/>
        </w:rPr>
        <w:t xml:space="preserve">reas </w:t>
      </w:r>
      <w:r w:rsidR="000A78EF">
        <w:rPr>
          <w:rFonts w:ascii="Times New Roman" w:hAnsi="Times New Roman" w:cs="Times New Roman"/>
          <w:i/>
          <w:sz w:val="24"/>
          <w:szCs w:val="24"/>
        </w:rPr>
        <w:t>within a 200-meter buffer of Zone 1 or within a 200-meter buffer of a mapped water source.</w:t>
      </w:r>
      <w:proofErr w:type="gramEnd"/>
    </w:p>
    <w:p w14:paraId="33DDA917" w14:textId="77777777" w:rsidR="008F2F83" w:rsidRPr="004713F8" w:rsidRDefault="008F2F83" w:rsidP="008F2F83">
      <w:pPr>
        <w:spacing w:line="360" w:lineRule="auto"/>
        <w:ind w:left="720" w:right="720"/>
        <w:rPr>
          <w:rFonts w:ascii="Times New Roman" w:hAnsi="Times New Roman" w:cs="Times New Roman"/>
          <w:i/>
          <w:sz w:val="24"/>
          <w:szCs w:val="24"/>
        </w:rPr>
      </w:pPr>
    </w:p>
    <w:p w14:paraId="59ACA2F5" w14:textId="77777777" w:rsidR="008F2F83" w:rsidRPr="00A67C95" w:rsidRDefault="008F2F83" w:rsidP="008F2F83">
      <w:pPr>
        <w:spacing w:line="480" w:lineRule="auto"/>
        <w:ind w:right="720"/>
        <w:rPr>
          <w:rFonts w:ascii="Times New Roman" w:hAnsi="Times New Roman" w:cs="Times New Roman"/>
          <w:b/>
          <w:i/>
          <w:sz w:val="24"/>
          <w:szCs w:val="24"/>
        </w:rPr>
      </w:pPr>
      <w:r>
        <w:rPr>
          <w:rFonts w:ascii="Times New Roman" w:hAnsi="Times New Roman" w:cs="Times New Roman"/>
          <w:b/>
          <w:i/>
          <w:sz w:val="24"/>
          <w:szCs w:val="24"/>
        </w:rPr>
        <w:t>Zone 3</w:t>
      </w:r>
      <w:r w:rsidRPr="004713F8">
        <w:rPr>
          <w:rFonts w:ascii="Times New Roman" w:hAnsi="Times New Roman" w:cs="Times New Roman"/>
          <w:b/>
          <w:i/>
          <w:sz w:val="24"/>
          <w:szCs w:val="24"/>
        </w:rPr>
        <w:t xml:space="preserve">: </w:t>
      </w:r>
      <w:r>
        <w:rPr>
          <w:rFonts w:ascii="Times New Roman" w:hAnsi="Times New Roman" w:cs="Times New Roman"/>
          <w:b/>
          <w:i/>
          <w:sz w:val="24"/>
          <w:szCs w:val="24"/>
        </w:rPr>
        <w:tab/>
      </w:r>
      <w:r>
        <w:rPr>
          <w:rFonts w:ascii="Times New Roman" w:hAnsi="Times New Roman" w:cs="Times New Roman"/>
          <w:i/>
          <w:sz w:val="24"/>
          <w:szCs w:val="24"/>
        </w:rPr>
        <w:t>Low Probability</w:t>
      </w:r>
    </w:p>
    <w:p w14:paraId="4EF47568" w14:textId="77777777" w:rsidR="008F2F83" w:rsidRDefault="008F2F83" w:rsidP="008F2F83">
      <w:pPr>
        <w:spacing w:line="360" w:lineRule="auto"/>
        <w:ind w:left="1440" w:right="720"/>
        <w:rPr>
          <w:rFonts w:ascii="Times New Roman" w:hAnsi="Times New Roman" w:cs="Times New Roman"/>
          <w:i/>
          <w:sz w:val="24"/>
          <w:szCs w:val="24"/>
        </w:rPr>
      </w:pPr>
      <w:proofErr w:type="gramStart"/>
      <w:r>
        <w:rPr>
          <w:rFonts w:ascii="Times New Roman" w:hAnsi="Times New Roman" w:cs="Times New Roman"/>
          <w:i/>
          <w:sz w:val="24"/>
          <w:szCs w:val="24"/>
        </w:rPr>
        <w:t xml:space="preserve">All other areas </w:t>
      </w:r>
      <w:r w:rsidR="00B51BAB">
        <w:rPr>
          <w:rFonts w:ascii="Times New Roman" w:hAnsi="Times New Roman" w:cs="Times New Roman"/>
          <w:i/>
          <w:sz w:val="24"/>
          <w:szCs w:val="24"/>
        </w:rPr>
        <w:t>(i.e. u</w:t>
      </w:r>
      <w:r>
        <w:rPr>
          <w:rFonts w:ascii="Times New Roman" w:hAnsi="Times New Roman" w:cs="Times New Roman"/>
          <w:i/>
          <w:sz w:val="24"/>
          <w:szCs w:val="24"/>
        </w:rPr>
        <w:t>pland</w:t>
      </w:r>
      <w:r w:rsidR="000A78EF">
        <w:rPr>
          <w:rFonts w:ascii="Times New Roman" w:hAnsi="Times New Roman" w:cs="Times New Roman"/>
          <w:i/>
          <w:sz w:val="24"/>
          <w:szCs w:val="24"/>
        </w:rPr>
        <w:t>s</w:t>
      </w:r>
      <w:r w:rsidR="00B51BAB">
        <w:rPr>
          <w:rFonts w:ascii="Times New Roman" w:hAnsi="Times New Roman" w:cs="Times New Roman"/>
          <w:i/>
          <w:sz w:val="24"/>
          <w:szCs w:val="24"/>
        </w:rPr>
        <w:t>)</w:t>
      </w:r>
      <w:r w:rsidR="000A78EF">
        <w:rPr>
          <w:rFonts w:ascii="Times New Roman" w:hAnsi="Times New Roman" w:cs="Times New Roman"/>
          <w:i/>
          <w:sz w:val="24"/>
          <w:szCs w:val="24"/>
        </w:rPr>
        <w:t>.</w:t>
      </w:r>
      <w:proofErr w:type="gramEnd"/>
    </w:p>
    <w:p w14:paraId="1348FFE9" w14:textId="77777777" w:rsidR="00873E93" w:rsidRDefault="00873E93" w:rsidP="00873E93">
      <w:pPr>
        <w:spacing w:line="480" w:lineRule="auto"/>
        <w:rPr>
          <w:rFonts w:ascii="Times New Roman" w:hAnsi="Times New Roman" w:cs="Times New Roman"/>
          <w:sz w:val="24"/>
          <w:szCs w:val="24"/>
        </w:rPr>
      </w:pPr>
    </w:p>
    <w:p w14:paraId="728E3B0C" w14:textId="77777777" w:rsidR="008F2F83" w:rsidRDefault="008F2F83" w:rsidP="00873E93">
      <w:pPr>
        <w:spacing w:line="480" w:lineRule="auto"/>
        <w:rPr>
          <w:rFonts w:ascii="Times New Roman" w:hAnsi="Times New Roman" w:cs="Times New Roman"/>
          <w:sz w:val="24"/>
          <w:szCs w:val="24"/>
        </w:rPr>
      </w:pPr>
    </w:p>
    <w:p w14:paraId="557C3E68" w14:textId="75DDFB6D" w:rsidR="0046611D" w:rsidRDefault="00F35A23" w:rsidP="00873E93">
      <w:pPr>
        <w:spacing w:line="480" w:lineRule="auto"/>
        <w:rPr>
          <w:rFonts w:ascii="Times New Roman" w:hAnsi="Times New Roman" w:cs="Times New Roman"/>
          <w:sz w:val="24"/>
          <w:szCs w:val="24"/>
        </w:rPr>
      </w:pPr>
      <w:r>
        <w:rPr>
          <w:rFonts w:ascii="Times New Roman" w:hAnsi="Times New Roman" w:cs="Times New Roman"/>
          <w:sz w:val="24"/>
          <w:szCs w:val="24"/>
        </w:rPr>
        <w:lastRenderedPageBreak/>
        <w:t xml:space="preserve">The two variables of </w:t>
      </w:r>
      <w:r w:rsidRPr="00EE76EC">
        <w:rPr>
          <w:rFonts w:ascii="Times New Roman" w:hAnsi="Times New Roman" w:cs="Times New Roman"/>
          <w:i/>
          <w:sz w:val="24"/>
          <w:szCs w:val="24"/>
        </w:rPr>
        <w:t>distance to nearest water</w:t>
      </w:r>
      <w:r>
        <w:rPr>
          <w:rFonts w:ascii="Times New Roman" w:hAnsi="Times New Roman" w:cs="Times New Roman"/>
          <w:sz w:val="24"/>
          <w:szCs w:val="24"/>
        </w:rPr>
        <w:t xml:space="preserve"> and </w:t>
      </w:r>
      <w:r w:rsidRPr="00EE76EC">
        <w:rPr>
          <w:rFonts w:ascii="Times New Roman" w:hAnsi="Times New Roman" w:cs="Times New Roman"/>
          <w:i/>
          <w:sz w:val="24"/>
          <w:szCs w:val="24"/>
        </w:rPr>
        <w:t>distance to floodplain</w:t>
      </w:r>
      <w:r>
        <w:rPr>
          <w:rFonts w:ascii="Times New Roman" w:hAnsi="Times New Roman" w:cs="Times New Roman"/>
          <w:sz w:val="24"/>
          <w:szCs w:val="24"/>
        </w:rPr>
        <w:t xml:space="preserve"> most significantly shaped the formation of these zones</w:t>
      </w:r>
      <w:r w:rsidR="004C5C49">
        <w:rPr>
          <w:rFonts w:ascii="Times New Roman" w:hAnsi="Times New Roman" w:cs="Times New Roman"/>
          <w:sz w:val="24"/>
          <w:szCs w:val="24"/>
        </w:rPr>
        <w:t xml:space="preserve">. </w:t>
      </w:r>
      <w:r w:rsidR="00DC63F2">
        <w:rPr>
          <w:rFonts w:ascii="Times New Roman" w:hAnsi="Times New Roman" w:cs="Times New Roman"/>
          <w:sz w:val="24"/>
          <w:szCs w:val="24"/>
        </w:rPr>
        <w:t xml:space="preserve">Despite the technological advancement inherent within the 1995 Fort Polk Predictive Model, an emphasis on functionality and efficiency (i.e., archaeological field implementation) superseded the inclusion of </w:t>
      </w:r>
      <w:r w:rsidR="00D578B9">
        <w:rPr>
          <w:rFonts w:ascii="Times New Roman" w:hAnsi="Times New Roman" w:cs="Times New Roman"/>
          <w:sz w:val="24"/>
          <w:szCs w:val="24"/>
        </w:rPr>
        <w:t>many</w:t>
      </w:r>
      <w:r w:rsidR="00DC63F2">
        <w:rPr>
          <w:rFonts w:ascii="Times New Roman" w:hAnsi="Times New Roman" w:cs="Times New Roman"/>
          <w:sz w:val="24"/>
          <w:szCs w:val="24"/>
        </w:rPr>
        <w:t xml:space="preserve"> variables within the final model. </w:t>
      </w:r>
      <w:r w:rsidR="00D578B9">
        <w:rPr>
          <w:rFonts w:ascii="Times New Roman" w:hAnsi="Times New Roman" w:cs="Times New Roman"/>
          <w:sz w:val="24"/>
          <w:szCs w:val="24"/>
        </w:rPr>
        <w:t xml:space="preserve">Following a detailed examination of the utility of individual environmental variables, distance to mapped watercourses and floodplain soils were identified as critical in shaping site occurrence </w:t>
      </w:r>
      <w:r w:rsidR="00871A0A">
        <w:rPr>
          <w:rFonts w:ascii="Times New Roman" w:hAnsi="Times New Roman" w:cs="Times New Roman"/>
          <w:sz w:val="24"/>
          <w:szCs w:val="24"/>
        </w:rPr>
        <w:t xml:space="preserve">(Anderson </w:t>
      </w:r>
      <w:r w:rsidR="00D578B9">
        <w:rPr>
          <w:rFonts w:ascii="Times New Roman" w:hAnsi="Times New Roman" w:cs="Times New Roman"/>
          <w:sz w:val="24"/>
          <w:szCs w:val="24"/>
        </w:rPr>
        <w:t>and Smith 2003:185-226). Using the installation GIS, these</w:t>
      </w:r>
      <w:r w:rsidR="00355FD4">
        <w:rPr>
          <w:rFonts w:ascii="Times New Roman" w:hAnsi="Times New Roman" w:cs="Times New Roman"/>
          <w:sz w:val="24"/>
          <w:szCs w:val="24"/>
        </w:rPr>
        <w:t xml:space="preserve"> variables </w:t>
      </w:r>
      <w:r w:rsidR="00D578B9">
        <w:rPr>
          <w:rFonts w:ascii="Times New Roman" w:hAnsi="Times New Roman" w:cs="Times New Roman"/>
          <w:sz w:val="24"/>
          <w:szCs w:val="24"/>
        </w:rPr>
        <w:t xml:space="preserve">were buffered </w:t>
      </w:r>
      <w:r w:rsidR="00355FD4">
        <w:rPr>
          <w:rFonts w:ascii="Times New Roman" w:hAnsi="Times New Roman" w:cs="Times New Roman"/>
          <w:sz w:val="24"/>
          <w:szCs w:val="24"/>
        </w:rPr>
        <w:t xml:space="preserve">at increasing 50-meter intervals </w:t>
      </w:r>
      <w:r w:rsidR="00D578B9">
        <w:rPr>
          <w:rFonts w:ascii="Times New Roman" w:hAnsi="Times New Roman" w:cs="Times New Roman"/>
          <w:sz w:val="24"/>
          <w:szCs w:val="24"/>
        </w:rPr>
        <w:t>and the numbers of</w:t>
      </w:r>
      <w:r w:rsidR="00355FD4">
        <w:rPr>
          <w:rFonts w:ascii="Times New Roman" w:hAnsi="Times New Roman" w:cs="Times New Roman"/>
          <w:sz w:val="24"/>
          <w:szCs w:val="24"/>
        </w:rPr>
        <w:t xml:space="preserve"> sites and isolated finds</w:t>
      </w:r>
      <w:r w:rsidR="00D578B9">
        <w:rPr>
          <w:rFonts w:ascii="Times New Roman" w:hAnsi="Times New Roman" w:cs="Times New Roman"/>
          <w:sz w:val="24"/>
          <w:szCs w:val="24"/>
        </w:rPr>
        <w:t xml:space="preserve"> recorded</w:t>
      </w:r>
      <w:r w:rsidR="00355FD4">
        <w:rPr>
          <w:rFonts w:ascii="Times New Roman" w:hAnsi="Times New Roman" w:cs="Times New Roman"/>
          <w:sz w:val="24"/>
          <w:szCs w:val="24"/>
        </w:rPr>
        <w:t xml:space="preserve"> within the high probability zone</w:t>
      </w:r>
      <w:r w:rsidR="00D578B9">
        <w:rPr>
          <w:rFonts w:ascii="Times New Roman" w:hAnsi="Times New Roman" w:cs="Times New Roman"/>
          <w:sz w:val="24"/>
          <w:szCs w:val="24"/>
        </w:rPr>
        <w:t>. When the</w:t>
      </w:r>
      <w:r w:rsidR="00355FD4">
        <w:rPr>
          <w:rFonts w:ascii="Times New Roman" w:hAnsi="Times New Roman" w:cs="Times New Roman"/>
          <w:sz w:val="24"/>
          <w:szCs w:val="24"/>
        </w:rPr>
        <w:t xml:space="preserve"> buffer </w:t>
      </w:r>
      <w:r w:rsidR="00D578B9">
        <w:rPr>
          <w:rFonts w:ascii="Times New Roman" w:hAnsi="Times New Roman" w:cs="Times New Roman"/>
          <w:sz w:val="24"/>
          <w:szCs w:val="24"/>
        </w:rPr>
        <w:t>exceeded</w:t>
      </w:r>
      <w:r w:rsidR="00DB3CF5">
        <w:rPr>
          <w:rFonts w:ascii="Times New Roman" w:hAnsi="Times New Roman" w:cs="Times New Roman"/>
          <w:sz w:val="24"/>
          <w:szCs w:val="24"/>
        </w:rPr>
        <w:t xml:space="preserve"> 200 </w:t>
      </w:r>
      <w:r w:rsidR="00355FD4">
        <w:rPr>
          <w:rFonts w:ascii="Times New Roman" w:hAnsi="Times New Roman" w:cs="Times New Roman"/>
          <w:sz w:val="24"/>
          <w:szCs w:val="24"/>
        </w:rPr>
        <w:t>meter</w:t>
      </w:r>
      <w:r w:rsidR="00D578B9">
        <w:rPr>
          <w:rFonts w:ascii="Times New Roman" w:hAnsi="Times New Roman" w:cs="Times New Roman"/>
          <w:sz w:val="24"/>
          <w:szCs w:val="24"/>
        </w:rPr>
        <w:t xml:space="preserve">s, </w:t>
      </w:r>
      <w:r w:rsidR="00355FD4">
        <w:rPr>
          <w:rFonts w:ascii="Times New Roman" w:hAnsi="Times New Roman" w:cs="Times New Roman"/>
          <w:sz w:val="24"/>
          <w:szCs w:val="24"/>
        </w:rPr>
        <w:t xml:space="preserve">there was no justifiable benefit </w:t>
      </w:r>
      <w:r w:rsidR="00D578B9">
        <w:rPr>
          <w:rFonts w:ascii="Times New Roman" w:hAnsi="Times New Roman" w:cs="Times New Roman"/>
          <w:sz w:val="24"/>
          <w:szCs w:val="24"/>
        </w:rPr>
        <w:t xml:space="preserve">given </w:t>
      </w:r>
      <w:r w:rsidR="00355FD4">
        <w:rPr>
          <w:rFonts w:ascii="Times New Roman" w:hAnsi="Times New Roman" w:cs="Times New Roman"/>
          <w:sz w:val="24"/>
          <w:szCs w:val="24"/>
        </w:rPr>
        <w:t xml:space="preserve">the amount of additional acreage </w:t>
      </w:r>
      <w:r w:rsidR="00D578B9">
        <w:rPr>
          <w:rFonts w:ascii="Times New Roman" w:hAnsi="Times New Roman" w:cs="Times New Roman"/>
          <w:sz w:val="24"/>
          <w:szCs w:val="24"/>
        </w:rPr>
        <w:t xml:space="preserve">this would include </w:t>
      </w:r>
      <w:r w:rsidR="00355FD4">
        <w:rPr>
          <w:rFonts w:ascii="Times New Roman" w:hAnsi="Times New Roman" w:cs="Times New Roman"/>
          <w:sz w:val="24"/>
          <w:szCs w:val="24"/>
        </w:rPr>
        <w:t>in the high probability zone</w:t>
      </w:r>
      <w:r w:rsidR="00D578B9">
        <w:rPr>
          <w:rFonts w:ascii="Times New Roman" w:hAnsi="Times New Roman" w:cs="Times New Roman"/>
          <w:sz w:val="24"/>
          <w:szCs w:val="24"/>
        </w:rPr>
        <w:t xml:space="preserve"> (Anderson and Smith 2003:229</w:t>
      </w:r>
      <w:r w:rsidR="00301539">
        <w:rPr>
          <w:rFonts w:ascii="Times New Roman" w:hAnsi="Times New Roman" w:cs="Times New Roman"/>
          <w:sz w:val="24"/>
          <w:szCs w:val="24"/>
        </w:rPr>
        <w:t>-236</w:t>
      </w:r>
      <w:r w:rsidR="00D578B9">
        <w:rPr>
          <w:rFonts w:ascii="Times New Roman" w:hAnsi="Times New Roman" w:cs="Times New Roman"/>
          <w:sz w:val="24"/>
          <w:szCs w:val="24"/>
        </w:rPr>
        <w:t>)</w:t>
      </w:r>
      <w:r w:rsidR="00355FD4">
        <w:rPr>
          <w:rFonts w:ascii="Times New Roman" w:hAnsi="Times New Roman" w:cs="Times New Roman"/>
          <w:sz w:val="24"/>
          <w:szCs w:val="24"/>
        </w:rPr>
        <w:t>.</w:t>
      </w:r>
      <w:r w:rsidR="00D578B9">
        <w:rPr>
          <w:rFonts w:ascii="Times New Roman" w:hAnsi="Times New Roman" w:cs="Times New Roman"/>
          <w:sz w:val="24"/>
          <w:szCs w:val="24"/>
        </w:rPr>
        <w:t xml:space="preserve"> The analyses also documented the numbers of sites considered eligible, potentially eligible, or not eligible for inclusion on the National Register of Historic Places</w:t>
      </w:r>
      <w:r w:rsidR="00641439">
        <w:rPr>
          <w:rFonts w:ascii="Times New Roman" w:hAnsi="Times New Roman" w:cs="Times New Roman"/>
          <w:sz w:val="24"/>
          <w:szCs w:val="24"/>
        </w:rPr>
        <w:t xml:space="preserve">, since management practices differed for each category. </w:t>
      </w:r>
    </w:p>
    <w:p w14:paraId="536D3702" w14:textId="2B946222" w:rsidR="0039407B" w:rsidRDefault="00E625E8" w:rsidP="00873E93">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The 1995 Fort Polk Predictive Model </w:t>
      </w:r>
      <w:r w:rsidR="00641439">
        <w:rPr>
          <w:rFonts w:ascii="Times New Roman" w:hAnsi="Times New Roman" w:cs="Times New Roman"/>
          <w:sz w:val="24"/>
          <w:szCs w:val="24"/>
        </w:rPr>
        <w:t>proved better than the</w:t>
      </w:r>
      <w:r>
        <w:rPr>
          <w:rFonts w:ascii="Times New Roman" w:hAnsi="Times New Roman" w:cs="Times New Roman"/>
          <w:sz w:val="24"/>
          <w:szCs w:val="24"/>
        </w:rPr>
        <w:t xml:space="preserve"> 1988 FPPM by increasing the proportion of archaeological sites within the high and indeterminate zones and reducing the total number encompassed by the low probability zone</w:t>
      </w:r>
      <w:r w:rsidR="00641439">
        <w:rPr>
          <w:rFonts w:ascii="Times New Roman" w:hAnsi="Times New Roman" w:cs="Times New Roman"/>
          <w:sz w:val="24"/>
          <w:szCs w:val="24"/>
        </w:rPr>
        <w:t xml:space="preserve"> (detailed comparisons of the effectiveness of the two models on the Main Fort and </w:t>
      </w:r>
      <w:proofErr w:type="spellStart"/>
      <w:r w:rsidR="00641439">
        <w:rPr>
          <w:rFonts w:ascii="Times New Roman" w:hAnsi="Times New Roman" w:cs="Times New Roman"/>
          <w:sz w:val="24"/>
          <w:szCs w:val="24"/>
        </w:rPr>
        <w:t>Peason</w:t>
      </w:r>
      <w:proofErr w:type="spellEnd"/>
      <w:r w:rsidR="00641439">
        <w:rPr>
          <w:rFonts w:ascii="Times New Roman" w:hAnsi="Times New Roman" w:cs="Times New Roman"/>
          <w:sz w:val="24"/>
          <w:szCs w:val="24"/>
        </w:rPr>
        <w:t xml:space="preserve"> Ridge </w:t>
      </w:r>
      <w:r w:rsidR="00301539">
        <w:rPr>
          <w:rFonts w:ascii="Times New Roman" w:hAnsi="Times New Roman" w:cs="Times New Roman"/>
          <w:sz w:val="24"/>
          <w:szCs w:val="24"/>
        </w:rPr>
        <w:t>sub</w:t>
      </w:r>
      <w:r w:rsidR="00641439">
        <w:rPr>
          <w:rFonts w:ascii="Times New Roman" w:hAnsi="Times New Roman" w:cs="Times New Roman"/>
          <w:sz w:val="24"/>
          <w:szCs w:val="24"/>
        </w:rPr>
        <w:t>areas</w:t>
      </w:r>
      <w:r w:rsidR="00301539">
        <w:rPr>
          <w:rFonts w:ascii="Times New Roman" w:hAnsi="Times New Roman" w:cs="Times New Roman"/>
          <w:sz w:val="24"/>
          <w:szCs w:val="24"/>
        </w:rPr>
        <w:t xml:space="preserve"> </w:t>
      </w:r>
      <w:r w:rsidR="00641439">
        <w:rPr>
          <w:rFonts w:ascii="Times New Roman" w:hAnsi="Times New Roman" w:cs="Times New Roman"/>
          <w:sz w:val="24"/>
          <w:szCs w:val="24"/>
        </w:rPr>
        <w:t>w</w:t>
      </w:r>
      <w:r w:rsidR="00DB3CF5">
        <w:rPr>
          <w:rFonts w:ascii="Times New Roman" w:hAnsi="Times New Roman" w:cs="Times New Roman"/>
          <w:sz w:val="24"/>
          <w:szCs w:val="24"/>
        </w:rPr>
        <w:t>ere</w:t>
      </w:r>
      <w:r w:rsidR="00641439">
        <w:rPr>
          <w:rFonts w:ascii="Times New Roman" w:hAnsi="Times New Roman" w:cs="Times New Roman"/>
          <w:sz w:val="24"/>
          <w:szCs w:val="24"/>
        </w:rPr>
        <w:t xml:space="preserve"> conducted by Anderson and Smith 2003:229-</w:t>
      </w:r>
      <w:r w:rsidR="00301539">
        <w:rPr>
          <w:rFonts w:ascii="Times New Roman" w:hAnsi="Times New Roman" w:cs="Times New Roman"/>
          <w:sz w:val="24"/>
          <w:szCs w:val="24"/>
        </w:rPr>
        <w:t>236</w:t>
      </w:r>
      <w:r w:rsidR="00641439">
        <w:rPr>
          <w:rFonts w:ascii="Times New Roman" w:hAnsi="Times New Roman" w:cs="Times New Roman"/>
          <w:sz w:val="24"/>
          <w:szCs w:val="24"/>
        </w:rPr>
        <w:t>)</w:t>
      </w:r>
      <w:r>
        <w:rPr>
          <w:rFonts w:ascii="Times New Roman" w:hAnsi="Times New Roman" w:cs="Times New Roman"/>
          <w:sz w:val="24"/>
          <w:szCs w:val="24"/>
        </w:rPr>
        <w:t xml:space="preserve">.  This </w:t>
      </w:r>
      <w:r w:rsidR="00641439">
        <w:rPr>
          <w:rFonts w:ascii="Times New Roman" w:hAnsi="Times New Roman" w:cs="Times New Roman"/>
          <w:sz w:val="24"/>
          <w:szCs w:val="24"/>
        </w:rPr>
        <w:t xml:space="preserve">was </w:t>
      </w:r>
      <w:r>
        <w:rPr>
          <w:rFonts w:ascii="Times New Roman" w:hAnsi="Times New Roman" w:cs="Times New Roman"/>
          <w:sz w:val="24"/>
          <w:szCs w:val="24"/>
        </w:rPr>
        <w:t xml:space="preserve">achieved while maintaining </w:t>
      </w:r>
      <w:r w:rsidR="00641439">
        <w:rPr>
          <w:rFonts w:ascii="Times New Roman" w:hAnsi="Times New Roman" w:cs="Times New Roman"/>
          <w:sz w:val="24"/>
          <w:szCs w:val="24"/>
        </w:rPr>
        <w:t xml:space="preserve">approximately similar </w:t>
      </w:r>
      <w:r>
        <w:rPr>
          <w:rFonts w:ascii="Times New Roman" w:hAnsi="Times New Roman" w:cs="Times New Roman"/>
          <w:sz w:val="24"/>
          <w:szCs w:val="24"/>
        </w:rPr>
        <w:t xml:space="preserve">acreage figures for the zones and increasing the functionality of the model </w:t>
      </w:r>
      <w:r w:rsidR="00641439">
        <w:rPr>
          <w:rFonts w:ascii="Times New Roman" w:hAnsi="Times New Roman" w:cs="Times New Roman"/>
          <w:sz w:val="24"/>
          <w:szCs w:val="24"/>
        </w:rPr>
        <w:t xml:space="preserve">or ease by which it could be </w:t>
      </w:r>
      <w:r>
        <w:rPr>
          <w:rFonts w:ascii="Times New Roman" w:hAnsi="Times New Roman" w:cs="Times New Roman"/>
          <w:sz w:val="24"/>
          <w:szCs w:val="24"/>
        </w:rPr>
        <w:t xml:space="preserve">employed in the field.  </w:t>
      </w:r>
      <w:r w:rsidR="00641439">
        <w:rPr>
          <w:rFonts w:ascii="Times New Roman" w:hAnsi="Times New Roman" w:cs="Times New Roman"/>
          <w:sz w:val="24"/>
          <w:szCs w:val="24"/>
        </w:rPr>
        <w:t xml:space="preserve">Using </w:t>
      </w:r>
      <w:r w:rsidR="000D364D">
        <w:rPr>
          <w:rFonts w:ascii="Times New Roman" w:hAnsi="Times New Roman" w:cs="Times New Roman"/>
          <w:sz w:val="24"/>
          <w:szCs w:val="24"/>
        </w:rPr>
        <w:t xml:space="preserve">buffers </w:t>
      </w:r>
      <w:r w:rsidR="00641439">
        <w:rPr>
          <w:rFonts w:ascii="Times New Roman" w:hAnsi="Times New Roman" w:cs="Times New Roman"/>
          <w:sz w:val="24"/>
          <w:szCs w:val="24"/>
        </w:rPr>
        <w:t xml:space="preserve">around </w:t>
      </w:r>
      <w:r w:rsidR="000D364D">
        <w:rPr>
          <w:rFonts w:ascii="Times New Roman" w:hAnsi="Times New Roman" w:cs="Times New Roman"/>
          <w:sz w:val="24"/>
          <w:szCs w:val="24"/>
        </w:rPr>
        <w:t xml:space="preserve">floodplains and </w:t>
      </w:r>
      <w:r w:rsidR="00641439">
        <w:rPr>
          <w:rFonts w:ascii="Times New Roman" w:hAnsi="Times New Roman" w:cs="Times New Roman"/>
          <w:sz w:val="24"/>
          <w:szCs w:val="24"/>
        </w:rPr>
        <w:t xml:space="preserve">mapped watercourses </w:t>
      </w:r>
      <w:r w:rsidR="00DB3CF5">
        <w:rPr>
          <w:rFonts w:ascii="Times New Roman" w:hAnsi="Times New Roman" w:cs="Times New Roman"/>
          <w:sz w:val="24"/>
          <w:szCs w:val="24"/>
        </w:rPr>
        <w:t>(F</w:t>
      </w:r>
      <w:r w:rsidR="006B6213">
        <w:rPr>
          <w:rFonts w:ascii="Times New Roman" w:hAnsi="Times New Roman" w:cs="Times New Roman"/>
          <w:sz w:val="24"/>
          <w:szCs w:val="24"/>
        </w:rPr>
        <w:t>igure 2</w:t>
      </w:r>
      <w:r w:rsidR="00D838D1" w:rsidRPr="006B6213">
        <w:rPr>
          <w:rFonts w:ascii="Times New Roman" w:hAnsi="Times New Roman" w:cs="Times New Roman"/>
          <w:sz w:val="24"/>
          <w:szCs w:val="24"/>
        </w:rPr>
        <w:t>.1)</w:t>
      </w:r>
      <w:r w:rsidR="000D364D">
        <w:rPr>
          <w:rFonts w:ascii="Times New Roman" w:hAnsi="Times New Roman" w:cs="Times New Roman"/>
          <w:sz w:val="24"/>
          <w:szCs w:val="24"/>
        </w:rPr>
        <w:t xml:space="preserve"> </w:t>
      </w:r>
    </w:p>
    <w:p w14:paraId="1FE4277D" w14:textId="77777777" w:rsidR="006B369B" w:rsidRDefault="006B369B" w:rsidP="006B369B">
      <w:pPr>
        <w:spacing w:after="0" w:line="240" w:lineRule="auto"/>
        <w:rPr>
          <w:rFonts w:ascii="Times New Roman" w:hAnsi="Times New Roman" w:cs="Times New Roman"/>
          <w:b/>
          <w:noProof/>
        </w:rPr>
      </w:pPr>
    </w:p>
    <w:p w14:paraId="0ECB9F22" w14:textId="77777777" w:rsidR="006B369B" w:rsidRDefault="006B369B" w:rsidP="006B369B">
      <w:pPr>
        <w:spacing w:after="0" w:line="240" w:lineRule="auto"/>
        <w:rPr>
          <w:rFonts w:ascii="Times New Roman" w:hAnsi="Times New Roman" w:cs="Times New Roman"/>
          <w:b/>
          <w:noProof/>
        </w:rPr>
      </w:pPr>
    </w:p>
    <w:p w14:paraId="34A4A216" w14:textId="77777777" w:rsidR="006B369B" w:rsidRDefault="006B369B" w:rsidP="006B369B">
      <w:pPr>
        <w:spacing w:after="0" w:line="240" w:lineRule="auto"/>
        <w:rPr>
          <w:rFonts w:ascii="Times New Roman" w:hAnsi="Times New Roman" w:cs="Times New Roman"/>
          <w:b/>
        </w:rPr>
      </w:pPr>
      <w:r>
        <w:rPr>
          <w:rFonts w:ascii="Times New Roman" w:hAnsi="Times New Roman" w:cs="Times New Roman"/>
          <w:b/>
          <w:noProof/>
        </w:rPr>
        <w:drawing>
          <wp:inline distT="0" distB="0" distL="0" distR="0" wp14:anchorId="14254BE7" wp14:editId="75DD9855">
            <wp:extent cx="5257800" cy="6804025"/>
            <wp:effectExtent l="19050" t="0" r="0" b="0"/>
            <wp:docPr id="11" name="Picture 10" descr="CH3_KNF_FPM.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H3_KNF_FPM.jpg"/>
                    <pic:cNvPicPr/>
                  </pic:nvPicPr>
                  <pic:blipFill>
                    <a:blip r:embed="rId8" cstate="print"/>
                    <a:stretch>
                      <a:fillRect/>
                    </a:stretch>
                  </pic:blipFill>
                  <pic:spPr>
                    <a:xfrm>
                      <a:off x="0" y="0"/>
                      <a:ext cx="5257800" cy="6804025"/>
                    </a:xfrm>
                    <a:prstGeom prst="rect">
                      <a:avLst/>
                    </a:prstGeom>
                  </pic:spPr>
                </pic:pic>
              </a:graphicData>
            </a:graphic>
          </wp:inline>
        </w:drawing>
      </w:r>
    </w:p>
    <w:p w14:paraId="2AEAEB74" w14:textId="77777777" w:rsidR="006B369B" w:rsidRDefault="006B369B" w:rsidP="006B369B">
      <w:pPr>
        <w:spacing w:after="0" w:line="240" w:lineRule="auto"/>
        <w:rPr>
          <w:rFonts w:ascii="Times New Roman" w:hAnsi="Times New Roman" w:cs="Times New Roman"/>
          <w:b/>
        </w:rPr>
      </w:pPr>
    </w:p>
    <w:p w14:paraId="1157833B" w14:textId="77777777" w:rsidR="008B7641" w:rsidRPr="006B369B" w:rsidRDefault="006B6213" w:rsidP="006B369B">
      <w:pPr>
        <w:spacing w:after="0" w:line="240" w:lineRule="auto"/>
        <w:rPr>
          <w:rFonts w:ascii="Times New Roman" w:hAnsi="Times New Roman" w:cs="Times New Roman"/>
          <w:b/>
        </w:rPr>
      </w:pPr>
      <w:r>
        <w:rPr>
          <w:rFonts w:ascii="Times New Roman" w:hAnsi="Times New Roman" w:cs="Times New Roman"/>
          <w:b/>
        </w:rPr>
        <w:t>Figure 2</w:t>
      </w:r>
      <w:r w:rsidR="006B369B" w:rsidRPr="006B369B">
        <w:rPr>
          <w:rFonts w:ascii="Times New Roman" w:hAnsi="Times New Roman" w:cs="Times New Roman"/>
          <w:b/>
        </w:rPr>
        <w:t>.1</w:t>
      </w:r>
      <w:r>
        <w:rPr>
          <w:rFonts w:ascii="Times New Roman" w:hAnsi="Times New Roman" w:cs="Times New Roman"/>
          <w:b/>
        </w:rPr>
        <w:t xml:space="preserve">.  </w:t>
      </w:r>
      <w:proofErr w:type="gramStart"/>
      <w:r w:rsidR="0039407B" w:rsidRPr="00837BC3">
        <w:rPr>
          <w:rFonts w:ascii="Times New Roman" w:hAnsi="Times New Roman" w:cs="Times New Roman"/>
        </w:rPr>
        <w:t xml:space="preserve">Example of the </w:t>
      </w:r>
      <w:r w:rsidR="006B369B" w:rsidRPr="00837BC3">
        <w:rPr>
          <w:rFonts w:ascii="Times New Roman" w:hAnsi="Times New Roman" w:cs="Times New Roman"/>
        </w:rPr>
        <w:t>1995</w:t>
      </w:r>
      <w:r w:rsidR="008B7641" w:rsidRPr="00837BC3">
        <w:rPr>
          <w:rFonts w:ascii="Times New Roman" w:hAnsi="Times New Roman" w:cs="Times New Roman"/>
        </w:rPr>
        <w:t xml:space="preserve"> FPPM </w:t>
      </w:r>
      <w:r w:rsidR="006B369B" w:rsidRPr="00837BC3">
        <w:rPr>
          <w:rFonts w:ascii="Times New Roman" w:hAnsi="Times New Roman" w:cs="Times New Roman"/>
        </w:rPr>
        <w:t>Division of Zones showing buffering of streams and floodplains</w:t>
      </w:r>
      <w:r w:rsidR="008B7641" w:rsidRPr="00837BC3">
        <w:rPr>
          <w:rFonts w:ascii="Times New Roman" w:hAnsi="Times New Roman" w:cs="Times New Roman"/>
        </w:rPr>
        <w:t>.</w:t>
      </w:r>
      <w:proofErr w:type="gramEnd"/>
    </w:p>
    <w:p w14:paraId="655229DA" w14:textId="77777777" w:rsidR="008B7641" w:rsidRDefault="008B7641" w:rsidP="006B369B">
      <w:pPr>
        <w:spacing w:after="0" w:line="480" w:lineRule="auto"/>
        <w:rPr>
          <w:rFonts w:ascii="Times New Roman" w:hAnsi="Times New Roman" w:cs="Times New Roman"/>
          <w:sz w:val="24"/>
          <w:szCs w:val="24"/>
        </w:rPr>
      </w:pPr>
    </w:p>
    <w:p w14:paraId="4E374B5F" w14:textId="76856B5E" w:rsidR="00800381" w:rsidRDefault="00DB3CF5" w:rsidP="00873E93">
      <w:pPr>
        <w:spacing w:line="480" w:lineRule="auto"/>
        <w:rPr>
          <w:rFonts w:ascii="Times New Roman" w:hAnsi="Times New Roman" w:cs="Times New Roman"/>
          <w:sz w:val="24"/>
          <w:szCs w:val="24"/>
        </w:rPr>
      </w:pPr>
      <w:proofErr w:type="gramStart"/>
      <w:r>
        <w:rPr>
          <w:rFonts w:ascii="Times New Roman" w:hAnsi="Times New Roman" w:cs="Times New Roman"/>
          <w:sz w:val="24"/>
          <w:szCs w:val="24"/>
        </w:rPr>
        <w:lastRenderedPageBreak/>
        <w:t>allowed</w:t>
      </w:r>
      <w:proofErr w:type="gramEnd"/>
      <w:r>
        <w:rPr>
          <w:rFonts w:ascii="Times New Roman" w:hAnsi="Times New Roman" w:cs="Times New Roman"/>
          <w:sz w:val="24"/>
          <w:szCs w:val="24"/>
        </w:rPr>
        <w:t xml:space="preserve"> for a more effective demarcating of environmental variable compared to those employed in the 1988 FPPM, which included both distance to and vertical elevation above mapped watercourses or floodplain soils.  </w:t>
      </w:r>
    </w:p>
    <w:p w14:paraId="3A5361F0" w14:textId="774416FB" w:rsidR="001455EF" w:rsidRDefault="005C533B" w:rsidP="00C63D7E">
      <w:pPr>
        <w:spacing w:line="480" w:lineRule="auto"/>
        <w:ind w:firstLine="720"/>
        <w:rPr>
          <w:rFonts w:ascii="Times New Roman" w:hAnsi="Times New Roman" w:cs="Times New Roman"/>
          <w:sz w:val="24"/>
          <w:szCs w:val="24"/>
        </w:rPr>
      </w:pPr>
      <w:proofErr w:type="gramStart"/>
      <w:r>
        <w:rPr>
          <w:rFonts w:ascii="Times New Roman" w:hAnsi="Times New Roman" w:cs="Times New Roman"/>
          <w:sz w:val="24"/>
          <w:szCs w:val="24"/>
        </w:rPr>
        <w:t>In-field</w:t>
      </w:r>
      <w:proofErr w:type="gramEnd"/>
      <w:r>
        <w:rPr>
          <w:rFonts w:ascii="Times New Roman" w:hAnsi="Times New Roman" w:cs="Times New Roman"/>
          <w:sz w:val="24"/>
          <w:szCs w:val="24"/>
        </w:rPr>
        <w:t xml:space="preserve"> testing of the 1995 Fort Polk Predictive Model </w:t>
      </w:r>
      <w:r w:rsidR="00641439">
        <w:rPr>
          <w:rFonts w:ascii="Times New Roman" w:hAnsi="Times New Roman" w:cs="Times New Roman"/>
          <w:sz w:val="24"/>
          <w:szCs w:val="24"/>
        </w:rPr>
        <w:t xml:space="preserve">showed </w:t>
      </w:r>
      <w:r>
        <w:rPr>
          <w:rFonts w:ascii="Times New Roman" w:hAnsi="Times New Roman" w:cs="Times New Roman"/>
          <w:sz w:val="24"/>
          <w:szCs w:val="24"/>
        </w:rPr>
        <w:t>the model to be extremely effective</w:t>
      </w:r>
      <w:r w:rsidR="0092399D">
        <w:rPr>
          <w:rFonts w:ascii="Times New Roman" w:hAnsi="Times New Roman" w:cs="Times New Roman"/>
          <w:sz w:val="24"/>
          <w:szCs w:val="24"/>
        </w:rPr>
        <w:t xml:space="preserve"> for both the Main Fort and </w:t>
      </w:r>
      <w:proofErr w:type="spellStart"/>
      <w:r w:rsidR="0092399D">
        <w:rPr>
          <w:rFonts w:ascii="Times New Roman" w:hAnsi="Times New Roman" w:cs="Times New Roman"/>
          <w:sz w:val="24"/>
          <w:szCs w:val="24"/>
        </w:rPr>
        <w:t>Peason</w:t>
      </w:r>
      <w:proofErr w:type="spellEnd"/>
      <w:r w:rsidR="0092399D">
        <w:rPr>
          <w:rFonts w:ascii="Times New Roman" w:hAnsi="Times New Roman" w:cs="Times New Roman"/>
          <w:sz w:val="24"/>
          <w:szCs w:val="24"/>
        </w:rPr>
        <w:t xml:space="preserve"> Ridge</w:t>
      </w:r>
      <w:r w:rsidR="00641439">
        <w:rPr>
          <w:rFonts w:ascii="Times New Roman" w:hAnsi="Times New Roman" w:cs="Times New Roman"/>
          <w:sz w:val="24"/>
          <w:szCs w:val="24"/>
        </w:rPr>
        <w:t xml:space="preserve"> (Table 2.2; Anderson and Smith 2003:235-239)</w:t>
      </w:r>
      <w:r>
        <w:rPr>
          <w:rFonts w:ascii="Times New Roman" w:hAnsi="Times New Roman" w:cs="Times New Roman"/>
          <w:sz w:val="24"/>
          <w:szCs w:val="24"/>
        </w:rPr>
        <w:t>.</w:t>
      </w:r>
      <w:r w:rsidR="007216FB">
        <w:rPr>
          <w:rFonts w:ascii="Times New Roman" w:hAnsi="Times New Roman" w:cs="Times New Roman"/>
          <w:sz w:val="24"/>
          <w:szCs w:val="24"/>
        </w:rPr>
        <w:t xml:space="preserve">  T</w:t>
      </w:r>
      <w:r w:rsidR="001F4528">
        <w:rPr>
          <w:rFonts w:ascii="Times New Roman" w:hAnsi="Times New Roman" w:cs="Times New Roman"/>
          <w:sz w:val="24"/>
          <w:szCs w:val="24"/>
        </w:rPr>
        <w:t>he majority of National Register</w:t>
      </w:r>
      <w:r w:rsidR="007216FB">
        <w:rPr>
          <w:rFonts w:ascii="Times New Roman" w:hAnsi="Times New Roman" w:cs="Times New Roman"/>
          <w:sz w:val="24"/>
          <w:szCs w:val="24"/>
        </w:rPr>
        <w:t xml:space="preserve"> of Historic Places (NRHP) eligible sites </w:t>
      </w:r>
      <w:r w:rsidR="0064599E">
        <w:rPr>
          <w:rFonts w:ascii="Times New Roman" w:hAnsi="Times New Roman" w:cs="Times New Roman"/>
          <w:sz w:val="24"/>
          <w:szCs w:val="24"/>
        </w:rPr>
        <w:t xml:space="preserve">also </w:t>
      </w:r>
      <w:r w:rsidR="007216FB">
        <w:rPr>
          <w:rFonts w:ascii="Times New Roman" w:hAnsi="Times New Roman" w:cs="Times New Roman"/>
          <w:sz w:val="24"/>
          <w:szCs w:val="24"/>
        </w:rPr>
        <w:t>occur</w:t>
      </w:r>
      <w:r w:rsidR="00301539">
        <w:rPr>
          <w:rFonts w:ascii="Times New Roman" w:hAnsi="Times New Roman" w:cs="Times New Roman"/>
          <w:sz w:val="24"/>
          <w:szCs w:val="24"/>
        </w:rPr>
        <w:t>re</w:t>
      </w:r>
      <w:r w:rsidR="00641439">
        <w:rPr>
          <w:rFonts w:ascii="Times New Roman" w:hAnsi="Times New Roman" w:cs="Times New Roman"/>
          <w:sz w:val="24"/>
          <w:szCs w:val="24"/>
        </w:rPr>
        <w:t>d</w:t>
      </w:r>
      <w:r w:rsidR="00C63D7E">
        <w:rPr>
          <w:rFonts w:ascii="Times New Roman" w:hAnsi="Times New Roman" w:cs="Times New Roman"/>
          <w:sz w:val="24"/>
          <w:szCs w:val="24"/>
        </w:rPr>
        <w:t xml:space="preserve"> in the high probability z</w:t>
      </w:r>
      <w:r w:rsidR="007216FB">
        <w:rPr>
          <w:rFonts w:ascii="Times New Roman" w:hAnsi="Times New Roman" w:cs="Times New Roman"/>
          <w:sz w:val="24"/>
          <w:szCs w:val="24"/>
        </w:rPr>
        <w:t>one</w:t>
      </w:r>
      <w:r w:rsidR="008F692C">
        <w:rPr>
          <w:rFonts w:ascii="Times New Roman" w:hAnsi="Times New Roman" w:cs="Times New Roman"/>
          <w:sz w:val="24"/>
          <w:szCs w:val="24"/>
        </w:rPr>
        <w:t xml:space="preserve"> (Ezell and Ensor 1999:340</w:t>
      </w:r>
      <w:r w:rsidR="00301539">
        <w:rPr>
          <w:rFonts w:ascii="Times New Roman" w:hAnsi="Times New Roman" w:cs="Times New Roman"/>
          <w:sz w:val="24"/>
          <w:szCs w:val="24"/>
        </w:rPr>
        <w:t>; this was for the 1988 and 1995 models over the entire base sample as of 1995 in Anderson and Smith 2003</w:t>
      </w:r>
      <w:r w:rsidR="008F692C">
        <w:rPr>
          <w:rFonts w:ascii="Times New Roman" w:hAnsi="Times New Roman" w:cs="Times New Roman"/>
          <w:sz w:val="24"/>
          <w:szCs w:val="24"/>
        </w:rPr>
        <w:t>)</w:t>
      </w:r>
      <w:r w:rsidR="007216FB">
        <w:rPr>
          <w:rFonts w:ascii="Times New Roman" w:hAnsi="Times New Roman" w:cs="Times New Roman"/>
          <w:sz w:val="24"/>
          <w:szCs w:val="24"/>
        </w:rPr>
        <w:t>.</w:t>
      </w:r>
      <w:r w:rsidR="00F73FF0">
        <w:rPr>
          <w:rFonts w:ascii="Times New Roman" w:hAnsi="Times New Roman" w:cs="Times New Roman"/>
          <w:sz w:val="24"/>
          <w:szCs w:val="24"/>
        </w:rPr>
        <w:t xml:space="preserve">  </w:t>
      </w:r>
      <w:r w:rsidR="001842C2">
        <w:rPr>
          <w:rFonts w:ascii="Times New Roman" w:hAnsi="Times New Roman" w:cs="Times New Roman"/>
          <w:sz w:val="24"/>
          <w:szCs w:val="24"/>
        </w:rPr>
        <w:t>Compared to</w:t>
      </w:r>
      <w:r w:rsidR="00C46E4D">
        <w:rPr>
          <w:rFonts w:ascii="Times New Roman" w:hAnsi="Times New Roman" w:cs="Times New Roman"/>
          <w:sz w:val="24"/>
          <w:szCs w:val="24"/>
        </w:rPr>
        <w:t xml:space="preserve"> previous models in the region, the 1995 Fort Polk Predictive Model </w:t>
      </w:r>
      <w:r w:rsidR="00301539" w:rsidRPr="001842C2">
        <w:rPr>
          <w:rFonts w:ascii="Times New Roman" w:hAnsi="Times New Roman" w:cs="Times New Roman"/>
          <w:sz w:val="24"/>
          <w:szCs w:val="24"/>
        </w:rPr>
        <w:t>ha</w:t>
      </w:r>
      <w:r w:rsidR="00301539">
        <w:rPr>
          <w:rFonts w:ascii="Times New Roman" w:hAnsi="Times New Roman" w:cs="Times New Roman"/>
          <w:sz w:val="24"/>
          <w:szCs w:val="24"/>
        </w:rPr>
        <w:t>d</w:t>
      </w:r>
      <w:r w:rsidR="00301539" w:rsidRPr="001842C2">
        <w:rPr>
          <w:rFonts w:ascii="Times New Roman" w:hAnsi="Times New Roman" w:cs="Times New Roman"/>
          <w:sz w:val="24"/>
          <w:szCs w:val="24"/>
        </w:rPr>
        <w:t xml:space="preserve"> </w:t>
      </w:r>
      <w:r w:rsidR="00C46E4D" w:rsidRPr="001842C2">
        <w:rPr>
          <w:rFonts w:ascii="Times New Roman" w:hAnsi="Times New Roman" w:cs="Times New Roman"/>
          <w:sz w:val="24"/>
          <w:szCs w:val="24"/>
        </w:rPr>
        <w:t xml:space="preserve">a </w:t>
      </w:r>
      <w:r w:rsidR="00301539">
        <w:rPr>
          <w:rFonts w:ascii="Times New Roman" w:hAnsi="Times New Roman" w:cs="Times New Roman"/>
          <w:sz w:val="24"/>
          <w:szCs w:val="24"/>
        </w:rPr>
        <w:t xml:space="preserve">comparable or better </w:t>
      </w:r>
      <w:r w:rsidR="00C46E4D" w:rsidRPr="001842C2">
        <w:rPr>
          <w:rFonts w:ascii="Times New Roman" w:hAnsi="Times New Roman" w:cs="Times New Roman"/>
          <w:sz w:val="24"/>
          <w:szCs w:val="24"/>
        </w:rPr>
        <w:t>success rate for the high and indeterminate zones to encompass a significant site while more efficiently occupying less acreage.</w:t>
      </w:r>
      <w:r w:rsidR="00C46E4D">
        <w:rPr>
          <w:rFonts w:ascii="Times New Roman" w:hAnsi="Times New Roman" w:cs="Times New Roman"/>
          <w:sz w:val="24"/>
          <w:szCs w:val="24"/>
        </w:rPr>
        <w:t xml:space="preserve">  </w:t>
      </w:r>
      <w:r w:rsidR="001B4F7B" w:rsidRPr="001842C2">
        <w:rPr>
          <w:rFonts w:ascii="Times New Roman" w:hAnsi="Times New Roman" w:cs="Times New Roman"/>
          <w:sz w:val="24"/>
          <w:szCs w:val="24"/>
        </w:rPr>
        <w:t>Relative to more complex models employing multivariate logistical regression</w:t>
      </w:r>
      <w:r w:rsidR="00301539">
        <w:rPr>
          <w:rFonts w:ascii="Times New Roman" w:hAnsi="Times New Roman" w:cs="Times New Roman"/>
          <w:sz w:val="24"/>
          <w:szCs w:val="24"/>
        </w:rPr>
        <w:t xml:space="preserve"> (e.g., Perez and Bundy 2011)</w:t>
      </w:r>
      <w:r w:rsidR="001B4F7B" w:rsidRPr="001842C2">
        <w:rPr>
          <w:rFonts w:ascii="Times New Roman" w:hAnsi="Times New Roman" w:cs="Times New Roman"/>
          <w:sz w:val="24"/>
          <w:szCs w:val="24"/>
        </w:rPr>
        <w:t>, the Fort Polk 1995 Predictive Model emphasizes a simpler development methodology while emphasizing the logical inclusion of environmental factors that shape</w:t>
      </w:r>
      <w:r w:rsidR="00301539">
        <w:rPr>
          <w:rFonts w:ascii="Times New Roman" w:hAnsi="Times New Roman" w:cs="Times New Roman"/>
          <w:sz w:val="24"/>
          <w:szCs w:val="24"/>
        </w:rPr>
        <w:t>d</w:t>
      </w:r>
      <w:r w:rsidR="001B4F7B" w:rsidRPr="001842C2">
        <w:rPr>
          <w:rFonts w:ascii="Times New Roman" w:hAnsi="Times New Roman" w:cs="Times New Roman"/>
          <w:sz w:val="24"/>
          <w:szCs w:val="24"/>
        </w:rPr>
        <w:t xml:space="preserve"> past settlement patterning.   </w:t>
      </w:r>
      <w:proofErr w:type="gramStart"/>
      <w:r w:rsidR="001842C2" w:rsidRPr="001842C2">
        <w:rPr>
          <w:rFonts w:ascii="Times New Roman" w:hAnsi="Times New Roman" w:cs="Times New Roman"/>
          <w:sz w:val="24"/>
          <w:szCs w:val="24"/>
        </w:rPr>
        <w:t>The</w:t>
      </w:r>
      <w:r w:rsidR="001842C2">
        <w:rPr>
          <w:rFonts w:ascii="Times New Roman" w:hAnsi="Times New Roman" w:cs="Times New Roman"/>
          <w:sz w:val="24"/>
          <w:szCs w:val="24"/>
        </w:rPr>
        <w:t xml:space="preserve"> 1995 Fort Polk Predictive Model has been </w:t>
      </w:r>
      <w:r w:rsidR="00301539">
        <w:rPr>
          <w:rFonts w:ascii="Times New Roman" w:hAnsi="Times New Roman" w:cs="Times New Roman"/>
          <w:sz w:val="24"/>
          <w:szCs w:val="24"/>
        </w:rPr>
        <w:t xml:space="preserve">used by both the US Forest Service on the </w:t>
      </w:r>
      <w:proofErr w:type="spellStart"/>
      <w:r w:rsidR="00301539">
        <w:rPr>
          <w:rFonts w:ascii="Times New Roman" w:hAnsi="Times New Roman" w:cs="Times New Roman"/>
          <w:sz w:val="24"/>
          <w:szCs w:val="24"/>
        </w:rPr>
        <w:t>Kistachie</w:t>
      </w:r>
      <w:proofErr w:type="spellEnd"/>
      <w:r w:rsidR="00301539">
        <w:rPr>
          <w:rFonts w:ascii="Times New Roman" w:hAnsi="Times New Roman" w:cs="Times New Roman"/>
          <w:sz w:val="24"/>
          <w:szCs w:val="24"/>
        </w:rPr>
        <w:t xml:space="preserve"> National Forest and on Fort Polk</w:t>
      </w:r>
      <w:proofErr w:type="gramEnd"/>
      <w:r w:rsidR="00301539">
        <w:rPr>
          <w:rFonts w:ascii="Times New Roman" w:hAnsi="Times New Roman" w:cs="Times New Roman"/>
          <w:sz w:val="24"/>
          <w:szCs w:val="24"/>
        </w:rPr>
        <w:t xml:space="preserve"> </w:t>
      </w:r>
      <w:r w:rsidR="001842C2">
        <w:rPr>
          <w:rFonts w:ascii="Times New Roman" w:hAnsi="Times New Roman" w:cs="Times New Roman"/>
          <w:sz w:val="24"/>
          <w:szCs w:val="24"/>
        </w:rPr>
        <w:t>in west-central Louisiana from 1995 to 2011.</w:t>
      </w:r>
    </w:p>
    <w:p w14:paraId="023C0780" w14:textId="77777777" w:rsidR="00C63D7E" w:rsidRDefault="00C63D7E" w:rsidP="00C63D7E">
      <w:pPr>
        <w:spacing w:line="480" w:lineRule="auto"/>
        <w:ind w:firstLine="720"/>
        <w:rPr>
          <w:rFonts w:ascii="Times New Roman" w:hAnsi="Times New Roman" w:cs="Times New Roman"/>
          <w:sz w:val="24"/>
          <w:szCs w:val="24"/>
        </w:rPr>
      </w:pPr>
    </w:p>
    <w:p w14:paraId="53F87BF6" w14:textId="77777777" w:rsidR="00C63D7E" w:rsidRDefault="00C63D7E" w:rsidP="00C63D7E">
      <w:pPr>
        <w:spacing w:line="480" w:lineRule="auto"/>
        <w:ind w:firstLine="720"/>
        <w:rPr>
          <w:rFonts w:ascii="Times New Roman" w:hAnsi="Times New Roman" w:cs="Times New Roman"/>
          <w:sz w:val="24"/>
          <w:szCs w:val="24"/>
        </w:rPr>
      </w:pPr>
    </w:p>
    <w:p w14:paraId="2BE119A4" w14:textId="77777777" w:rsidR="001455EF" w:rsidRDefault="001455EF" w:rsidP="00E5666F">
      <w:pPr>
        <w:spacing w:line="480" w:lineRule="auto"/>
        <w:rPr>
          <w:rFonts w:ascii="Times New Roman" w:hAnsi="Times New Roman" w:cs="Times New Roman"/>
          <w:sz w:val="24"/>
          <w:szCs w:val="24"/>
        </w:rPr>
      </w:pPr>
    </w:p>
    <w:p w14:paraId="7EDA724D" w14:textId="77777777" w:rsidR="0034738F" w:rsidRDefault="0034738F" w:rsidP="0034738F">
      <w:pPr>
        <w:spacing w:after="0" w:line="240" w:lineRule="auto"/>
        <w:rPr>
          <w:rFonts w:ascii="Times New Roman" w:hAnsi="Times New Roman" w:cs="Times New Roman"/>
          <w:sz w:val="24"/>
          <w:szCs w:val="24"/>
        </w:rPr>
      </w:pPr>
      <w:r w:rsidRPr="00B566BA">
        <w:rPr>
          <w:rFonts w:ascii="Times New Roman" w:hAnsi="Times New Roman" w:cs="Times New Roman"/>
          <w:b/>
        </w:rPr>
        <w:lastRenderedPageBreak/>
        <w:t xml:space="preserve">Table </w:t>
      </w:r>
      <w:r>
        <w:rPr>
          <w:rFonts w:ascii="Times New Roman" w:hAnsi="Times New Roman" w:cs="Times New Roman"/>
          <w:b/>
        </w:rPr>
        <w:t xml:space="preserve">2.2. </w:t>
      </w:r>
      <w:r w:rsidRPr="00B566BA">
        <w:rPr>
          <w:rFonts w:ascii="Times New Roman" w:hAnsi="Times New Roman" w:cs="Times New Roman"/>
          <w:b/>
        </w:rPr>
        <w:t xml:space="preserve"> </w:t>
      </w:r>
      <w:r w:rsidRPr="00837BC3">
        <w:rPr>
          <w:rFonts w:ascii="Times New Roman" w:hAnsi="Times New Roman" w:cs="Times New Roman"/>
        </w:rPr>
        <w:t>1995 Fort Polk Predictive Model Field Test (data from Anderson and Smith 2003:235-238).</w:t>
      </w:r>
      <w:r w:rsidRPr="00B566BA">
        <w:rPr>
          <w:rFonts w:ascii="Times New Roman" w:hAnsi="Times New Roman" w:cs="Times New Roman"/>
          <w:b/>
        </w:rPr>
        <w:t xml:space="preserve"> </w:t>
      </w:r>
    </w:p>
    <w:tbl>
      <w:tblPr>
        <w:tblW w:w="7600" w:type="dxa"/>
        <w:tblInd w:w="94" w:type="dxa"/>
        <w:tblLook w:val="04A0" w:firstRow="1" w:lastRow="0" w:firstColumn="1" w:lastColumn="0" w:noHBand="0" w:noVBand="1"/>
      </w:tblPr>
      <w:tblGrid>
        <w:gridCol w:w="2260"/>
        <w:gridCol w:w="1060"/>
        <w:gridCol w:w="1900"/>
        <w:gridCol w:w="2380"/>
      </w:tblGrid>
      <w:tr w:rsidR="0034738F" w:rsidRPr="00800381" w14:paraId="0031CD2D" w14:textId="77777777" w:rsidTr="00C63D7E">
        <w:trPr>
          <w:trHeight w:val="90"/>
        </w:trPr>
        <w:tc>
          <w:tcPr>
            <w:tcW w:w="2260" w:type="dxa"/>
            <w:tcBorders>
              <w:top w:val="nil"/>
              <w:left w:val="nil"/>
              <w:bottom w:val="single" w:sz="8" w:space="0" w:color="auto"/>
              <w:right w:val="nil"/>
            </w:tcBorders>
            <w:shd w:val="clear" w:color="auto" w:fill="auto"/>
            <w:noWrap/>
            <w:vAlign w:val="bottom"/>
            <w:hideMark/>
          </w:tcPr>
          <w:p w14:paraId="1D5FEB56" w14:textId="77777777" w:rsidR="0034738F" w:rsidRPr="00800381" w:rsidRDefault="0034738F" w:rsidP="00C63D7E">
            <w:pPr>
              <w:spacing w:after="0" w:line="240" w:lineRule="auto"/>
              <w:jc w:val="center"/>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w:t>
            </w:r>
          </w:p>
        </w:tc>
        <w:tc>
          <w:tcPr>
            <w:tcW w:w="1060" w:type="dxa"/>
            <w:tcBorders>
              <w:top w:val="nil"/>
              <w:left w:val="nil"/>
              <w:bottom w:val="single" w:sz="8" w:space="0" w:color="auto"/>
              <w:right w:val="nil"/>
            </w:tcBorders>
            <w:shd w:val="clear" w:color="auto" w:fill="auto"/>
            <w:noWrap/>
            <w:vAlign w:val="bottom"/>
            <w:hideMark/>
          </w:tcPr>
          <w:p w14:paraId="03D4035C" w14:textId="77777777" w:rsidR="0034738F" w:rsidRPr="00800381" w:rsidRDefault="0034738F" w:rsidP="00C63D7E">
            <w:pPr>
              <w:spacing w:after="0" w:line="240" w:lineRule="auto"/>
              <w:jc w:val="center"/>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w:t>
            </w:r>
          </w:p>
        </w:tc>
        <w:tc>
          <w:tcPr>
            <w:tcW w:w="1900" w:type="dxa"/>
            <w:tcBorders>
              <w:top w:val="nil"/>
              <w:left w:val="nil"/>
              <w:bottom w:val="single" w:sz="8" w:space="0" w:color="auto"/>
              <w:right w:val="nil"/>
            </w:tcBorders>
            <w:shd w:val="clear" w:color="auto" w:fill="auto"/>
            <w:noWrap/>
            <w:vAlign w:val="bottom"/>
            <w:hideMark/>
          </w:tcPr>
          <w:p w14:paraId="77918DFA" w14:textId="77777777" w:rsidR="0034738F" w:rsidRPr="00800381" w:rsidRDefault="0034738F" w:rsidP="00C63D7E">
            <w:pPr>
              <w:spacing w:after="0" w:line="240" w:lineRule="auto"/>
              <w:jc w:val="center"/>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w:t>
            </w:r>
          </w:p>
        </w:tc>
        <w:tc>
          <w:tcPr>
            <w:tcW w:w="2380" w:type="dxa"/>
            <w:tcBorders>
              <w:top w:val="nil"/>
              <w:left w:val="nil"/>
              <w:bottom w:val="single" w:sz="8" w:space="0" w:color="auto"/>
              <w:right w:val="nil"/>
            </w:tcBorders>
            <w:shd w:val="clear" w:color="auto" w:fill="auto"/>
            <w:noWrap/>
            <w:vAlign w:val="bottom"/>
            <w:hideMark/>
          </w:tcPr>
          <w:p w14:paraId="26009A72" w14:textId="77777777" w:rsidR="0034738F" w:rsidRPr="00800381" w:rsidRDefault="0034738F" w:rsidP="00C63D7E">
            <w:pPr>
              <w:spacing w:after="0" w:line="240" w:lineRule="auto"/>
              <w:jc w:val="center"/>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w:t>
            </w:r>
          </w:p>
        </w:tc>
      </w:tr>
      <w:tr w:rsidR="0034738F" w:rsidRPr="00800381" w14:paraId="1653B7C2" w14:textId="77777777" w:rsidTr="00C63D7E">
        <w:trPr>
          <w:trHeight w:val="240"/>
        </w:trPr>
        <w:tc>
          <w:tcPr>
            <w:tcW w:w="2260" w:type="dxa"/>
            <w:tcBorders>
              <w:top w:val="nil"/>
              <w:left w:val="nil"/>
              <w:bottom w:val="single" w:sz="4" w:space="0" w:color="auto"/>
              <w:right w:val="nil"/>
            </w:tcBorders>
            <w:shd w:val="clear" w:color="auto" w:fill="auto"/>
            <w:noWrap/>
            <w:vAlign w:val="bottom"/>
            <w:hideMark/>
          </w:tcPr>
          <w:p w14:paraId="1198EEF3"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xml:space="preserve">Project </w:t>
            </w:r>
            <w:r w:rsidRPr="00800381">
              <w:rPr>
                <w:rFonts w:ascii="Times New Roman" w:eastAsia="Times New Roman" w:hAnsi="Times New Roman" w:cs="Times New Roman"/>
                <w:b/>
                <w:bCs/>
                <w:i/>
                <w:iCs/>
                <w:color w:val="000000"/>
                <w:sz w:val="20"/>
                <w:szCs w:val="20"/>
              </w:rPr>
              <w:t>(Area)</w:t>
            </w:r>
          </w:p>
        </w:tc>
        <w:tc>
          <w:tcPr>
            <w:tcW w:w="1060" w:type="dxa"/>
            <w:tcBorders>
              <w:top w:val="nil"/>
              <w:left w:val="nil"/>
              <w:bottom w:val="single" w:sz="4" w:space="0" w:color="auto"/>
              <w:right w:val="nil"/>
            </w:tcBorders>
            <w:shd w:val="clear" w:color="auto" w:fill="auto"/>
            <w:noWrap/>
            <w:vAlign w:val="bottom"/>
            <w:hideMark/>
          </w:tcPr>
          <w:p w14:paraId="33138B37"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Sites</w:t>
            </w:r>
          </w:p>
        </w:tc>
        <w:tc>
          <w:tcPr>
            <w:tcW w:w="1900" w:type="dxa"/>
            <w:tcBorders>
              <w:top w:val="nil"/>
              <w:left w:val="nil"/>
              <w:bottom w:val="single" w:sz="4" w:space="0" w:color="auto"/>
              <w:right w:val="nil"/>
            </w:tcBorders>
            <w:shd w:val="clear" w:color="auto" w:fill="auto"/>
            <w:noWrap/>
            <w:vAlign w:val="bottom"/>
            <w:hideMark/>
          </w:tcPr>
          <w:p w14:paraId="0FD081E6"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 Isolated Finds</w:t>
            </w:r>
          </w:p>
        </w:tc>
        <w:tc>
          <w:tcPr>
            <w:tcW w:w="2380" w:type="dxa"/>
            <w:tcBorders>
              <w:top w:val="nil"/>
              <w:left w:val="nil"/>
              <w:bottom w:val="single" w:sz="4" w:space="0" w:color="auto"/>
              <w:right w:val="nil"/>
            </w:tcBorders>
            <w:shd w:val="clear" w:color="auto" w:fill="auto"/>
            <w:noWrap/>
            <w:vAlign w:val="bottom"/>
            <w:hideMark/>
          </w:tcPr>
          <w:p w14:paraId="4D141418"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r w:rsidRPr="00800381">
              <w:rPr>
                <w:rFonts w:ascii="Times New Roman" w:eastAsia="Times New Roman" w:hAnsi="Times New Roman" w:cs="Times New Roman"/>
                <w:b/>
                <w:bCs/>
                <w:color w:val="000000"/>
                <w:sz w:val="20"/>
                <w:szCs w:val="20"/>
              </w:rPr>
              <w:t>Report</w:t>
            </w:r>
          </w:p>
        </w:tc>
      </w:tr>
      <w:tr w:rsidR="0034738F" w:rsidRPr="00800381" w14:paraId="6D8329E4" w14:textId="77777777" w:rsidTr="00C63D7E">
        <w:trPr>
          <w:trHeight w:val="165"/>
        </w:trPr>
        <w:tc>
          <w:tcPr>
            <w:tcW w:w="2260" w:type="dxa"/>
            <w:tcBorders>
              <w:top w:val="nil"/>
              <w:left w:val="nil"/>
              <w:bottom w:val="nil"/>
              <w:right w:val="nil"/>
            </w:tcBorders>
            <w:shd w:val="clear" w:color="auto" w:fill="auto"/>
            <w:noWrap/>
            <w:vAlign w:val="bottom"/>
            <w:hideMark/>
          </w:tcPr>
          <w:p w14:paraId="24BD5B8E"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p>
        </w:tc>
        <w:tc>
          <w:tcPr>
            <w:tcW w:w="1060" w:type="dxa"/>
            <w:tcBorders>
              <w:top w:val="nil"/>
              <w:left w:val="nil"/>
              <w:bottom w:val="nil"/>
              <w:right w:val="nil"/>
            </w:tcBorders>
            <w:shd w:val="clear" w:color="auto" w:fill="auto"/>
            <w:noWrap/>
            <w:vAlign w:val="bottom"/>
            <w:hideMark/>
          </w:tcPr>
          <w:p w14:paraId="0F6E1468"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p>
        </w:tc>
        <w:tc>
          <w:tcPr>
            <w:tcW w:w="1900" w:type="dxa"/>
            <w:tcBorders>
              <w:top w:val="nil"/>
              <w:left w:val="nil"/>
              <w:bottom w:val="nil"/>
              <w:right w:val="nil"/>
            </w:tcBorders>
            <w:shd w:val="clear" w:color="auto" w:fill="auto"/>
            <w:noWrap/>
            <w:vAlign w:val="bottom"/>
            <w:hideMark/>
          </w:tcPr>
          <w:p w14:paraId="0D1187A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748D5858" w14:textId="77777777" w:rsidR="0034738F" w:rsidRPr="00800381" w:rsidRDefault="0034738F" w:rsidP="00C63D7E">
            <w:pPr>
              <w:spacing w:after="0" w:line="240" w:lineRule="auto"/>
              <w:rPr>
                <w:rFonts w:ascii="Times New Roman" w:eastAsia="Times New Roman" w:hAnsi="Times New Roman" w:cs="Times New Roman"/>
                <w:b/>
                <w:bCs/>
                <w:color w:val="000000"/>
                <w:sz w:val="20"/>
                <w:szCs w:val="20"/>
              </w:rPr>
            </w:pPr>
          </w:p>
        </w:tc>
      </w:tr>
      <w:tr w:rsidR="0034738F" w:rsidRPr="00800381" w14:paraId="45CE4CC6" w14:textId="77777777" w:rsidTr="00C63D7E">
        <w:trPr>
          <w:trHeight w:val="240"/>
        </w:trPr>
        <w:tc>
          <w:tcPr>
            <w:tcW w:w="5220" w:type="dxa"/>
            <w:gridSpan w:val="3"/>
            <w:tcBorders>
              <w:top w:val="nil"/>
              <w:left w:val="nil"/>
              <w:bottom w:val="nil"/>
              <w:right w:val="nil"/>
            </w:tcBorders>
            <w:shd w:val="clear" w:color="auto" w:fill="auto"/>
            <w:noWrap/>
            <w:vAlign w:val="bottom"/>
            <w:hideMark/>
          </w:tcPr>
          <w:p w14:paraId="5BEB0ED5"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r w:rsidRPr="00800381">
              <w:rPr>
                <w:rFonts w:ascii="Times New Roman" w:eastAsia="Times New Roman" w:hAnsi="Times New Roman" w:cs="Times New Roman"/>
                <w:color w:val="000000"/>
                <w:sz w:val="20"/>
                <w:szCs w:val="20"/>
                <w:u w:val="single"/>
              </w:rPr>
              <w:t xml:space="preserve">New South Associates, Inc.  </w:t>
            </w:r>
            <w:r w:rsidRPr="00800381">
              <w:rPr>
                <w:rFonts w:ascii="Times New Roman" w:eastAsia="Times New Roman" w:hAnsi="Times New Roman" w:cs="Times New Roman"/>
                <w:i/>
                <w:iCs/>
                <w:color w:val="000000"/>
                <w:sz w:val="20"/>
                <w:szCs w:val="20"/>
                <w:u w:val="single"/>
              </w:rPr>
              <w:t>(Main Fort)</w:t>
            </w:r>
          </w:p>
        </w:tc>
        <w:tc>
          <w:tcPr>
            <w:tcW w:w="2380" w:type="dxa"/>
            <w:tcBorders>
              <w:top w:val="nil"/>
              <w:left w:val="nil"/>
              <w:bottom w:val="nil"/>
              <w:right w:val="nil"/>
            </w:tcBorders>
            <w:shd w:val="clear" w:color="auto" w:fill="auto"/>
            <w:noWrap/>
            <w:vAlign w:val="bottom"/>
            <w:hideMark/>
          </w:tcPr>
          <w:p w14:paraId="63A4D6B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roofErr w:type="spellStart"/>
            <w:r w:rsidRPr="00800381">
              <w:rPr>
                <w:rFonts w:ascii="Times New Roman" w:eastAsia="Times New Roman" w:hAnsi="Times New Roman" w:cs="Times New Roman"/>
                <w:color w:val="000000"/>
                <w:sz w:val="20"/>
                <w:szCs w:val="20"/>
              </w:rPr>
              <w:t>Cantley</w:t>
            </w:r>
            <w:proofErr w:type="spellEnd"/>
            <w:r w:rsidRPr="00800381">
              <w:rPr>
                <w:rFonts w:ascii="Times New Roman" w:eastAsia="Times New Roman" w:hAnsi="Times New Roman" w:cs="Times New Roman"/>
                <w:color w:val="000000"/>
                <w:sz w:val="20"/>
                <w:szCs w:val="20"/>
              </w:rPr>
              <w:t xml:space="preserve"> et al. 1997</w:t>
            </w:r>
          </w:p>
        </w:tc>
      </w:tr>
      <w:tr w:rsidR="0034738F" w:rsidRPr="00800381" w14:paraId="0444E773" w14:textId="77777777" w:rsidTr="00C63D7E">
        <w:trPr>
          <w:trHeight w:val="240"/>
        </w:trPr>
        <w:tc>
          <w:tcPr>
            <w:tcW w:w="2260" w:type="dxa"/>
            <w:tcBorders>
              <w:top w:val="nil"/>
              <w:left w:val="nil"/>
              <w:bottom w:val="nil"/>
              <w:right w:val="nil"/>
            </w:tcBorders>
            <w:shd w:val="clear" w:color="auto" w:fill="auto"/>
            <w:noWrap/>
            <w:vAlign w:val="bottom"/>
            <w:hideMark/>
          </w:tcPr>
          <w:p w14:paraId="1664326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High/Ind.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CEE778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94%</w:t>
            </w:r>
          </w:p>
        </w:tc>
        <w:tc>
          <w:tcPr>
            <w:tcW w:w="1900" w:type="dxa"/>
            <w:tcBorders>
              <w:top w:val="nil"/>
              <w:left w:val="nil"/>
              <w:bottom w:val="nil"/>
              <w:right w:val="nil"/>
            </w:tcBorders>
            <w:shd w:val="clear" w:color="auto" w:fill="auto"/>
            <w:noWrap/>
            <w:vAlign w:val="bottom"/>
            <w:hideMark/>
          </w:tcPr>
          <w:p w14:paraId="036C554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86%</w:t>
            </w:r>
          </w:p>
        </w:tc>
        <w:tc>
          <w:tcPr>
            <w:tcW w:w="2380" w:type="dxa"/>
            <w:tcBorders>
              <w:top w:val="nil"/>
              <w:left w:val="nil"/>
              <w:bottom w:val="nil"/>
              <w:right w:val="nil"/>
            </w:tcBorders>
            <w:shd w:val="clear" w:color="auto" w:fill="auto"/>
            <w:noWrap/>
            <w:vAlign w:val="bottom"/>
            <w:hideMark/>
          </w:tcPr>
          <w:p w14:paraId="6E105976"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5485D2A6" w14:textId="77777777" w:rsidTr="00C63D7E">
        <w:trPr>
          <w:trHeight w:val="240"/>
        </w:trPr>
        <w:tc>
          <w:tcPr>
            <w:tcW w:w="2260" w:type="dxa"/>
            <w:tcBorders>
              <w:top w:val="nil"/>
              <w:left w:val="nil"/>
              <w:bottom w:val="nil"/>
              <w:right w:val="nil"/>
            </w:tcBorders>
            <w:shd w:val="clear" w:color="auto" w:fill="auto"/>
            <w:noWrap/>
            <w:vAlign w:val="bottom"/>
            <w:hideMark/>
          </w:tcPr>
          <w:p w14:paraId="626FE9B0"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7A64E6A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900" w:type="dxa"/>
            <w:tcBorders>
              <w:top w:val="nil"/>
              <w:left w:val="nil"/>
              <w:bottom w:val="nil"/>
              <w:right w:val="nil"/>
            </w:tcBorders>
            <w:shd w:val="clear" w:color="auto" w:fill="auto"/>
            <w:noWrap/>
            <w:vAlign w:val="bottom"/>
            <w:hideMark/>
          </w:tcPr>
          <w:p w14:paraId="0BF11C6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3BDAD0B7"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594A0C90" w14:textId="77777777" w:rsidTr="00C63D7E">
        <w:trPr>
          <w:trHeight w:val="240"/>
        </w:trPr>
        <w:tc>
          <w:tcPr>
            <w:tcW w:w="3320" w:type="dxa"/>
            <w:gridSpan w:val="2"/>
            <w:tcBorders>
              <w:top w:val="nil"/>
              <w:left w:val="nil"/>
              <w:bottom w:val="nil"/>
              <w:right w:val="nil"/>
            </w:tcBorders>
            <w:shd w:val="clear" w:color="auto" w:fill="auto"/>
            <w:noWrap/>
            <w:vAlign w:val="bottom"/>
            <w:hideMark/>
          </w:tcPr>
          <w:p w14:paraId="2CEEFFCD"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r w:rsidRPr="00800381">
              <w:rPr>
                <w:rFonts w:ascii="Times New Roman" w:eastAsia="Times New Roman" w:hAnsi="Times New Roman" w:cs="Times New Roman"/>
                <w:color w:val="000000"/>
                <w:sz w:val="20"/>
                <w:szCs w:val="20"/>
                <w:u w:val="single"/>
              </w:rPr>
              <w:t xml:space="preserve">SCIAA Survey  </w:t>
            </w:r>
            <w:r w:rsidRPr="00800381">
              <w:rPr>
                <w:rFonts w:ascii="Times New Roman" w:eastAsia="Times New Roman" w:hAnsi="Times New Roman" w:cs="Times New Roman"/>
                <w:i/>
                <w:iCs/>
                <w:color w:val="000000"/>
                <w:sz w:val="20"/>
                <w:szCs w:val="20"/>
                <w:u w:val="single"/>
              </w:rPr>
              <w:t>(Main Fort)</w:t>
            </w:r>
          </w:p>
        </w:tc>
        <w:tc>
          <w:tcPr>
            <w:tcW w:w="1900" w:type="dxa"/>
            <w:tcBorders>
              <w:top w:val="nil"/>
              <w:left w:val="nil"/>
              <w:bottom w:val="nil"/>
              <w:right w:val="nil"/>
            </w:tcBorders>
            <w:shd w:val="clear" w:color="auto" w:fill="auto"/>
            <w:noWrap/>
            <w:vAlign w:val="bottom"/>
            <w:hideMark/>
          </w:tcPr>
          <w:p w14:paraId="67D8189D"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6835214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Clement and Peterson 1998</w:t>
            </w:r>
          </w:p>
        </w:tc>
      </w:tr>
      <w:tr w:rsidR="0034738F" w:rsidRPr="00800381" w14:paraId="42AC876C" w14:textId="77777777" w:rsidTr="00C63D7E">
        <w:trPr>
          <w:trHeight w:val="240"/>
        </w:trPr>
        <w:tc>
          <w:tcPr>
            <w:tcW w:w="2260" w:type="dxa"/>
            <w:tcBorders>
              <w:top w:val="nil"/>
              <w:left w:val="nil"/>
              <w:bottom w:val="nil"/>
              <w:right w:val="nil"/>
            </w:tcBorders>
            <w:shd w:val="clear" w:color="auto" w:fill="auto"/>
            <w:noWrap/>
            <w:vAlign w:val="bottom"/>
            <w:hideMark/>
          </w:tcPr>
          <w:p w14:paraId="08D0C882"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High/Ind.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4CA8CEAF"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81%</w:t>
            </w:r>
          </w:p>
        </w:tc>
        <w:tc>
          <w:tcPr>
            <w:tcW w:w="1900" w:type="dxa"/>
            <w:tcBorders>
              <w:top w:val="nil"/>
              <w:left w:val="nil"/>
              <w:bottom w:val="nil"/>
              <w:right w:val="nil"/>
            </w:tcBorders>
            <w:shd w:val="clear" w:color="auto" w:fill="auto"/>
            <w:noWrap/>
            <w:vAlign w:val="bottom"/>
            <w:hideMark/>
          </w:tcPr>
          <w:p w14:paraId="030DF6E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81%</w:t>
            </w:r>
          </w:p>
        </w:tc>
        <w:tc>
          <w:tcPr>
            <w:tcW w:w="2380" w:type="dxa"/>
            <w:tcBorders>
              <w:top w:val="nil"/>
              <w:left w:val="nil"/>
              <w:bottom w:val="nil"/>
              <w:right w:val="nil"/>
            </w:tcBorders>
            <w:shd w:val="clear" w:color="auto" w:fill="auto"/>
            <w:noWrap/>
            <w:vAlign w:val="bottom"/>
            <w:hideMark/>
          </w:tcPr>
          <w:p w14:paraId="49C5C1E7"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2A90B953" w14:textId="77777777" w:rsidTr="00C63D7E">
        <w:trPr>
          <w:trHeight w:val="240"/>
        </w:trPr>
        <w:tc>
          <w:tcPr>
            <w:tcW w:w="2260" w:type="dxa"/>
            <w:tcBorders>
              <w:top w:val="nil"/>
              <w:left w:val="nil"/>
              <w:bottom w:val="nil"/>
              <w:right w:val="nil"/>
            </w:tcBorders>
            <w:shd w:val="clear" w:color="auto" w:fill="auto"/>
            <w:noWrap/>
            <w:vAlign w:val="bottom"/>
            <w:hideMark/>
          </w:tcPr>
          <w:p w14:paraId="6FD4162B"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36636AF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900" w:type="dxa"/>
            <w:tcBorders>
              <w:top w:val="nil"/>
              <w:left w:val="nil"/>
              <w:bottom w:val="nil"/>
              <w:right w:val="nil"/>
            </w:tcBorders>
            <w:shd w:val="clear" w:color="auto" w:fill="auto"/>
            <w:noWrap/>
            <w:vAlign w:val="bottom"/>
            <w:hideMark/>
          </w:tcPr>
          <w:p w14:paraId="1F0AEBE2"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0107FD65"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55445BC6" w14:textId="77777777" w:rsidTr="00C63D7E">
        <w:trPr>
          <w:trHeight w:val="240"/>
        </w:trPr>
        <w:tc>
          <w:tcPr>
            <w:tcW w:w="5220" w:type="dxa"/>
            <w:gridSpan w:val="3"/>
            <w:tcBorders>
              <w:top w:val="nil"/>
              <w:left w:val="nil"/>
              <w:bottom w:val="nil"/>
              <w:right w:val="nil"/>
            </w:tcBorders>
            <w:shd w:val="clear" w:color="auto" w:fill="auto"/>
            <w:noWrap/>
            <w:vAlign w:val="bottom"/>
            <w:hideMark/>
          </w:tcPr>
          <w:p w14:paraId="0D227063"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r w:rsidRPr="00800381">
              <w:rPr>
                <w:rFonts w:ascii="Times New Roman" w:eastAsia="Times New Roman" w:hAnsi="Times New Roman" w:cs="Times New Roman"/>
                <w:color w:val="000000"/>
                <w:sz w:val="20"/>
                <w:szCs w:val="20"/>
                <w:u w:val="single"/>
              </w:rPr>
              <w:t xml:space="preserve">TRC </w:t>
            </w:r>
            <w:proofErr w:type="spellStart"/>
            <w:r w:rsidRPr="00800381">
              <w:rPr>
                <w:rFonts w:ascii="Times New Roman" w:eastAsia="Times New Roman" w:hAnsi="Times New Roman" w:cs="Times New Roman"/>
                <w:color w:val="000000"/>
                <w:sz w:val="20"/>
                <w:szCs w:val="20"/>
                <w:u w:val="single"/>
              </w:rPr>
              <w:t>Garrow</w:t>
            </w:r>
            <w:proofErr w:type="spellEnd"/>
            <w:r w:rsidRPr="00800381">
              <w:rPr>
                <w:rFonts w:ascii="Times New Roman" w:eastAsia="Times New Roman" w:hAnsi="Times New Roman" w:cs="Times New Roman"/>
                <w:color w:val="000000"/>
                <w:sz w:val="20"/>
                <w:szCs w:val="20"/>
                <w:u w:val="single"/>
              </w:rPr>
              <w:t xml:space="preserve"> and Associates, Inc.  </w:t>
            </w:r>
            <w:r w:rsidRPr="00800381">
              <w:rPr>
                <w:rFonts w:ascii="Times New Roman" w:eastAsia="Times New Roman" w:hAnsi="Times New Roman" w:cs="Times New Roman"/>
                <w:i/>
                <w:iCs/>
                <w:color w:val="000000"/>
                <w:sz w:val="20"/>
                <w:szCs w:val="20"/>
                <w:u w:val="single"/>
              </w:rPr>
              <w:t>(</w:t>
            </w:r>
            <w:proofErr w:type="spellStart"/>
            <w:r w:rsidRPr="00800381">
              <w:rPr>
                <w:rFonts w:ascii="Times New Roman" w:eastAsia="Times New Roman" w:hAnsi="Times New Roman" w:cs="Times New Roman"/>
                <w:i/>
                <w:iCs/>
                <w:color w:val="000000"/>
                <w:sz w:val="20"/>
                <w:szCs w:val="20"/>
                <w:u w:val="single"/>
              </w:rPr>
              <w:t>Peason</w:t>
            </w:r>
            <w:proofErr w:type="spellEnd"/>
            <w:r w:rsidRPr="00800381">
              <w:rPr>
                <w:rFonts w:ascii="Times New Roman" w:eastAsia="Times New Roman" w:hAnsi="Times New Roman" w:cs="Times New Roman"/>
                <w:i/>
                <w:iCs/>
                <w:color w:val="000000"/>
                <w:sz w:val="20"/>
                <w:szCs w:val="20"/>
                <w:u w:val="single"/>
              </w:rPr>
              <w:t xml:space="preserve"> Ridge)</w:t>
            </w:r>
          </w:p>
        </w:tc>
        <w:tc>
          <w:tcPr>
            <w:tcW w:w="2380" w:type="dxa"/>
            <w:tcBorders>
              <w:top w:val="nil"/>
              <w:left w:val="nil"/>
              <w:bottom w:val="nil"/>
              <w:right w:val="nil"/>
            </w:tcBorders>
            <w:shd w:val="clear" w:color="auto" w:fill="auto"/>
            <w:noWrap/>
            <w:vAlign w:val="bottom"/>
            <w:hideMark/>
          </w:tcPr>
          <w:p w14:paraId="7D3E2CA9"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Ensor et al. 1999</w:t>
            </w:r>
          </w:p>
        </w:tc>
      </w:tr>
      <w:tr w:rsidR="0034738F" w:rsidRPr="00800381" w14:paraId="6345E5A1" w14:textId="77777777" w:rsidTr="00C63D7E">
        <w:trPr>
          <w:trHeight w:val="240"/>
        </w:trPr>
        <w:tc>
          <w:tcPr>
            <w:tcW w:w="2260" w:type="dxa"/>
            <w:tcBorders>
              <w:top w:val="nil"/>
              <w:left w:val="nil"/>
              <w:bottom w:val="nil"/>
              <w:right w:val="nil"/>
            </w:tcBorders>
            <w:shd w:val="clear" w:color="auto" w:fill="auto"/>
            <w:noWrap/>
            <w:vAlign w:val="bottom"/>
            <w:hideMark/>
          </w:tcPr>
          <w:p w14:paraId="3A818D47"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1715A82C"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79%</w:t>
            </w:r>
          </w:p>
        </w:tc>
        <w:tc>
          <w:tcPr>
            <w:tcW w:w="1900" w:type="dxa"/>
            <w:tcBorders>
              <w:top w:val="nil"/>
              <w:left w:val="nil"/>
              <w:bottom w:val="nil"/>
              <w:right w:val="nil"/>
            </w:tcBorders>
            <w:shd w:val="clear" w:color="auto" w:fill="auto"/>
            <w:noWrap/>
            <w:vAlign w:val="bottom"/>
            <w:hideMark/>
          </w:tcPr>
          <w:p w14:paraId="34E16F7C"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86%</w:t>
            </w:r>
          </w:p>
        </w:tc>
        <w:tc>
          <w:tcPr>
            <w:tcW w:w="2380" w:type="dxa"/>
            <w:tcBorders>
              <w:top w:val="nil"/>
              <w:left w:val="nil"/>
              <w:bottom w:val="nil"/>
              <w:right w:val="nil"/>
            </w:tcBorders>
            <w:shd w:val="clear" w:color="auto" w:fill="auto"/>
            <w:noWrap/>
            <w:vAlign w:val="bottom"/>
            <w:hideMark/>
          </w:tcPr>
          <w:p w14:paraId="477EB72C"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03141155" w14:textId="77777777" w:rsidTr="00C63D7E">
        <w:trPr>
          <w:trHeight w:val="240"/>
        </w:trPr>
        <w:tc>
          <w:tcPr>
            <w:tcW w:w="2260" w:type="dxa"/>
            <w:tcBorders>
              <w:top w:val="nil"/>
              <w:left w:val="nil"/>
              <w:bottom w:val="nil"/>
              <w:right w:val="nil"/>
            </w:tcBorders>
            <w:shd w:val="clear" w:color="auto" w:fill="auto"/>
            <w:noWrap/>
            <w:vAlign w:val="bottom"/>
            <w:hideMark/>
          </w:tcPr>
          <w:p w14:paraId="0B8738BE"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5D989009"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900" w:type="dxa"/>
            <w:tcBorders>
              <w:top w:val="nil"/>
              <w:left w:val="nil"/>
              <w:bottom w:val="nil"/>
              <w:right w:val="nil"/>
            </w:tcBorders>
            <w:shd w:val="clear" w:color="auto" w:fill="auto"/>
            <w:noWrap/>
            <w:vAlign w:val="bottom"/>
            <w:hideMark/>
          </w:tcPr>
          <w:p w14:paraId="40DAA042"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1E42C88A"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1C5BA78A" w14:textId="77777777" w:rsidTr="00C63D7E">
        <w:trPr>
          <w:trHeight w:val="240"/>
        </w:trPr>
        <w:tc>
          <w:tcPr>
            <w:tcW w:w="5220" w:type="dxa"/>
            <w:gridSpan w:val="3"/>
            <w:tcBorders>
              <w:top w:val="nil"/>
              <w:left w:val="nil"/>
              <w:bottom w:val="nil"/>
              <w:right w:val="nil"/>
            </w:tcBorders>
            <w:shd w:val="clear" w:color="auto" w:fill="auto"/>
            <w:noWrap/>
            <w:vAlign w:val="bottom"/>
            <w:hideMark/>
          </w:tcPr>
          <w:p w14:paraId="33E98A06"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r w:rsidRPr="00800381">
              <w:rPr>
                <w:rFonts w:ascii="Times New Roman" w:eastAsia="Times New Roman" w:hAnsi="Times New Roman" w:cs="Times New Roman"/>
                <w:color w:val="000000"/>
                <w:sz w:val="20"/>
                <w:szCs w:val="20"/>
                <w:u w:val="single"/>
              </w:rPr>
              <w:t xml:space="preserve">TRC </w:t>
            </w:r>
            <w:proofErr w:type="spellStart"/>
            <w:r w:rsidRPr="00800381">
              <w:rPr>
                <w:rFonts w:ascii="Times New Roman" w:eastAsia="Times New Roman" w:hAnsi="Times New Roman" w:cs="Times New Roman"/>
                <w:color w:val="000000"/>
                <w:sz w:val="20"/>
                <w:szCs w:val="20"/>
                <w:u w:val="single"/>
              </w:rPr>
              <w:t>Garrow</w:t>
            </w:r>
            <w:proofErr w:type="spellEnd"/>
            <w:r w:rsidRPr="00800381">
              <w:rPr>
                <w:rFonts w:ascii="Times New Roman" w:eastAsia="Times New Roman" w:hAnsi="Times New Roman" w:cs="Times New Roman"/>
                <w:color w:val="000000"/>
                <w:sz w:val="20"/>
                <w:szCs w:val="20"/>
                <w:u w:val="single"/>
              </w:rPr>
              <w:t xml:space="preserve"> and Associates, Inc.  </w:t>
            </w:r>
            <w:r w:rsidRPr="00800381">
              <w:rPr>
                <w:rFonts w:ascii="Times New Roman" w:eastAsia="Times New Roman" w:hAnsi="Times New Roman" w:cs="Times New Roman"/>
                <w:i/>
                <w:iCs/>
                <w:color w:val="000000"/>
                <w:sz w:val="20"/>
                <w:szCs w:val="20"/>
                <w:u w:val="single"/>
              </w:rPr>
              <w:t>(</w:t>
            </w:r>
            <w:proofErr w:type="spellStart"/>
            <w:r w:rsidRPr="00800381">
              <w:rPr>
                <w:rFonts w:ascii="Times New Roman" w:eastAsia="Times New Roman" w:hAnsi="Times New Roman" w:cs="Times New Roman"/>
                <w:i/>
                <w:iCs/>
                <w:color w:val="000000"/>
                <w:sz w:val="20"/>
                <w:szCs w:val="20"/>
                <w:u w:val="single"/>
              </w:rPr>
              <w:t>Rustville</w:t>
            </w:r>
            <w:proofErr w:type="spellEnd"/>
            <w:r w:rsidRPr="00800381">
              <w:rPr>
                <w:rFonts w:ascii="Times New Roman" w:eastAsia="Times New Roman" w:hAnsi="Times New Roman" w:cs="Times New Roman"/>
                <w:i/>
                <w:iCs/>
                <w:color w:val="000000"/>
                <w:sz w:val="20"/>
                <w:szCs w:val="20"/>
                <w:u w:val="single"/>
              </w:rPr>
              <w:t xml:space="preserve"> Training Area)</w:t>
            </w:r>
          </w:p>
        </w:tc>
        <w:tc>
          <w:tcPr>
            <w:tcW w:w="2380" w:type="dxa"/>
            <w:tcBorders>
              <w:top w:val="nil"/>
              <w:left w:val="nil"/>
              <w:bottom w:val="nil"/>
              <w:right w:val="nil"/>
            </w:tcBorders>
            <w:shd w:val="clear" w:color="auto" w:fill="auto"/>
            <w:noWrap/>
            <w:vAlign w:val="bottom"/>
            <w:hideMark/>
          </w:tcPr>
          <w:p w14:paraId="2160DF1A"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Ensor et al. 2001</w:t>
            </w:r>
          </w:p>
        </w:tc>
      </w:tr>
      <w:tr w:rsidR="0034738F" w:rsidRPr="00800381" w14:paraId="24719949" w14:textId="77777777" w:rsidTr="00C63D7E">
        <w:trPr>
          <w:trHeight w:val="240"/>
        </w:trPr>
        <w:tc>
          <w:tcPr>
            <w:tcW w:w="2260" w:type="dxa"/>
            <w:tcBorders>
              <w:top w:val="nil"/>
              <w:left w:val="nil"/>
              <w:bottom w:val="nil"/>
              <w:right w:val="nil"/>
            </w:tcBorders>
            <w:shd w:val="clear" w:color="auto" w:fill="auto"/>
            <w:noWrap/>
            <w:vAlign w:val="bottom"/>
            <w:hideMark/>
          </w:tcPr>
          <w:p w14:paraId="03370A5D"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71955239"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97%</w:t>
            </w:r>
          </w:p>
        </w:tc>
        <w:tc>
          <w:tcPr>
            <w:tcW w:w="1900" w:type="dxa"/>
            <w:tcBorders>
              <w:top w:val="nil"/>
              <w:left w:val="nil"/>
              <w:bottom w:val="nil"/>
              <w:right w:val="nil"/>
            </w:tcBorders>
            <w:shd w:val="clear" w:color="auto" w:fill="auto"/>
            <w:noWrap/>
            <w:vAlign w:val="bottom"/>
            <w:hideMark/>
          </w:tcPr>
          <w:p w14:paraId="088036A5"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w:t>
            </w:r>
          </w:p>
        </w:tc>
        <w:tc>
          <w:tcPr>
            <w:tcW w:w="2380" w:type="dxa"/>
            <w:tcBorders>
              <w:top w:val="nil"/>
              <w:left w:val="nil"/>
              <w:bottom w:val="nil"/>
              <w:right w:val="nil"/>
            </w:tcBorders>
            <w:shd w:val="clear" w:color="auto" w:fill="auto"/>
            <w:noWrap/>
            <w:vAlign w:val="bottom"/>
            <w:hideMark/>
          </w:tcPr>
          <w:p w14:paraId="39BD0B91"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11509602" w14:textId="77777777" w:rsidTr="00C63D7E">
        <w:trPr>
          <w:trHeight w:val="240"/>
        </w:trPr>
        <w:tc>
          <w:tcPr>
            <w:tcW w:w="2260" w:type="dxa"/>
            <w:tcBorders>
              <w:top w:val="nil"/>
              <w:left w:val="nil"/>
              <w:bottom w:val="nil"/>
              <w:right w:val="nil"/>
            </w:tcBorders>
            <w:shd w:val="clear" w:color="auto" w:fill="auto"/>
            <w:noWrap/>
            <w:vAlign w:val="bottom"/>
            <w:hideMark/>
          </w:tcPr>
          <w:p w14:paraId="351256AB"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060" w:type="dxa"/>
            <w:tcBorders>
              <w:top w:val="nil"/>
              <w:left w:val="nil"/>
              <w:bottom w:val="nil"/>
              <w:right w:val="nil"/>
            </w:tcBorders>
            <w:shd w:val="clear" w:color="auto" w:fill="auto"/>
            <w:noWrap/>
            <w:vAlign w:val="bottom"/>
            <w:hideMark/>
          </w:tcPr>
          <w:p w14:paraId="1B93AD19"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1900" w:type="dxa"/>
            <w:tcBorders>
              <w:top w:val="nil"/>
              <w:left w:val="nil"/>
              <w:bottom w:val="nil"/>
              <w:right w:val="nil"/>
            </w:tcBorders>
            <w:shd w:val="clear" w:color="auto" w:fill="auto"/>
            <w:noWrap/>
            <w:vAlign w:val="bottom"/>
            <w:hideMark/>
          </w:tcPr>
          <w:p w14:paraId="0B645CCB"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c>
          <w:tcPr>
            <w:tcW w:w="2380" w:type="dxa"/>
            <w:tcBorders>
              <w:top w:val="nil"/>
              <w:left w:val="nil"/>
              <w:bottom w:val="nil"/>
              <w:right w:val="nil"/>
            </w:tcBorders>
            <w:shd w:val="clear" w:color="auto" w:fill="auto"/>
            <w:noWrap/>
            <w:vAlign w:val="bottom"/>
            <w:hideMark/>
          </w:tcPr>
          <w:p w14:paraId="2448A0E1"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46C508DF" w14:textId="77777777" w:rsidTr="00C63D7E">
        <w:trPr>
          <w:trHeight w:val="240"/>
        </w:trPr>
        <w:tc>
          <w:tcPr>
            <w:tcW w:w="5220" w:type="dxa"/>
            <w:gridSpan w:val="3"/>
            <w:tcBorders>
              <w:top w:val="nil"/>
              <w:left w:val="nil"/>
              <w:bottom w:val="nil"/>
              <w:right w:val="nil"/>
            </w:tcBorders>
            <w:shd w:val="clear" w:color="auto" w:fill="auto"/>
            <w:noWrap/>
            <w:vAlign w:val="bottom"/>
            <w:hideMark/>
          </w:tcPr>
          <w:p w14:paraId="5B977C07"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proofErr w:type="spellStart"/>
            <w:r w:rsidRPr="00800381">
              <w:rPr>
                <w:rFonts w:ascii="Times New Roman" w:eastAsia="Times New Roman" w:hAnsi="Times New Roman" w:cs="Times New Roman"/>
                <w:color w:val="000000"/>
                <w:sz w:val="20"/>
                <w:szCs w:val="20"/>
                <w:u w:val="single"/>
              </w:rPr>
              <w:t>Panamerican</w:t>
            </w:r>
            <w:proofErr w:type="spellEnd"/>
            <w:r w:rsidRPr="00800381">
              <w:rPr>
                <w:rFonts w:ascii="Times New Roman" w:eastAsia="Times New Roman" w:hAnsi="Times New Roman" w:cs="Times New Roman"/>
                <w:color w:val="000000"/>
                <w:sz w:val="20"/>
                <w:szCs w:val="20"/>
                <w:u w:val="single"/>
              </w:rPr>
              <w:t xml:space="preserve"> Consultants, Inc. Survey 1999-2000 </w:t>
            </w:r>
            <w:r w:rsidRPr="00800381">
              <w:rPr>
                <w:rFonts w:ascii="Times New Roman" w:eastAsia="Times New Roman" w:hAnsi="Times New Roman" w:cs="Times New Roman"/>
                <w:i/>
                <w:iCs/>
                <w:color w:val="000000"/>
                <w:sz w:val="20"/>
                <w:szCs w:val="20"/>
                <w:u w:val="single"/>
              </w:rPr>
              <w:t>(Main Fort)</w:t>
            </w:r>
          </w:p>
        </w:tc>
        <w:tc>
          <w:tcPr>
            <w:tcW w:w="2380" w:type="dxa"/>
            <w:tcBorders>
              <w:top w:val="nil"/>
              <w:left w:val="nil"/>
              <w:bottom w:val="nil"/>
              <w:right w:val="nil"/>
            </w:tcBorders>
            <w:shd w:val="clear" w:color="auto" w:fill="auto"/>
            <w:noWrap/>
            <w:vAlign w:val="bottom"/>
            <w:hideMark/>
          </w:tcPr>
          <w:p w14:paraId="5D7E0650"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Buchner and </w:t>
            </w:r>
            <w:proofErr w:type="spellStart"/>
            <w:r w:rsidRPr="00800381">
              <w:rPr>
                <w:rFonts w:ascii="Times New Roman" w:eastAsia="Times New Roman" w:hAnsi="Times New Roman" w:cs="Times New Roman"/>
                <w:color w:val="000000"/>
                <w:sz w:val="20"/>
                <w:szCs w:val="20"/>
              </w:rPr>
              <w:t>Saatkamp</w:t>
            </w:r>
            <w:proofErr w:type="spellEnd"/>
            <w:r w:rsidRPr="00800381">
              <w:rPr>
                <w:rFonts w:ascii="Times New Roman" w:eastAsia="Times New Roman" w:hAnsi="Times New Roman" w:cs="Times New Roman"/>
                <w:color w:val="000000"/>
                <w:sz w:val="20"/>
                <w:szCs w:val="20"/>
              </w:rPr>
              <w:t xml:space="preserve"> 2000</w:t>
            </w:r>
          </w:p>
        </w:tc>
      </w:tr>
      <w:tr w:rsidR="0034738F" w:rsidRPr="00800381" w14:paraId="0A88FCE8" w14:textId="77777777" w:rsidTr="00C63D7E">
        <w:trPr>
          <w:trHeight w:val="240"/>
        </w:trPr>
        <w:tc>
          <w:tcPr>
            <w:tcW w:w="2260" w:type="dxa"/>
            <w:tcBorders>
              <w:top w:val="nil"/>
              <w:left w:val="nil"/>
              <w:bottom w:val="nil"/>
              <w:right w:val="nil"/>
            </w:tcBorders>
            <w:shd w:val="clear" w:color="auto" w:fill="auto"/>
            <w:noWrap/>
            <w:vAlign w:val="bottom"/>
            <w:hideMark/>
          </w:tcPr>
          <w:p w14:paraId="0FF23CBD"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5B10DD73"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89%</w:t>
            </w:r>
          </w:p>
        </w:tc>
        <w:tc>
          <w:tcPr>
            <w:tcW w:w="1900" w:type="dxa"/>
            <w:tcBorders>
              <w:top w:val="nil"/>
              <w:left w:val="nil"/>
              <w:bottom w:val="nil"/>
              <w:right w:val="nil"/>
            </w:tcBorders>
            <w:shd w:val="clear" w:color="auto" w:fill="auto"/>
            <w:noWrap/>
            <w:vAlign w:val="bottom"/>
            <w:hideMark/>
          </w:tcPr>
          <w:p w14:paraId="310C66DC"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58%</w:t>
            </w:r>
          </w:p>
        </w:tc>
        <w:tc>
          <w:tcPr>
            <w:tcW w:w="2380" w:type="dxa"/>
            <w:tcBorders>
              <w:top w:val="nil"/>
              <w:left w:val="nil"/>
              <w:bottom w:val="nil"/>
              <w:right w:val="nil"/>
            </w:tcBorders>
            <w:shd w:val="clear" w:color="auto" w:fill="auto"/>
            <w:noWrap/>
            <w:vAlign w:val="bottom"/>
            <w:hideMark/>
          </w:tcPr>
          <w:p w14:paraId="43D2D6D8"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r w:rsidR="0034738F" w:rsidRPr="00800381" w14:paraId="0EE2FFE9" w14:textId="77777777" w:rsidTr="00C63D7E">
        <w:trPr>
          <w:trHeight w:val="300"/>
        </w:trPr>
        <w:tc>
          <w:tcPr>
            <w:tcW w:w="2260" w:type="dxa"/>
            <w:tcBorders>
              <w:top w:val="nil"/>
              <w:left w:val="nil"/>
              <w:bottom w:val="nil"/>
              <w:right w:val="nil"/>
            </w:tcBorders>
            <w:shd w:val="clear" w:color="auto" w:fill="auto"/>
            <w:noWrap/>
            <w:vAlign w:val="bottom"/>
            <w:hideMark/>
          </w:tcPr>
          <w:p w14:paraId="445AFAFE" w14:textId="77777777" w:rsidR="0034738F" w:rsidRPr="00800381" w:rsidRDefault="0034738F" w:rsidP="00C63D7E">
            <w:pPr>
              <w:spacing w:after="0" w:line="240" w:lineRule="auto"/>
              <w:rPr>
                <w:rFonts w:ascii="Calibri" w:eastAsia="Times New Roman" w:hAnsi="Calibri" w:cs="Calibri"/>
                <w:color w:val="000000"/>
              </w:rPr>
            </w:pPr>
          </w:p>
        </w:tc>
        <w:tc>
          <w:tcPr>
            <w:tcW w:w="1060" w:type="dxa"/>
            <w:tcBorders>
              <w:top w:val="nil"/>
              <w:left w:val="nil"/>
              <w:bottom w:val="nil"/>
              <w:right w:val="nil"/>
            </w:tcBorders>
            <w:shd w:val="clear" w:color="auto" w:fill="auto"/>
            <w:noWrap/>
            <w:vAlign w:val="bottom"/>
            <w:hideMark/>
          </w:tcPr>
          <w:p w14:paraId="715BAA47" w14:textId="77777777" w:rsidR="0034738F" w:rsidRPr="00800381" w:rsidRDefault="0034738F" w:rsidP="00C63D7E">
            <w:pPr>
              <w:spacing w:after="0" w:line="240" w:lineRule="auto"/>
              <w:rPr>
                <w:rFonts w:ascii="Calibri" w:eastAsia="Times New Roman" w:hAnsi="Calibri" w:cs="Calibri"/>
                <w:color w:val="000000"/>
              </w:rPr>
            </w:pPr>
          </w:p>
        </w:tc>
        <w:tc>
          <w:tcPr>
            <w:tcW w:w="1900" w:type="dxa"/>
            <w:tcBorders>
              <w:top w:val="nil"/>
              <w:left w:val="nil"/>
              <w:bottom w:val="nil"/>
              <w:right w:val="nil"/>
            </w:tcBorders>
            <w:shd w:val="clear" w:color="auto" w:fill="auto"/>
            <w:noWrap/>
            <w:vAlign w:val="bottom"/>
            <w:hideMark/>
          </w:tcPr>
          <w:p w14:paraId="64A054FC" w14:textId="77777777" w:rsidR="0034738F" w:rsidRPr="00800381" w:rsidRDefault="0034738F" w:rsidP="00C63D7E">
            <w:pPr>
              <w:spacing w:after="0" w:line="240" w:lineRule="auto"/>
              <w:rPr>
                <w:rFonts w:ascii="Calibri" w:eastAsia="Times New Roman" w:hAnsi="Calibri" w:cs="Calibri"/>
                <w:color w:val="000000"/>
              </w:rPr>
            </w:pPr>
          </w:p>
        </w:tc>
        <w:tc>
          <w:tcPr>
            <w:tcW w:w="2380" w:type="dxa"/>
            <w:tcBorders>
              <w:top w:val="nil"/>
              <w:left w:val="nil"/>
              <w:bottom w:val="nil"/>
              <w:right w:val="nil"/>
            </w:tcBorders>
            <w:shd w:val="clear" w:color="auto" w:fill="auto"/>
            <w:noWrap/>
            <w:vAlign w:val="bottom"/>
            <w:hideMark/>
          </w:tcPr>
          <w:p w14:paraId="75E936AA" w14:textId="77777777" w:rsidR="0034738F" w:rsidRPr="00800381" w:rsidRDefault="0034738F" w:rsidP="00C63D7E">
            <w:pPr>
              <w:spacing w:after="0" w:line="240" w:lineRule="auto"/>
              <w:rPr>
                <w:rFonts w:ascii="Calibri" w:eastAsia="Times New Roman" w:hAnsi="Calibri" w:cs="Calibri"/>
                <w:color w:val="000000"/>
              </w:rPr>
            </w:pPr>
          </w:p>
        </w:tc>
      </w:tr>
      <w:tr w:rsidR="0034738F" w:rsidRPr="00800381" w14:paraId="0CF3261A" w14:textId="77777777" w:rsidTr="00C63D7E">
        <w:trPr>
          <w:trHeight w:val="300"/>
        </w:trPr>
        <w:tc>
          <w:tcPr>
            <w:tcW w:w="5220" w:type="dxa"/>
            <w:gridSpan w:val="3"/>
            <w:tcBorders>
              <w:top w:val="nil"/>
              <w:left w:val="nil"/>
              <w:bottom w:val="nil"/>
              <w:right w:val="nil"/>
            </w:tcBorders>
            <w:shd w:val="clear" w:color="auto" w:fill="auto"/>
            <w:noWrap/>
            <w:vAlign w:val="bottom"/>
            <w:hideMark/>
          </w:tcPr>
          <w:p w14:paraId="358053B4" w14:textId="77777777" w:rsidR="0034738F" w:rsidRPr="00800381" w:rsidRDefault="0034738F" w:rsidP="00C63D7E">
            <w:pPr>
              <w:spacing w:after="0" w:line="240" w:lineRule="auto"/>
              <w:rPr>
                <w:rFonts w:ascii="Times New Roman" w:eastAsia="Times New Roman" w:hAnsi="Times New Roman" w:cs="Times New Roman"/>
                <w:color w:val="000000"/>
                <w:sz w:val="20"/>
                <w:szCs w:val="20"/>
                <w:u w:val="single"/>
              </w:rPr>
            </w:pPr>
            <w:proofErr w:type="spellStart"/>
            <w:r w:rsidRPr="00800381">
              <w:rPr>
                <w:rFonts w:ascii="Times New Roman" w:eastAsia="Times New Roman" w:hAnsi="Times New Roman" w:cs="Times New Roman"/>
                <w:color w:val="000000"/>
                <w:sz w:val="20"/>
                <w:szCs w:val="20"/>
                <w:u w:val="single"/>
              </w:rPr>
              <w:t>Panamerican</w:t>
            </w:r>
            <w:proofErr w:type="spellEnd"/>
            <w:r w:rsidRPr="00800381">
              <w:rPr>
                <w:rFonts w:ascii="Times New Roman" w:eastAsia="Times New Roman" w:hAnsi="Times New Roman" w:cs="Times New Roman"/>
                <w:color w:val="000000"/>
                <w:sz w:val="20"/>
                <w:szCs w:val="20"/>
                <w:u w:val="single"/>
              </w:rPr>
              <w:t xml:space="preserve"> Consultants, Inc. Survey 2000 </w:t>
            </w:r>
            <w:r w:rsidRPr="00800381">
              <w:rPr>
                <w:rFonts w:ascii="Times New Roman" w:eastAsia="Times New Roman" w:hAnsi="Times New Roman" w:cs="Times New Roman"/>
                <w:i/>
                <w:iCs/>
                <w:color w:val="000000"/>
                <w:sz w:val="20"/>
                <w:szCs w:val="20"/>
                <w:u w:val="single"/>
              </w:rPr>
              <w:t>(Main Fort/L</w:t>
            </w:r>
            <w:r>
              <w:rPr>
                <w:rFonts w:ascii="Times New Roman" w:eastAsia="Times New Roman" w:hAnsi="Times New Roman" w:cs="Times New Roman"/>
                <w:i/>
                <w:iCs/>
                <w:color w:val="000000"/>
                <w:sz w:val="20"/>
                <w:szCs w:val="20"/>
                <w:u w:val="single"/>
              </w:rPr>
              <w:t>i</w:t>
            </w:r>
            <w:r w:rsidRPr="00800381">
              <w:rPr>
                <w:rFonts w:ascii="Times New Roman" w:eastAsia="Times New Roman" w:hAnsi="Times New Roman" w:cs="Times New Roman"/>
                <w:i/>
                <w:iCs/>
                <w:color w:val="000000"/>
                <w:sz w:val="20"/>
                <w:szCs w:val="20"/>
                <w:u w:val="single"/>
              </w:rPr>
              <w:t>mited)</w:t>
            </w:r>
          </w:p>
        </w:tc>
        <w:tc>
          <w:tcPr>
            <w:tcW w:w="2380" w:type="dxa"/>
            <w:tcBorders>
              <w:top w:val="nil"/>
              <w:left w:val="nil"/>
              <w:bottom w:val="nil"/>
              <w:right w:val="nil"/>
            </w:tcBorders>
            <w:shd w:val="clear" w:color="auto" w:fill="auto"/>
            <w:noWrap/>
            <w:vAlign w:val="bottom"/>
            <w:hideMark/>
          </w:tcPr>
          <w:p w14:paraId="1717F3DD"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Buchner and </w:t>
            </w:r>
            <w:proofErr w:type="spellStart"/>
            <w:r w:rsidRPr="00800381">
              <w:rPr>
                <w:rFonts w:ascii="Times New Roman" w:eastAsia="Times New Roman" w:hAnsi="Times New Roman" w:cs="Times New Roman"/>
                <w:color w:val="000000"/>
                <w:sz w:val="20"/>
                <w:szCs w:val="20"/>
              </w:rPr>
              <w:t>Saatkamp</w:t>
            </w:r>
            <w:proofErr w:type="spellEnd"/>
            <w:r w:rsidRPr="00800381">
              <w:rPr>
                <w:rFonts w:ascii="Times New Roman" w:eastAsia="Times New Roman" w:hAnsi="Times New Roman" w:cs="Times New Roman"/>
                <w:color w:val="000000"/>
                <w:sz w:val="20"/>
                <w:szCs w:val="20"/>
              </w:rPr>
              <w:t xml:space="preserve"> 2001</w:t>
            </w:r>
          </w:p>
        </w:tc>
      </w:tr>
      <w:tr w:rsidR="0034738F" w:rsidRPr="00800381" w14:paraId="0F435AA0" w14:textId="77777777" w:rsidTr="00C63D7E">
        <w:trPr>
          <w:trHeight w:val="300"/>
        </w:trPr>
        <w:tc>
          <w:tcPr>
            <w:tcW w:w="2260" w:type="dxa"/>
            <w:tcBorders>
              <w:top w:val="nil"/>
              <w:left w:val="nil"/>
              <w:bottom w:val="nil"/>
              <w:right w:val="nil"/>
            </w:tcBorders>
            <w:shd w:val="clear" w:color="auto" w:fill="auto"/>
            <w:noWrap/>
            <w:vAlign w:val="bottom"/>
            <w:hideMark/>
          </w:tcPr>
          <w:p w14:paraId="67096B7D"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 xml:space="preserve">High </w:t>
            </w:r>
            <w:proofErr w:type="spellStart"/>
            <w:r w:rsidRPr="00800381">
              <w:rPr>
                <w:rFonts w:ascii="Times New Roman" w:eastAsia="Times New Roman" w:hAnsi="Times New Roman" w:cs="Times New Roman"/>
                <w:color w:val="000000"/>
                <w:sz w:val="20"/>
                <w:szCs w:val="20"/>
              </w:rPr>
              <w:t>Prob</w:t>
            </w:r>
            <w:proofErr w:type="spellEnd"/>
            <w:r w:rsidRPr="00800381">
              <w:rPr>
                <w:rFonts w:ascii="Times New Roman" w:eastAsia="Times New Roman" w:hAnsi="Times New Roman" w:cs="Times New Roman"/>
                <w:color w:val="000000"/>
                <w:sz w:val="20"/>
                <w:szCs w:val="20"/>
              </w:rPr>
              <w:t xml:space="preserve"> Zone</w:t>
            </w:r>
          </w:p>
        </w:tc>
        <w:tc>
          <w:tcPr>
            <w:tcW w:w="1060" w:type="dxa"/>
            <w:tcBorders>
              <w:top w:val="nil"/>
              <w:left w:val="nil"/>
              <w:bottom w:val="nil"/>
              <w:right w:val="nil"/>
            </w:tcBorders>
            <w:shd w:val="clear" w:color="auto" w:fill="auto"/>
            <w:noWrap/>
            <w:vAlign w:val="bottom"/>
            <w:hideMark/>
          </w:tcPr>
          <w:p w14:paraId="6F6D9584"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100%</w:t>
            </w:r>
          </w:p>
        </w:tc>
        <w:tc>
          <w:tcPr>
            <w:tcW w:w="1900" w:type="dxa"/>
            <w:tcBorders>
              <w:top w:val="nil"/>
              <w:left w:val="nil"/>
              <w:bottom w:val="nil"/>
              <w:right w:val="nil"/>
            </w:tcBorders>
            <w:shd w:val="clear" w:color="auto" w:fill="auto"/>
            <w:noWrap/>
            <w:vAlign w:val="bottom"/>
            <w:hideMark/>
          </w:tcPr>
          <w:p w14:paraId="5A0DD380"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r w:rsidRPr="00800381">
              <w:rPr>
                <w:rFonts w:ascii="Times New Roman" w:eastAsia="Times New Roman" w:hAnsi="Times New Roman" w:cs="Times New Roman"/>
                <w:color w:val="000000"/>
                <w:sz w:val="20"/>
                <w:szCs w:val="20"/>
              </w:rPr>
              <w:t>91%</w:t>
            </w:r>
          </w:p>
        </w:tc>
        <w:tc>
          <w:tcPr>
            <w:tcW w:w="2380" w:type="dxa"/>
            <w:tcBorders>
              <w:top w:val="nil"/>
              <w:left w:val="nil"/>
              <w:bottom w:val="nil"/>
              <w:right w:val="nil"/>
            </w:tcBorders>
            <w:shd w:val="clear" w:color="auto" w:fill="auto"/>
            <w:noWrap/>
            <w:vAlign w:val="bottom"/>
            <w:hideMark/>
          </w:tcPr>
          <w:p w14:paraId="5F77BABA" w14:textId="77777777" w:rsidR="0034738F" w:rsidRPr="00800381" w:rsidRDefault="0034738F" w:rsidP="00C63D7E">
            <w:pPr>
              <w:spacing w:after="0" w:line="240" w:lineRule="auto"/>
              <w:rPr>
                <w:rFonts w:ascii="Times New Roman" w:eastAsia="Times New Roman" w:hAnsi="Times New Roman" w:cs="Times New Roman"/>
                <w:color w:val="000000"/>
                <w:sz w:val="20"/>
                <w:szCs w:val="20"/>
              </w:rPr>
            </w:pPr>
          </w:p>
        </w:tc>
      </w:tr>
    </w:tbl>
    <w:p w14:paraId="25F85291" w14:textId="77777777" w:rsidR="0034738F" w:rsidRDefault="0034738F" w:rsidP="0034738F">
      <w:pPr>
        <w:spacing w:line="480" w:lineRule="auto"/>
        <w:rPr>
          <w:rFonts w:ascii="Times New Roman" w:hAnsi="Times New Roman" w:cs="Times New Roman"/>
          <w:sz w:val="24"/>
          <w:szCs w:val="24"/>
        </w:rPr>
      </w:pPr>
    </w:p>
    <w:p w14:paraId="597F2C7C" w14:textId="77777777" w:rsidR="0034738F" w:rsidRDefault="0034738F" w:rsidP="00BA3579">
      <w:pPr>
        <w:spacing w:line="480" w:lineRule="auto"/>
        <w:rPr>
          <w:rFonts w:ascii="Times New Roman" w:hAnsi="Times New Roman" w:cs="Times New Roman"/>
          <w:b/>
          <w:i/>
          <w:sz w:val="24"/>
          <w:szCs w:val="24"/>
        </w:rPr>
      </w:pPr>
    </w:p>
    <w:p w14:paraId="75A1802B" w14:textId="5D40458D" w:rsidR="00BA3579" w:rsidRPr="00C030F8" w:rsidRDefault="00BA3579" w:rsidP="00BA3579">
      <w:pPr>
        <w:spacing w:line="480" w:lineRule="auto"/>
        <w:rPr>
          <w:rFonts w:ascii="Times New Roman" w:hAnsi="Times New Roman" w:cs="Times New Roman"/>
          <w:b/>
          <w:i/>
          <w:sz w:val="24"/>
          <w:szCs w:val="24"/>
        </w:rPr>
      </w:pPr>
      <w:r>
        <w:rPr>
          <w:rFonts w:ascii="Times New Roman" w:hAnsi="Times New Roman" w:cs="Times New Roman"/>
          <w:b/>
          <w:i/>
          <w:sz w:val="24"/>
          <w:szCs w:val="24"/>
        </w:rPr>
        <w:t>2006</w:t>
      </w:r>
      <w:r w:rsidRPr="00C030F8">
        <w:rPr>
          <w:rFonts w:ascii="Times New Roman" w:hAnsi="Times New Roman" w:cs="Times New Roman"/>
          <w:b/>
          <w:i/>
          <w:sz w:val="24"/>
          <w:szCs w:val="24"/>
        </w:rPr>
        <w:t xml:space="preserve"> </w:t>
      </w:r>
      <w:r>
        <w:rPr>
          <w:rFonts w:ascii="Times New Roman" w:hAnsi="Times New Roman" w:cs="Times New Roman"/>
          <w:b/>
          <w:i/>
          <w:sz w:val="24"/>
          <w:szCs w:val="24"/>
        </w:rPr>
        <w:t>Bogs and Seeps</w:t>
      </w:r>
      <w:r w:rsidRPr="00C030F8">
        <w:rPr>
          <w:rFonts w:ascii="Times New Roman" w:hAnsi="Times New Roman" w:cs="Times New Roman"/>
          <w:b/>
          <w:i/>
          <w:sz w:val="24"/>
          <w:szCs w:val="24"/>
        </w:rPr>
        <w:t xml:space="preserve"> Model</w:t>
      </w:r>
    </w:p>
    <w:p w14:paraId="4FBED86C" w14:textId="4AE21938" w:rsidR="00BA3579" w:rsidRDefault="00BA3579" w:rsidP="00BA3579">
      <w:pPr>
        <w:spacing w:line="480" w:lineRule="auto"/>
        <w:rPr>
          <w:rFonts w:ascii="Times New Roman" w:hAnsi="Times New Roman" w:cs="Times New Roman"/>
          <w:sz w:val="24"/>
          <w:szCs w:val="24"/>
        </w:rPr>
      </w:pPr>
      <w:r>
        <w:rPr>
          <w:rFonts w:ascii="Times New Roman" w:hAnsi="Times New Roman" w:cs="Times New Roman"/>
          <w:sz w:val="24"/>
          <w:szCs w:val="24"/>
        </w:rPr>
        <w:tab/>
        <w:t xml:space="preserve">A bogs and seep probability model (Ward and McCoy 2006) was developed for the Fort Polk Military Reservation.  The model examines three factors to determine probability for seepage bog occurrence: (1) the underlying soil series, (2) the percent slope, and (3) the aspect of the location of </w:t>
      </w:r>
      <w:r w:rsidRPr="00221FF0">
        <w:rPr>
          <w:rFonts w:ascii="Times New Roman" w:hAnsi="Times New Roman" w:cs="Times New Roman"/>
          <w:sz w:val="24"/>
          <w:szCs w:val="24"/>
        </w:rPr>
        <w:t>known features</w:t>
      </w:r>
      <w:r>
        <w:rPr>
          <w:rFonts w:ascii="Times New Roman" w:hAnsi="Times New Roman" w:cs="Times New Roman"/>
          <w:sz w:val="24"/>
          <w:szCs w:val="24"/>
        </w:rPr>
        <w:t xml:space="preserve">.  </w:t>
      </w:r>
      <w:r w:rsidR="00617142">
        <w:rPr>
          <w:rFonts w:ascii="Times New Roman" w:hAnsi="Times New Roman" w:cs="Times New Roman"/>
          <w:sz w:val="24"/>
          <w:szCs w:val="24"/>
        </w:rPr>
        <w:t>Perez and Bundy (2011) evaluated the model for prehistoric site occurrence on a limited study area of Fort Polk installation</w:t>
      </w:r>
      <w:r w:rsidR="00C63D7E">
        <w:rPr>
          <w:rFonts w:ascii="Times New Roman" w:hAnsi="Times New Roman" w:cs="Times New Roman"/>
          <w:sz w:val="24"/>
          <w:szCs w:val="24"/>
        </w:rPr>
        <w:t xml:space="preserve"> </w:t>
      </w:r>
      <w:r w:rsidR="00617142">
        <w:rPr>
          <w:rFonts w:ascii="Times New Roman" w:hAnsi="Times New Roman" w:cs="Times New Roman"/>
          <w:sz w:val="24"/>
          <w:szCs w:val="24"/>
        </w:rPr>
        <w:t xml:space="preserve">and concluded that it should not be included </w:t>
      </w:r>
      <w:r w:rsidR="00617142" w:rsidRPr="00221FF0">
        <w:rPr>
          <w:rFonts w:ascii="Times New Roman" w:hAnsi="Times New Roman" w:cs="Times New Roman"/>
          <w:sz w:val="24"/>
          <w:szCs w:val="24"/>
        </w:rPr>
        <w:t>for models locating archaeological sites</w:t>
      </w:r>
      <w:r w:rsidR="00617142">
        <w:rPr>
          <w:rFonts w:ascii="Times New Roman" w:hAnsi="Times New Roman" w:cs="Times New Roman"/>
          <w:sz w:val="24"/>
          <w:szCs w:val="24"/>
        </w:rPr>
        <w:t>.</w:t>
      </w:r>
      <w:r w:rsidR="00221FF0">
        <w:rPr>
          <w:rFonts w:ascii="Times New Roman" w:hAnsi="Times New Roman" w:cs="Times New Roman"/>
          <w:sz w:val="24"/>
          <w:szCs w:val="24"/>
        </w:rPr>
        <w:t xml:space="preserve">  The inclusion of wetlands as an evaluated environmental variable within Chapter 5 of this thesis showed extensive overlap </w:t>
      </w:r>
      <w:r w:rsidR="00221FF0">
        <w:rPr>
          <w:rFonts w:ascii="Times New Roman" w:hAnsi="Times New Roman" w:cs="Times New Roman"/>
          <w:sz w:val="24"/>
          <w:szCs w:val="24"/>
        </w:rPr>
        <w:lastRenderedPageBreak/>
        <w:t>between the proximity of sites to wetland and the proximity of sites to frequently flooded soils.  As the frequently flooded soils produced an easier to implement modeling variable, bogs and seeps were not evaluated within the development of the proposed model produced within this thesis.</w:t>
      </w:r>
    </w:p>
    <w:p w14:paraId="6781892A" w14:textId="77777777" w:rsidR="00BA3579" w:rsidRDefault="00BA3579" w:rsidP="00BA3579">
      <w:pPr>
        <w:spacing w:line="480" w:lineRule="auto"/>
        <w:rPr>
          <w:rFonts w:ascii="Times New Roman" w:hAnsi="Times New Roman" w:cs="Times New Roman"/>
          <w:b/>
          <w:i/>
          <w:sz w:val="24"/>
          <w:szCs w:val="24"/>
        </w:rPr>
      </w:pPr>
    </w:p>
    <w:p w14:paraId="52E678BB" w14:textId="77777777" w:rsidR="00221FF0" w:rsidRDefault="00221FF0" w:rsidP="00BA3579">
      <w:pPr>
        <w:spacing w:line="480" w:lineRule="auto"/>
        <w:rPr>
          <w:rFonts w:ascii="Times New Roman" w:hAnsi="Times New Roman" w:cs="Times New Roman"/>
          <w:b/>
          <w:i/>
          <w:sz w:val="24"/>
          <w:szCs w:val="24"/>
        </w:rPr>
      </w:pPr>
    </w:p>
    <w:p w14:paraId="6F77F99B" w14:textId="77777777" w:rsidR="00E5666F" w:rsidRPr="00C030F8" w:rsidRDefault="00E5666F" w:rsidP="00E5666F">
      <w:pPr>
        <w:spacing w:line="480" w:lineRule="auto"/>
        <w:rPr>
          <w:rFonts w:ascii="Times New Roman" w:hAnsi="Times New Roman" w:cs="Times New Roman"/>
          <w:b/>
          <w:i/>
          <w:sz w:val="24"/>
          <w:szCs w:val="24"/>
        </w:rPr>
      </w:pPr>
      <w:r>
        <w:rPr>
          <w:rFonts w:ascii="Times New Roman" w:hAnsi="Times New Roman" w:cs="Times New Roman"/>
          <w:b/>
          <w:i/>
          <w:sz w:val="24"/>
          <w:szCs w:val="24"/>
        </w:rPr>
        <w:t>201</w:t>
      </w:r>
      <w:r w:rsidR="00E461FB">
        <w:rPr>
          <w:rFonts w:ascii="Times New Roman" w:hAnsi="Times New Roman" w:cs="Times New Roman"/>
          <w:b/>
          <w:i/>
          <w:sz w:val="24"/>
          <w:szCs w:val="24"/>
        </w:rPr>
        <w:t>0</w:t>
      </w:r>
      <w:r w:rsidRPr="00C030F8">
        <w:rPr>
          <w:rFonts w:ascii="Times New Roman" w:hAnsi="Times New Roman" w:cs="Times New Roman"/>
          <w:b/>
          <w:i/>
          <w:sz w:val="24"/>
          <w:szCs w:val="24"/>
        </w:rPr>
        <w:t xml:space="preserve"> </w:t>
      </w:r>
      <w:r>
        <w:rPr>
          <w:rFonts w:ascii="Times New Roman" w:hAnsi="Times New Roman" w:cs="Times New Roman"/>
          <w:b/>
          <w:i/>
          <w:sz w:val="24"/>
          <w:szCs w:val="24"/>
        </w:rPr>
        <w:t>Fort Polk</w:t>
      </w:r>
      <w:r w:rsidRPr="00C030F8">
        <w:rPr>
          <w:rFonts w:ascii="Times New Roman" w:hAnsi="Times New Roman" w:cs="Times New Roman"/>
          <w:b/>
          <w:i/>
          <w:sz w:val="24"/>
          <w:szCs w:val="24"/>
        </w:rPr>
        <w:t xml:space="preserve"> Predictive Model</w:t>
      </w:r>
    </w:p>
    <w:p w14:paraId="544FB015" w14:textId="77777777" w:rsidR="00A66C5B" w:rsidRDefault="00E5666F" w:rsidP="00D902A3">
      <w:pPr>
        <w:spacing w:line="480" w:lineRule="auto"/>
        <w:rPr>
          <w:rFonts w:ascii="Times New Roman" w:hAnsi="Times New Roman" w:cs="Times New Roman"/>
          <w:sz w:val="24"/>
          <w:szCs w:val="24"/>
        </w:rPr>
      </w:pPr>
      <w:r>
        <w:rPr>
          <w:rFonts w:ascii="Times New Roman" w:hAnsi="Times New Roman" w:cs="Times New Roman"/>
          <w:sz w:val="24"/>
          <w:szCs w:val="24"/>
        </w:rPr>
        <w:tab/>
      </w:r>
      <w:r w:rsidR="00C63D7E">
        <w:rPr>
          <w:rFonts w:ascii="Times New Roman" w:hAnsi="Times New Roman" w:cs="Times New Roman"/>
          <w:sz w:val="24"/>
          <w:szCs w:val="24"/>
        </w:rPr>
        <w:t>In May</w:t>
      </w:r>
      <w:r w:rsidR="00D25C84">
        <w:rPr>
          <w:rFonts w:ascii="Times New Roman" w:hAnsi="Times New Roman" w:cs="Times New Roman"/>
          <w:sz w:val="24"/>
          <w:szCs w:val="24"/>
        </w:rPr>
        <w:t xml:space="preserve"> 2011 </w:t>
      </w:r>
      <w:r w:rsidR="00456D6D">
        <w:rPr>
          <w:rFonts w:ascii="Times New Roman" w:hAnsi="Times New Roman" w:cs="Times New Roman"/>
          <w:sz w:val="24"/>
          <w:szCs w:val="24"/>
        </w:rPr>
        <w:t>a</w:t>
      </w:r>
      <w:r w:rsidR="000D6CB3">
        <w:rPr>
          <w:rFonts w:ascii="Times New Roman" w:hAnsi="Times New Roman" w:cs="Times New Roman"/>
          <w:sz w:val="24"/>
          <w:szCs w:val="24"/>
        </w:rPr>
        <w:t xml:space="preserve"> new </w:t>
      </w:r>
      <w:r w:rsidR="00D25C84">
        <w:rPr>
          <w:rFonts w:ascii="Times New Roman" w:hAnsi="Times New Roman" w:cs="Times New Roman"/>
          <w:sz w:val="24"/>
          <w:szCs w:val="24"/>
        </w:rPr>
        <w:t xml:space="preserve">predictive </w:t>
      </w:r>
      <w:r w:rsidR="000D6CB3">
        <w:rPr>
          <w:rFonts w:ascii="Times New Roman" w:hAnsi="Times New Roman" w:cs="Times New Roman"/>
          <w:sz w:val="24"/>
          <w:szCs w:val="24"/>
        </w:rPr>
        <w:t xml:space="preserve">model </w:t>
      </w:r>
      <w:r w:rsidR="00D25C84">
        <w:rPr>
          <w:rFonts w:ascii="Times New Roman" w:hAnsi="Times New Roman" w:cs="Times New Roman"/>
          <w:sz w:val="24"/>
          <w:szCs w:val="24"/>
        </w:rPr>
        <w:t>w</w:t>
      </w:r>
      <w:r w:rsidR="00C63D7E">
        <w:rPr>
          <w:rFonts w:ascii="Times New Roman" w:hAnsi="Times New Roman" w:cs="Times New Roman"/>
          <w:sz w:val="24"/>
          <w:szCs w:val="24"/>
        </w:rPr>
        <w:t>as produced for the Fort Polk Military R</w:t>
      </w:r>
      <w:r w:rsidR="000D6CB3">
        <w:rPr>
          <w:rFonts w:ascii="Times New Roman" w:hAnsi="Times New Roman" w:cs="Times New Roman"/>
          <w:sz w:val="24"/>
          <w:szCs w:val="24"/>
        </w:rPr>
        <w:t>eservation</w:t>
      </w:r>
      <w:r w:rsidR="00472C05">
        <w:rPr>
          <w:rFonts w:ascii="Times New Roman" w:hAnsi="Times New Roman" w:cs="Times New Roman"/>
          <w:sz w:val="24"/>
          <w:szCs w:val="24"/>
        </w:rPr>
        <w:t xml:space="preserve"> and nearby areas</w:t>
      </w:r>
      <w:r w:rsidR="00D5465F">
        <w:rPr>
          <w:rFonts w:ascii="Times New Roman" w:hAnsi="Times New Roman" w:cs="Times New Roman"/>
          <w:sz w:val="24"/>
          <w:szCs w:val="24"/>
        </w:rPr>
        <w:t xml:space="preserve"> (Perez and Bundy 2011)</w:t>
      </w:r>
      <w:r w:rsidR="000D6CB3">
        <w:rPr>
          <w:rFonts w:ascii="Times New Roman" w:hAnsi="Times New Roman" w:cs="Times New Roman"/>
          <w:sz w:val="24"/>
          <w:szCs w:val="24"/>
        </w:rPr>
        <w:t xml:space="preserve">. </w:t>
      </w:r>
      <w:r w:rsidR="00CE0001">
        <w:rPr>
          <w:rFonts w:ascii="Times New Roman" w:hAnsi="Times New Roman" w:cs="Times New Roman"/>
          <w:sz w:val="24"/>
          <w:szCs w:val="24"/>
        </w:rPr>
        <w:t xml:space="preserve">The 2010 </w:t>
      </w:r>
      <w:r w:rsidR="00472C05">
        <w:rPr>
          <w:rFonts w:ascii="Times New Roman" w:hAnsi="Times New Roman" w:cs="Times New Roman"/>
          <w:sz w:val="24"/>
          <w:szCs w:val="24"/>
        </w:rPr>
        <w:t xml:space="preserve">Prehistoric </w:t>
      </w:r>
      <w:r w:rsidR="00CE0001">
        <w:rPr>
          <w:rFonts w:ascii="Times New Roman" w:hAnsi="Times New Roman" w:cs="Times New Roman"/>
          <w:sz w:val="24"/>
          <w:szCs w:val="24"/>
        </w:rPr>
        <w:t xml:space="preserve">Model incorporated variables such </w:t>
      </w:r>
      <w:r w:rsidR="00456D6D">
        <w:rPr>
          <w:rFonts w:ascii="Times New Roman" w:hAnsi="Times New Roman" w:cs="Times New Roman"/>
          <w:sz w:val="24"/>
          <w:szCs w:val="24"/>
        </w:rPr>
        <w:t>a</w:t>
      </w:r>
      <w:r w:rsidR="00CE0001">
        <w:rPr>
          <w:rFonts w:ascii="Times New Roman" w:hAnsi="Times New Roman" w:cs="Times New Roman"/>
          <w:sz w:val="24"/>
          <w:szCs w:val="24"/>
        </w:rPr>
        <w:t xml:space="preserve">s proximity to water, bogs and seeps, soil types, slope, and proximity to previously </w:t>
      </w:r>
      <w:proofErr w:type="gramStart"/>
      <w:r w:rsidR="00CE0001">
        <w:rPr>
          <w:rFonts w:ascii="Times New Roman" w:hAnsi="Times New Roman" w:cs="Times New Roman"/>
          <w:sz w:val="24"/>
          <w:szCs w:val="24"/>
        </w:rPr>
        <w:t>recorded</w:t>
      </w:r>
      <w:proofErr w:type="gramEnd"/>
      <w:r w:rsidR="00CE0001">
        <w:rPr>
          <w:rFonts w:ascii="Times New Roman" w:hAnsi="Times New Roman" w:cs="Times New Roman"/>
          <w:sz w:val="24"/>
          <w:szCs w:val="24"/>
        </w:rPr>
        <w:t xml:space="preserve"> </w:t>
      </w:r>
      <w:r w:rsidR="00472C05">
        <w:rPr>
          <w:rFonts w:ascii="Times New Roman" w:hAnsi="Times New Roman" w:cs="Times New Roman"/>
          <w:sz w:val="24"/>
          <w:szCs w:val="24"/>
        </w:rPr>
        <w:t xml:space="preserve">prehistoric </w:t>
      </w:r>
      <w:r w:rsidR="00CE0001">
        <w:rPr>
          <w:rFonts w:ascii="Times New Roman" w:hAnsi="Times New Roman" w:cs="Times New Roman"/>
          <w:sz w:val="24"/>
          <w:szCs w:val="24"/>
        </w:rPr>
        <w:t>sites, and the scored vector layers unionized into a single category using ArcGIS 9.3 (Pe</w:t>
      </w:r>
      <w:r w:rsidR="00C63D7E">
        <w:rPr>
          <w:rFonts w:ascii="Times New Roman" w:hAnsi="Times New Roman" w:cs="Times New Roman"/>
          <w:sz w:val="24"/>
          <w:szCs w:val="24"/>
        </w:rPr>
        <w:t>rez and Bundy</w:t>
      </w:r>
      <w:r w:rsidR="00CE0001">
        <w:rPr>
          <w:rFonts w:ascii="Times New Roman" w:hAnsi="Times New Roman" w:cs="Times New Roman"/>
          <w:sz w:val="24"/>
          <w:szCs w:val="24"/>
        </w:rPr>
        <w:t xml:space="preserve"> 2011:63-67). </w:t>
      </w:r>
      <w:r w:rsidR="000D6CB3">
        <w:rPr>
          <w:rFonts w:ascii="Times New Roman" w:hAnsi="Times New Roman" w:cs="Times New Roman"/>
          <w:sz w:val="24"/>
          <w:szCs w:val="24"/>
        </w:rPr>
        <w:t xml:space="preserve"> </w:t>
      </w:r>
      <w:r w:rsidR="00472C05">
        <w:rPr>
          <w:rFonts w:ascii="Times New Roman" w:hAnsi="Times New Roman" w:cs="Times New Roman"/>
          <w:sz w:val="24"/>
          <w:szCs w:val="24"/>
        </w:rPr>
        <w:t xml:space="preserve">A second model was produced for historic sites, using proximity to existing historic sites, and historic features digitized from maps (Perez and Bundy 2011:73-74). </w:t>
      </w:r>
      <w:r w:rsidR="00456D6D">
        <w:rPr>
          <w:rFonts w:ascii="Times New Roman" w:hAnsi="Times New Roman" w:cs="Times New Roman"/>
          <w:sz w:val="24"/>
          <w:szCs w:val="24"/>
        </w:rPr>
        <w:t xml:space="preserve">The two models are then overlaid to produce a single layer of high or low probability for the study area on Fort Polk.  </w:t>
      </w:r>
    </w:p>
    <w:p w14:paraId="33666EF2" w14:textId="3E7C58E8" w:rsidR="00E5666F" w:rsidRDefault="000D6CB3" w:rsidP="00A66C5B">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The new model is challenging to compare as it produces two </w:t>
      </w:r>
      <w:r w:rsidR="0022497E">
        <w:rPr>
          <w:rFonts w:ascii="Times New Roman" w:hAnsi="Times New Roman" w:cs="Times New Roman"/>
          <w:sz w:val="24"/>
          <w:szCs w:val="24"/>
        </w:rPr>
        <w:t xml:space="preserve">probability zones as opposed to the more traditional three.  </w:t>
      </w:r>
      <w:r w:rsidR="00765692">
        <w:rPr>
          <w:rFonts w:ascii="Times New Roman" w:hAnsi="Times New Roman" w:cs="Times New Roman"/>
          <w:sz w:val="24"/>
          <w:szCs w:val="24"/>
        </w:rPr>
        <w:t>T</w:t>
      </w:r>
      <w:r w:rsidR="00CE0001">
        <w:rPr>
          <w:rFonts w:ascii="Times New Roman" w:hAnsi="Times New Roman" w:cs="Times New Roman"/>
          <w:sz w:val="24"/>
          <w:szCs w:val="24"/>
        </w:rPr>
        <w:t>he authors argue that</w:t>
      </w:r>
      <w:r w:rsidR="0022497E">
        <w:rPr>
          <w:rFonts w:ascii="Times New Roman" w:hAnsi="Times New Roman" w:cs="Times New Roman"/>
          <w:sz w:val="24"/>
          <w:szCs w:val="24"/>
        </w:rPr>
        <w:t xml:space="preserve"> the new model performs more effectively than the 1995 FPPM</w:t>
      </w:r>
      <w:r w:rsidR="00CE0001">
        <w:rPr>
          <w:rFonts w:ascii="Times New Roman" w:hAnsi="Times New Roman" w:cs="Times New Roman"/>
          <w:sz w:val="24"/>
          <w:szCs w:val="24"/>
        </w:rPr>
        <w:t>,</w:t>
      </w:r>
      <w:r w:rsidR="0022497E">
        <w:rPr>
          <w:rFonts w:ascii="Times New Roman" w:hAnsi="Times New Roman" w:cs="Times New Roman"/>
          <w:sz w:val="24"/>
          <w:szCs w:val="24"/>
        </w:rPr>
        <w:t xml:space="preserve"> </w:t>
      </w:r>
      <w:r w:rsidR="00E461FB">
        <w:rPr>
          <w:rFonts w:ascii="Times New Roman" w:hAnsi="Times New Roman" w:cs="Times New Roman"/>
          <w:sz w:val="24"/>
          <w:szCs w:val="24"/>
        </w:rPr>
        <w:t xml:space="preserve">and is therefore recommended </w:t>
      </w:r>
      <w:r w:rsidR="00CE0001">
        <w:rPr>
          <w:rFonts w:ascii="Times New Roman" w:hAnsi="Times New Roman" w:cs="Times New Roman"/>
          <w:sz w:val="24"/>
          <w:szCs w:val="24"/>
        </w:rPr>
        <w:t xml:space="preserve">as a </w:t>
      </w:r>
      <w:r w:rsidR="00E461FB">
        <w:rPr>
          <w:rFonts w:ascii="Times New Roman" w:hAnsi="Times New Roman" w:cs="Times New Roman"/>
          <w:sz w:val="24"/>
          <w:szCs w:val="24"/>
        </w:rPr>
        <w:t>replace</w:t>
      </w:r>
      <w:r w:rsidR="00CE0001">
        <w:rPr>
          <w:rFonts w:ascii="Times New Roman" w:hAnsi="Times New Roman" w:cs="Times New Roman"/>
          <w:sz w:val="24"/>
          <w:szCs w:val="24"/>
        </w:rPr>
        <w:t>ment.</w:t>
      </w:r>
      <w:r w:rsidR="0022497E">
        <w:rPr>
          <w:rFonts w:ascii="Times New Roman" w:hAnsi="Times New Roman" w:cs="Times New Roman"/>
          <w:sz w:val="24"/>
          <w:szCs w:val="24"/>
        </w:rPr>
        <w:t xml:space="preserve">  </w:t>
      </w:r>
      <w:r w:rsidR="00973B87">
        <w:rPr>
          <w:rFonts w:ascii="Times New Roman" w:hAnsi="Times New Roman" w:cs="Times New Roman"/>
          <w:sz w:val="24"/>
          <w:szCs w:val="24"/>
        </w:rPr>
        <w:t>It should be noted</w:t>
      </w:r>
      <w:r w:rsidR="00CE0001">
        <w:rPr>
          <w:rFonts w:ascii="Times New Roman" w:hAnsi="Times New Roman" w:cs="Times New Roman"/>
          <w:sz w:val="24"/>
          <w:szCs w:val="24"/>
        </w:rPr>
        <w:t>, however,</w:t>
      </w:r>
      <w:r w:rsidR="00973B87">
        <w:rPr>
          <w:rFonts w:ascii="Times New Roman" w:hAnsi="Times New Roman" w:cs="Times New Roman"/>
          <w:sz w:val="24"/>
          <w:szCs w:val="24"/>
        </w:rPr>
        <w:t xml:space="preserve"> that the evaluation of the 1995 FPPM and the new model occurred </w:t>
      </w:r>
      <w:r w:rsidR="00CE0001">
        <w:rPr>
          <w:rFonts w:ascii="Times New Roman" w:hAnsi="Times New Roman" w:cs="Times New Roman"/>
          <w:sz w:val="24"/>
          <w:szCs w:val="24"/>
        </w:rPr>
        <w:t xml:space="preserve">using a limited study area, rather than the site </w:t>
      </w:r>
      <w:r w:rsidR="00C23513">
        <w:rPr>
          <w:rFonts w:ascii="Times New Roman" w:hAnsi="Times New Roman" w:cs="Times New Roman"/>
          <w:sz w:val="24"/>
          <w:szCs w:val="24"/>
        </w:rPr>
        <w:t>a</w:t>
      </w:r>
      <w:r w:rsidR="00CE0001">
        <w:rPr>
          <w:rFonts w:ascii="Times New Roman" w:hAnsi="Times New Roman" w:cs="Times New Roman"/>
          <w:sz w:val="24"/>
          <w:szCs w:val="24"/>
        </w:rPr>
        <w:t>nd isolated find sample from the</w:t>
      </w:r>
      <w:r w:rsidR="00973B87">
        <w:rPr>
          <w:rFonts w:ascii="Times New Roman" w:hAnsi="Times New Roman" w:cs="Times New Roman"/>
          <w:sz w:val="24"/>
          <w:szCs w:val="24"/>
        </w:rPr>
        <w:t xml:space="preserve"> entire milit</w:t>
      </w:r>
      <w:r w:rsidR="00973B87" w:rsidRPr="00765692">
        <w:rPr>
          <w:rFonts w:ascii="Times New Roman" w:hAnsi="Times New Roman" w:cs="Times New Roman"/>
          <w:sz w:val="24"/>
          <w:szCs w:val="24"/>
        </w:rPr>
        <w:t>ary reservation.</w:t>
      </w:r>
      <w:r w:rsidR="009A1F52" w:rsidRPr="00765692">
        <w:rPr>
          <w:rFonts w:ascii="Times New Roman" w:hAnsi="Times New Roman" w:cs="Times New Roman"/>
          <w:sz w:val="24"/>
          <w:szCs w:val="24"/>
        </w:rPr>
        <w:t xml:space="preserve">  </w:t>
      </w:r>
      <w:r w:rsidR="00FB2EDC" w:rsidRPr="00765692">
        <w:rPr>
          <w:rFonts w:ascii="Times New Roman" w:hAnsi="Times New Roman" w:cs="Times New Roman"/>
          <w:sz w:val="24"/>
          <w:szCs w:val="24"/>
        </w:rPr>
        <w:t xml:space="preserve">The accuracy of the 2010 Model </w:t>
      </w:r>
      <w:r w:rsidR="00C23513" w:rsidRPr="00765692">
        <w:rPr>
          <w:rFonts w:ascii="Times New Roman" w:hAnsi="Times New Roman" w:cs="Times New Roman"/>
          <w:sz w:val="24"/>
          <w:szCs w:val="24"/>
        </w:rPr>
        <w:lastRenderedPageBreak/>
        <w:t>will eventually need to be</w:t>
      </w:r>
      <w:r w:rsidR="00FB2EDC" w:rsidRPr="00765692">
        <w:rPr>
          <w:rFonts w:ascii="Times New Roman" w:hAnsi="Times New Roman" w:cs="Times New Roman"/>
          <w:sz w:val="24"/>
          <w:szCs w:val="24"/>
        </w:rPr>
        <w:t xml:space="preserve"> evaluated with respect to the entire </w:t>
      </w:r>
      <w:r w:rsidR="00C23513" w:rsidRPr="00765692">
        <w:rPr>
          <w:rFonts w:ascii="Times New Roman" w:hAnsi="Times New Roman" w:cs="Times New Roman"/>
          <w:sz w:val="24"/>
          <w:szCs w:val="24"/>
        </w:rPr>
        <w:t xml:space="preserve">military </w:t>
      </w:r>
      <w:r w:rsidR="00FB2EDC" w:rsidRPr="00765692">
        <w:rPr>
          <w:rFonts w:ascii="Times New Roman" w:hAnsi="Times New Roman" w:cs="Times New Roman"/>
          <w:sz w:val="24"/>
          <w:szCs w:val="24"/>
        </w:rPr>
        <w:t>reservation</w:t>
      </w:r>
      <w:r w:rsidR="001227BA">
        <w:rPr>
          <w:rFonts w:ascii="Times New Roman" w:hAnsi="Times New Roman" w:cs="Times New Roman"/>
          <w:sz w:val="24"/>
          <w:szCs w:val="24"/>
        </w:rPr>
        <w:t>.</w:t>
      </w:r>
      <w:r w:rsidR="00D902A3">
        <w:rPr>
          <w:rFonts w:ascii="Times New Roman" w:hAnsi="Times New Roman" w:cs="Times New Roman"/>
          <w:sz w:val="24"/>
          <w:szCs w:val="24"/>
        </w:rPr>
        <w:t xml:space="preserve">  </w:t>
      </w:r>
      <w:r w:rsidR="00C8083E">
        <w:rPr>
          <w:rFonts w:ascii="Times New Roman" w:hAnsi="Times New Roman" w:cs="Times New Roman"/>
          <w:sz w:val="24"/>
          <w:szCs w:val="24"/>
        </w:rPr>
        <w:t>A</w:t>
      </w:r>
      <w:r w:rsidR="00A66C5B">
        <w:rPr>
          <w:rFonts w:ascii="Times New Roman" w:hAnsi="Times New Roman" w:cs="Times New Roman"/>
          <w:sz w:val="24"/>
          <w:szCs w:val="24"/>
        </w:rPr>
        <w:t xml:space="preserve"> criticism of the 2010 FPPM is the extremely large coverage area for the high probability zone, which accounts for up 80 percent of the land area within one study area (Perez and Bundy 2011:253</w:t>
      </w:r>
      <w:r w:rsidR="00E71768">
        <w:rPr>
          <w:rFonts w:ascii="Times New Roman" w:hAnsi="Times New Roman" w:cs="Times New Roman"/>
          <w:sz w:val="24"/>
          <w:szCs w:val="24"/>
        </w:rPr>
        <w:t>,</w:t>
      </w:r>
      <w:r w:rsidR="00A66C5B">
        <w:rPr>
          <w:rFonts w:ascii="Times New Roman" w:hAnsi="Times New Roman" w:cs="Times New Roman"/>
          <w:sz w:val="24"/>
          <w:szCs w:val="24"/>
        </w:rPr>
        <w:t xml:space="preserve"> Table 14.3).  </w:t>
      </w:r>
      <w:r w:rsidR="00D902A3">
        <w:rPr>
          <w:rFonts w:ascii="Times New Roman" w:hAnsi="Times New Roman" w:cs="Times New Roman"/>
          <w:sz w:val="24"/>
          <w:szCs w:val="24"/>
        </w:rPr>
        <w:t>A critical examination of model performance and in-field implementation between the 2010 FPPM and the proposed predictive</w:t>
      </w:r>
      <w:bookmarkStart w:id="0" w:name="_GoBack"/>
      <w:bookmarkEnd w:id="0"/>
      <w:r w:rsidR="00D902A3">
        <w:rPr>
          <w:rFonts w:ascii="Times New Roman" w:hAnsi="Times New Roman" w:cs="Times New Roman"/>
          <w:sz w:val="24"/>
          <w:szCs w:val="24"/>
        </w:rPr>
        <w:t xml:space="preserve"> model produced within this thesis is offered within the conclusion of Chapter 6.</w:t>
      </w:r>
    </w:p>
    <w:p w14:paraId="60C8E25A" w14:textId="77777777" w:rsidR="00D902A3" w:rsidRDefault="00D902A3" w:rsidP="00D902A3">
      <w:pPr>
        <w:spacing w:line="480" w:lineRule="auto"/>
        <w:rPr>
          <w:rFonts w:ascii="Times New Roman" w:hAnsi="Times New Roman" w:cs="Times New Roman"/>
          <w:sz w:val="24"/>
          <w:szCs w:val="24"/>
        </w:rPr>
      </w:pPr>
    </w:p>
    <w:p w14:paraId="7BBB0FEE" w14:textId="77777777" w:rsidR="008922F0" w:rsidRPr="008922F0" w:rsidRDefault="008922F0" w:rsidP="00E42984">
      <w:pPr>
        <w:spacing w:line="480" w:lineRule="auto"/>
        <w:rPr>
          <w:rFonts w:ascii="Times New Roman" w:hAnsi="Times New Roman" w:cs="Times New Roman"/>
          <w:b/>
          <w:sz w:val="24"/>
          <w:szCs w:val="24"/>
        </w:rPr>
      </w:pPr>
      <w:r w:rsidRPr="008922F0">
        <w:rPr>
          <w:rFonts w:ascii="Times New Roman" w:hAnsi="Times New Roman" w:cs="Times New Roman"/>
          <w:b/>
          <w:sz w:val="24"/>
          <w:szCs w:val="24"/>
        </w:rPr>
        <w:t>Discussion</w:t>
      </w:r>
    </w:p>
    <w:p w14:paraId="525F0B61" w14:textId="6F38CE5F" w:rsidR="00C4411A" w:rsidRDefault="00C56A5D" w:rsidP="00C4411A">
      <w:pPr>
        <w:spacing w:line="480" w:lineRule="auto"/>
        <w:ind w:firstLine="720"/>
        <w:rPr>
          <w:rFonts w:ascii="Times New Roman" w:hAnsi="Times New Roman" w:cs="Times New Roman"/>
          <w:sz w:val="24"/>
          <w:szCs w:val="24"/>
        </w:rPr>
      </w:pPr>
      <w:r>
        <w:rPr>
          <w:rFonts w:ascii="Times New Roman" w:hAnsi="Times New Roman" w:cs="Times New Roman"/>
          <w:sz w:val="24"/>
          <w:szCs w:val="24"/>
        </w:rPr>
        <w:t>The models</w:t>
      </w:r>
      <w:r w:rsidR="00C23513">
        <w:rPr>
          <w:rFonts w:ascii="Times New Roman" w:hAnsi="Times New Roman" w:cs="Times New Roman"/>
          <w:sz w:val="24"/>
          <w:szCs w:val="24"/>
        </w:rPr>
        <w:t xml:space="preserve"> developed and used</w:t>
      </w:r>
      <w:r>
        <w:rPr>
          <w:rFonts w:ascii="Times New Roman" w:hAnsi="Times New Roman" w:cs="Times New Roman"/>
          <w:sz w:val="24"/>
          <w:szCs w:val="24"/>
        </w:rPr>
        <w:t xml:space="preserve"> on the Kisatchie National Forest</w:t>
      </w:r>
      <w:r w:rsidR="000734F8">
        <w:rPr>
          <w:rFonts w:ascii="Times New Roman" w:hAnsi="Times New Roman" w:cs="Times New Roman"/>
          <w:sz w:val="24"/>
          <w:szCs w:val="24"/>
        </w:rPr>
        <w:t xml:space="preserve"> and Fort Polk</w:t>
      </w:r>
      <w:r w:rsidR="00C23513">
        <w:rPr>
          <w:rFonts w:ascii="Times New Roman" w:hAnsi="Times New Roman" w:cs="Times New Roman"/>
          <w:sz w:val="24"/>
          <w:szCs w:val="24"/>
        </w:rPr>
        <w:t xml:space="preserve"> over the past three decades </w:t>
      </w:r>
      <w:r w:rsidR="00D06AAB">
        <w:rPr>
          <w:rFonts w:ascii="Times New Roman" w:hAnsi="Times New Roman" w:cs="Times New Roman"/>
          <w:sz w:val="24"/>
          <w:szCs w:val="24"/>
        </w:rPr>
        <w:t>have emphasized the critical importance of a number of</w:t>
      </w:r>
      <w:r>
        <w:rPr>
          <w:rFonts w:ascii="Times New Roman" w:hAnsi="Times New Roman" w:cs="Times New Roman"/>
          <w:sz w:val="24"/>
          <w:szCs w:val="24"/>
        </w:rPr>
        <w:t xml:space="preserve"> environmental variables</w:t>
      </w:r>
      <w:r w:rsidR="00D06AAB">
        <w:rPr>
          <w:rFonts w:ascii="Times New Roman" w:hAnsi="Times New Roman" w:cs="Times New Roman"/>
          <w:sz w:val="24"/>
          <w:szCs w:val="24"/>
        </w:rPr>
        <w:t xml:space="preserve">, notably </w:t>
      </w:r>
      <w:r w:rsidR="00264467">
        <w:rPr>
          <w:rFonts w:ascii="Times New Roman" w:hAnsi="Times New Roman" w:cs="Times New Roman"/>
          <w:sz w:val="24"/>
          <w:szCs w:val="24"/>
        </w:rPr>
        <w:t xml:space="preserve">distance to water, elevation above water, and soil characteristics.  The </w:t>
      </w:r>
      <w:r w:rsidR="00D06AAB">
        <w:rPr>
          <w:rFonts w:ascii="Times New Roman" w:hAnsi="Times New Roman" w:cs="Times New Roman"/>
          <w:sz w:val="24"/>
          <w:szCs w:val="24"/>
        </w:rPr>
        <w:t xml:space="preserve">probability </w:t>
      </w:r>
      <w:r w:rsidR="00264467">
        <w:rPr>
          <w:rFonts w:ascii="Times New Roman" w:hAnsi="Times New Roman" w:cs="Times New Roman"/>
          <w:sz w:val="24"/>
          <w:szCs w:val="24"/>
        </w:rPr>
        <w:t xml:space="preserve">zones outlined by the </w:t>
      </w:r>
      <w:r w:rsidR="00D06AAB">
        <w:rPr>
          <w:rFonts w:ascii="Times New Roman" w:hAnsi="Times New Roman" w:cs="Times New Roman"/>
          <w:sz w:val="24"/>
          <w:szCs w:val="24"/>
        </w:rPr>
        <w:t xml:space="preserve">various </w:t>
      </w:r>
      <w:r w:rsidR="00264467">
        <w:rPr>
          <w:rFonts w:ascii="Times New Roman" w:hAnsi="Times New Roman" w:cs="Times New Roman"/>
          <w:sz w:val="24"/>
          <w:szCs w:val="24"/>
        </w:rPr>
        <w:t>models</w:t>
      </w:r>
      <w:r w:rsidR="00D06AAB">
        <w:rPr>
          <w:rFonts w:ascii="Times New Roman" w:hAnsi="Times New Roman" w:cs="Times New Roman"/>
          <w:sz w:val="24"/>
          <w:szCs w:val="24"/>
        </w:rPr>
        <w:t xml:space="preserve"> indicate how</w:t>
      </w:r>
      <w:r w:rsidR="00264467">
        <w:rPr>
          <w:rFonts w:ascii="Times New Roman" w:hAnsi="Times New Roman" w:cs="Times New Roman"/>
          <w:sz w:val="24"/>
          <w:szCs w:val="24"/>
        </w:rPr>
        <w:t xml:space="preserve"> </w:t>
      </w:r>
      <w:proofErr w:type="gramStart"/>
      <w:r w:rsidR="00264467">
        <w:rPr>
          <w:rFonts w:ascii="Times New Roman" w:hAnsi="Times New Roman" w:cs="Times New Roman"/>
          <w:sz w:val="24"/>
          <w:szCs w:val="24"/>
        </w:rPr>
        <w:t>landscape</w:t>
      </w:r>
      <w:r w:rsidR="00D06AAB">
        <w:rPr>
          <w:rFonts w:ascii="Times New Roman" w:hAnsi="Times New Roman" w:cs="Times New Roman"/>
          <w:sz w:val="24"/>
          <w:szCs w:val="24"/>
        </w:rPr>
        <w:t>s</w:t>
      </w:r>
      <w:r w:rsidR="00264467">
        <w:rPr>
          <w:rFonts w:ascii="Times New Roman" w:hAnsi="Times New Roman" w:cs="Times New Roman"/>
          <w:sz w:val="24"/>
          <w:szCs w:val="24"/>
        </w:rPr>
        <w:t xml:space="preserve"> </w:t>
      </w:r>
      <w:r w:rsidR="00D06AAB">
        <w:rPr>
          <w:rFonts w:ascii="Times New Roman" w:hAnsi="Times New Roman" w:cs="Times New Roman"/>
          <w:sz w:val="24"/>
          <w:szCs w:val="24"/>
        </w:rPr>
        <w:t xml:space="preserve">were used </w:t>
      </w:r>
      <w:r w:rsidR="001E6758">
        <w:rPr>
          <w:rFonts w:ascii="Times New Roman" w:hAnsi="Times New Roman" w:cs="Times New Roman"/>
          <w:sz w:val="24"/>
          <w:szCs w:val="24"/>
        </w:rPr>
        <w:t>by past</w:t>
      </w:r>
      <w:r w:rsidR="00D06AAB">
        <w:rPr>
          <w:rFonts w:ascii="Times New Roman" w:hAnsi="Times New Roman" w:cs="Times New Roman"/>
          <w:sz w:val="24"/>
          <w:szCs w:val="24"/>
        </w:rPr>
        <w:t xml:space="preserve"> historic and</w:t>
      </w:r>
      <w:r w:rsidR="00264467">
        <w:rPr>
          <w:rFonts w:ascii="Times New Roman" w:hAnsi="Times New Roman" w:cs="Times New Roman"/>
          <w:sz w:val="24"/>
          <w:szCs w:val="24"/>
        </w:rPr>
        <w:t xml:space="preserve"> prehistoric populations</w:t>
      </w:r>
      <w:proofErr w:type="gramEnd"/>
      <w:r w:rsidR="00264467">
        <w:rPr>
          <w:rFonts w:ascii="Times New Roman" w:hAnsi="Times New Roman" w:cs="Times New Roman"/>
          <w:sz w:val="24"/>
          <w:szCs w:val="24"/>
        </w:rPr>
        <w:t>.  U</w:t>
      </w:r>
      <w:r w:rsidR="008922F0" w:rsidRPr="008922F0">
        <w:rPr>
          <w:rFonts w:ascii="Times New Roman" w:hAnsi="Times New Roman" w:cs="Times New Roman"/>
          <w:sz w:val="24"/>
          <w:szCs w:val="24"/>
        </w:rPr>
        <w:t>pland areas</w:t>
      </w:r>
      <w:r w:rsidR="00264467">
        <w:rPr>
          <w:rFonts w:ascii="Times New Roman" w:hAnsi="Times New Roman" w:cs="Times New Roman"/>
          <w:sz w:val="24"/>
          <w:szCs w:val="24"/>
        </w:rPr>
        <w:t>,</w:t>
      </w:r>
      <w:r w:rsidR="008922F0" w:rsidRPr="008922F0">
        <w:rPr>
          <w:rFonts w:ascii="Times New Roman" w:hAnsi="Times New Roman" w:cs="Times New Roman"/>
          <w:sz w:val="24"/>
          <w:szCs w:val="24"/>
        </w:rPr>
        <w:t xml:space="preserve"> away from major drainages</w:t>
      </w:r>
      <w:r w:rsidR="00264467">
        <w:rPr>
          <w:rFonts w:ascii="Times New Roman" w:hAnsi="Times New Roman" w:cs="Times New Roman"/>
          <w:sz w:val="24"/>
          <w:szCs w:val="24"/>
        </w:rPr>
        <w:t>,</w:t>
      </w:r>
      <w:r w:rsidR="008922F0" w:rsidRPr="008922F0">
        <w:rPr>
          <w:rFonts w:ascii="Times New Roman" w:hAnsi="Times New Roman" w:cs="Times New Roman"/>
          <w:sz w:val="24"/>
          <w:szCs w:val="24"/>
        </w:rPr>
        <w:t xml:space="preserve"> </w:t>
      </w:r>
      <w:r w:rsidR="00D06AAB">
        <w:rPr>
          <w:rFonts w:ascii="Times New Roman" w:hAnsi="Times New Roman" w:cs="Times New Roman"/>
          <w:sz w:val="24"/>
          <w:szCs w:val="24"/>
        </w:rPr>
        <w:t>have</w:t>
      </w:r>
      <w:r w:rsidR="00264467">
        <w:rPr>
          <w:rFonts w:ascii="Times New Roman" w:hAnsi="Times New Roman" w:cs="Times New Roman"/>
          <w:sz w:val="24"/>
          <w:szCs w:val="24"/>
        </w:rPr>
        <w:t xml:space="preserve"> lower frequencies of archaeological sites</w:t>
      </w:r>
      <w:r w:rsidR="00C63D7E">
        <w:rPr>
          <w:rFonts w:ascii="Times New Roman" w:hAnsi="Times New Roman" w:cs="Times New Roman"/>
          <w:sz w:val="24"/>
          <w:szCs w:val="24"/>
        </w:rPr>
        <w:t>;</w:t>
      </w:r>
      <w:r w:rsidR="00264467">
        <w:rPr>
          <w:rFonts w:ascii="Times New Roman" w:hAnsi="Times New Roman" w:cs="Times New Roman"/>
          <w:sz w:val="24"/>
          <w:szCs w:val="24"/>
        </w:rPr>
        <w:t xml:space="preserve"> </w:t>
      </w:r>
      <w:r w:rsidR="00D06AAB">
        <w:rPr>
          <w:rFonts w:ascii="Times New Roman" w:hAnsi="Times New Roman" w:cs="Times New Roman"/>
          <w:sz w:val="24"/>
          <w:szCs w:val="24"/>
        </w:rPr>
        <w:t>where present</w:t>
      </w:r>
      <w:r w:rsidR="00C63D7E">
        <w:rPr>
          <w:rFonts w:ascii="Times New Roman" w:hAnsi="Times New Roman" w:cs="Times New Roman"/>
          <w:sz w:val="24"/>
          <w:szCs w:val="24"/>
        </w:rPr>
        <w:t>,</w:t>
      </w:r>
      <w:r w:rsidR="00D06AAB">
        <w:rPr>
          <w:rFonts w:ascii="Times New Roman" w:hAnsi="Times New Roman" w:cs="Times New Roman"/>
          <w:sz w:val="24"/>
          <w:szCs w:val="24"/>
        </w:rPr>
        <w:t xml:space="preserve"> these</w:t>
      </w:r>
      <w:r w:rsidR="00C63D7E">
        <w:rPr>
          <w:rFonts w:ascii="Times New Roman" w:hAnsi="Times New Roman" w:cs="Times New Roman"/>
          <w:sz w:val="24"/>
          <w:szCs w:val="24"/>
        </w:rPr>
        <w:t xml:space="preserve"> sites</w:t>
      </w:r>
      <w:r w:rsidR="00D06AAB">
        <w:rPr>
          <w:rFonts w:ascii="Times New Roman" w:hAnsi="Times New Roman" w:cs="Times New Roman"/>
          <w:sz w:val="24"/>
          <w:szCs w:val="24"/>
        </w:rPr>
        <w:t xml:space="preserve"> are commonly</w:t>
      </w:r>
      <w:r w:rsidR="00C63D7E">
        <w:rPr>
          <w:rFonts w:ascii="Times New Roman" w:hAnsi="Times New Roman" w:cs="Times New Roman"/>
          <w:sz w:val="24"/>
          <w:szCs w:val="24"/>
        </w:rPr>
        <w:t xml:space="preserve"> considered to represent </w:t>
      </w:r>
      <w:r w:rsidR="008922F0" w:rsidRPr="008922F0">
        <w:rPr>
          <w:rFonts w:ascii="Times New Roman" w:hAnsi="Times New Roman" w:cs="Times New Roman"/>
          <w:sz w:val="24"/>
          <w:szCs w:val="24"/>
        </w:rPr>
        <w:t>small, short-term</w:t>
      </w:r>
      <w:r w:rsidR="00C63D7E">
        <w:rPr>
          <w:rFonts w:ascii="Times New Roman" w:hAnsi="Times New Roman" w:cs="Times New Roman"/>
          <w:sz w:val="24"/>
          <w:szCs w:val="24"/>
        </w:rPr>
        <w:t>,</w:t>
      </w:r>
      <w:r w:rsidR="008922F0" w:rsidRPr="008922F0">
        <w:rPr>
          <w:rFonts w:ascii="Times New Roman" w:hAnsi="Times New Roman" w:cs="Times New Roman"/>
          <w:sz w:val="24"/>
          <w:szCs w:val="24"/>
        </w:rPr>
        <w:t xml:space="preserve"> special-purpose occupations, probably </w:t>
      </w:r>
      <w:r w:rsidR="006A2262">
        <w:rPr>
          <w:rFonts w:ascii="Times New Roman" w:hAnsi="Times New Roman" w:cs="Times New Roman"/>
          <w:sz w:val="24"/>
          <w:szCs w:val="24"/>
        </w:rPr>
        <w:t xml:space="preserve">as </w:t>
      </w:r>
      <w:r w:rsidR="008922F0" w:rsidRPr="008922F0">
        <w:rPr>
          <w:rFonts w:ascii="Times New Roman" w:hAnsi="Times New Roman" w:cs="Times New Roman"/>
          <w:sz w:val="24"/>
          <w:szCs w:val="24"/>
        </w:rPr>
        <w:t xml:space="preserve">hunting </w:t>
      </w:r>
      <w:r w:rsidR="00C63D7E">
        <w:rPr>
          <w:rFonts w:ascii="Times New Roman" w:hAnsi="Times New Roman" w:cs="Times New Roman"/>
          <w:sz w:val="24"/>
          <w:szCs w:val="24"/>
        </w:rPr>
        <w:t>or other short-</w:t>
      </w:r>
      <w:r w:rsidR="00D06AAB">
        <w:rPr>
          <w:rFonts w:ascii="Times New Roman" w:hAnsi="Times New Roman" w:cs="Times New Roman"/>
          <w:sz w:val="24"/>
          <w:szCs w:val="24"/>
        </w:rPr>
        <w:t>term resource procurement or travelers</w:t>
      </w:r>
      <w:r w:rsidR="00C63D7E">
        <w:rPr>
          <w:rFonts w:ascii="Times New Roman" w:hAnsi="Times New Roman" w:cs="Times New Roman"/>
          <w:sz w:val="24"/>
          <w:szCs w:val="24"/>
        </w:rPr>
        <w:t>’</w:t>
      </w:r>
      <w:r w:rsidR="00D06AAB">
        <w:rPr>
          <w:rFonts w:ascii="Times New Roman" w:hAnsi="Times New Roman" w:cs="Times New Roman"/>
          <w:sz w:val="24"/>
          <w:szCs w:val="24"/>
        </w:rPr>
        <w:t xml:space="preserve"> </w:t>
      </w:r>
      <w:r w:rsidR="008922F0" w:rsidRPr="008922F0">
        <w:rPr>
          <w:rFonts w:ascii="Times New Roman" w:hAnsi="Times New Roman" w:cs="Times New Roman"/>
          <w:sz w:val="24"/>
          <w:szCs w:val="24"/>
        </w:rPr>
        <w:t>camps (Thomas et al. 1993d</w:t>
      </w:r>
      <w:proofErr w:type="gramStart"/>
      <w:r w:rsidR="008922F0" w:rsidRPr="008922F0">
        <w:rPr>
          <w:rFonts w:ascii="Times New Roman" w:hAnsi="Times New Roman" w:cs="Times New Roman"/>
          <w:sz w:val="24"/>
          <w:szCs w:val="24"/>
        </w:rPr>
        <w:t>:179</w:t>
      </w:r>
      <w:proofErr w:type="gramEnd"/>
      <w:r w:rsidR="008922F0" w:rsidRPr="008922F0">
        <w:rPr>
          <w:rFonts w:ascii="Times New Roman" w:hAnsi="Times New Roman" w:cs="Times New Roman"/>
          <w:sz w:val="24"/>
          <w:szCs w:val="24"/>
        </w:rPr>
        <w:t xml:space="preserve">–180). </w:t>
      </w:r>
      <w:r w:rsidR="009F1823">
        <w:rPr>
          <w:rFonts w:ascii="Times New Roman" w:hAnsi="Times New Roman" w:cs="Times New Roman"/>
          <w:sz w:val="24"/>
          <w:szCs w:val="24"/>
        </w:rPr>
        <w:t xml:space="preserve"> </w:t>
      </w:r>
      <w:r w:rsidR="008922F0" w:rsidRPr="008922F0">
        <w:rPr>
          <w:rFonts w:ascii="Times New Roman" w:hAnsi="Times New Roman" w:cs="Times New Roman"/>
          <w:sz w:val="24"/>
          <w:szCs w:val="24"/>
        </w:rPr>
        <w:t xml:space="preserve">These </w:t>
      </w:r>
      <w:r w:rsidR="00D06AAB">
        <w:rPr>
          <w:rFonts w:ascii="Times New Roman" w:hAnsi="Times New Roman" w:cs="Times New Roman"/>
          <w:sz w:val="24"/>
          <w:szCs w:val="24"/>
        </w:rPr>
        <w:t>are</w:t>
      </w:r>
      <w:r w:rsidR="00D06AAB" w:rsidRPr="008922F0">
        <w:rPr>
          <w:rFonts w:ascii="Times New Roman" w:hAnsi="Times New Roman" w:cs="Times New Roman"/>
          <w:sz w:val="24"/>
          <w:szCs w:val="24"/>
        </w:rPr>
        <w:t xml:space="preserve"> </w:t>
      </w:r>
      <w:r w:rsidR="008922F0" w:rsidRPr="008922F0">
        <w:rPr>
          <w:rFonts w:ascii="Times New Roman" w:hAnsi="Times New Roman" w:cs="Times New Roman"/>
          <w:sz w:val="24"/>
          <w:szCs w:val="24"/>
        </w:rPr>
        <w:t>inferred to be satellite camps to more permanent occupations located elsewhere</w:t>
      </w:r>
      <w:r w:rsidR="00C63D7E">
        <w:rPr>
          <w:rFonts w:ascii="Times New Roman" w:hAnsi="Times New Roman" w:cs="Times New Roman"/>
          <w:sz w:val="24"/>
          <w:szCs w:val="24"/>
        </w:rPr>
        <w:t>,</w:t>
      </w:r>
      <w:r w:rsidR="006A2262">
        <w:rPr>
          <w:rFonts w:ascii="Times New Roman" w:hAnsi="Times New Roman" w:cs="Times New Roman"/>
          <w:sz w:val="24"/>
          <w:szCs w:val="24"/>
        </w:rPr>
        <w:t xml:space="preserve"> and as such </w:t>
      </w:r>
      <w:r w:rsidR="00D06AAB">
        <w:rPr>
          <w:rFonts w:ascii="Times New Roman" w:hAnsi="Times New Roman" w:cs="Times New Roman"/>
          <w:sz w:val="24"/>
          <w:szCs w:val="24"/>
        </w:rPr>
        <w:t xml:space="preserve">have </w:t>
      </w:r>
      <w:r w:rsidR="008922F0" w:rsidRPr="008922F0">
        <w:rPr>
          <w:rFonts w:ascii="Times New Roman" w:hAnsi="Times New Roman" w:cs="Times New Roman"/>
          <w:sz w:val="24"/>
          <w:szCs w:val="24"/>
        </w:rPr>
        <w:t xml:space="preserve">tended to occur in a wider variety of </w:t>
      </w:r>
      <w:proofErr w:type="spellStart"/>
      <w:r w:rsidR="008922F0" w:rsidRPr="008922F0">
        <w:rPr>
          <w:rFonts w:ascii="Times New Roman" w:hAnsi="Times New Roman" w:cs="Times New Roman"/>
          <w:sz w:val="24"/>
          <w:szCs w:val="24"/>
        </w:rPr>
        <w:t>microenvironmental</w:t>
      </w:r>
      <w:proofErr w:type="spellEnd"/>
      <w:r w:rsidR="008922F0" w:rsidRPr="008922F0">
        <w:rPr>
          <w:rFonts w:ascii="Times New Roman" w:hAnsi="Times New Roman" w:cs="Times New Roman"/>
          <w:sz w:val="24"/>
          <w:szCs w:val="24"/>
        </w:rPr>
        <w:t xml:space="preserve"> settings than</w:t>
      </w:r>
      <w:r w:rsidR="006A2262">
        <w:rPr>
          <w:rFonts w:ascii="Times New Roman" w:hAnsi="Times New Roman" w:cs="Times New Roman"/>
          <w:sz w:val="24"/>
          <w:szCs w:val="24"/>
        </w:rPr>
        <w:t xml:space="preserve"> larger,</w:t>
      </w:r>
      <w:r w:rsidR="008922F0" w:rsidRPr="008922F0">
        <w:rPr>
          <w:rFonts w:ascii="Times New Roman" w:hAnsi="Times New Roman" w:cs="Times New Roman"/>
          <w:sz w:val="24"/>
          <w:szCs w:val="24"/>
        </w:rPr>
        <w:t xml:space="preserve"> more permanent occupations</w:t>
      </w:r>
      <w:r w:rsidR="00C63D7E">
        <w:rPr>
          <w:rFonts w:ascii="Times New Roman" w:hAnsi="Times New Roman" w:cs="Times New Roman"/>
          <w:sz w:val="24"/>
          <w:szCs w:val="24"/>
        </w:rPr>
        <w:t>.</w:t>
      </w:r>
      <w:r w:rsidR="00D06AAB">
        <w:rPr>
          <w:rFonts w:ascii="Times New Roman" w:hAnsi="Times New Roman" w:cs="Times New Roman"/>
          <w:sz w:val="24"/>
          <w:szCs w:val="24"/>
        </w:rPr>
        <w:t xml:space="preserve"> </w:t>
      </w:r>
      <w:r w:rsidR="00C63D7E">
        <w:rPr>
          <w:rFonts w:ascii="Times New Roman" w:hAnsi="Times New Roman" w:cs="Times New Roman"/>
          <w:sz w:val="24"/>
          <w:szCs w:val="24"/>
        </w:rPr>
        <w:t xml:space="preserve">There also appears to be </w:t>
      </w:r>
      <w:r w:rsidR="00D06AAB">
        <w:rPr>
          <w:rFonts w:ascii="Times New Roman" w:hAnsi="Times New Roman" w:cs="Times New Roman"/>
          <w:sz w:val="24"/>
          <w:szCs w:val="24"/>
        </w:rPr>
        <w:t>a</w:t>
      </w:r>
      <w:r w:rsidR="001227BA">
        <w:rPr>
          <w:rFonts w:ascii="Times New Roman" w:hAnsi="Times New Roman" w:cs="Times New Roman"/>
          <w:sz w:val="24"/>
          <w:szCs w:val="24"/>
        </w:rPr>
        <w:t xml:space="preserve"> </w:t>
      </w:r>
      <w:r w:rsidR="00CE033D">
        <w:rPr>
          <w:rFonts w:ascii="Times New Roman" w:hAnsi="Times New Roman" w:cs="Times New Roman"/>
          <w:sz w:val="24"/>
          <w:szCs w:val="24"/>
        </w:rPr>
        <w:t>decreased</w:t>
      </w:r>
      <w:r w:rsidR="008922F0" w:rsidRPr="008922F0">
        <w:rPr>
          <w:rFonts w:ascii="Times New Roman" w:hAnsi="Times New Roman" w:cs="Times New Roman"/>
          <w:sz w:val="24"/>
          <w:szCs w:val="24"/>
        </w:rPr>
        <w:t xml:space="preserve"> emphasis on proximity to water </w:t>
      </w:r>
      <w:r w:rsidR="00D06AAB">
        <w:rPr>
          <w:rFonts w:ascii="Times New Roman" w:hAnsi="Times New Roman" w:cs="Times New Roman"/>
          <w:sz w:val="24"/>
          <w:szCs w:val="24"/>
        </w:rPr>
        <w:t xml:space="preserve">characterizes these smaller sites </w:t>
      </w:r>
      <w:r w:rsidR="008922F0" w:rsidRPr="008922F0">
        <w:rPr>
          <w:rFonts w:ascii="Times New Roman" w:hAnsi="Times New Roman" w:cs="Times New Roman"/>
          <w:sz w:val="24"/>
          <w:szCs w:val="24"/>
        </w:rPr>
        <w:t>(Thomas et al. 1992:119).</w:t>
      </w:r>
      <w:r w:rsidR="00043A32">
        <w:rPr>
          <w:rFonts w:ascii="Times New Roman" w:hAnsi="Times New Roman" w:cs="Times New Roman"/>
          <w:sz w:val="24"/>
          <w:szCs w:val="24"/>
        </w:rPr>
        <w:t xml:space="preserve">  </w:t>
      </w:r>
      <w:r w:rsidR="00D06AAB">
        <w:rPr>
          <w:rFonts w:ascii="Times New Roman" w:hAnsi="Times New Roman" w:cs="Times New Roman"/>
          <w:sz w:val="24"/>
          <w:szCs w:val="24"/>
        </w:rPr>
        <w:t xml:space="preserve">Larger settlements </w:t>
      </w:r>
      <w:r w:rsidR="00043A32">
        <w:rPr>
          <w:rFonts w:ascii="Times New Roman" w:hAnsi="Times New Roman" w:cs="Times New Roman"/>
          <w:sz w:val="24"/>
          <w:szCs w:val="24"/>
        </w:rPr>
        <w:lastRenderedPageBreak/>
        <w:t>concentrate within the bottomlands and</w:t>
      </w:r>
      <w:r w:rsidR="00D06AAB">
        <w:rPr>
          <w:rFonts w:ascii="Times New Roman" w:hAnsi="Times New Roman" w:cs="Times New Roman"/>
          <w:sz w:val="24"/>
          <w:szCs w:val="24"/>
        </w:rPr>
        <w:t>, where found in the</w:t>
      </w:r>
      <w:r w:rsidR="00043A32">
        <w:rPr>
          <w:rFonts w:ascii="Times New Roman" w:hAnsi="Times New Roman" w:cs="Times New Roman"/>
          <w:sz w:val="24"/>
          <w:szCs w:val="24"/>
        </w:rPr>
        <w:t xml:space="preserve"> highly dissected </w:t>
      </w:r>
      <w:proofErr w:type="gramStart"/>
      <w:r w:rsidR="00043A32">
        <w:rPr>
          <w:rFonts w:ascii="Times New Roman" w:hAnsi="Times New Roman" w:cs="Times New Roman"/>
          <w:sz w:val="24"/>
          <w:szCs w:val="24"/>
        </w:rPr>
        <w:t>uplands</w:t>
      </w:r>
      <w:r w:rsidR="00D06AAB">
        <w:rPr>
          <w:rFonts w:ascii="Times New Roman" w:hAnsi="Times New Roman" w:cs="Times New Roman"/>
          <w:sz w:val="24"/>
          <w:szCs w:val="24"/>
        </w:rPr>
        <w:t>,</w:t>
      </w:r>
      <w:proofErr w:type="gramEnd"/>
      <w:r w:rsidR="00043A32">
        <w:rPr>
          <w:rFonts w:ascii="Times New Roman" w:hAnsi="Times New Roman" w:cs="Times New Roman"/>
          <w:sz w:val="24"/>
          <w:szCs w:val="24"/>
        </w:rPr>
        <w:t xml:space="preserve"> distance to permanent water </w:t>
      </w:r>
      <w:r w:rsidR="00D06AAB">
        <w:rPr>
          <w:rFonts w:ascii="Times New Roman" w:hAnsi="Times New Roman" w:cs="Times New Roman"/>
          <w:sz w:val="24"/>
          <w:szCs w:val="24"/>
        </w:rPr>
        <w:t xml:space="preserve">is </w:t>
      </w:r>
      <w:r w:rsidR="00043A32">
        <w:rPr>
          <w:rFonts w:ascii="Times New Roman" w:hAnsi="Times New Roman" w:cs="Times New Roman"/>
          <w:sz w:val="24"/>
          <w:szCs w:val="24"/>
        </w:rPr>
        <w:t xml:space="preserve">a seemingly necessary prerequisite. </w:t>
      </w:r>
    </w:p>
    <w:p w14:paraId="23447410" w14:textId="7B2D7F9A" w:rsidR="00D06AAB" w:rsidRDefault="001227BA" w:rsidP="00C4411A">
      <w:pPr>
        <w:spacing w:line="480" w:lineRule="auto"/>
        <w:ind w:firstLine="720"/>
        <w:rPr>
          <w:rFonts w:ascii="Times New Roman" w:hAnsi="Times New Roman" w:cs="Times New Roman"/>
          <w:sz w:val="24"/>
          <w:szCs w:val="24"/>
        </w:rPr>
      </w:pPr>
      <w:r>
        <w:rPr>
          <w:rFonts w:ascii="Times New Roman" w:hAnsi="Times New Roman" w:cs="Times New Roman"/>
          <w:sz w:val="24"/>
          <w:szCs w:val="24"/>
        </w:rPr>
        <w:t xml:space="preserve">Like prehistoric sites, historic sites cluster around environmentally vital resources such as water.  In addition, historic sites tend to cluster around roadways of appropriate age, </w:t>
      </w:r>
      <w:r w:rsidR="00EE45BB">
        <w:rPr>
          <w:rFonts w:ascii="Times New Roman" w:hAnsi="Times New Roman" w:cs="Times New Roman"/>
          <w:sz w:val="24"/>
          <w:szCs w:val="24"/>
        </w:rPr>
        <w:t xml:space="preserve">though </w:t>
      </w:r>
      <w:r>
        <w:rPr>
          <w:rFonts w:ascii="Times New Roman" w:hAnsi="Times New Roman" w:cs="Times New Roman"/>
          <w:sz w:val="24"/>
          <w:szCs w:val="24"/>
        </w:rPr>
        <w:t xml:space="preserve">these are often difficult to ascertain.  The environmental correlations for both prehistoric and historic sites are evaluated within Chapter 4, while the methodology used to do so is discussed within Chapter 3. </w:t>
      </w:r>
    </w:p>
    <w:sectPr w:rsidR="00D06AAB" w:rsidSect="000E5801">
      <w:footerReference w:type="even" r:id="rId9"/>
      <w:footerReference w:type="default" r:id="rId10"/>
      <w:pgSz w:w="12240" w:h="15840"/>
      <w:pgMar w:top="1440" w:right="1800" w:bottom="1440" w:left="2160" w:header="720" w:footer="720" w:gutter="0"/>
      <w:pgNumType w:start="51"/>
      <w:cols w:space="720"/>
      <w:docGrid w:linePitch="360"/>
    </w:sectPr>
  </w:body>
</w:document>
</file>

<file path=word/endnotes.xml><?xml version="1.0" encoding="utf-8"?>
<w:end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14:paraId="75828297" w14:textId="77777777" w:rsidR="00C63D7E" w:rsidRDefault="00C63D7E" w:rsidP="00B670A9">
      <w:pPr>
        <w:spacing w:after="0" w:line="240" w:lineRule="auto"/>
      </w:pPr>
      <w:r>
        <w:separator/>
      </w:r>
    </w:p>
  </w:endnote>
  <w:endnote w:type="continuationSeparator" w:id="0">
    <w:p w14:paraId="58A9CA9D" w14:textId="77777777" w:rsidR="00C63D7E" w:rsidRDefault="00C63D7E" w:rsidP="00B670A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auto"/>
    <w:pitch w:val="variable"/>
    <w:sig w:usb0="00000003" w:usb1="00000000" w:usb2="00000000" w:usb3="00000000" w:csb0="00000001" w:csb1="00000000"/>
  </w:font>
  <w:font w:name="Times New Roman">
    <w:panose1 w:val="02020603050405020304"/>
    <w:charset w:val="00"/>
    <w:family w:val="auto"/>
    <w:pitch w:val="variable"/>
    <w:sig w:usb0="00000003" w:usb1="00000000" w:usb2="00000000" w:usb3="00000000" w:csb0="00000001" w:csb1="00000000"/>
  </w:font>
  <w:font w:name="Tahoma">
    <w:panose1 w:val="020B060403050404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 w:name="ＭＳ ゴシック">
    <w:panose1 w:val="00000000000000000000"/>
    <w:charset w:val="80"/>
    <w:family w:val="modern"/>
    <w:notTrueType/>
    <w:pitch w:val="fixed"/>
    <w:sig w:usb0="00000001" w:usb1="08070000" w:usb2="00000010" w:usb3="00000000" w:csb0="00020000" w:csb1="00000000"/>
  </w:font>
  <w:font w:name="Cambria">
    <w:panose1 w:val="02040503050406030204"/>
    <w:charset w:val="00"/>
    <w:family w:val="auto"/>
    <w:pitch w:val="variable"/>
    <w:sig w:usb0="00000003" w:usb1="00000000" w:usb2="00000000" w:usb3="00000000" w:csb0="00000001" w:csb1="00000000"/>
  </w:font>
  <w:font w:name="ＭＳ 明朝">
    <w:panose1 w:val="00000000000000000000"/>
    <w:charset w:val="80"/>
    <w:family w:val="roman"/>
    <w:notTrueType/>
    <w:pitch w:val="fixed"/>
    <w:sig w:usb0="00000001" w:usb1="08070000" w:usb2="00000010" w:usb3="00000000" w:csb0="00020000" w:csb1="00000000"/>
  </w:font>
</w:fonts>
</file>

<file path=word/footer1.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4816CAFF" w14:textId="77777777" w:rsidR="000E5801" w:rsidRDefault="000E5801" w:rsidP="000E58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14:paraId="218D62DF" w14:textId="77777777" w:rsidR="000E5801" w:rsidRDefault="000E5801" w:rsidP="000E5801">
    <w:pPr>
      <w:pStyle w:val="Footer"/>
      <w:ind w:right="360"/>
    </w:pPr>
  </w:p>
</w:ftr>
</file>

<file path=word/footer2.xml><?xml version="1.0" encoding="utf-8"?>
<w:ftr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14:paraId="3EAF58BC" w14:textId="77777777" w:rsidR="000E5801" w:rsidRDefault="000E5801" w:rsidP="000E5801">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separate"/>
    </w:r>
    <w:r w:rsidR="00C8083E">
      <w:rPr>
        <w:rStyle w:val="PageNumber"/>
        <w:noProof/>
      </w:rPr>
      <w:t>69</w:t>
    </w:r>
    <w:r>
      <w:rPr>
        <w:rStyle w:val="PageNumber"/>
      </w:rPr>
      <w:fldChar w:fldCharType="end"/>
    </w:r>
  </w:p>
  <w:p w14:paraId="0D69E248" w14:textId="09E6AD25" w:rsidR="00C63D7E" w:rsidRDefault="00C63D7E" w:rsidP="000E5801">
    <w:pPr>
      <w:pStyle w:val="Footer"/>
      <w:ind w:right="360"/>
      <w:jc w:val="center"/>
    </w:pPr>
  </w:p>
  <w:p w14:paraId="321A8E1E" w14:textId="77777777" w:rsidR="00C63D7E" w:rsidRDefault="00C63D7E">
    <w:pPr>
      <w:pStyle w:val="Footer"/>
    </w:pPr>
  </w:p>
</w:ftr>
</file>

<file path=word/footnotes.xml><?xml version="1.0" encoding="utf-8"?>
<w:footnot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14:paraId="5129F6A7" w14:textId="77777777" w:rsidR="00C63D7E" w:rsidRDefault="00C63D7E" w:rsidP="00B670A9">
      <w:pPr>
        <w:spacing w:after="0" w:line="240" w:lineRule="auto"/>
      </w:pPr>
      <w:r>
        <w:separator/>
      </w:r>
    </w:p>
  </w:footnote>
  <w:footnote w:type="continuationSeparator" w:id="0">
    <w:p w14:paraId="59282B11" w14:textId="77777777" w:rsidR="00C63D7E" w:rsidRDefault="00C63D7E" w:rsidP="00B670A9">
      <w:pPr>
        <w:spacing w:after="0" w:line="240" w:lineRule="auto"/>
      </w:pPr>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75A92"/>
    <w:rsid w:val="0000330D"/>
    <w:rsid w:val="000073FE"/>
    <w:rsid w:val="00007CB9"/>
    <w:rsid w:val="00010A3D"/>
    <w:rsid w:val="00010F5E"/>
    <w:rsid w:val="00011503"/>
    <w:rsid w:val="000159F8"/>
    <w:rsid w:val="00017A3F"/>
    <w:rsid w:val="00022C6B"/>
    <w:rsid w:val="00024D70"/>
    <w:rsid w:val="00025037"/>
    <w:rsid w:val="00025F78"/>
    <w:rsid w:val="000307A2"/>
    <w:rsid w:val="000310C3"/>
    <w:rsid w:val="000315B9"/>
    <w:rsid w:val="00034271"/>
    <w:rsid w:val="0003591B"/>
    <w:rsid w:val="00036724"/>
    <w:rsid w:val="00037DC5"/>
    <w:rsid w:val="00040FD0"/>
    <w:rsid w:val="00041D28"/>
    <w:rsid w:val="000427E1"/>
    <w:rsid w:val="00043A32"/>
    <w:rsid w:val="0005131C"/>
    <w:rsid w:val="00052387"/>
    <w:rsid w:val="00052690"/>
    <w:rsid w:val="00055E1D"/>
    <w:rsid w:val="000601BA"/>
    <w:rsid w:val="00060390"/>
    <w:rsid w:val="0006134E"/>
    <w:rsid w:val="00061C31"/>
    <w:rsid w:val="000638BB"/>
    <w:rsid w:val="000734F8"/>
    <w:rsid w:val="00081222"/>
    <w:rsid w:val="00082C74"/>
    <w:rsid w:val="00093E44"/>
    <w:rsid w:val="00095337"/>
    <w:rsid w:val="00095A61"/>
    <w:rsid w:val="000A09BE"/>
    <w:rsid w:val="000A1415"/>
    <w:rsid w:val="000A3C22"/>
    <w:rsid w:val="000A5536"/>
    <w:rsid w:val="000A5BAE"/>
    <w:rsid w:val="000A5CBC"/>
    <w:rsid w:val="000A78EF"/>
    <w:rsid w:val="000B30A6"/>
    <w:rsid w:val="000B4B20"/>
    <w:rsid w:val="000C5633"/>
    <w:rsid w:val="000C6EED"/>
    <w:rsid w:val="000C7E28"/>
    <w:rsid w:val="000C7E3C"/>
    <w:rsid w:val="000D07BE"/>
    <w:rsid w:val="000D2886"/>
    <w:rsid w:val="000D30DA"/>
    <w:rsid w:val="000D364D"/>
    <w:rsid w:val="000D4A44"/>
    <w:rsid w:val="000D6CB3"/>
    <w:rsid w:val="000D77F4"/>
    <w:rsid w:val="000E2E90"/>
    <w:rsid w:val="000E5801"/>
    <w:rsid w:val="000E749C"/>
    <w:rsid w:val="000E76D6"/>
    <w:rsid w:val="000F33F7"/>
    <w:rsid w:val="000F667B"/>
    <w:rsid w:val="0010243A"/>
    <w:rsid w:val="00103ECA"/>
    <w:rsid w:val="0010641A"/>
    <w:rsid w:val="00107E8F"/>
    <w:rsid w:val="001101B3"/>
    <w:rsid w:val="00112CA1"/>
    <w:rsid w:val="00113795"/>
    <w:rsid w:val="001155AA"/>
    <w:rsid w:val="001207E9"/>
    <w:rsid w:val="00120C6D"/>
    <w:rsid w:val="00120FDE"/>
    <w:rsid w:val="00121A41"/>
    <w:rsid w:val="001227BA"/>
    <w:rsid w:val="0012407B"/>
    <w:rsid w:val="0012444F"/>
    <w:rsid w:val="00127DF0"/>
    <w:rsid w:val="00127F30"/>
    <w:rsid w:val="00130448"/>
    <w:rsid w:val="00131C57"/>
    <w:rsid w:val="00132599"/>
    <w:rsid w:val="00134918"/>
    <w:rsid w:val="0013508E"/>
    <w:rsid w:val="0014025A"/>
    <w:rsid w:val="001455EF"/>
    <w:rsid w:val="00145E91"/>
    <w:rsid w:val="00147F49"/>
    <w:rsid w:val="00154A53"/>
    <w:rsid w:val="00161065"/>
    <w:rsid w:val="0016261A"/>
    <w:rsid w:val="001632C3"/>
    <w:rsid w:val="001634B0"/>
    <w:rsid w:val="001640BB"/>
    <w:rsid w:val="00165010"/>
    <w:rsid w:val="00170F6B"/>
    <w:rsid w:val="001736EA"/>
    <w:rsid w:val="00173F67"/>
    <w:rsid w:val="00175A92"/>
    <w:rsid w:val="00176896"/>
    <w:rsid w:val="00181EDB"/>
    <w:rsid w:val="001842C2"/>
    <w:rsid w:val="00186221"/>
    <w:rsid w:val="0018746B"/>
    <w:rsid w:val="00187A00"/>
    <w:rsid w:val="00190588"/>
    <w:rsid w:val="0019666E"/>
    <w:rsid w:val="001A39C7"/>
    <w:rsid w:val="001A534A"/>
    <w:rsid w:val="001B435C"/>
    <w:rsid w:val="001B47F6"/>
    <w:rsid w:val="001B4F7B"/>
    <w:rsid w:val="001B625A"/>
    <w:rsid w:val="001B7E67"/>
    <w:rsid w:val="001C0F64"/>
    <w:rsid w:val="001C3A15"/>
    <w:rsid w:val="001C4AA8"/>
    <w:rsid w:val="001C60F2"/>
    <w:rsid w:val="001C6C5A"/>
    <w:rsid w:val="001D0455"/>
    <w:rsid w:val="001D4DBC"/>
    <w:rsid w:val="001D70EC"/>
    <w:rsid w:val="001D7509"/>
    <w:rsid w:val="001E37EB"/>
    <w:rsid w:val="001E6758"/>
    <w:rsid w:val="001E731A"/>
    <w:rsid w:val="001F4528"/>
    <w:rsid w:val="0020328C"/>
    <w:rsid w:val="00205386"/>
    <w:rsid w:val="00205DE3"/>
    <w:rsid w:val="0021593B"/>
    <w:rsid w:val="00221FF0"/>
    <w:rsid w:val="00222A67"/>
    <w:rsid w:val="002242D3"/>
    <w:rsid w:val="0022497E"/>
    <w:rsid w:val="00224E29"/>
    <w:rsid w:val="002264E0"/>
    <w:rsid w:val="002300DD"/>
    <w:rsid w:val="0023166B"/>
    <w:rsid w:val="00231F14"/>
    <w:rsid w:val="002323FC"/>
    <w:rsid w:val="00232623"/>
    <w:rsid w:val="00233941"/>
    <w:rsid w:val="00233B10"/>
    <w:rsid w:val="00235E9C"/>
    <w:rsid w:val="00237FD9"/>
    <w:rsid w:val="00244ACE"/>
    <w:rsid w:val="00244CD8"/>
    <w:rsid w:val="002466CE"/>
    <w:rsid w:val="00246926"/>
    <w:rsid w:val="00255B90"/>
    <w:rsid w:val="00256967"/>
    <w:rsid w:val="00257227"/>
    <w:rsid w:val="00257C7A"/>
    <w:rsid w:val="00262151"/>
    <w:rsid w:val="00264467"/>
    <w:rsid w:val="00265346"/>
    <w:rsid w:val="0026548A"/>
    <w:rsid w:val="002677A3"/>
    <w:rsid w:val="0028157D"/>
    <w:rsid w:val="00282F2D"/>
    <w:rsid w:val="00283B37"/>
    <w:rsid w:val="002858DF"/>
    <w:rsid w:val="00291789"/>
    <w:rsid w:val="0029199C"/>
    <w:rsid w:val="002932F6"/>
    <w:rsid w:val="002A18BB"/>
    <w:rsid w:val="002A1C09"/>
    <w:rsid w:val="002A3034"/>
    <w:rsid w:val="002A3232"/>
    <w:rsid w:val="002A3602"/>
    <w:rsid w:val="002A66EC"/>
    <w:rsid w:val="002A6769"/>
    <w:rsid w:val="002B0FF8"/>
    <w:rsid w:val="002B2FB7"/>
    <w:rsid w:val="002B38A1"/>
    <w:rsid w:val="002B4F57"/>
    <w:rsid w:val="002C09D0"/>
    <w:rsid w:val="002C2DD3"/>
    <w:rsid w:val="002D00A0"/>
    <w:rsid w:val="002D1893"/>
    <w:rsid w:val="002D213D"/>
    <w:rsid w:val="002D25BF"/>
    <w:rsid w:val="002D571D"/>
    <w:rsid w:val="002D7653"/>
    <w:rsid w:val="002D7D02"/>
    <w:rsid w:val="002E7937"/>
    <w:rsid w:val="002F060C"/>
    <w:rsid w:val="0030017C"/>
    <w:rsid w:val="00301539"/>
    <w:rsid w:val="00305E4E"/>
    <w:rsid w:val="00307D26"/>
    <w:rsid w:val="00310436"/>
    <w:rsid w:val="00311082"/>
    <w:rsid w:val="003125CD"/>
    <w:rsid w:val="00312B57"/>
    <w:rsid w:val="00317DDB"/>
    <w:rsid w:val="00320CBB"/>
    <w:rsid w:val="00324C53"/>
    <w:rsid w:val="00326F30"/>
    <w:rsid w:val="00332D99"/>
    <w:rsid w:val="0033630A"/>
    <w:rsid w:val="003368F0"/>
    <w:rsid w:val="00337429"/>
    <w:rsid w:val="003375C1"/>
    <w:rsid w:val="003418F8"/>
    <w:rsid w:val="00345E03"/>
    <w:rsid w:val="0034738F"/>
    <w:rsid w:val="00350B6C"/>
    <w:rsid w:val="00353326"/>
    <w:rsid w:val="00355FD4"/>
    <w:rsid w:val="00356914"/>
    <w:rsid w:val="00361800"/>
    <w:rsid w:val="003621E9"/>
    <w:rsid w:val="00366F59"/>
    <w:rsid w:val="003716BD"/>
    <w:rsid w:val="00373323"/>
    <w:rsid w:val="00373643"/>
    <w:rsid w:val="00376C94"/>
    <w:rsid w:val="003771C0"/>
    <w:rsid w:val="00377A51"/>
    <w:rsid w:val="003817D8"/>
    <w:rsid w:val="0038513F"/>
    <w:rsid w:val="003855AD"/>
    <w:rsid w:val="00390988"/>
    <w:rsid w:val="00390D62"/>
    <w:rsid w:val="003928BB"/>
    <w:rsid w:val="003932E0"/>
    <w:rsid w:val="0039407B"/>
    <w:rsid w:val="00394443"/>
    <w:rsid w:val="003955E2"/>
    <w:rsid w:val="00395839"/>
    <w:rsid w:val="0039684B"/>
    <w:rsid w:val="00396B42"/>
    <w:rsid w:val="003A6B1A"/>
    <w:rsid w:val="003B28B2"/>
    <w:rsid w:val="003B4929"/>
    <w:rsid w:val="003B69F5"/>
    <w:rsid w:val="003B6CE1"/>
    <w:rsid w:val="003B6D53"/>
    <w:rsid w:val="003C0A38"/>
    <w:rsid w:val="003C1DF5"/>
    <w:rsid w:val="003C2D71"/>
    <w:rsid w:val="003C476E"/>
    <w:rsid w:val="003C4EA0"/>
    <w:rsid w:val="003C6FB7"/>
    <w:rsid w:val="003C731F"/>
    <w:rsid w:val="003C7326"/>
    <w:rsid w:val="003D01A8"/>
    <w:rsid w:val="003D262A"/>
    <w:rsid w:val="003D4BFD"/>
    <w:rsid w:val="003D65EF"/>
    <w:rsid w:val="003E409D"/>
    <w:rsid w:val="003E6A41"/>
    <w:rsid w:val="003F1065"/>
    <w:rsid w:val="003F1535"/>
    <w:rsid w:val="003F1571"/>
    <w:rsid w:val="003F20AC"/>
    <w:rsid w:val="003F2296"/>
    <w:rsid w:val="003F2549"/>
    <w:rsid w:val="003F7248"/>
    <w:rsid w:val="00400472"/>
    <w:rsid w:val="0040131A"/>
    <w:rsid w:val="00401661"/>
    <w:rsid w:val="00402AE1"/>
    <w:rsid w:val="0040305E"/>
    <w:rsid w:val="004064BC"/>
    <w:rsid w:val="004139D1"/>
    <w:rsid w:val="004166C7"/>
    <w:rsid w:val="00416D3E"/>
    <w:rsid w:val="00420915"/>
    <w:rsid w:val="00421550"/>
    <w:rsid w:val="0042162A"/>
    <w:rsid w:val="004221CA"/>
    <w:rsid w:val="004260B7"/>
    <w:rsid w:val="00427147"/>
    <w:rsid w:val="0043154B"/>
    <w:rsid w:val="00432469"/>
    <w:rsid w:val="00434949"/>
    <w:rsid w:val="004356AF"/>
    <w:rsid w:val="004369D3"/>
    <w:rsid w:val="004419E9"/>
    <w:rsid w:val="0044567F"/>
    <w:rsid w:val="004505AF"/>
    <w:rsid w:val="004562B7"/>
    <w:rsid w:val="00456D6D"/>
    <w:rsid w:val="004621B6"/>
    <w:rsid w:val="004654E8"/>
    <w:rsid w:val="0046611D"/>
    <w:rsid w:val="004664B5"/>
    <w:rsid w:val="004713F8"/>
    <w:rsid w:val="0047247E"/>
    <w:rsid w:val="004724BE"/>
    <w:rsid w:val="00472933"/>
    <w:rsid w:val="00472C05"/>
    <w:rsid w:val="00475086"/>
    <w:rsid w:val="00475362"/>
    <w:rsid w:val="004753C8"/>
    <w:rsid w:val="00476E77"/>
    <w:rsid w:val="00477AC2"/>
    <w:rsid w:val="00481245"/>
    <w:rsid w:val="00481751"/>
    <w:rsid w:val="00481B39"/>
    <w:rsid w:val="00485080"/>
    <w:rsid w:val="00486311"/>
    <w:rsid w:val="00486F34"/>
    <w:rsid w:val="004917EE"/>
    <w:rsid w:val="0049603B"/>
    <w:rsid w:val="004A1BA5"/>
    <w:rsid w:val="004A5248"/>
    <w:rsid w:val="004A67E9"/>
    <w:rsid w:val="004B3183"/>
    <w:rsid w:val="004B4729"/>
    <w:rsid w:val="004B6AD7"/>
    <w:rsid w:val="004B6EBD"/>
    <w:rsid w:val="004C22E9"/>
    <w:rsid w:val="004C5C49"/>
    <w:rsid w:val="004D58A8"/>
    <w:rsid w:val="004D7649"/>
    <w:rsid w:val="004D7F80"/>
    <w:rsid w:val="004E0CCF"/>
    <w:rsid w:val="004E5BC8"/>
    <w:rsid w:val="004E727D"/>
    <w:rsid w:val="004F14A4"/>
    <w:rsid w:val="004F1EB5"/>
    <w:rsid w:val="004F4ECF"/>
    <w:rsid w:val="004F6E22"/>
    <w:rsid w:val="0050231B"/>
    <w:rsid w:val="00502ABC"/>
    <w:rsid w:val="005036D8"/>
    <w:rsid w:val="005056EE"/>
    <w:rsid w:val="005062AE"/>
    <w:rsid w:val="00514EFF"/>
    <w:rsid w:val="00515EAE"/>
    <w:rsid w:val="0051735F"/>
    <w:rsid w:val="00523186"/>
    <w:rsid w:val="005241FB"/>
    <w:rsid w:val="00526CF6"/>
    <w:rsid w:val="00527160"/>
    <w:rsid w:val="005276EF"/>
    <w:rsid w:val="00527F3C"/>
    <w:rsid w:val="00530649"/>
    <w:rsid w:val="005337F9"/>
    <w:rsid w:val="00534170"/>
    <w:rsid w:val="00536B11"/>
    <w:rsid w:val="00541445"/>
    <w:rsid w:val="0054597F"/>
    <w:rsid w:val="00546ABF"/>
    <w:rsid w:val="005472D3"/>
    <w:rsid w:val="00551272"/>
    <w:rsid w:val="005532F8"/>
    <w:rsid w:val="00553311"/>
    <w:rsid w:val="00553DA6"/>
    <w:rsid w:val="005608CD"/>
    <w:rsid w:val="00570462"/>
    <w:rsid w:val="00572D2D"/>
    <w:rsid w:val="00573417"/>
    <w:rsid w:val="00576D1E"/>
    <w:rsid w:val="00577EFE"/>
    <w:rsid w:val="00581E76"/>
    <w:rsid w:val="005857A6"/>
    <w:rsid w:val="005901E7"/>
    <w:rsid w:val="0059279F"/>
    <w:rsid w:val="00592D41"/>
    <w:rsid w:val="005A0086"/>
    <w:rsid w:val="005A182C"/>
    <w:rsid w:val="005A3143"/>
    <w:rsid w:val="005A35FF"/>
    <w:rsid w:val="005A7297"/>
    <w:rsid w:val="005B2DCE"/>
    <w:rsid w:val="005B3C27"/>
    <w:rsid w:val="005B46AB"/>
    <w:rsid w:val="005B5C9C"/>
    <w:rsid w:val="005B5D93"/>
    <w:rsid w:val="005B6B38"/>
    <w:rsid w:val="005C2B48"/>
    <w:rsid w:val="005C533B"/>
    <w:rsid w:val="005C548F"/>
    <w:rsid w:val="005C6405"/>
    <w:rsid w:val="005C694D"/>
    <w:rsid w:val="005D25DD"/>
    <w:rsid w:val="005D50D9"/>
    <w:rsid w:val="005D5D1E"/>
    <w:rsid w:val="005E04D5"/>
    <w:rsid w:val="005E4EB2"/>
    <w:rsid w:val="005E71C4"/>
    <w:rsid w:val="005E7324"/>
    <w:rsid w:val="005F1535"/>
    <w:rsid w:val="005F1FAC"/>
    <w:rsid w:val="005F4BB7"/>
    <w:rsid w:val="00604947"/>
    <w:rsid w:val="00607679"/>
    <w:rsid w:val="00611F0D"/>
    <w:rsid w:val="00612B72"/>
    <w:rsid w:val="006150BB"/>
    <w:rsid w:val="0061705B"/>
    <w:rsid w:val="00617142"/>
    <w:rsid w:val="0062074F"/>
    <w:rsid w:val="00620ADA"/>
    <w:rsid w:val="0062153F"/>
    <w:rsid w:val="00623010"/>
    <w:rsid w:val="00625CDF"/>
    <w:rsid w:val="00627643"/>
    <w:rsid w:val="006348AE"/>
    <w:rsid w:val="00634CA5"/>
    <w:rsid w:val="00635F19"/>
    <w:rsid w:val="0064091A"/>
    <w:rsid w:val="00641439"/>
    <w:rsid w:val="00642CF1"/>
    <w:rsid w:val="00644245"/>
    <w:rsid w:val="00645456"/>
    <w:rsid w:val="0064599E"/>
    <w:rsid w:val="00647092"/>
    <w:rsid w:val="00650456"/>
    <w:rsid w:val="00651634"/>
    <w:rsid w:val="0065508C"/>
    <w:rsid w:val="006553D5"/>
    <w:rsid w:val="0065775B"/>
    <w:rsid w:val="006621FF"/>
    <w:rsid w:val="00663048"/>
    <w:rsid w:val="0066361D"/>
    <w:rsid w:val="006668D1"/>
    <w:rsid w:val="006678F5"/>
    <w:rsid w:val="0067065B"/>
    <w:rsid w:val="00670A54"/>
    <w:rsid w:val="00671B09"/>
    <w:rsid w:val="00672849"/>
    <w:rsid w:val="00676675"/>
    <w:rsid w:val="006802D4"/>
    <w:rsid w:val="00682198"/>
    <w:rsid w:val="00684699"/>
    <w:rsid w:val="006849EE"/>
    <w:rsid w:val="00685503"/>
    <w:rsid w:val="00685CB7"/>
    <w:rsid w:val="00690006"/>
    <w:rsid w:val="00691BCF"/>
    <w:rsid w:val="00692DE6"/>
    <w:rsid w:val="0069405F"/>
    <w:rsid w:val="00697473"/>
    <w:rsid w:val="006A13F4"/>
    <w:rsid w:val="006A2262"/>
    <w:rsid w:val="006A2271"/>
    <w:rsid w:val="006B185A"/>
    <w:rsid w:val="006B1E40"/>
    <w:rsid w:val="006B369B"/>
    <w:rsid w:val="006B41CA"/>
    <w:rsid w:val="006B42F6"/>
    <w:rsid w:val="006B6213"/>
    <w:rsid w:val="006B68D3"/>
    <w:rsid w:val="006C53FC"/>
    <w:rsid w:val="006C650F"/>
    <w:rsid w:val="006D4186"/>
    <w:rsid w:val="006D6228"/>
    <w:rsid w:val="006D65E0"/>
    <w:rsid w:val="006D6A66"/>
    <w:rsid w:val="006D7020"/>
    <w:rsid w:val="006E1A18"/>
    <w:rsid w:val="006F0588"/>
    <w:rsid w:val="006F1C64"/>
    <w:rsid w:val="006F2B47"/>
    <w:rsid w:val="006F38B7"/>
    <w:rsid w:val="006F3928"/>
    <w:rsid w:val="006F58D7"/>
    <w:rsid w:val="007059FF"/>
    <w:rsid w:val="00705B08"/>
    <w:rsid w:val="007079FE"/>
    <w:rsid w:val="0071067B"/>
    <w:rsid w:val="00710827"/>
    <w:rsid w:val="00710931"/>
    <w:rsid w:val="00713062"/>
    <w:rsid w:val="00715BB5"/>
    <w:rsid w:val="00716389"/>
    <w:rsid w:val="007216FB"/>
    <w:rsid w:val="00723352"/>
    <w:rsid w:val="00725616"/>
    <w:rsid w:val="00730760"/>
    <w:rsid w:val="00732ADD"/>
    <w:rsid w:val="00736601"/>
    <w:rsid w:val="0074367C"/>
    <w:rsid w:val="00744485"/>
    <w:rsid w:val="00750A41"/>
    <w:rsid w:val="007549CD"/>
    <w:rsid w:val="0076242D"/>
    <w:rsid w:val="00762B46"/>
    <w:rsid w:val="007641BD"/>
    <w:rsid w:val="00765692"/>
    <w:rsid w:val="00766399"/>
    <w:rsid w:val="007664D0"/>
    <w:rsid w:val="00770A72"/>
    <w:rsid w:val="007734C0"/>
    <w:rsid w:val="0078046E"/>
    <w:rsid w:val="00780628"/>
    <w:rsid w:val="00781178"/>
    <w:rsid w:val="00784AE4"/>
    <w:rsid w:val="00784DEC"/>
    <w:rsid w:val="00787DE6"/>
    <w:rsid w:val="007912CA"/>
    <w:rsid w:val="00794584"/>
    <w:rsid w:val="007A231B"/>
    <w:rsid w:val="007A4126"/>
    <w:rsid w:val="007A6C86"/>
    <w:rsid w:val="007B1178"/>
    <w:rsid w:val="007B3DA5"/>
    <w:rsid w:val="007B4BC2"/>
    <w:rsid w:val="007C0EBE"/>
    <w:rsid w:val="007C4AA0"/>
    <w:rsid w:val="007D19DF"/>
    <w:rsid w:val="007D22D2"/>
    <w:rsid w:val="007D2C1F"/>
    <w:rsid w:val="007D34B5"/>
    <w:rsid w:val="007D6681"/>
    <w:rsid w:val="007D7345"/>
    <w:rsid w:val="007E2243"/>
    <w:rsid w:val="007E6775"/>
    <w:rsid w:val="007F18B0"/>
    <w:rsid w:val="007F24C7"/>
    <w:rsid w:val="007F5347"/>
    <w:rsid w:val="007F6688"/>
    <w:rsid w:val="007F7033"/>
    <w:rsid w:val="00800381"/>
    <w:rsid w:val="00801A56"/>
    <w:rsid w:val="00801F31"/>
    <w:rsid w:val="00804914"/>
    <w:rsid w:val="008121A2"/>
    <w:rsid w:val="008123C0"/>
    <w:rsid w:val="00817359"/>
    <w:rsid w:val="00817E7C"/>
    <w:rsid w:val="00820EC1"/>
    <w:rsid w:val="00826194"/>
    <w:rsid w:val="00830E94"/>
    <w:rsid w:val="00831E08"/>
    <w:rsid w:val="00836639"/>
    <w:rsid w:val="00837BC3"/>
    <w:rsid w:val="0084335E"/>
    <w:rsid w:val="00844526"/>
    <w:rsid w:val="0084674A"/>
    <w:rsid w:val="00851B9B"/>
    <w:rsid w:val="00851C9F"/>
    <w:rsid w:val="0085343C"/>
    <w:rsid w:val="00863E26"/>
    <w:rsid w:val="0086485C"/>
    <w:rsid w:val="00865EFA"/>
    <w:rsid w:val="00870589"/>
    <w:rsid w:val="00871A0A"/>
    <w:rsid w:val="00871BC6"/>
    <w:rsid w:val="00872C7A"/>
    <w:rsid w:val="008734DE"/>
    <w:rsid w:val="00873E93"/>
    <w:rsid w:val="00874757"/>
    <w:rsid w:val="00875C88"/>
    <w:rsid w:val="00881221"/>
    <w:rsid w:val="00884DDF"/>
    <w:rsid w:val="00884F1D"/>
    <w:rsid w:val="008922F0"/>
    <w:rsid w:val="00892EC2"/>
    <w:rsid w:val="0089455F"/>
    <w:rsid w:val="008948FD"/>
    <w:rsid w:val="00895AB4"/>
    <w:rsid w:val="008962B7"/>
    <w:rsid w:val="008968E0"/>
    <w:rsid w:val="00896A5B"/>
    <w:rsid w:val="00896FBB"/>
    <w:rsid w:val="008A1251"/>
    <w:rsid w:val="008A1E7B"/>
    <w:rsid w:val="008A3946"/>
    <w:rsid w:val="008A41EA"/>
    <w:rsid w:val="008A4D47"/>
    <w:rsid w:val="008A62FB"/>
    <w:rsid w:val="008A77CB"/>
    <w:rsid w:val="008B0837"/>
    <w:rsid w:val="008B1ECF"/>
    <w:rsid w:val="008B2542"/>
    <w:rsid w:val="008B422D"/>
    <w:rsid w:val="008B7641"/>
    <w:rsid w:val="008C14B7"/>
    <w:rsid w:val="008C40D3"/>
    <w:rsid w:val="008E0974"/>
    <w:rsid w:val="008E7D47"/>
    <w:rsid w:val="008F2F56"/>
    <w:rsid w:val="008F2F83"/>
    <w:rsid w:val="008F4460"/>
    <w:rsid w:val="008F692C"/>
    <w:rsid w:val="008F6ADD"/>
    <w:rsid w:val="009018F0"/>
    <w:rsid w:val="00902000"/>
    <w:rsid w:val="0090360B"/>
    <w:rsid w:val="00903F27"/>
    <w:rsid w:val="0090609C"/>
    <w:rsid w:val="00914ACD"/>
    <w:rsid w:val="0092399D"/>
    <w:rsid w:val="0092679F"/>
    <w:rsid w:val="009339C5"/>
    <w:rsid w:val="0093579D"/>
    <w:rsid w:val="00937D3A"/>
    <w:rsid w:val="00937F01"/>
    <w:rsid w:val="009424A3"/>
    <w:rsid w:val="00942AE3"/>
    <w:rsid w:val="00942E55"/>
    <w:rsid w:val="00942FAE"/>
    <w:rsid w:val="009543D3"/>
    <w:rsid w:val="009554BB"/>
    <w:rsid w:val="009603DC"/>
    <w:rsid w:val="0096052E"/>
    <w:rsid w:val="00961439"/>
    <w:rsid w:val="00961722"/>
    <w:rsid w:val="00962C9E"/>
    <w:rsid w:val="009666DE"/>
    <w:rsid w:val="009703C7"/>
    <w:rsid w:val="00972A62"/>
    <w:rsid w:val="00973B87"/>
    <w:rsid w:val="00974059"/>
    <w:rsid w:val="00974E38"/>
    <w:rsid w:val="00975865"/>
    <w:rsid w:val="00983E0E"/>
    <w:rsid w:val="009847C6"/>
    <w:rsid w:val="00985DB0"/>
    <w:rsid w:val="00986A00"/>
    <w:rsid w:val="00987CAD"/>
    <w:rsid w:val="00987D8E"/>
    <w:rsid w:val="00996ABF"/>
    <w:rsid w:val="0099772D"/>
    <w:rsid w:val="009A1175"/>
    <w:rsid w:val="009A1F52"/>
    <w:rsid w:val="009A3D88"/>
    <w:rsid w:val="009A4379"/>
    <w:rsid w:val="009A48A8"/>
    <w:rsid w:val="009A52DA"/>
    <w:rsid w:val="009A59D7"/>
    <w:rsid w:val="009A5C66"/>
    <w:rsid w:val="009A6BB0"/>
    <w:rsid w:val="009A7D1F"/>
    <w:rsid w:val="009B0C15"/>
    <w:rsid w:val="009B1F58"/>
    <w:rsid w:val="009B36E2"/>
    <w:rsid w:val="009B4E25"/>
    <w:rsid w:val="009C017C"/>
    <w:rsid w:val="009C1164"/>
    <w:rsid w:val="009C12D6"/>
    <w:rsid w:val="009C35D4"/>
    <w:rsid w:val="009D02D5"/>
    <w:rsid w:val="009D0A54"/>
    <w:rsid w:val="009D34F3"/>
    <w:rsid w:val="009D53E6"/>
    <w:rsid w:val="009D66C4"/>
    <w:rsid w:val="009D6732"/>
    <w:rsid w:val="009E1565"/>
    <w:rsid w:val="009E324C"/>
    <w:rsid w:val="009F06E7"/>
    <w:rsid w:val="009F1823"/>
    <w:rsid w:val="009F2BE3"/>
    <w:rsid w:val="009F3A8C"/>
    <w:rsid w:val="009F642B"/>
    <w:rsid w:val="00A00D1A"/>
    <w:rsid w:val="00A0311A"/>
    <w:rsid w:val="00A03928"/>
    <w:rsid w:val="00A06D46"/>
    <w:rsid w:val="00A07375"/>
    <w:rsid w:val="00A1460E"/>
    <w:rsid w:val="00A17C73"/>
    <w:rsid w:val="00A17F35"/>
    <w:rsid w:val="00A235B3"/>
    <w:rsid w:val="00A24538"/>
    <w:rsid w:val="00A2489F"/>
    <w:rsid w:val="00A251F3"/>
    <w:rsid w:val="00A255E7"/>
    <w:rsid w:val="00A37092"/>
    <w:rsid w:val="00A371C5"/>
    <w:rsid w:val="00A4402A"/>
    <w:rsid w:val="00A44A97"/>
    <w:rsid w:val="00A45683"/>
    <w:rsid w:val="00A51183"/>
    <w:rsid w:val="00A536BC"/>
    <w:rsid w:val="00A54082"/>
    <w:rsid w:val="00A54539"/>
    <w:rsid w:val="00A550D2"/>
    <w:rsid w:val="00A55754"/>
    <w:rsid w:val="00A55B1A"/>
    <w:rsid w:val="00A56209"/>
    <w:rsid w:val="00A6008E"/>
    <w:rsid w:val="00A60197"/>
    <w:rsid w:val="00A604F1"/>
    <w:rsid w:val="00A66C5B"/>
    <w:rsid w:val="00A67C95"/>
    <w:rsid w:val="00A708AF"/>
    <w:rsid w:val="00A74865"/>
    <w:rsid w:val="00A749E6"/>
    <w:rsid w:val="00A76962"/>
    <w:rsid w:val="00A8496B"/>
    <w:rsid w:val="00A92206"/>
    <w:rsid w:val="00A931FD"/>
    <w:rsid w:val="00A93519"/>
    <w:rsid w:val="00A96B87"/>
    <w:rsid w:val="00AA4BB5"/>
    <w:rsid w:val="00AA7224"/>
    <w:rsid w:val="00AB5BB0"/>
    <w:rsid w:val="00AC1AAD"/>
    <w:rsid w:val="00AC79CE"/>
    <w:rsid w:val="00AD523F"/>
    <w:rsid w:val="00AE0669"/>
    <w:rsid w:val="00AE0DD2"/>
    <w:rsid w:val="00AE14E7"/>
    <w:rsid w:val="00AF2674"/>
    <w:rsid w:val="00AF4740"/>
    <w:rsid w:val="00AF6EED"/>
    <w:rsid w:val="00AF700E"/>
    <w:rsid w:val="00B0250A"/>
    <w:rsid w:val="00B03FA8"/>
    <w:rsid w:val="00B14AFC"/>
    <w:rsid w:val="00B1693D"/>
    <w:rsid w:val="00B224B9"/>
    <w:rsid w:val="00B339AF"/>
    <w:rsid w:val="00B37F03"/>
    <w:rsid w:val="00B42F54"/>
    <w:rsid w:val="00B43D0C"/>
    <w:rsid w:val="00B4579F"/>
    <w:rsid w:val="00B466F6"/>
    <w:rsid w:val="00B51BAB"/>
    <w:rsid w:val="00B5275D"/>
    <w:rsid w:val="00B54B1E"/>
    <w:rsid w:val="00B566BA"/>
    <w:rsid w:val="00B56950"/>
    <w:rsid w:val="00B574BB"/>
    <w:rsid w:val="00B57F10"/>
    <w:rsid w:val="00B60E7B"/>
    <w:rsid w:val="00B66896"/>
    <w:rsid w:val="00B66F9E"/>
    <w:rsid w:val="00B670A9"/>
    <w:rsid w:val="00B70242"/>
    <w:rsid w:val="00B75046"/>
    <w:rsid w:val="00B804F6"/>
    <w:rsid w:val="00B80655"/>
    <w:rsid w:val="00B830F4"/>
    <w:rsid w:val="00B844B3"/>
    <w:rsid w:val="00B93BCA"/>
    <w:rsid w:val="00BA3579"/>
    <w:rsid w:val="00BA391E"/>
    <w:rsid w:val="00BA580C"/>
    <w:rsid w:val="00BB0EA1"/>
    <w:rsid w:val="00BB1CE9"/>
    <w:rsid w:val="00BC1895"/>
    <w:rsid w:val="00BD3534"/>
    <w:rsid w:val="00BD4514"/>
    <w:rsid w:val="00BD4BCC"/>
    <w:rsid w:val="00BD576D"/>
    <w:rsid w:val="00BD7F61"/>
    <w:rsid w:val="00BE316D"/>
    <w:rsid w:val="00BE3A01"/>
    <w:rsid w:val="00BE4721"/>
    <w:rsid w:val="00BF0E54"/>
    <w:rsid w:val="00BF0E92"/>
    <w:rsid w:val="00BF20B7"/>
    <w:rsid w:val="00BF3CFD"/>
    <w:rsid w:val="00BF4E70"/>
    <w:rsid w:val="00BF5BD7"/>
    <w:rsid w:val="00BF6567"/>
    <w:rsid w:val="00C003C1"/>
    <w:rsid w:val="00C0082B"/>
    <w:rsid w:val="00C01F1A"/>
    <w:rsid w:val="00C030F8"/>
    <w:rsid w:val="00C0732F"/>
    <w:rsid w:val="00C10A5F"/>
    <w:rsid w:val="00C136E4"/>
    <w:rsid w:val="00C20088"/>
    <w:rsid w:val="00C2026B"/>
    <w:rsid w:val="00C20BAC"/>
    <w:rsid w:val="00C224C0"/>
    <w:rsid w:val="00C23513"/>
    <w:rsid w:val="00C23A09"/>
    <w:rsid w:val="00C31DEC"/>
    <w:rsid w:val="00C31F77"/>
    <w:rsid w:val="00C33B63"/>
    <w:rsid w:val="00C33D77"/>
    <w:rsid w:val="00C35719"/>
    <w:rsid w:val="00C37C91"/>
    <w:rsid w:val="00C43352"/>
    <w:rsid w:val="00C4411A"/>
    <w:rsid w:val="00C451E2"/>
    <w:rsid w:val="00C467D5"/>
    <w:rsid w:val="00C46E4D"/>
    <w:rsid w:val="00C5176D"/>
    <w:rsid w:val="00C55DD2"/>
    <w:rsid w:val="00C568AA"/>
    <w:rsid w:val="00C56A5D"/>
    <w:rsid w:val="00C57A16"/>
    <w:rsid w:val="00C62FFA"/>
    <w:rsid w:val="00C63198"/>
    <w:rsid w:val="00C63D7E"/>
    <w:rsid w:val="00C737A1"/>
    <w:rsid w:val="00C746C0"/>
    <w:rsid w:val="00C75DCE"/>
    <w:rsid w:val="00C761AD"/>
    <w:rsid w:val="00C77693"/>
    <w:rsid w:val="00C8083E"/>
    <w:rsid w:val="00C86CDA"/>
    <w:rsid w:val="00C911D7"/>
    <w:rsid w:val="00C9198A"/>
    <w:rsid w:val="00C93BCC"/>
    <w:rsid w:val="00C948D5"/>
    <w:rsid w:val="00C94BE6"/>
    <w:rsid w:val="00C94F60"/>
    <w:rsid w:val="00CA48F0"/>
    <w:rsid w:val="00CB3665"/>
    <w:rsid w:val="00CB3830"/>
    <w:rsid w:val="00CB45C0"/>
    <w:rsid w:val="00CB5D07"/>
    <w:rsid w:val="00CC05DD"/>
    <w:rsid w:val="00CC0C5E"/>
    <w:rsid w:val="00CC38D8"/>
    <w:rsid w:val="00CC4159"/>
    <w:rsid w:val="00CC4EC4"/>
    <w:rsid w:val="00CE0001"/>
    <w:rsid w:val="00CE033D"/>
    <w:rsid w:val="00CE08B1"/>
    <w:rsid w:val="00CE411B"/>
    <w:rsid w:val="00CE5C84"/>
    <w:rsid w:val="00CE7A8B"/>
    <w:rsid w:val="00CF0E7A"/>
    <w:rsid w:val="00D01EE1"/>
    <w:rsid w:val="00D04C5D"/>
    <w:rsid w:val="00D06378"/>
    <w:rsid w:val="00D06AAB"/>
    <w:rsid w:val="00D10E79"/>
    <w:rsid w:val="00D10EA2"/>
    <w:rsid w:val="00D1213D"/>
    <w:rsid w:val="00D13CBC"/>
    <w:rsid w:val="00D16C79"/>
    <w:rsid w:val="00D17D72"/>
    <w:rsid w:val="00D20559"/>
    <w:rsid w:val="00D20EEF"/>
    <w:rsid w:val="00D2161E"/>
    <w:rsid w:val="00D2347B"/>
    <w:rsid w:val="00D239B8"/>
    <w:rsid w:val="00D25C84"/>
    <w:rsid w:val="00D260E4"/>
    <w:rsid w:val="00D312CD"/>
    <w:rsid w:val="00D32AAC"/>
    <w:rsid w:val="00D33365"/>
    <w:rsid w:val="00D42B02"/>
    <w:rsid w:val="00D45259"/>
    <w:rsid w:val="00D46BFC"/>
    <w:rsid w:val="00D5057D"/>
    <w:rsid w:val="00D5465F"/>
    <w:rsid w:val="00D56947"/>
    <w:rsid w:val="00D56C7D"/>
    <w:rsid w:val="00D57816"/>
    <w:rsid w:val="00D578A0"/>
    <w:rsid w:val="00D578B9"/>
    <w:rsid w:val="00D61348"/>
    <w:rsid w:val="00D614B5"/>
    <w:rsid w:val="00D61542"/>
    <w:rsid w:val="00D6205C"/>
    <w:rsid w:val="00D64CD9"/>
    <w:rsid w:val="00D666FA"/>
    <w:rsid w:val="00D70DCB"/>
    <w:rsid w:val="00D74641"/>
    <w:rsid w:val="00D75957"/>
    <w:rsid w:val="00D82E1B"/>
    <w:rsid w:val="00D838D1"/>
    <w:rsid w:val="00D83F3B"/>
    <w:rsid w:val="00D841C3"/>
    <w:rsid w:val="00D86CA2"/>
    <w:rsid w:val="00D872EE"/>
    <w:rsid w:val="00D902A3"/>
    <w:rsid w:val="00D92D75"/>
    <w:rsid w:val="00D94B72"/>
    <w:rsid w:val="00D95964"/>
    <w:rsid w:val="00DA71FE"/>
    <w:rsid w:val="00DB3CF5"/>
    <w:rsid w:val="00DB5B70"/>
    <w:rsid w:val="00DC10E5"/>
    <w:rsid w:val="00DC2E24"/>
    <w:rsid w:val="00DC46D2"/>
    <w:rsid w:val="00DC48FD"/>
    <w:rsid w:val="00DC5577"/>
    <w:rsid w:val="00DC61B0"/>
    <w:rsid w:val="00DC63F2"/>
    <w:rsid w:val="00DD4444"/>
    <w:rsid w:val="00DD7423"/>
    <w:rsid w:val="00DE0129"/>
    <w:rsid w:val="00DE0C9B"/>
    <w:rsid w:val="00DE151D"/>
    <w:rsid w:val="00DE3297"/>
    <w:rsid w:val="00DE3AB2"/>
    <w:rsid w:val="00DE4697"/>
    <w:rsid w:val="00DE556E"/>
    <w:rsid w:val="00DF0152"/>
    <w:rsid w:val="00DF166C"/>
    <w:rsid w:val="00DF3B91"/>
    <w:rsid w:val="00DF4F1C"/>
    <w:rsid w:val="00E00125"/>
    <w:rsid w:val="00E00306"/>
    <w:rsid w:val="00E10EF7"/>
    <w:rsid w:val="00E14BAF"/>
    <w:rsid w:val="00E205F9"/>
    <w:rsid w:val="00E21EDE"/>
    <w:rsid w:val="00E22D56"/>
    <w:rsid w:val="00E249EA"/>
    <w:rsid w:val="00E303FE"/>
    <w:rsid w:val="00E306BE"/>
    <w:rsid w:val="00E3257F"/>
    <w:rsid w:val="00E364F4"/>
    <w:rsid w:val="00E36E85"/>
    <w:rsid w:val="00E42984"/>
    <w:rsid w:val="00E43356"/>
    <w:rsid w:val="00E4600E"/>
    <w:rsid w:val="00E461FB"/>
    <w:rsid w:val="00E471DA"/>
    <w:rsid w:val="00E5134D"/>
    <w:rsid w:val="00E5666F"/>
    <w:rsid w:val="00E612DE"/>
    <w:rsid w:val="00E61B94"/>
    <w:rsid w:val="00E625E8"/>
    <w:rsid w:val="00E71768"/>
    <w:rsid w:val="00E7500A"/>
    <w:rsid w:val="00E807D2"/>
    <w:rsid w:val="00E81744"/>
    <w:rsid w:val="00E82FAC"/>
    <w:rsid w:val="00E84212"/>
    <w:rsid w:val="00E87B72"/>
    <w:rsid w:val="00E87BF7"/>
    <w:rsid w:val="00E90C74"/>
    <w:rsid w:val="00E92B78"/>
    <w:rsid w:val="00E9360B"/>
    <w:rsid w:val="00E96B3B"/>
    <w:rsid w:val="00E976B6"/>
    <w:rsid w:val="00EA0074"/>
    <w:rsid w:val="00EA03C9"/>
    <w:rsid w:val="00EA144A"/>
    <w:rsid w:val="00EA2786"/>
    <w:rsid w:val="00EA3A3C"/>
    <w:rsid w:val="00EA49E3"/>
    <w:rsid w:val="00EA5E0D"/>
    <w:rsid w:val="00EA6065"/>
    <w:rsid w:val="00EA67AC"/>
    <w:rsid w:val="00EA7329"/>
    <w:rsid w:val="00EA73D8"/>
    <w:rsid w:val="00EB0722"/>
    <w:rsid w:val="00EE1F87"/>
    <w:rsid w:val="00EE29F5"/>
    <w:rsid w:val="00EE3D98"/>
    <w:rsid w:val="00EE45BB"/>
    <w:rsid w:val="00EE530E"/>
    <w:rsid w:val="00EE5A65"/>
    <w:rsid w:val="00EE706E"/>
    <w:rsid w:val="00EE76EC"/>
    <w:rsid w:val="00EF3280"/>
    <w:rsid w:val="00EF3635"/>
    <w:rsid w:val="00EF7323"/>
    <w:rsid w:val="00F0253D"/>
    <w:rsid w:val="00F06EDE"/>
    <w:rsid w:val="00F06F3A"/>
    <w:rsid w:val="00F075EC"/>
    <w:rsid w:val="00F12B05"/>
    <w:rsid w:val="00F130C0"/>
    <w:rsid w:val="00F15ED3"/>
    <w:rsid w:val="00F20929"/>
    <w:rsid w:val="00F20DC2"/>
    <w:rsid w:val="00F25C61"/>
    <w:rsid w:val="00F266FF"/>
    <w:rsid w:val="00F26E0F"/>
    <w:rsid w:val="00F3071E"/>
    <w:rsid w:val="00F346E2"/>
    <w:rsid w:val="00F35A23"/>
    <w:rsid w:val="00F37769"/>
    <w:rsid w:val="00F37C93"/>
    <w:rsid w:val="00F40E5F"/>
    <w:rsid w:val="00F40F99"/>
    <w:rsid w:val="00F41DCA"/>
    <w:rsid w:val="00F42E72"/>
    <w:rsid w:val="00F430D2"/>
    <w:rsid w:val="00F456B2"/>
    <w:rsid w:val="00F47C17"/>
    <w:rsid w:val="00F50238"/>
    <w:rsid w:val="00F55676"/>
    <w:rsid w:val="00F622D4"/>
    <w:rsid w:val="00F67546"/>
    <w:rsid w:val="00F70AB7"/>
    <w:rsid w:val="00F72776"/>
    <w:rsid w:val="00F73FF0"/>
    <w:rsid w:val="00F752B0"/>
    <w:rsid w:val="00F75C20"/>
    <w:rsid w:val="00F767AD"/>
    <w:rsid w:val="00F804F8"/>
    <w:rsid w:val="00F83B6D"/>
    <w:rsid w:val="00F84C48"/>
    <w:rsid w:val="00F86658"/>
    <w:rsid w:val="00F86F48"/>
    <w:rsid w:val="00F93255"/>
    <w:rsid w:val="00F94ED3"/>
    <w:rsid w:val="00F950CD"/>
    <w:rsid w:val="00F9709A"/>
    <w:rsid w:val="00FA1E29"/>
    <w:rsid w:val="00FA4303"/>
    <w:rsid w:val="00FA571C"/>
    <w:rsid w:val="00FA5AB0"/>
    <w:rsid w:val="00FA734B"/>
    <w:rsid w:val="00FA76AA"/>
    <w:rsid w:val="00FA7C69"/>
    <w:rsid w:val="00FB0683"/>
    <w:rsid w:val="00FB2EDC"/>
    <w:rsid w:val="00FB6318"/>
    <w:rsid w:val="00FB6950"/>
    <w:rsid w:val="00FB7741"/>
    <w:rsid w:val="00FC177C"/>
    <w:rsid w:val="00FC22D2"/>
    <w:rsid w:val="00FC3A26"/>
    <w:rsid w:val="00FC427F"/>
    <w:rsid w:val="00FC6187"/>
    <w:rsid w:val="00FD1209"/>
    <w:rsid w:val="00FE0256"/>
    <w:rsid w:val="00FE0D98"/>
    <w:rsid w:val="00FE54B5"/>
    <w:rsid w:val="00FF0FBE"/>
    <w:rsid w:val="00FF1835"/>
    <w:rsid w:val="00FF294F"/>
    <w:rsid w:val="00FF3CFB"/>
    <w:rsid w:val="00FF40FE"/>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668170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styleId="PageNumber">
    <w:name w:val="page number"/>
    <w:basedOn w:val="DefaultParagraphFont"/>
    <w:uiPriority w:val="99"/>
    <w:semiHidden/>
    <w:unhideWhenUsed/>
    <w:rsid w:val="000E5801"/>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175A92"/>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E7500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7500A"/>
    <w:rPr>
      <w:rFonts w:ascii="Tahoma" w:hAnsi="Tahoma" w:cs="Tahoma"/>
      <w:sz w:val="16"/>
      <w:szCs w:val="16"/>
    </w:rPr>
  </w:style>
  <w:style w:type="paragraph" w:styleId="Header">
    <w:name w:val="header"/>
    <w:basedOn w:val="Normal"/>
    <w:link w:val="HeaderChar"/>
    <w:uiPriority w:val="99"/>
    <w:unhideWhenUsed/>
    <w:rsid w:val="00B670A9"/>
    <w:pPr>
      <w:tabs>
        <w:tab w:val="center" w:pos="4680"/>
        <w:tab w:val="right" w:pos="9360"/>
      </w:tabs>
      <w:spacing w:after="0" w:line="240" w:lineRule="auto"/>
    </w:pPr>
  </w:style>
  <w:style w:type="character" w:customStyle="1" w:styleId="HeaderChar">
    <w:name w:val="Header Char"/>
    <w:basedOn w:val="DefaultParagraphFont"/>
    <w:link w:val="Header"/>
    <w:uiPriority w:val="99"/>
    <w:rsid w:val="00B670A9"/>
  </w:style>
  <w:style w:type="paragraph" w:styleId="Footer">
    <w:name w:val="footer"/>
    <w:basedOn w:val="Normal"/>
    <w:link w:val="FooterChar"/>
    <w:uiPriority w:val="99"/>
    <w:unhideWhenUsed/>
    <w:rsid w:val="00B670A9"/>
    <w:pPr>
      <w:tabs>
        <w:tab w:val="center" w:pos="4680"/>
        <w:tab w:val="right" w:pos="9360"/>
      </w:tabs>
      <w:spacing w:after="0" w:line="240" w:lineRule="auto"/>
    </w:pPr>
  </w:style>
  <w:style w:type="character" w:customStyle="1" w:styleId="FooterChar">
    <w:name w:val="Footer Char"/>
    <w:basedOn w:val="DefaultParagraphFont"/>
    <w:link w:val="Footer"/>
    <w:uiPriority w:val="99"/>
    <w:rsid w:val="00B670A9"/>
  </w:style>
  <w:style w:type="character" w:styleId="CommentReference">
    <w:name w:val="annotation reference"/>
    <w:basedOn w:val="DefaultParagraphFont"/>
    <w:uiPriority w:val="99"/>
    <w:semiHidden/>
    <w:unhideWhenUsed/>
    <w:rsid w:val="00A37092"/>
    <w:rPr>
      <w:sz w:val="16"/>
      <w:szCs w:val="16"/>
    </w:rPr>
  </w:style>
  <w:style w:type="paragraph" w:styleId="CommentText">
    <w:name w:val="annotation text"/>
    <w:basedOn w:val="Normal"/>
    <w:link w:val="CommentTextChar"/>
    <w:uiPriority w:val="99"/>
    <w:semiHidden/>
    <w:unhideWhenUsed/>
    <w:rsid w:val="00A37092"/>
    <w:pPr>
      <w:spacing w:line="240" w:lineRule="auto"/>
    </w:pPr>
    <w:rPr>
      <w:sz w:val="20"/>
      <w:szCs w:val="20"/>
    </w:rPr>
  </w:style>
  <w:style w:type="character" w:customStyle="1" w:styleId="CommentTextChar">
    <w:name w:val="Comment Text Char"/>
    <w:basedOn w:val="DefaultParagraphFont"/>
    <w:link w:val="CommentText"/>
    <w:uiPriority w:val="99"/>
    <w:semiHidden/>
    <w:rsid w:val="00A37092"/>
    <w:rPr>
      <w:sz w:val="20"/>
      <w:szCs w:val="20"/>
    </w:rPr>
  </w:style>
  <w:style w:type="paragraph" w:styleId="CommentSubject">
    <w:name w:val="annotation subject"/>
    <w:basedOn w:val="CommentText"/>
    <w:next w:val="CommentText"/>
    <w:link w:val="CommentSubjectChar"/>
    <w:uiPriority w:val="99"/>
    <w:semiHidden/>
    <w:unhideWhenUsed/>
    <w:rsid w:val="00A37092"/>
    <w:rPr>
      <w:b/>
      <w:bCs/>
    </w:rPr>
  </w:style>
  <w:style w:type="character" w:customStyle="1" w:styleId="CommentSubjectChar">
    <w:name w:val="Comment Subject Char"/>
    <w:basedOn w:val="CommentTextChar"/>
    <w:link w:val="CommentSubject"/>
    <w:uiPriority w:val="99"/>
    <w:semiHidden/>
    <w:rsid w:val="00A37092"/>
    <w:rPr>
      <w:b/>
      <w:bCs/>
      <w:sz w:val="20"/>
      <w:szCs w:val="20"/>
    </w:rPr>
  </w:style>
  <w:style w:type="character" w:styleId="PageNumber">
    <w:name w:val="page number"/>
    <w:basedOn w:val="DefaultParagraphFont"/>
    <w:uiPriority w:val="99"/>
    <w:semiHidden/>
    <w:unhideWhenUsed/>
    <w:rsid w:val="000E5801"/>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57166477">
      <w:bodyDiv w:val="1"/>
      <w:marLeft w:val="0"/>
      <w:marRight w:val="0"/>
      <w:marTop w:val="0"/>
      <w:marBottom w:val="0"/>
      <w:divBdr>
        <w:top w:val="none" w:sz="0" w:space="0" w:color="auto"/>
        <w:left w:val="none" w:sz="0" w:space="0" w:color="auto"/>
        <w:bottom w:val="none" w:sz="0" w:space="0" w:color="auto"/>
        <w:right w:val="none" w:sz="0" w:space="0" w:color="auto"/>
      </w:divBdr>
    </w:div>
    <w:div w:id="65539095">
      <w:bodyDiv w:val="1"/>
      <w:marLeft w:val="0"/>
      <w:marRight w:val="0"/>
      <w:marTop w:val="0"/>
      <w:marBottom w:val="0"/>
      <w:divBdr>
        <w:top w:val="none" w:sz="0" w:space="0" w:color="auto"/>
        <w:left w:val="none" w:sz="0" w:space="0" w:color="auto"/>
        <w:bottom w:val="none" w:sz="0" w:space="0" w:color="auto"/>
        <w:right w:val="none" w:sz="0" w:space="0" w:color="auto"/>
      </w:divBdr>
    </w:div>
    <w:div w:id="162817926">
      <w:bodyDiv w:val="1"/>
      <w:marLeft w:val="0"/>
      <w:marRight w:val="0"/>
      <w:marTop w:val="0"/>
      <w:marBottom w:val="0"/>
      <w:divBdr>
        <w:top w:val="none" w:sz="0" w:space="0" w:color="auto"/>
        <w:left w:val="none" w:sz="0" w:space="0" w:color="auto"/>
        <w:bottom w:val="none" w:sz="0" w:space="0" w:color="auto"/>
        <w:right w:val="none" w:sz="0" w:space="0" w:color="auto"/>
      </w:divBdr>
    </w:div>
    <w:div w:id="192232274">
      <w:bodyDiv w:val="1"/>
      <w:marLeft w:val="0"/>
      <w:marRight w:val="0"/>
      <w:marTop w:val="0"/>
      <w:marBottom w:val="0"/>
      <w:divBdr>
        <w:top w:val="none" w:sz="0" w:space="0" w:color="auto"/>
        <w:left w:val="none" w:sz="0" w:space="0" w:color="auto"/>
        <w:bottom w:val="none" w:sz="0" w:space="0" w:color="auto"/>
        <w:right w:val="none" w:sz="0" w:space="0" w:color="auto"/>
      </w:divBdr>
    </w:div>
    <w:div w:id="271983929">
      <w:bodyDiv w:val="1"/>
      <w:marLeft w:val="0"/>
      <w:marRight w:val="0"/>
      <w:marTop w:val="0"/>
      <w:marBottom w:val="0"/>
      <w:divBdr>
        <w:top w:val="none" w:sz="0" w:space="0" w:color="auto"/>
        <w:left w:val="none" w:sz="0" w:space="0" w:color="auto"/>
        <w:bottom w:val="none" w:sz="0" w:space="0" w:color="auto"/>
        <w:right w:val="none" w:sz="0" w:space="0" w:color="auto"/>
      </w:divBdr>
    </w:div>
    <w:div w:id="285353746">
      <w:bodyDiv w:val="1"/>
      <w:marLeft w:val="0"/>
      <w:marRight w:val="0"/>
      <w:marTop w:val="0"/>
      <w:marBottom w:val="0"/>
      <w:divBdr>
        <w:top w:val="none" w:sz="0" w:space="0" w:color="auto"/>
        <w:left w:val="none" w:sz="0" w:space="0" w:color="auto"/>
        <w:bottom w:val="none" w:sz="0" w:space="0" w:color="auto"/>
        <w:right w:val="none" w:sz="0" w:space="0" w:color="auto"/>
      </w:divBdr>
    </w:div>
    <w:div w:id="384643391">
      <w:bodyDiv w:val="1"/>
      <w:marLeft w:val="0"/>
      <w:marRight w:val="0"/>
      <w:marTop w:val="0"/>
      <w:marBottom w:val="0"/>
      <w:divBdr>
        <w:top w:val="none" w:sz="0" w:space="0" w:color="auto"/>
        <w:left w:val="none" w:sz="0" w:space="0" w:color="auto"/>
        <w:bottom w:val="none" w:sz="0" w:space="0" w:color="auto"/>
        <w:right w:val="none" w:sz="0" w:space="0" w:color="auto"/>
      </w:divBdr>
    </w:div>
    <w:div w:id="590938563">
      <w:bodyDiv w:val="1"/>
      <w:marLeft w:val="0"/>
      <w:marRight w:val="0"/>
      <w:marTop w:val="0"/>
      <w:marBottom w:val="0"/>
      <w:divBdr>
        <w:top w:val="none" w:sz="0" w:space="0" w:color="auto"/>
        <w:left w:val="none" w:sz="0" w:space="0" w:color="auto"/>
        <w:bottom w:val="none" w:sz="0" w:space="0" w:color="auto"/>
        <w:right w:val="none" w:sz="0" w:space="0" w:color="auto"/>
      </w:divBdr>
    </w:div>
    <w:div w:id="608706082">
      <w:bodyDiv w:val="1"/>
      <w:marLeft w:val="0"/>
      <w:marRight w:val="0"/>
      <w:marTop w:val="0"/>
      <w:marBottom w:val="0"/>
      <w:divBdr>
        <w:top w:val="none" w:sz="0" w:space="0" w:color="auto"/>
        <w:left w:val="none" w:sz="0" w:space="0" w:color="auto"/>
        <w:bottom w:val="none" w:sz="0" w:space="0" w:color="auto"/>
        <w:right w:val="none" w:sz="0" w:space="0" w:color="auto"/>
      </w:divBdr>
    </w:div>
    <w:div w:id="699666446">
      <w:bodyDiv w:val="1"/>
      <w:marLeft w:val="0"/>
      <w:marRight w:val="0"/>
      <w:marTop w:val="0"/>
      <w:marBottom w:val="0"/>
      <w:divBdr>
        <w:top w:val="none" w:sz="0" w:space="0" w:color="auto"/>
        <w:left w:val="none" w:sz="0" w:space="0" w:color="auto"/>
        <w:bottom w:val="none" w:sz="0" w:space="0" w:color="auto"/>
        <w:right w:val="none" w:sz="0" w:space="0" w:color="auto"/>
      </w:divBdr>
    </w:div>
    <w:div w:id="913902291">
      <w:bodyDiv w:val="1"/>
      <w:marLeft w:val="0"/>
      <w:marRight w:val="0"/>
      <w:marTop w:val="0"/>
      <w:marBottom w:val="0"/>
      <w:divBdr>
        <w:top w:val="none" w:sz="0" w:space="0" w:color="auto"/>
        <w:left w:val="none" w:sz="0" w:space="0" w:color="auto"/>
        <w:bottom w:val="none" w:sz="0" w:space="0" w:color="auto"/>
        <w:right w:val="none" w:sz="0" w:space="0" w:color="auto"/>
      </w:divBdr>
    </w:div>
    <w:div w:id="1140539308">
      <w:bodyDiv w:val="1"/>
      <w:marLeft w:val="0"/>
      <w:marRight w:val="0"/>
      <w:marTop w:val="0"/>
      <w:marBottom w:val="0"/>
      <w:divBdr>
        <w:top w:val="none" w:sz="0" w:space="0" w:color="auto"/>
        <w:left w:val="none" w:sz="0" w:space="0" w:color="auto"/>
        <w:bottom w:val="none" w:sz="0" w:space="0" w:color="auto"/>
        <w:right w:val="none" w:sz="0" w:space="0" w:color="auto"/>
      </w:divBdr>
    </w:div>
    <w:div w:id="1178428542">
      <w:bodyDiv w:val="1"/>
      <w:marLeft w:val="0"/>
      <w:marRight w:val="0"/>
      <w:marTop w:val="0"/>
      <w:marBottom w:val="0"/>
      <w:divBdr>
        <w:top w:val="none" w:sz="0" w:space="0" w:color="auto"/>
        <w:left w:val="none" w:sz="0" w:space="0" w:color="auto"/>
        <w:bottom w:val="none" w:sz="0" w:space="0" w:color="auto"/>
        <w:right w:val="none" w:sz="0" w:space="0" w:color="auto"/>
      </w:divBdr>
    </w:div>
    <w:div w:id="1252398486">
      <w:bodyDiv w:val="1"/>
      <w:marLeft w:val="0"/>
      <w:marRight w:val="0"/>
      <w:marTop w:val="0"/>
      <w:marBottom w:val="0"/>
      <w:divBdr>
        <w:top w:val="none" w:sz="0" w:space="0" w:color="auto"/>
        <w:left w:val="none" w:sz="0" w:space="0" w:color="auto"/>
        <w:bottom w:val="none" w:sz="0" w:space="0" w:color="auto"/>
        <w:right w:val="none" w:sz="0" w:space="0" w:color="auto"/>
      </w:divBdr>
    </w:div>
    <w:div w:id="1277299015">
      <w:bodyDiv w:val="1"/>
      <w:marLeft w:val="0"/>
      <w:marRight w:val="0"/>
      <w:marTop w:val="0"/>
      <w:marBottom w:val="0"/>
      <w:divBdr>
        <w:top w:val="none" w:sz="0" w:space="0" w:color="auto"/>
        <w:left w:val="none" w:sz="0" w:space="0" w:color="auto"/>
        <w:bottom w:val="none" w:sz="0" w:space="0" w:color="auto"/>
        <w:right w:val="none" w:sz="0" w:space="0" w:color="auto"/>
      </w:divBdr>
    </w:div>
    <w:div w:id="1423184586">
      <w:bodyDiv w:val="1"/>
      <w:marLeft w:val="0"/>
      <w:marRight w:val="0"/>
      <w:marTop w:val="0"/>
      <w:marBottom w:val="0"/>
      <w:divBdr>
        <w:top w:val="none" w:sz="0" w:space="0" w:color="auto"/>
        <w:left w:val="none" w:sz="0" w:space="0" w:color="auto"/>
        <w:bottom w:val="none" w:sz="0" w:space="0" w:color="auto"/>
        <w:right w:val="none" w:sz="0" w:space="0" w:color="auto"/>
      </w:divBdr>
    </w:div>
    <w:div w:id="1440569890">
      <w:bodyDiv w:val="1"/>
      <w:marLeft w:val="0"/>
      <w:marRight w:val="0"/>
      <w:marTop w:val="0"/>
      <w:marBottom w:val="0"/>
      <w:divBdr>
        <w:top w:val="none" w:sz="0" w:space="0" w:color="auto"/>
        <w:left w:val="none" w:sz="0" w:space="0" w:color="auto"/>
        <w:bottom w:val="none" w:sz="0" w:space="0" w:color="auto"/>
        <w:right w:val="none" w:sz="0" w:space="0" w:color="auto"/>
      </w:divBdr>
    </w:div>
    <w:div w:id="1454515260">
      <w:bodyDiv w:val="1"/>
      <w:marLeft w:val="0"/>
      <w:marRight w:val="0"/>
      <w:marTop w:val="0"/>
      <w:marBottom w:val="0"/>
      <w:divBdr>
        <w:top w:val="none" w:sz="0" w:space="0" w:color="auto"/>
        <w:left w:val="none" w:sz="0" w:space="0" w:color="auto"/>
        <w:bottom w:val="none" w:sz="0" w:space="0" w:color="auto"/>
        <w:right w:val="none" w:sz="0" w:space="0" w:color="auto"/>
      </w:divBdr>
    </w:div>
    <w:div w:id="1579635166">
      <w:bodyDiv w:val="1"/>
      <w:marLeft w:val="0"/>
      <w:marRight w:val="0"/>
      <w:marTop w:val="0"/>
      <w:marBottom w:val="0"/>
      <w:divBdr>
        <w:top w:val="none" w:sz="0" w:space="0" w:color="auto"/>
        <w:left w:val="none" w:sz="0" w:space="0" w:color="auto"/>
        <w:bottom w:val="none" w:sz="0" w:space="0" w:color="auto"/>
        <w:right w:val="none" w:sz="0" w:space="0" w:color="auto"/>
      </w:divBdr>
    </w:div>
    <w:div w:id="1704789209">
      <w:bodyDiv w:val="1"/>
      <w:marLeft w:val="0"/>
      <w:marRight w:val="0"/>
      <w:marTop w:val="0"/>
      <w:marBottom w:val="0"/>
      <w:divBdr>
        <w:top w:val="none" w:sz="0" w:space="0" w:color="auto"/>
        <w:left w:val="none" w:sz="0" w:space="0" w:color="auto"/>
        <w:bottom w:val="none" w:sz="0" w:space="0" w:color="auto"/>
        <w:right w:val="none" w:sz="0" w:space="0" w:color="auto"/>
      </w:divBdr>
    </w:div>
    <w:div w:id="1770421440">
      <w:bodyDiv w:val="1"/>
      <w:marLeft w:val="0"/>
      <w:marRight w:val="0"/>
      <w:marTop w:val="0"/>
      <w:marBottom w:val="0"/>
      <w:divBdr>
        <w:top w:val="none" w:sz="0" w:space="0" w:color="auto"/>
        <w:left w:val="none" w:sz="0" w:space="0" w:color="auto"/>
        <w:bottom w:val="none" w:sz="0" w:space="0" w:color="auto"/>
        <w:right w:val="none" w:sz="0" w:space="0" w:color="auto"/>
      </w:divBdr>
    </w:div>
    <w:div w:id="1941833910">
      <w:bodyDiv w:val="1"/>
      <w:marLeft w:val="0"/>
      <w:marRight w:val="0"/>
      <w:marTop w:val="0"/>
      <w:marBottom w:val="0"/>
      <w:divBdr>
        <w:top w:val="none" w:sz="0" w:space="0" w:color="auto"/>
        <w:left w:val="none" w:sz="0" w:space="0" w:color="auto"/>
        <w:bottom w:val="none" w:sz="0" w:space="0" w:color="auto"/>
        <w:right w:val="none" w:sz="0" w:space="0" w:color="auto"/>
      </w:divBdr>
    </w:div>
    <w:div w:id="1942759448">
      <w:bodyDiv w:val="1"/>
      <w:marLeft w:val="0"/>
      <w:marRight w:val="0"/>
      <w:marTop w:val="0"/>
      <w:marBottom w:val="0"/>
      <w:divBdr>
        <w:top w:val="none" w:sz="0" w:space="0" w:color="auto"/>
        <w:left w:val="none" w:sz="0" w:space="0" w:color="auto"/>
        <w:bottom w:val="none" w:sz="0" w:space="0" w:color="auto"/>
        <w:right w:val="none" w:sz="0" w:space="0" w:color="auto"/>
      </w:divBdr>
    </w:div>
    <w:div w:id="2060201710">
      <w:bodyDiv w:val="1"/>
      <w:marLeft w:val="0"/>
      <w:marRight w:val="0"/>
      <w:marTop w:val="0"/>
      <w:marBottom w:val="0"/>
      <w:divBdr>
        <w:top w:val="none" w:sz="0" w:space="0" w:color="auto"/>
        <w:left w:val="none" w:sz="0" w:space="0" w:color="auto"/>
        <w:bottom w:val="none" w:sz="0" w:space="0" w:color="auto"/>
        <w:right w:val="none" w:sz="0" w:space="0" w:color="auto"/>
      </w:divBdr>
    </w:div>
    <w:div w:id="2102330762">
      <w:bodyDiv w:val="1"/>
      <w:marLeft w:val="0"/>
      <w:marRight w:val="0"/>
      <w:marTop w:val="0"/>
      <w:marBottom w:val="0"/>
      <w:divBdr>
        <w:top w:val="none" w:sz="0" w:space="0" w:color="auto"/>
        <w:left w:val="none" w:sz="0" w:space="0" w:color="auto"/>
        <w:bottom w:val="none" w:sz="0" w:space="0" w:color="auto"/>
        <w:right w:val="none" w:sz="0" w:space="0" w:color="auto"/>
      </w:divBdr>
    </w:div>
    <w:div w:id="211165674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doNotSaveAsSingleFile/>
</w:webSettings>
</file>

<file path=word/_rels/document.xml.rels><?xml version="1.0" encoding="UTF-8" standalone="yes"?>
<Relationships xmlns="http://schemas.openxmlformats.org/package/2006/relationships"><Relationship Id="rId11" Type="http://schemas.openxmlformats.org/officeDocument/2006/relationships/fontTable" Target="fontTable.xml"/><Relationship Id="rId12"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styles" Target="styles.xml"/><Relationship Id="rId3" Type="http://schemas.microsoft.com/office/2007/relationships/stylesWithEffects" Target="stylesWithEffects.xml"/><Relationship Id="rId4" Type="http://schemas.openxmlformats.org/officeDocument/2006/relationships/settings" Target="settings.xml"/><Relationship Id="rId5" Type="http://schemas.openxmlformats.org/officeDocument/2006/relationships/webSettings" Target="webSettings.xml"/><Relationship Id="rId6" Type="http://schemas.openxmlformats.org/officeDocument/2006/relationships/footnotes" Target="footnotes.xml"/><Relationship Id="rId7" Type="http://schemas.openxmlformats.org/officeDocument/2006/relationships/endnotes" Target="endnotes.xml"/><Relationship Id="rId8" Type="http://schemas.openxmlformats.org/officeDocument/2006/relationships/image" Target="media/image1.jpeg"/><Relationship Id="rId9" Type="http://schemas.openxmlformats.org/officeDocument/2006/relationships/footer" Target="footer1.xml"/><Relationship Id="rId10"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0B98F408-EEDF-3F46-8D7E-A8DA172A22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45</TotalTime>
  <Pages>20</Pages>
  <Words>4060</Words>
  <Characters>23143</Characters>
  <Application>Microsoft Macintosh Word</Application>
  <DocSecurity>0</DocSecurity>
  <Lines>192</Lines>
  <Paragraphs>54</Paragraphs>
  <ScaleCrop>false</ScaleCrop>
  <HeadingPairs>
    <vt:vector size="2" baseType="variant">
      <vt:variant>
        <vt:lpstr>Title</vt:lpstr>
      </vt:variant>
      <vt:variant>
        <vt:i4>1</vt:i4>
      </vt:variant>
    </vt:vector>
  </HeadingPairs>
  <TitlesOfParts>
    <vt:vector size="1" baseType="lpstr">
      <vt:lpstr/>
    </vt:vector>
  </TitlesOfParts>
  <Company>Hewlett-Packard</Company>
  <LinksUpToDate>false</LinksUpToDate>
  <CharactersWithSpaces>27149</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ENJ</dc:creator>
  <cp:lastModifiedBy>Erik Johanson</cp:lastModifiedBy>
  <cp:revision>30</cp:revision>
  <dcterms:created xsi:type="dcterms:W3CDTF">2011-07-17T21:32:00Z</dcterms:created>
  <dcterms:modified xsi:type="dcterms:W3CDTF">2011-07-26T22:44:00Z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ndeley Citation Style_1">
    <vt:lpwstr>American Psychological Association</vt:lpwstr>
  </property>
</Properties>
</file>